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lang w:val="nl-NL"/>
        </w:rPr>
        <w:id w:val="-117917806"/>
        <w:docPartObj>
          <w:docPartGallery w:val="Cover Pages"/>
          <w:docPartUnique/>
        </w:docPartObj>
      </w:sdtPr>
      <w:sdtEndPr/>
      <w:sdtContent>
        <w:p w14:paraId="00795AA8" w14:textId="77777777" w:rsidR="00755AAE" w:rsidRDefault="00755AAE" w:rsidP="00171756">
          <w:pPr>
            <w:spacing w:after="0"/>
            <w:rPr>
              <w:rFonts w:asciiTheme="majorHAnsi" w:eastAsiaTheme="majorEastAsia" w:hAnsiTheme="majorHAnsi" w:cstheme="majorBidi"/>
              <w:spacing w:val="-10"/>
              <w:kern w:val="28"/>
              <w:sz w:val="56"/>
              <w:szCs w:val="56"/>
              <w:lang w:val="nl-NL"/>
            </w:rPr>
          </w:pPr>
          <w:r w:rsidRPr="00180B4A">
            <w:rPr>
              <w:noProof/>
              <w:lang w:val="nl-NL"/>
            </w:rPr>
            <mc:AlternateContent>
              <mc:Choice Requires="wps">
                <w:drawing>
                  <wp:anchor distT="0" distB="0" distL="114300" distR="114300" simplePos="0" relativeHeight="251658240" behindDoc="0" locked="0" layoutInCell="1" allowOverlap="1" wp14:anchorId="4E30DBC7" wp14:editId="436C4DC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0"/>
                                  <w:gridCol w:w="3395"/>
                                </w:tblGrid>
                                <w:tr w:rsidR="0073191A" w:rsidRPr="00531DB9" w14:paraId="655EBF89" w14:textId="77777777">
                                  <w:trPr>
                                    <w:jc w:val="center"/>
                                  </w:trPr>
                                  <w:tc>
                                    <w:tcPr>
                                      <w:tcW w:w="2568" w:type="pct"/>
                                      <w:vAlign w:val="center"/>
                                    </w:tcPr>
                                    <w:p w14:paraId="4D77E657" w14:textId="77777777" w:rsidR="0073191A" w:rsidRDefault="0073191A">
                                      <w:pPr>
                                        <w:jc w:val="right"/>
                                      </w:pPr>
                                      <w:r>
                                        <w:rPr>
                                          <w:noProof/>
                                        </w:rPr>
                                        <w:drawing>
                                          <wp:inline distT="0" distB="0" distL="0" distR="0" wp14:anchorId="64F8E443" wp14:editId="3B59D627">
                                            <wp:extent cx="2907102" cy="49993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OZ los logo groot transp.png"/>
                                                    <pic:cNvPicPr/>
                                                  </pic:nvPicPr>
                                                  <pic:blipFill>
                                                    <a:blip r:embed="rId12">
                                                      <a:extLst>
                                                        <a:ext uri="{28A0092B-C50C-407E-A947-70E740481C1C}">
                                                          <a14:useLocalDpi xmlns:a14="http://schemas.microsoft.com/office/drawing/2010/main" val="0"/>
                                                        </a:ext>
                                                      </a:extLst>
                                                    </a:blip>
                                                    <a:stretch>
                                                      <a:fillRect/>
                                                    </a:stretch>
                                                  </pic:blipFill>
                                                  <pic:spPr>
                                                    <a:xfrm>
                                                      <a:off x="0" y="0"/>
                                                      <a:ext cx="2913010" cy="5009525"/>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0BCC7678" w14:textId="77777777" w:rsidR="0073191A" w:rsidRDefault="0073191A">
                                          <w:pPr>
                                            <w:pStyle w:val="Geenafstand"/>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DE98B6C" w14:textId="77777777" w:rsidR="0073191A" w:rsidRDefault="0073191A">
                                          <w:pPr>
                                            <w:jc w:val="right"/>
                                            <w:rPr>
                                              <w:sz w:val="24"/>
                                              <w:szCs w:val="24"/>
                                            </w:rPr>
                                          </w:pPr>
                                          <w:r>
                                            <w:rPr>
                                              <w:color w:val="000000" w:themeColor="text1"/>
                                              <w:sz w:val="24"/>
                                              <w:szCs w:val="24"/>
                                            </w:rPr>
                                            <w:t xml:space="preserve">     </w:t>
                                          </w:r>
                                        </w:p>
                                      </w:sdtContent>
                                    </w:sdt>
                                  </w:tc>
                                  <w:tc>
                                    <w:tcPr>
                                      <w:tcW w:w="2432" w:type="pct"/>
                                      <w:vAlign w:val="center"/>
                                    </w:tcPr>
                                    <w:p w14:paraId="74581D31" w14:textId="38B61A3C" w:rsidR="0073191A" w:rsidRDefault="006B1409" w:rsidP="006D4F55">
                                      <w:pPr>
                                        <w:pStyle w:val="Titel"/>
                                        <w:rPr>
                                          <w:sz w:val="48"/>
                                        </w:rPr>
                                      </w:pPr>
                                      <w:r>
                                        <w:rPr>
                                          <w:sz w:val="48"/>
                                        </w:rPr>
                                        <w:t>Can the delta of Mg be used as a proxy for the reconstruction of the paleo temperature?</w:t>
                                      </w:r>
                                    </w:p>
                                    <w:p w14:paraId="3D194A50" w14:textId="7A236DDE" w:rsidR="006B1409" w:rsidRPr="006B1409" w:rsidRDefault="006B1409" w:rsidP="006B1409">
                                      <w:pPr>
                                        <w:pStyle w:val="Titel"/>
                                      </w:pPr>
                                      <w:r w:rsidRPr="006B1409">
                                        <w:rPr>
                                          <w:i/>
                                          <w:iCs/>
                                          <w:sz w:val="28"/>
                                          <w:szCs w:val="36"/>
                                        </w:rPr>
                                        <w:t>(Developing a chemical procedure for determining Mg isotope ratios in foraminifera shells.)</w:t>
                                      </w:r>
                                    </w:p>
                                    <w:sdt>
                                      <w:sdtPr>
                                        <w:rPr>
                                          <w:color w:val="ED7D31" w:themeColor="accent2"/>
                                          <w:sz w:val="32"/>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73A287D" w14:textId="79104FF0" w:rsidR="0073191A" w:rsidRPr="00A8600B" w:rsidRDefault="0073191A" w:rsidP="007A64C3">
                                          <w:pPr>
                                            <w:pStyle w:val="Geenafstand"/>
                                            <w:rPr>
                                              <w:color w:val="ED7D31" w:themeColor="accent2"/>
                                              <w:sz w:val="32"/>
                                              <w:szCs w:val="26"/>
                                            </w:rPr>
                                          </w:pPr>
                                          <w:r w:rsidRPr="00A8600B">
                                            <w:rPr>
                                              <w:color w:val="ED7D31" w:themeColor="accent2"/>
                                              <w:sz w:val="32"/>
                                              <w:szCs w:val="26"/>
                                            </w:rPr>
                                            <w:t>Bridget Zoetemelk</w:t>
                                          </w:r>
                                        </w:p>
                                      </w:sdtContent>
                                    </w:sdt>
                                    <w:p w14:paraId="74FB5EC0" w14:textId="21236970" w:rsidR="0073191A" w:rsidRDefault="0073191A">
                                      <w:pPr>
                                        <w:pStyle w:val="Geenafstand"/>
                                        <w:rPr>
                                          <w:i/>
                                          <w:color w:val="ED7D31" w:themeColor="accent2"/>
                                          <w:sz w:val="32"/>
                                          <w:szCs w:val="26"/>
                                        </w:rPr>
                                      </w:pPr>
                                      <w:r w:rsidRPr="00A8600B">
                                        <w:rPr>
                                          <w:i/>
                                          <w:color w:val="ED7D31" w:themeColor="accent2"/>
                                          <w:sz w:val="32"/>
                                          <w:szCs w:val="26"/>
                                        </w:rPr>
                                        <w:t>2019-2020</w:t>
                                      </w:r>
                                    </w:p>
                                    <w:p w14:paraId="6DA4C677" w14:textId="2612C274" w:rsidR="0073191A" w:rsidRPr="00A8600B" w:rsidRDefault="0073191A">
                                      <w:pPr>
                                        <w:pStyle w:val="Geenafstand"/>
                                      </w:pPr>
                                      <w:r>
                                        <w:rPr>
                                          <w:noProof/>
                                        </w:rPr>
                                        <w:drawing>
                                          <wp:inline distT="0" distB="0" distL="0" distR="0" wp14:anchorId="6392DDA4" wp14:editId="46DB89CE">
                                            <wp:extent cx="850900" cy="1015663"/>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399" cy="1034163"/>
                                                    </a:xfrm>
                                                    <a:prstGeom prst="rect">
                                                      <a:avLst/>
                                                    </a:prstGeom>
                                                    <a:noFill/>
                                                    <a:ln>
                                                      <a:noFill/>
                                                    </a:ln>
                                                  </pic:spPr>
                                                </pic:pic>
                                              </a:graphicData>
                                            </a:graphic>
                                          </wp:inline>
                                        </w:drawing>
                                      </w:r>
                                    </w:p>
                                  </w:tc>
                                </w:tr>
                              </w:tbl>
                              <w:p w14:paraId="7EE6D1CB" w14:textId="77777777" w:rsidR="0073191A" w:rsidRPr="00A8600B" w:rsidRDefault="0073191A" w:rsidP="00755AA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E30DBC7"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0"/>
                            <w:gridCol w:w="3395"/>
                          </w:tblGrid>
                          <w:tr w:rsidR="0073191A" w:rsidRPr="00531DB9" w14:paraId="655EBF89" w14:textId="77777777">
                            <w:trPr>
                              <w:jc w:val="center"/>
                            </w:trPr>
                            <w:tc>
                              <w:tcPr>
                                <w:tcW w:w="2568" w:type="pct"/>
                                <w:vAlign w:val="center"/>
                              </w:tcPr>
                              <w:p w14:paraId="4D77E657" w14:textId="77777777" w:rsidR="0073191A" w:rsidRDefault="0073191A">
                                <w:pPr>
                                  <w:jc w:val="right"/>
                                </w:pPr>
                                <w:r>
                                  <w:rPr>
                                    <w:noProof/>
                                  </w:rPr>
                                  <w:drawing>
                                    <wp:inline distT="0" distB="0" distL="0" distR="0" wp14:anchorId="64F8E443" wp14:editId="3B59D627">
                                      <wp:extent cx="2907102" cy="49993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OZ los logo groot transp.png"/>
                                              <pic:cNvPicPr/>
                                            </pic:nvPicPr>
                                            <pic:blipFill>
                                              <a:blip r:embed="rId12">
                                                <a:extLst>
                                                  <a:ext uri="{28A0092B-C50C-407E-A947-70E740481C1C}">
                                                    <a14:useLocalDpi xmlns:a14="http://schemas.microsoft.com/office/drawing/2010/main" val="0"/>
                                                  </a:ext>
                                                </a:extLst>
                                              </a:blip>
                                              <a:stretch>
                                                <a:fillRect/>
                                              </a:stretch>
                                            </pic:blipFill>
                                            <pic:spPr>
                                              <a:xfrm>
                                                <a:off x="0" y="0"/>
                                                <a:ext cx="2913010" cy="5009525"/>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0BCC7678" w14:textId="77777777" w:rsidR="0073191A" w:rsidRDefault="0073191A">
                                    <w:pPr>
                                      <w:pStyle w:val="Geenafstand"/>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DE98B6C" w14:textId="77777777" w:rsidR="0073191A" w:rsidRDefault="0073191A">
                                    <w:pPr>
                                      <w:jc w:val="right"/>
                                      <w:rPr>
                                        <w:sz w:val="24"/>
                                        <w:szCs w:val="24"/>
                                      </w:rPr>
                                    </w:pPr>
                                    <w:r>
                                      <w:rPr>
                                        <w:color w:val="000000" w:themeColor="text1"/>
                                        <w:sz w:val="24"/>
                                        <w:szCs w:val="24"/>
                                      </w:rPr>
                                      <w:t xml:space="preserve">     </w:t>
                                    </w:r>
                                  </w:p>
                                </w:sdtContent>
                              </w:sdt>
                            </w:tc>
                            <w:tc>
                              <w:tcPr>
                                <w:tcW w:w="2432" w:type="pct"/>
                                <w:vAlign w:val="center"/>
                              </w:tcPr>
                              <w:p w14:paraId="74581D31" w14:textId="38B61A3C" w:rsidR="0073191A" w:rsidRDefault="006B1409" w:rsidP="006D4F55">
                                <w:pPr>
                                  <w:pStyle w:val="Titel"/>
                                  <w:rPr>
                                    <w:sz w:val="48"/>
                                  </w:rPr>
                                </w:pPr>
                                <w:r>
                                  <w:rPr>
                                    <w:sz w:val="48"/>
                                  </w:rPr>
                                  <w:t>Can the delta of Mg be used as a proxy for the reconstruction of the paleo temperature?</w:t>
                                </w:r>
                              </w:p>
                              <w:p w14:paraId="3D194A50" w14:textId="7A236DDE" w:rsidR="006B1409" w:rsidRPr="006B1409" w:rsidRDefault="006B1409" w:rsidP="006B1409">
                                <w:pPr>
                                  <w:pStyle w:val="Titel"/>
                                </w:pPr>
                                <w:r w:rsidRPr="006B1409">
                                  <w:rPr>
                                    <w:i/>
                                    <w:iCs/>
                                    <w:sz w:val="28"/>
                                    <w:szCs w:val="36"/>
                                  </w:rPr>
                                  <w:t>(Developing a chemical procedure for determining Mg isotope ratios in foraminifera shells.)</w:t>
                                </w:r>
                              </w:p>
                              <w:sdt>
                                <w:sdtPr>
                                  <w:rPr>
                                    <w:color w:val="ED7D31" w:themeColor="accent2"/>
                                    <w:sz w:val="32"/>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73A287D" w14:textId="79104FF0" w:rsidR="0073191A" w:rsidRPr="00A8600B" w:rsidRDefault="0073191A" w:rsidP="007A64C3">
                                    <w:pPr>
                                      <w:pStyle w:val="Geenafstand"/>
                                      <w:rPr>
                                        <w:color w:val="ED7D31" w:themeColor="accent2"/>
                                        <w:sz w:val="32"/>
                                        <w:szCs w:val="26"/>
                                      </w:rPr>
                                    </w:pPr>
                                    <w:r w:rsidRPr="00A8600B">
                                      <w:rPr>
                                        <w:color w:val="ED7D31" w:themeColor="accent2"/>
                                        <w:sz w:val="32"/>
                                        <w:szCs w:val="26"/>
                                      </w:rPr>
                                      <w:t>Bridget Zoetemelk</w:t>
                                    </w:r>
                                  </w:p>
                                </w:sdtContent>
                              </w:sdt>
                              <w:p w14:paraId="74FB5EC0" w14:textId="21236970" w:rsidR="0073191A" w:rsidRDefault="0073191A">
                                <w:pPr>
                                  <w:pStyle w:val="Geenafstand"/>
                                  <w:rPr>
                                    <w:i/>
                                    <w:color w:val="ED7D31" w:themeColor="accent2"/>
                                    <w:sz w:val="32"/>
                                    <w:szCs w:val="26"/>
                                  </w:rPr>
                                </w:pPr>
                                <w:r w:rsidRPr="00A8600B">
                                  <w:rPr>
                                    <w:i/>
                                    <w:color w:val="ED7D31" w:themeColor="accent2"/>
                                    <w:sz w:val="32"/>
                                    <w:szCs w:val="26"/>
                                  </w:rPr>
                                  <w:t>2019-2020</w:t>
                                </w:r>
                              </w:p>
                              <w:p w14:paraId="6DA4C677" w14:textId="2612C274" w:rsidR="0073191A" w:rsidRPr="00A8600B" w:rsidRDefault="0073191A">
                                <w:pPr>
                                  <w:pStyle w:val="Geenafstand"/>
                                </w:pPr>
                                <w:r>
                                  <w:rPr>
                                    <w:noProof/>
                                  </w:rPr>
                                  <w:drawing>
                                    <wp:inline distT="0" distB="0" distL="0" distR="0" wp14:anchorId="6392DDA4" wp14:editId="46DB89CE">
                                      <wp:extent cx="850900" cy="1015663"/>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399" cy="1034163"/>
                                              </a:xfrm>
                                              <a:prstGeom prst="rect">
                                                <a:avLst/>
                                              </a:prstGeom>
                                              <a:noFill/>
                                              <a:ln>
                                                <a:noFill/>
                                              </a:ln>
                                            </pic:spPr>
                                          </pic:pic>
                                        </a:graphicData>
                                      </a:graphic>
                                    </wp:inline>
                                  </w:drawing>
                                </w:r>
                              </w:p>
                            </w:tc>
                          </w:tr>
                        </w:tbl>
                        <w:p w14:paraId="7EE6D1CB" w14:textId="77777777" w:rsidR="0073191A" w:rsidRPr="00A8600B" w:rsidRDefault="0073191A" w:rsidP="00755AAE"/>
                      </w:txbxContent>
                    </v:textbox>
                    <w10:wrap anchorx="page" anchory="page"/>
                  </v:shape>
                </w:pict>
              </mc:Fallback>
            </mc:AlternateContent>
          </w:r>
          <w:r>
            <w:rPr>
              <w:lang w:val="nl-NL"/>
            </w:rPr>
            <w:br w:type="page"/>
          </w:r>
        </w:p>
      </w:sdtContent>
    </w:sdt>
    <w:p w14:paraId="411B8FFC" w14:textId="77777777" w:rsidR="006B1409" w:rsidRPr="00A8600B" w:rsidRDefault="006B1409" w:rsidP="006B1409">
      <w:pPr>
        <w:pStyle w:val="Titel"/>
        <w:rPr>
          <w:sz w:val="48"/>
        </w:rPr>
      </w:pPr>
      <w:r>
        <w:rPr>
          <w:sz w:val="48"/>
        </w:rPr>
        <w:lastRenderedPageBreak/>
        <w:t>Can the delta of Mg be used as a proxy for the reconstruction of the paleo temperature?</w:t>
      </w:r>
    </w:p>
    <w:p w14:paraId="12C2C9A5" w14:textId="2A0B403B" w:rsidR="00E13486" w:rsidRPr="006B1409" w:rsidRDefault="006B1409" w:rsidP="00171756">
      <w:pPr>
        <w:pStyle w:val="Titel"/>
        <w:rPr>
          <w:i/>
          <w:iCs/>
          <w:sz w:val="28"/>
          <w:szCs w:val="36"/>
        </w:rPr>
      </w:pPr>
      <w:r w:rsidRPr="006B1409">
        <w:rPr>
          <w:i/>
          <w:iCs/>
          <w:sz w:val="28"/>
          <w:szCs w:val="36"/>
        </w:rPr>
        <w:t>(</w:t>
      </w:r>
      <w:r w:rsidR="00E13486" w:rsidRPr="006B1409">
        <w:rPr>
          <w:i/>
          <w:iCs/>
          <w:sz w:val="28"/>
          <w:szCs w:val="36"/>
        </w:rPr>
        <w:t xml:space="preserve">Developing </w:t>
      </w:r>
      <w:r w:rsidR="00CB4E7E" w:rsidRPr="006B1409">
        <w:rPr>
          <w:i/>
          <w:iCs/>
          <w:sz w:val="28"/>
          <w:szCs w:val="36"/>
        </w:rPr>
        <w:t>a c</w:t>
      </w:r>
      <w:r w:rsidR="00E13486" w:rsidRPr="006B1409">
        <w:rPr>
          <w:i/>
          <w:iCs/>
          <w:sz w:val="28"/>
          <w:szCs w:val="36"/>
        </w:rPr>
        <w:t>hemical procedure for determining</w:t>
      </w:r>
      <w:r w:rsidR="00CB4E7E" w:rsidRPr="006B1409">
        <w:rPr>
          <w:i/>
          <w:iCs/>
          <w:sz w:val="28"/>
          <w:szCs w:val="36"/>
        </w:rPr>
        <w:t xml:space="preserve"> </w:t>
      </w:r>
      <w:r w:rsidR="00E13486" w:rsidRPr="006B1409">
        <w:rPr>
          <w:i/>
          <w:iCs/>
          <w:sz w:val="28"/>
          <w:szCs w:val="36"/>
        </w:rPr>
        <w:t xml:space="preserve">Mg isotope ratios in foraminifera </w:t>
      </w:r>
      <w:r w:rsidR="002F5EAD" w:rsidRPr="006B1409">
        <w:rPr>
          <w:i/>
          <w:iCs/>
          <w:sz w:val="28"/>
          <w:szCs w:val="36"/>
        </w:rPr>
        <w:t>shells</w:t>
      </w:r>
      <w:r w:rsidR="00E13486" w:rsidRPr="006B1409">
        <w:rPr>
          <w:i/>
          <w:iCs/>
          <w:sz w:val="28"/>
          <w:szCs w:val="36"/>
        </w:rPr>
        <w:t>.</w:t>
      </w:r>
      <w:r w:rsidRPr="006B1409">
        <w:rPr>
          <w:i/>
          <w:iCs/>
          <w:sz w:val="28"/>
          <w:szCs w:val="36"/>
        </w:rPr>
        <w:t>)</w:t>
      </w:r>
    </w:p>
    <w:p w14:paraId="769646C1" w14:textId="77777777" w:rsidR="007A64C3" w:rsidRPr="007A64C3" w:rsidRDefault="007A64C3" w:rsidP="00171756">
      <w:pPr>
        <w:spacing w:after="0"/>
      </w:pPr>
    </w:p>
    <w:p w14:paraId="3E441292" w14:textId="382CD3BA" w:rsidR="007A64C3" w:rsidRDefault="004B6C8E" w:rsidP="00171756">
      <w:pPr>
        <w:spacing w:after="0"/>
        <w:rPr>
          <w:b/>
          <w:color w:val="ED7D31" w:themeColor="accent2"/>
          <w:sz w:val="40"/>
          <w:szCs w:val="26"/>
        </w:rPr>
      </w:pPr>
      <w:r w:rsidRPr="00743A54">
        <w:rPr>
          <w:b/>
          <w:color w:val="ED7D31" w:themeColor="accent2"/>
          <w:sz w:val="40"/>
          <w:szCs w:val="26"/>
        </w:rPr>
        <w:t>Bachelor Thesis</w:t>
      </w:r>
    </w:p>
    <w:p w14:paraId="2AC35B3E" w14:textId="77777777" w:rsidR="00171756" w:rsidRPr="00743A54" w:rsidRDefault="00171756" w:rsidP="00171756">
      <w:pPr>
        <w:spacing w:after="0"/>
        <w:rPr>
          <w:b/>
          <w:color w:val="ED7D31" w:themeColor="accent2"/>
          <w:sz w:val="40"/>
          <w:szCs w:val="26"/>
        </w:rPr>
      </w:pPr>
    </w:p>
    <w:sdt>
      <w:sdtPr>
        <w:rPr>
          <w:color w:val="ED7D31" w:themeColor="accent2"/>
          <w:sz w:val="32"/>
          <w:szCs w:val="26"/>
        </w:rPr>
        <w:alias w:val="Author"/>
        <w:tag w:val=""/>
        <w:id w:val="-497343132"/>
        <w:dataBinding w:prefixMappings="xmlns:ns0='http://purl.org/dc/elements/1.1/' xmlns:ns1='http://schemas.openxmlformats.org/package/2006/metadata/core-properties' " w:xpath="/ns1:coreProperties[1]/ns0:creator[1]" w:storeItemID="{6C3C8BC8-F283-45AE-878A-BAB7291924A1}"/>
        <w:text/>
      </w:sdtPr>
      <w:sdtEndPr/>
      <w:sdtContent>
        <w:p w14:paraId="31719662" w14:textId="2D3EB6E0" w:rsidR="00755AAE" w:rsidRPr="00743A54" w:rsidRDefault="0066715A" w:rsidP="00171756">
          <w:pPr>
            <w:pStyle w:val="Geenafstand"/>
            <w:rPr>
              <w:color w:val="ED7D31" w:themeColor="accent2"/>
              <w:sz w:val="32"/>
              <w:szCs w:val="26"/>
            </w:rPr>
          </w:pPr>
          <w:r>
            <w:rPr>
              <w:color w:val="ED7D31" w:themeColor="accent2"/>
              <w:sz w:val="32"/>
              <w:szCs w:val="26"/>
            </w:rPr>
            <w:t>Bridget Zoetemelk</w:t>
          </w:r>
        </w:p>
      </w:sdtContent>
    </w:sdt>
    <w:p w14:paraId="69C539DB" w14:textId="77777777" w:rsidR="00171756" w:rsidRDefault="00171756" w:rsidP="00171756">
      <w:pPr>
        <w:pStyle w:val="Geenafstand"/>
      </w:pPr>
    </w:p>
    <w:p w14:paraId="6DA2EBDD" w14:textId="239016BE" w:rsidR="00755AAE" w:rsidRPr="00743A54" w:rsidRDefault="004B6C8E" w:rsidP="00171756">
      <w:pPr>
        <w:pStyle w:val="Geenafstand"/>
      </w:pPr>
      <w:r w:rsidRPr="00743A54">
        <w:t>Student</w:t>
      </w:r>
      <w:r w:rsidR="00A8600B" w:rsidRPr="00743A54">
        <w:t xml:space="preserve"> </w:t>
      </w:r>
      <w:r w:rsidRPr="00743A54">
        <w:t>number</w:t>
      </w:r>
      <w:r w:rsidR="00755AAE" w:rsidRPr="00743A54">
        <w:t>: s1099793</w:t>
      </w:r>
    </w:p>
    <w:p w14:paraId="1E3F7B51" w14:textId="4E4987A9" w:rsidR="00755AAE" w:rsidRPr="00743A54" w:rsidRDefault="00A8600B" w:rsidP="00171756">
      <w:pPr>
        <w:spacing w:after="0"/>
        <w:rPr>
          <w:i/>
        </w:rPr>
      </w:pPr>
      <w:r w:rsidRPr="00743A54">
        <w:rPr>
          <w:i/>
        </w:rPr>
        <w:t xml:space="preserve">First </w:t>
      </w:r>
      <w:r w:rsidR="006D4F55" w:rsidRPr="00743A54">
        <w:rPr>
          <w:i/>
        </w:rPr>
        <w:t>of August</w:t>
      </w:r>
      <w:r w:rsidRPr="00743A54">
        <w:rPr>
          <w:i/>
        </w:rPr>
        <w:t xml:space="preserve"> until first of May </w:t>
      </w:r>
      <w:r w:rsidR="007A64C3" w:rsidRPr="00743A54">
        <w:rPr>
          <w:i/>
        </w:rPr>
        <w:t>2020</w:t>
      </w:r>
      <w:r w:rsidRPr="00743A54">
        <w:rPr>
          <w:i/>
        </w:rPr>
        <w:t xml:space="preserve"> </w:t>
      </w:r>
    </w:p>
    <w:p w14:paraId="4500784D" w14:textId="77777777" w:rsidR="00171756" w:rsidRDefault="00171756" w:rsidP="00171756">
      <w:pPr>
        <w:spacing w:after="0"/>
        <w:rPr>
          <w:color w:val="ED7D31" w:themeColor="accent2"/>
          <w:sz w:val="32"/>
          <w:szCs w:val="26"/>
        </w:rPr>
      </w:pPr>
    </w:p>
    <w:p w14:paraId="6C32C694" w14:textId="3E13F36C" w:rsidR="007A64C3" w:rsidRDefault="004B6C8E" w:rsidP="00171756">
      <w:pPr>
        <w:spacing w:after="0"/>
        <w:rPr>
          <w:color w:val="ED7D31" w:themeColor="accent2"/>
          <w:sz w:val="32"/>
          <w:szCs w:val="26"/>
          <w:lang w:val="nl-NL"/>
        </w:rPr>
      </w:pPr>
      <w:r w:rsidRPr="00B92440">
        <w:rPr>
          <w:color w:val="ED7D31" w:themeColor="accent2"/>
          <w:sz w:val="32"/>
          <w:szCs w:val="26"/>
          <w:lang w:val="nl-NL"/>
        </w:rPr>
        <w:t>Internship</w:t>
      </w:r>
      <w:r w:rsidR="006D4F55" w:rsidRPr="00B92440">
        <w:rPr>
          <w:color w:val="ED7D31" w:themeColor="accent2"/>
          <w:sz w:val="32"/>
          <w:szCs w:val="26"/>
          <w:lang w:val="nl-NL"/>
        </w:rPr>
        <w:t xml:space="preserve"> I</w:t>
      </w:r>
      <w:r w:rsidRPr="00B92440">
        <w:rPr>
          <w:color w:val="ED7D31" w:themeColor="accent2"/>
          <w:sz w:val="32"/>
          <w:szCs w:val="26"/>
          <w:lang w:val="nl-NL"/>
        </w:rPr>
        <w:t>nstitute</w:t>
      </w:r>
    </w:p>
    <w:p w14:paraId="1E6E3AB9" w14:textId="77777777" w:rsidR="00171756" w:rsidRPr="00B92440" w:rsidRDefault="00171756" w:rsidP="00171756">
      <w:pPr>
        <w:spacing w:after="0"/>
        <w:rPr>
          <w:i/>
          <w:lang w:val="nl-NL"/>
        </w:rPr>
      </w:pPr>
    </w:p>
    <w:p w14:paraId="08A21DEF" w14:textId="71B56D40" w:rsidR="00755AAE" w:rsidRPr="00B92440" w:rsidRDefault="00A8600B" w:rsidP="00171756">
      <w:pPr>
        <w:spacing w:after="0"/>
        <w:rPr>
          <w:lang w:val="nl-NL"/>
        </w:rPr>
      </w:pPr>
      <w:r w:rsidRPr="00B92440">
        <w:rPr>
          <w:lang w:val="nl-NL"/>
        </w:rPr>
        <w:t>Royal Netherlands Institute for Sea Research</w:t>
      </w:r>
      <w:r w:rsidR="00755AAE" w:rsidRPr="00B92440">
        <w:rPr>
          <w:lang w:val="nl-NL"/>
        </w:rPr>
        <w:t xml:space="preserve">; </w:t>
      </w:r>
      <w:r w:rsidRPr="00B92440">
        <w:rPr>
          <w:lang w:val="nl-NL"/>
        </w:rPr>
        <w:t xml:space="preserve">Koninklijk Nederlands Instituut voor </w:t>
      </w:r>
      <w:r w:rsidR="00BA2218">
        <w:rPr>
          <w:lang w:val="nl-NL"/>
        </w:rPr>
        <w:t>O</w:t>
      </w:r>
      <w:r w:rsidRPr="00B92440">
        <w:rPr>
          <w:lang w:val="nl-NL"/>
        </w:rPr>
        <w:t xml:space="preserve">nderzoek der </w:t>
      </w:r>
      <w:r w:rsidR="00BA2218">
        <w:rPr>
          <w:lang w:val="nl-NL"/>
        </w:rPr>
        <w:t>Z</w:t>
      </w:r>
      <w:r w:rsidRPr="00B92440">
        <w:rPr>
          <w:lang w:val="nl-NL"/>
        </w:rPr>
        <w:t xml:space="preserve">ee (NIOZ) </w:t>
      </w:r>
    </w:p>
    <w:p w14:paraId="4E6314F1" w14:textId="7688B812" w:rsidR="00755AAE" w:rsidRPr="00743A54" w:rsidRDefault="00A8600B" w:rsidP="00171756">
      <w:pPr>
        <w:spacing w:after="0"/>
      </w:pPr>
      <w:r w:rsidRPr="00743A54">
        <w:t>Department</w:t>
      </w:r>
      <w:r w:rsidR="00755AAE" w:rsidRPr="00743A54">
        <w:t>: Ocean systems (OCS)</w:t>
      </w:r>
    </w:p>
    <w:p w14:paraId="25C1F533" w14:textId="13EA1A0A" w:rsidR="00755AAE" w:rsidRPr="00743A54" w:rsidRDefault="00755AAE" w:rsidP="00171756">
      <w:pPr>
        <w:spacing w:after="0"/>
      </w:pPr>
      <w:r w:rsidRPr="00743A54">
        <w:t>A</w:t>
      </w:r>
      <w:r w:rsidR="006D4F55" w:rsidRPr="00743A54">
        <w:t>d</w:t>
      </w:r>
      <w:r w:rsidRPr="00743A54">
        <w:t>dres</w:t>
      </w:r>
      <w:r w:rsidR="006D4F55" w:rsidRPr="00743A54">
        <w:t>s</w:t>
      </w:r>
      <w:r w:rsidRPr="00743A54">
        <w:t>:</w:t>
      </w:r>
      <w:r w:rsidR="006D4F55" w:rsidRPr="00743A54">
        <w:t xml:space="preserve"> </w:t>
      </w:r>
      <w:r w:rsidRPr="00743A54">
        <w:t>Landsdiep 4</w:t>
      </w:r>
      <w:r w:rsidR="006D4F55" w:rsidRPr="00743A54">
        <w:t xml:space="preserve">, </w:t>
      </w:r>
      <w:r w:rsidRPr="00743A54">
        <w:t>1797 SZ Den Hoorn</w:t>
      </w:r>
    </w:p>
    <w:p w14:paraId="757CB9E5" w14:textId="445E3017" w:rsidR="00A8600B" w:rsidRPr="00836083" w:rsidRDefault="00A8600B" w:rsidP="00171756">
      <w:pPr>
        <w:pStyle w:val="Geenafstand"/>
      </w:pPr>
      <w:r w:rsidRPr="00836083">
        <w:t>Supervisor: B</w:t>
      </w:r>
      <w:r w:rsidR="00FB7000" w:rsidRPr="00836083">
        <w:t>.</w:t>
      </w:r>
      <w:r w:rsidRPr="00836083">
        <w:t xml:space="preserve"> van der Wagt</w:t>
      </w:r>
      <w:r w:rsidR="00FB7000" w:rsidRPr="00836083">
        <w:t xml:space="preserve"> (I</w:t>
      </w:r>
      <w:r w:rsidR="00D76D89" w:rsidRPr="00836083">
        <w:t>ng</w:t>
      </w:r>
      <w:r w:rsidR="00FB7000" w:rsidRPr="00836083">
        <w:t>. and MSc.)</w:t>
      </w:r>
      <w:r w:rsidRPr="00836083">
        <w:t xml:space="preserve"> </w:t>
      </w:r>
    </w:p>
    <w:p w14:paraId="1CE879C0" w14:textId="1F619848" w:rsidR="00755AAE" w:rsidRPr="00743A54" w:rsidRDefault="006D4F55" w:rsidP="00171756">
      <w:pPr>
        <w:pStyle w:val="Geenafstand"/>
      </w:pPr>
      <w:r w:rsidRPr="00743A54">
        <w:t>Telephone</w:t>
      </w:r>
      <w:r w:rsidR="00A8600B" w:rsidRPr="00743A54">
        <w:t>:</w:t>
      </w:r>
      <w:r w:rsidR="00755AAE" w:rsidRPr="00743A54">
        <w:t xml:space="preserve"> 0222369464</w:t>
      </w:r>
    </w:p>
    <w:p w14:paraId="2148F4C2" w14:textId="77777777" w:rsidR="007A64C3" w:rsidRPr="00743A54" w:rsidRDefault="007A64C3" w:rsidP="00171756">
      <w:pPr>
        <w:pStyle w:val="Geenafstand"/>
      </w:pPr>
    </w:p>
    <w:p w14:paraId="5A2771F3" w14:textId="05CF7F70" w:rsidR="007A64C3" w:rsidRDefault="004B6C8E" w:rsidP="00171756">
      <w:pPr>
        <w:spacing w:after="0"/>
        <w:rPr>
          <w:color w:val="ED7D31" w:themeColor="accent2"/>
          <w:sz w:val="32"/>
          <w:szCs w:val="26"/>
          <w:lang w:val="nl-NL"/>
        </w:rPr>
      </w:pPr>
      <w:r w:rsidRPr="00BE59CB">
        <w:rPr>
          <w:color w:val="ED7D31" w:themeColor="accent2"/>
          <w:sz w:val="32"/>
          <w:szCs w:val="26"/>
          <w:lang w:val="nl-NL"/>
        </w:rPr>
        <w:t xml:space="preserve">Education Institute </w:t>
      </w:r>
    </w:p>
    <w:p w14:paraId="04588FF5" w14:textId="77777777" w:rsidR="00171756" w:rsidRPr="00BE59CB" w:rsidRDefault="00171756" w:rsidP="00171756">
      <w:pPr>
        <w:spacing w:after="0"/>
        <w:rPr>
          <w:i/>
          <w:lang w:val="nl-NL"/>
        </w:rPr>
      </w:pPr>
    </w:p>
    <w:p w14:paraId="3F0403C4" w14:textId="05756FC9" w:rsidR="00755AAE" w:rsidRPr="00B92440" w:rsidRDefault="006D4F55" w:rsidP="00171756">
      <w:pPr>
        <w:spacing w:after="0"/>
        <w:rPr>
          <w:i/>
          <w:lang w:val="nl-NL"/>
        </w:rPr>
      </w:pPr>
      <w:r w:rsidRPr="00BE59CB">
        <w:rPr>
          <w:lang w:val="nl-NL"/>
        </w:rPr>
        <w:t>Institute</w:t>
      </w:r>
      <w:r w:rsidRPr="00B92440">
        <w:rPr>
          <w:lang w:val="nl-NL"/>
        </w:rPr>
        <w:t xml:space="preserve">: </w:t>
      </w:r>
      <w:r w:rsidR="00755AAE" w:rsidRPr="00B92440">
        <w:rPr>
          <w:lang w:val="nl-NL"/>
        </w:rPr>
        <w:t>Hogeschool Leiden</w:t>
      </w:r>
    </w:p>
    <w:p w14:paraId="6AC58CD7" w14:textId="3EAE0AD9" w:rsidR="00755AAE" w:rsidRPr="00B92440" w:rsidRDefault="006D4F55" w:rsidP="00171756">
      <w:pPr>
        <w:spacing w:after="0"/>
        <w:rPr>
          <w:lang w:val="nl-NL"/>
        </w:rPr>
      </w:pPr>
      <w:r w:rsidRPr="00BE59CB">
        <w:rPr>
          <w:lang w:val="nl-NL"/>
        </w:rPr>
        <w:t>Address</w:t>
      </w:r>
      <w:r w:rsidRPr="00B92440">
        <w:rPr>
          <w:lang w:val="nl-NL"/>
        </w:rPr>
        <w:t xml:space="preserve">: </w:t>
      </w:r>
      <w:r w:rsidR="00755AAE" w:rsidRPr="00B92440">
        <w:rPr>
          <w:lang w:val="nl-NL"/>
        </w:rPr>
        <w:t>Zernikedreef 11</w:t>
      </w:r>
      <w:r w:rsidRPr="00B92440">
        <w:rPr>
          <w:lang w:val="nl-NL"/>
        </w:rPr>
        <w:t xml:space="preserve">, </w:t>
      </w:r>
      <w:r w:rsidR="00755AAE" w:rsidRPr="00B92440">
        <w:rPr>
          <w:lang w:val="nl-NL"/>
        </w:rPr>
        <w:t>2333 CK Leiden</w:t>
      </w:r>
    </w:p>
    <w:p w14:paraId="72905000" w14:textId="59443A2C" w:rsidR="006D4F55" w:rsidRPr="00743A54" w:rsidRDefault="00963198" w:rsidP="00171756">
      <w:pPr>
        <w:spacing w:after="0"/>
      </w:pPr>
      <w:r>
        <w:t>F</w:t>
      </w:r>
      <w:r w:rsidR="006D4F55" w:rsidRPr="00743A54">
        <w:t xml:space="preserve">aculty: </w:t>
      </w:r>
      <w:r w:rsidR="009A065F" w:rsidRPr="00743A54">
        <w:t>Science and Technology</w:t>
      </w:r>
    </w:p>
    <w:p w14:paraId="636E8ED0" w14:textId="68FDAB4C" w:rsidR="00D07D01" w:rsidRPr="00743A54" w:rsidRDefault="007C261C" w:rsidP="00171756">
      <w:pPr>
        <w:spacing w:after="0"/>
      </w:pPr>
      <w:r w:rsidRPr="00743A54">
        <w:t>Bachelor of Chemistry</w:t>
      </w:r>
      <w:r w:rsidR="006D4F55" w:rsidRPr="00743A54">
        <w:t>; S</w:t>
      </w:r>
      <w:r w:rsidR="009A065F" w:rsidRPr="00743A54">
        <w:t>pecialization</w:t>
      </w:r>
      <w:r w:rsidR="006D4F55" w:rsidRPr="00743A54">
        <w:t>:</w:t>
      </w:r>
      <w:r w:rsidR="00755AAE" w:rsidRPr="00743A54">
        <w:t xml:space="preserve"> </w:t>
      </w:r>
      <w:r w:rsidR="00C056EC" w:rsidRPr="00743A54">
        <w:t>Analytical Chemistry</w:t>
      </w:r>
    </w:p>
    <w:p w14:paraId="37B8F8E3" w14:textId="79FE00C8" w:rsidR="00755AAE" w:rsidRPr="00743A54" w:rsidRDefault="006D4F55" w:rsidP="00171756">
      <w:pPr>
        <w:spacing w:after="0"/>
      </w:pPr>
      <w:r w:rsidRPr="00743A54">
        <w:t>School supervisor</w:t>
      </w:r>
      <w:r w:rsidR="00D07D01" w:rsidRPr="00743A54">
        <w:t>:</w:t>
      </w:r>
      <w:r w:rsidR="00755AAE" w:rsidRPr="00743A54">
        <w:t xml:space="preserve"> </w:t>
      </w:r>
      <w:r w:rsidR="001564F1" w:rsidRPr="00743A54">
        <w:t>Dr. K.A. (</w:t>
      </w:r>
      <w:r w:rsidR="00755AAE" w:rsidRPr="00743A54">
        <w:t>Karsten</w:t>
      </w:r>
      <w:r w:rsidR="001564F1" w:rsidRPr="00743A54">
        <w:t>)</w:t>
      </w:r>
      <w:r w:rsidR="00755AAE" w:rsidRPr="00743A54">
        <w:t xml:space="preserve"> Kaspers. </w:t>
      </w:r>
    </w:p>
    <w:p w14:paraId="75193383" w14:textId="4E3D543B" w:rsidR="009E5233" w:rsidRPr="00D07D01" w:rsidRDefault="009E5233" w:rsidP="00171756">
      <w:pPr>
        <w:spacing w:after="0"/>
      </w:pPr>
    </w:p>
    <w:p w14:paraId="21D532CD" w14:textId="4CCE517E" w:rsidR="007C261C" w:rsidRDefault="007C261C" w:rsidP="00171756">
      <w:pPr>
        <w:spacing w:after="0"/>
      </w:pPr>
    </w:p>
    <w:p w14:paraId="22192013" w14:textId="0837AF81" w:rsidR="004C4167" w:rsidRDefault="004C4167" w:rsidP="00171756">
      <w:pPr>
        <w:spacing w:after="0"/>
      </w:pPr>
    </w:p>
    <w:p w14:paraId="5B549C76" w14:textId="58034856" w:rsidR="0022114A" w:rsidRDefault="0022114A" w:rsidP="00171756">
      <w:pPr>
        <w:spacing w:after="0"/>
      </w:pPr>
    </w:p>
    <w:p w14:paraId="10FAF38C" w14:textId="065DEF58" w:rsidR="0022114A" w:rsidRDefault="0022114A" w:rsidP="00171756">
      <w:pPr>
        <w:spacing w:after="0"/>
      </w:pPr>
    </w:p>
    <w:p w14:paraId="5CB3C042" w14:textId="76E39424" w:rsidR="0022114A" w:rsidRDefault="0022114A" w:rsidP="00171756">
      <w:pPr>
        <w:spacing w:after="0"/>
      </w:pPr>
    </w:p>
    <w:p w14:paraId="13B72610" w14:textId="743BE663" w:rsidR="0022114A" w:rsidRDefault="0022114A" w:rsidP="00171756">
      <w:pPr>
        <w:spacing w:after="0"/>
      </w:pPr>
    </w:p>
    <w:p w14:paraId="3902551B" w14:textId="2987D170" w:rsidR="0022114A" w:rsidRDefault="0022114A" w:rsidP="00171756">
      <w:pPr>
        <w:spacing w:after="0"/>
      </w:pPr>
    </w:p>
    <w:p w14:paraId="5A7A8D5A" w14:textId="77777777" w:rsidR="0022114A" w:rsidRDefault="0022114A" w:rsidP="00171756">
      <w:pPr>
        <w:spacing w:after="0"/>
      </w:pPr>
    </w:p>
    <w:p w14:paraId="7159319B" w14:textId="77777777" w:rsidR="004C4167" w:rsidRPr="00D07D01" w:rsidRDefault="004C4167" w:rsidP="00171756">
      <w:pPr>
        <w:spacing w:after="0"/>
      </w:pPr>
    </w:p>
    <w:p w14:paraId="34B66872" w14:textId="54D19F46" w:rsidR="007C261C" w:rsidRPr="00D07D01" w:rsidRDefault="007C261C" w:rsidP="00171756">
      <w:pPr>
        <w:spacing w:after="0"/>
      </w:pPr>
    </w:p>
    <w:p w14:paraId="5B49721D" w14:textId="77777777" w:rsidR="0005752E" w:rsidRPr="004B6C8E" w:rsidRDefault="0005752E" w:rsidP="00171756">
      <w:pPr>
        <w:spacing w:after="0"/>
      </w:pPr>
    </w:p>
    <w:p w14:paraId="6318029B" w14:textId="4B9273AB" w:rsidR="007C261C" w:rsidRDefault="007C261C" w:rsidP="00171756">
      <w:pPr>
        <w:pStyle w:val="Kop1"/>
        <w:spacing w:before="0"/>
      </w:pPr>
      <w:bookmarkStart w:id="1" w:name="_Toc42764819"/>
      <w:r w:rsidRPr="0083019E">
        <w:lastRenderedPageBreak/>
        <w:t>Summary</w:t>
      </w:r>
      <w:r>
        <w:t xml:space="preserve"> (Dutch)</w:t>
      </w:r>
      <w:bookmarkEnd w:id="1"/>
    </w:p>
    <w:p w14:paraId="0B426A57" w14:textId="1F5DBCCB" w:rsidR="00DE0EEF" w:rsidRDefault="00DE0EEF" w:rsidP="00171756">
      <w:pPr>
        <w:spacing w:after="0"/>
      </w:pPr>
    </w:p>
    <w:p w14:paraId="6A208931" w14:textId="07787C69" w:rsidR="009A204B" w:rsidRDefault="009A204B" w:rsidP="00171756">
      <w:pPr>
        <w:spacing w:after="0"/>
        <w:rPr>
          <w:lang w:val="nl-NL"/>
        </w:rPr>
      </w:pPr>
      <w:r w:rsidRPr="009A204B">
        <w:rPr>
          <w:lang w:val="nl-NL"/>
        </w:rPr>
        <w:t xml:space="preserve">In de afgelopen </w:t>
      </w:r>
      <w:r>
        <w:rPr>
          <w:lang w:val="nl-NL"/>
        </w:rPr>
        <w:t xml:space="preserve">jaren </w:t>
      </w:r>
      <w:r w:rsidR="000A1667">
        <w:rPr>
          <w:lang w:val="nl-NL"/>
        </w:rPr>
        <w:t xml:space="preserve">is </w:t>
      </w:r>
      <w:r w:rsidR="00F95812">
        <w:rPr>
          <w:lang w:val="nl-NL"/>
        </w:rPr>
        <w:t xml:space="preserve">er steeds vaker gezocht naar nieuwe methodes om het klimaat van het verleden te kunnen </w:t>
      </w:r>
      <w:r w:rsidR="0050745A">
        <w:rPr>
          <w:lang w:val="nl-NL"/>
        </w:rPr>
        <w:t>reconstrueren</w:t>
      </w:r>
      <w:r w:rsidR="00F95812">
        <w:rPr>
          <w:lang w:val="nl-NL"/>
        </w:rPr>
        <w:t xml:space="preserve">. Voor temperatuur bepalen </w:t>
      </w:r>
      <w:r w:rsidR="007F32B0">
        <w:rPr>
          <w:lang w:val="nl-NL"/>
        </w:rPr>
        <w:t>wordt</w:t>
      </w:r>
      <w:r w:rsidR="00067C01">
        <w:rPr>
          <w:lang w:val="nl-NL"/>
        </w:rPr>
        <w:t xml:space="preserve"> er onderzocht of Mg isotoop ratio’s hier een indicator voor kunnen zijn. </w:t>
      </w:r>
      <w:r w:rsidR="00880FEC">
        <w:rPr>
          <w:lang w:val="nl-NL"/>
        </w:rPr>
        <w:t>Het verschil tussen twee isoto</w:t>
      </w:r>
      <w:r w:rsidR="00F95E88">
        <w:rPr>
          <w:lang w:val="nl-NL"/>
        </w:rPr>
        <w:t xml:space="preserve">op </w:t>
      </w:r>
      <w:r w:rsidR="00B11217">
        <w:rPr>
          <w:lang w:val="nl-NL"/>
        </w:rPr>
        <w:t>ratio’s</w:t>
      </w:r>
      <w:r w:rsidR="00880FEC">
        <w:rPr>
          <w:lang w:val="nl-NL"/>
        </w:rPr>
        <w:t xml:space="preserve"> word</w:t>
      </w:r>
      <w:r w:rsidR="00B11217">
        <w:rPr>
          <w:lang w:val="nl-NL"/>
        </w:rPr>
        <w:t>t</w:t>
      </w:r>
      <w:r w:rsidR="00880FEC">
        <w:rPr>
          <w:lang w:val="nl-NL"/>
        </w:rPr>
        <w:t xml:space="preserve"> uitgedrukt in de delta</w:t>
      </w:r>
      <w:r w:rsidR="00A63F99">
        <w:rPr>
          <w:lang w:val="nl-NL"/>
        </w:rPr>
        <w:t xml:space="preserve"> </w:t>
      </w:r>
      <w:r w:rsidR="00C72E09">
        <w:rPr>
          <w:lang w:val="nl-NL"/>
        </w:rPr>
        <w:t>(</w:t>
      </w:r>
      <w:r w:rsidR="00C72E09">
        <w:rPr>
          <w:rFonts w:cstheme="minorHAnsi"/>
        </w:rPr>
        <w:t>δ</w:t>
      </w:r>
      <w:r w:rsidR="00C72E09" w:rsidRPr="00C72E09">
        <w:rPr>
          <w:rFonts w:cstheme="minorHAnsi"/>
          <w:vertAlign w:val="superscript"/>
          <w:lang w:val="nl-NL"/>
        </w:rPr>
        <w:t>26</w:t>
      </w:r>
      <w:r w:rsidR="00C72E09">
        <w:rPr>
          <w:rFonts w:cstheme="minorHAnsi"/>
          <w:lang w:val="nl-NL"/>
        </w:rPr>
        <w:t>Mg)</w:t>
      </w:r>
      <w:r w:rsidR="00C72E09" w:rsidRPr="00C72E09">
        <w:rPr>
          <w:lang w:val="nl-NL"/>
        </w:rPr>
        <w:t xml:space="preserve"> </w:t>
      </w:r>
      <w:r w:rsidR="00A63F99">
        <w:rPr>
          <w:lang w:val="nl-NL"/>
        </w:rPr>
        <w:t xml:space="preserve">en deze waarde is mogelijk te gebruiken voor </w:t>
      </w:r>
      <w:r w:rsidR="002B1D08">
        <w:rPr>
          <w:lang w:val="nl-NL"/>
        </w:rPr>
        <w:t>d</w:t>
      </w:r>
      <w:r w:rsidR="00A63F99">
        <w:rPr>
          <w:lang w:val="nl-NL"/>
        </w:rPr>
        <w:t>e temperatuur reconstructie</w:t>
      </w:r>
      <w:r w:rsidR="0077436F">
        <w:rPr>
          <w:lang w:val="nl-NL"/>
        </w:rPr>
        <w:t xml:space="preserve"> (</w:t>
      </w:r>
      <w:r w:rsidR="0077436F">
        <w:rPr>
          <w:lang w:val="nl-NL"/>
        </w:rPr>
        <w:fldChar w:fldCharType="begin"/>
      </w:r>
      <w:r w:rsidR="0077436F">
        <w:rPr>
          <w:lang w:val="nl-NL"/>
        </w:rPr>
        <w:instrText xml:space="preserve"> REF _Ref37168013 \h </w:instrText>
      </w:r>
      <w:r w:rsidR="0077436F">
        <w:rPr>
          <w:lang w:val="nl-NL"/>
        </w:rPr>
      </w:r>
      <w:r w:rsidR="0077436F">
        <w:rPr>
          <w:lang w:val="nl-NL"/>
        </w:rPr>
        <w:fldChar w:fldCharType="separate"/>
      </w:r>
      <w:r w:rsidR="0077436F" w:rsidRPr="00875D9E">
        <w:rPr>
          <w:lang w:val="nl-NL"/>
        </w:rPr>
        <w:t xml:space="preserve">Equation </w:t>
      </w:r>
      <w:r w:rsidR="0077436F" w:rsidRPr="00875D9E">
        <w:rPr>
          <w:noProof/>
          <w:lang w:val="nl-NL"/>
        </w:rPr>
        <w:t>1</w:t>
      </w:r>
      <w:r w:rsidR="0077436F">
        <w:rPr>
          <w:lang w:val="nl-NL"/>
        </w:rPr>
        <w:fldChar w:fldCharType="end"/>
      </w:r>
      <w:r w:rsidR="0077436F">
        <w:rPr>
          <w:lang w:val="nl-NL"/>
        </w:rPr>
        <w:t>)</w:t>
      </w:r>
      <w:r w:rsidR="00A63F99">
        <w:rPr>
          <w:lang w:val="nl-NL"/>
        </w:rPr>
        <w:t xml:space="preserve">. </w:t>
      </w:r>
      <w:r w:rsidR="00067C01">
        <w:rPr>
          <w:lang w:val="nl-NL"/>
        </w:rPr>
        <w:t xml:space="preserve">Deze Mg isotoop ratio’s worden onderzocht in foraminifera, die hun cel opbouwen uit calciumcarbonaat. </w:t>
      </w:r>
      <w:r w:rsidR="005A0FBF">
        <w:rPr>
          <w:lang w:val="nl-NL"/>
        </w:rPr>
        <w:t xml:space="preserve">Foraminifera zijn grote eencellige </w:t>
      </w:r>
      <w:r w:rsidR="007F32B0">
        <w:rPr>
          <w:lang w:val="nl-NL"/>
        </w:rPr>
        <w:t>schelpdieren</w:t>
      </w:r>
      <w:r w:rsidR="005A0FBF">
        <w:rPr>
          <w:lang w:val="nl-NL"/>
        </w:rPr>
        <w:t xml:space="preserve">. Tijdens het bouwen van de schelp worden er </w:t>
      </w:r>
      <w:r w:rsidR="00BF0BE2">
        <w:rPr>
          <w:lang w:val="nl-NL"/>
        </w:rPr>
        <w:t xml:space="preserve">vervuilingen meegenomen, dit zijn andere </w:t>
      </w:r>
      <w:r w:rsidR="00985846">
        <w:rPr>
          <w:lang w:val="nl-NL"/>
        </w:rPr>
        <w:t>elementen</w:t>
      </w:r>
      <w:r w:rsidR="003F1556">
        <w:rPr>
          <w:lang w:val="nl-NL"/>
        </w:rPr>
        <w:t xml:space="preserve"> die</w:t>
      </w:r>
      <w:r w:rsidR="00A8513E">
        <w:rPr>
          <w:lang w:val="nl-NL"/>
        </w:rPr>
        <w:t xml:space="preserve"> ook</w:t>
      </w:r>
      <w:r w:rsidR="003F1556">
        <w:rPr>
          <w:lang w:val="nl-NL"/>
        </w:rPr>
        <w:t xml:space="preserve"> voorkomen in zeewater</w:t>
      </w:r>
      <w:r w:rsidR="00BF0BE2">
        <w:rPr>
          <w:lang w:val="nl-NL"/>
        </w:rPr>
        <w:t xml:space="preserve">, </w:t>
      </w:r>
      <w:r w:rsidR="003F1556">
        <w:rPr>
          <w:lang w:val="nl-NL"/>
        </w:rPr>
        <w:t>waaronder</w:t>
      </w:r>
      <w:r w:rsidR="00BF0BE2">
        <w:rPr>
          <w:lang w:val="nl-NL"/>
        </w:rPr>
        <w:t xml:space="preserve"> Na en Mg. </w:t>
      </w:r>
    </w:p>
    <w:p w14:paraId="16C4EA0B" w14:textId="77777777" w:rsidR="0022114A" w:rsidRDefault="0022114A" w:rsidP="00171756">
      <w:pPr>
        <w:spacing w:after="0"/>
        <w:rPr>
          <w:lang w:val="nl-NL"/>
        </w:rPr>
      </w:pPr>
    </w:p>
    <w:p w14:paraId="038830A4" w14:textId="65DA336D" w:rsidR="00E11042" w:rsidRDefault="009F2209" w:rsidP="00171756">
      <w:pPr>
        <w:spacing w:after="0"/>
        <w:rPr>
          <w:lang w:val="nl-NL"/>
        </w:rPr>
      </w:pPr>
      <w:r>
        <w:rPr>
          <w:lang w:val="nl-NL"/>
        </w:rPr>
        <w:t xml:space="preserve">Het doel van dit onderzoek was om een Cation Exchange Chromatography </w:t>
      </w:r>
      <w:r w:rsidR="001A7C5C">
        <w:rPr>
          <w:lang w:val="nl-NL"/>
        </w:rPr>
        <w:t>scheidings</w:t>
      </w:r>
      <w:r w:rsidR="003F0845">
        <w:rPr>
          <w:lang w:val="nl-NL"/>
        </w:rPr>
        <w:t>methode</w:t>
      </w:r>
      <w:r>
        <w:rPr>
          <w:lang w:val="nl-NL"/>
        </w:rPr>
        <w:t xml:space="preserve"> te ontwikkelen</w:t>
      </w:r>
      <w:r w:rsidR="00771B0B">
        <w:rPr>
          <w:lang w:val="nl-NL"/>
        </w:rPr>
        <w:t xml:space="preserve"> </w:t>
      </w:r>
      <w:r w:rsidR="00D06F23">
        <w:rPr>
          <w:lang w:val="nl-NL"/>
        </w:rPr>
        <w:t xml:space="preserve">om </w:t>
      </w:r>
      <w:r w:rsidR="00771B0B">
        <w:rPr>
          <w:lang w:val="nl-NL"/>
        </w:rPr>
        <w:t xml:space="preserve">het </w:t>
      </w:r>
      <w:r w:rsidR="00D06F23">
        <w:rPr>
          <w:lang w:val="nl-NL"/>
        </w:rPr>
        <w:t>Mg van Na en Ca te kunnen scheiden, zodat de Mg isotopen gemeten kunnen worden op de Multicollector ICP-MS.</w:t>
      </w:r>
      <w:r w:rsidR="00E11042">
        <w:rPr>
          <w:lang w:val="nl-NL"/>
        </w:rPr>
        <w:t xml:space="preserve"> Er was al een methode aanwezig, deze werd verbeterd en geoptimaliseerd.</w:t>
      </w:r>
      <w:r w:rsidR="00D06F23">
        <w:rPr>
          <w:lang w:val="nl-NL"/>
        </w:rPr>
        <w:t xml:space="preserve"> </w:t>
      </w:r>
      <w:r w:rsidR="0055086F">
        <w:rPr>
          <w:lang w:val="nl-NL"/>
        </w:rPr>
        <w:t>Om de toepasbaarheid van de methode aan te tonen</w:t>
      </w:r>
      <w:r w:rsidR="0065329A">
        <w:rPr>
          <w:lang w:val="nl-NL"/>
        </w:rPr>
        <w:t xml:space="preserve"> was het mogelijk om samples van foraminifera te analyseren</w:t>
      </w:r>
      <w:r w:rsidR="002D25FC">
        <w:rPr>
          <w:lang w:val="nl-NL"/>
        </w:rPr>
        <w:t>, deze foraminifera waren op het NIOZ gekweekt.</w:t>
      </w:r>
      <w:r w:rsidR="00374973">
        <w:rPr>
          <w:lang w:val="nl-NL"/>
        </w:rPr>
        <w:t xml:space="preserve"> </w:t>
      </w:r>
    </w:p>
    <w:p w14:paraId="6A4A6736" w14:textId="77777777" w:rsidR="0022114A" w:rsidRDefault="0022114A" w:rsidP="00171756">
      <w:pPr>
        <w:spacing w:after="0"/>
        <w:rPr>
          <w:lang w:val="nl-NL"/>
        </w:rPr>
      </w:pPr>
    </w:p>
    <w:p w14:paraId="64FD4A24" w14:textId="5AA5E5E0" w:rsidR="002433DA" w:rsidRPr="002433DA" w:rsidRDefault="003E1BE9" w:rsidP="00171756">
      <w:pPr>
        <w:spacing w:after="0"/>
        <w:rPr>
          <w:rFonts w:cstheme="minorHAnsi"/>
          <w:lang w:val="nl-NL"/>
        </w:rPr>
      </w:pPr>
      <w:r>
        <w:rPr>
          <w:lang w:val="nl-NL"/>
        </w:rPr>
        <w:t>Er moesten een aantal experimenten gedaan worden</w:t>
      </w:r>
      <w:r w:rsidR="006A2B91">
        <w:rPr>
          <w:lang w:val="nl-NL"/>
        </w:rPr>
        <w:t>, welke tot de uiteindelijke scheidingsmethode leidde. O</w:t>
      </w:r>
      <w:r w:rsidR="00E11042">
        <w:rPr>
          <w:lang w:val="nl-NL"/>
        </w:rPr>
        <w:t>m tot een optimale recovery te komen</w:t>
      </w:r>
      <w:r w:rsidR="00135989">
        <w:rPr>
          <w:lang w:val="nl-NL"/>
        </w:rPr>
        <w:t xml:space="preserve"> werd de </w:t>
      </w:r>
      <w:r w:rsidR="00DD37FD">
        <w:rPr>
          <w:lang w:val="nl-NL"/>
        </w:rPr>
        <w:t>Mg stap in de scheidingsmethode aangepast</w:t>
      </w:r>
      <w:r w:rsidR="00E11042">
        <w:rPr>
          <w:lang w:val="nl-NL"/>
        </w:rPr>
        <w:t>.</w:t>
      </w:r>
      <w:r w:rsidR="00F56A6A">
        <w:rPr>
          <w:lang w:val="nl-NL"/>
        </w:rPr>
        <w:t xml:space="preserve"> Er bleek bij het eerste experiment </w:t>
      </w:r>
      <w:r w:rsidR="00197DAB">
        <w:rPr>
          <w:lang w:val="nl-NL"/>
        </w:rPr>
        <w:t xml:space="preserve">al </w:t>
      </w:r>
      <w:r w:rsidR="00F56A6A">
        <w:rPr>
          <w:lang w:val="nl-NL"/>
        </w:rPr>
        <w:t>dat Na en Ca volledig gescheiden waren van Mg.</w:t>
      </w:r>
      <w:r w:rsidR="00DD37FD">
        <w:rPr>
          <w:lang w:val="nl-NL"/>
        </w:rPr>
        <w:t xml:space="preserve"> Na </w:t>
      </w:r>
      <w:r w:rsidR="00F56A6A">
        <w:rPr>
          <w:lang w:val="nl-NL"/>
        </w:rPr>
        <w:t>het aanpassen van de methode</w:t>
      </w:r>
      <w:r w:rsidR="00DD37FD">
        <w:rPr>
          <w:lang w:val="nl-NL"/>
        </w:rPr>
        <w:t xml:space="preserve"> bleek deze </w:t>
      </w:r>
      <w:r w:rsidR="00F56A6A">
        <w:rPr>
          <w:lang w:val="nl-NL"/>
        </w:rPr>
        <w:t>een goede recovery te geven voor de</w:t>
      </w:r>
      <w:r w:rsidR="00DD37FD">
        <w:rPr>
          <w:lang w:val="nl-NL"/>
        </w:rPr>
        <w:t xml:space="preserve"> </w:t>
      </w:r>
      <w:r w:rsidR="00F56A6A">
        <w:rPr>
          <w:lang w:val="nl-NL"/>
        </w:rPr>
        <w:t>standa</w:t>
      </w:r>
      <w:r w:rsidR="009654C6">
        <w:rPr>
          <w:lang w:val="nl-NL"/>
        </w:rPr>
        <w:t>a</w:t>
      </w:r>
      <w:r w:rsidR="00F56A6A">
        <w:rPr>
          <w:lang w:val="nl-NL"/>
        </w:rPr>
        <w:t>rd</w:t>
      </w:r>
      <w:r w:rsidR="00DD37FD">
        <w:rPr>
          <w:lang w:val="nl-NL"/>
        </w:rPr>
        <w:t xml:space="preserve">, maar niet voor de </w:t>
      </w:r>
      <w:r w:rsidR="00F56A6A">
        <w:rPr>
          <w:lang w:val="nl-NL"/>
        </w:rPr>
        <w:t xml:space="preserve">complete </w:t>
      </w:r>
      <w:r w:rsidR="009654C6">
        <w:rPr>
          <w:lang w:val="nl-NL"/>
        </w:rPr>
        <w:t>foraminifera matrix</w:t>
      </w:r>
      <w:r w:rsidR="00DD37FD">
        <w:rPr>
          <w:lang w:val="nl-NL"/>
        </w:rPr>
        <w:t>.</w:t>
      </w:r>
      <w:r w:rsidR="00D02AD5">
        <w:rPr>
          <w:lang w:val="nl-NL"/>
        </w:rPr>
        <w:t xml:space="preserve"> </w:t>
      </w:r>
      <w:r w:rsidR="009654C6">
        <w:rPr>
          <w:lang w:val="nl-NL"/>
        </w:rPr>
        <w:t xml:space="preserve">Om voor de complete foraminifera matrix een goede recovery te krijgen werd de </w:t>
      </w:r>
      <w:r w:rsidR="002967A6">
        <w:rPr>
          <w:lang w:val="nl-NL"/>
        </w:rPr>
        <w:t xml:space="preserve">Mg stap verlengd. </w:t>
      </w:r>
      <w:r w:rsidR="0046727A">
        <w:rPr>
          <w:lang w:val="nl-NL"/>
        </w:rPr>
        <w:t xml:space="preserve">Na </w:t>
      </w:r>
      <w:r w:rsidR="003D7D12">
        <w:rPr>
          <w:lang w:val="nl-NL"/>
        </w:rPr>
        <w:t>het aanpassen van die Mg stap werd</w:t>
      </w:r>
      <w:r w:rsidR="006B552D">
        <w:rPr>
          <w:lang w:val="nl-NL"/>
        </w:rPr>
        <w:t xml:space="preserve">en nog niet de goede waarden gevonden voor </w:t>
      </w:r>
      <w:r w:rsidR="006B552D">
        <w:rPr>
          <w:rFonts w:cstheme="minorHAnsi"/>
        </w:rPr>
        <w:t>δ</w:t>
      </w:r>
      <w:r w:rsidR="006B552D" w:rsidRPr="00C72E09">
        <w:rPr>
          <w:rFonts w:cstheme="minorHAnsi"/>
          <w:vertAlign w:val="superscript"/>
          <w:lang w:val="nl-NL"/>
        </w:rPr>
        <w:t>26</w:t>
      </w:r>
      <w:r w:rsidR="006B552D">
        <w:rPr>
          <w:rFonts w:cstheme="minorHAnsi"/>
          <w:lang w:val="nl-NL"/>
        </w:rPr>
        <w:t>Mg</w:t>
      </w:r>
      <w:r w:rsidR="003D7D12">
        <w:rPr>
          <w:lang w:val="nl-NL"/>
        </w:rPr>
        <w:t xml:space="preserve">. </w:t>
      </w:r>
      <w:r w:rsidR="0021536E">
        <w:rPr>
          <w:lang w:val="nl-NL"/>
        </w:rPr>
        <w:t>De</w:t>
      </w:r>
      <w:r w:rsidR="00310D23">
        <w:rPr>
          <w:lang w:val="nl-NL"/>
        </w:rPr>
        <w:t xml:space="preserve"> </w:t>
      </w:r>
      <w:r w:rsidR="0021536E">
        <w:rPr>
          <w:rFonts w:cstheme="minorHAnsi"/>
        </w:rPr>
        <w:t>δ</w:t>
      </w:r>
      <w:r w:rsidR="0021536E" w:rsidRPr="00C72E09">
        <w:rPr>
          <w:rFonts w:cstheme="minorHAnsi"/>
          <w:vertAlign w:val="superscript"/>
          <w:lang w:val="nl-NL"/>
        </w:rPr>
        <w:t>26</w:t>
      </w:r>
      <w:r w:rsidR="0021536E">
        <w:rPr>
          <w:rFonts w:cstheme="minorHAnsi"/>
          <w:lang w:val="nl-NL"/>
        </w:rPr>
        <w:t>Mg van zeewater is vrij goed beken</w:t>
      </w:r>
      <w:r w:rsidR="00506061">
        <w:rPr>
          <w:rFonts w:cstheme="minorHAnsi"/>
          <w:lang w:val="nl-NL"/>
        </w:rPr>
        <w:t xml:space="preserve">d, met de verbeterde methode </w:t>
      </w:r>
      <w:r w:rsidR="00686164">
        <w:rPr>
          <w:rFonts w:cstheme="minorHAnsi"/>
          <w:lang w:val="nl-NL"/>
        </w:rPr>
        <w:t>werd het zeewater geanalyseerd</w:t>
      </w:r>
      <w:r w:rsidR="008C12FC">
        <w:rPr>
          <w:rFonts w:cstheme="minorHAnsi"/>
          <w:lang w:val="nl-NL"/>
        </w:rPr>
        <w:t xml:space="preserve">. De resultaten van het zeewater waren vergelijkbaar met eerder gepubliceerde data. </w:t>
      </w:r>
    </w:p>
    <w:p w14:paraId="45B0C7A5" w14:textId="77777777" w:rsidR="00AA7854" w:rsidRDefault="00AA7854" w:rsidP="00171756">
      <w:pPr>
        <w:spacing w:after="0"/>
        <w:rPr>
          <w:lang w:val="nl-NL"/>
        </w:rPr>
      </w:pPr>
    </w:p>
    <w:p w14:paraId="7820D5A8" w14:textId="27979A94" w:rsidR="009B319B" w:rsidRDefault="009B319B" w:rsidP="00171756">
      <w:pPr>
        <w:spacing w:after="0"/>
        <w:rPr>
          <w:lang w:val="nl-NL"/>
        </w:rPr>
      </w:pPr>
      <w:r>
        <w:rPr>
          <w:lang w:val="nl-NL"/>
        </w:rPr>
        <w:t xml:space="preserve">Uiteindelijk werd een goeie optimale scheidingsmethode gevonden, welke gebruikt kon worden voor de </w:t>
      </w:r>
      <w:r w:rsidR="007D0B82">
        <w:rPr>
          <w:lang w:val="nl-NL"/>
        </w:rPr>
        <w:t>foraminifera</w:t>
      </w:r>
      <w:r>
        <w:rPr>
          <w:lang w:val="nl-NL"/>
        </w:rPr>
        <w:t xml:space="preserve">. Er zal voor meer zekerheid wel nog meer gevalideerd moeten worden. </w:t>
      </w:r>
      <w:r w:rsidR="00FB5EDF">
        <w:rPr>
          <w:lang w:val="nl-NL"/>
        </w:rPr>
        <w:t xml:space="preserve">Uit de sample metingen was gebleken dat het </w:t>
      </w:r>
      <w:r w:rsidR="00056586">
        <w:rPr>
          <w:lang w:val="nl-NL"/>
        </w:rPr>
        <w:t>mogelijk</w:t>
      </w:r>
      <w:r w:rsidR="00FB5EDF">
        <w:rPr>
          <w:lang w:val="nl-NL"/>
        </w:rPr>
        <w:t xml:space="preserve"> is om</w:t>
      </w:r>
      <w:r w:rsidR="00056586">
        <w:rPr>
          <w:lang w:val="nl-NL"/>
        </w:rPr>
        <w:t xml:space="preserve"> met de </w:t>
      </w:r>
      <w:r w:rsidR="0002712A">
        <w:rPr>
          <w:lang w:val="nl-NL"/>
        </w:rPr>
        <w:t xml:space="preserve">ontwikkelde methode verschillen in </w:t>
      </w:r>
      <w:r w:rsidR="0002712A">
        <w:rPr>
          <w:rFonts w:cstheme="minorHAnsi"/>
        </w:rPr>
        <w:t>δ</w:t>
      </w:r>
      <w:r w:rsidR="0002712A" w:rsidRPr="00C72E09">
        <w:rPr>
          <w:rFonts w:cstheme="minorHAnsi"/>
          <w:vertAlign w:val="superscript"/>
          <w:lang w:val="nl-NL"/>
        </w:rPr>
        <w:t>26</w:t>
      </w:r>
      <w:r w:rsidR="0002712A">
        <w:rPr>
          <w:rFonts w:cstheme="minorHAnsi"/>
          <w:lang w:val="nl-NL"/>
        </w:rPr>
        <w:t>Mg te zien bij op verschillende</w:t>
      </w:r>
      <w:r w:rsidR="008A23BC">
        <w:rPr>
          <w:rFonts w:cstheme="minorHAnsi"/>
          <w:lang w:val="nl-NL"/>
        </w:rPr>
        <w:t xml:space="preserve"> temperatuur gekweekte foraminifera</w:t>
      </w:r>
      <w:r w:rsidR="00965AD8">
        <w:rPr>
          <w:rFonts w:cstheme="minorHAnsi"/>
          <w:lang w:val="nl-NL"/>
        </w:rPr>
        <w:t>, er zal nog verder onderzoek ernaar gedaan moeten worden</w:t>
      </w:r>
      <w:r w:rsidR="008A23BC">
        <w:rPr>
          <w:rFonts w:cstheme="minorHAnsi"/>
          <w:lang w:val="nl-NL"/>
        </w:rPr>
        <w:t>.</w:t>
      </w:r>
    </w:p>
    <w:p w14:paraId="337B8C3B" w14:textId="25BF7CF1" w:rsidR="00CA19B2" w:rsidRDefault="00CA19B2" w:rsidP="00171756">
      <w:pPr>
        <w:spacing w:after="0"/>
        <w:rPr>
          <w:lang w:val="nl-NL"/>
        </w:rPr>
      </w:pPr>
    </w:p>
    <w:p w14:paraId="3E28E44C" w14:textId="41CAFAAC" w:rsidR="00CA19B2" w:rsidRDefault="00CA19B2" w:rsidP="00171756">
      <w:pPr>
        <w:spacing w:after="0"/>
        <w:rPr>
          <w:lang w:val="nl-NL"/>
        </w:rPr>
      </w:pPr>
    </w:p>
    <w:p w14:paraId="22FF61C4" w14:textId="3A566868" w:rsidR="00CA19B2" w:rsidRDefault="00CA19B2" w:rsidP="00171756">
      <w:pPr>
        <w:spacing w:after="0"/>
        <w:rPr>
          <w:lang w:val="nl-NL"/>
        </w:rPr>
      </w:pPr>
    </w:p>
    <w:p w14:paraId="1FF02D35" w14:textId="29E7EE11" w:rsidR="00CA19B2" w:rsidRDefault="00CA19B2" w:rsidP="00171756">
      <w:pPr>
        <w:spacing w:after="0"/>
        <w:rPr>
          <w:lang w:val="nl-NL"/>
        </w:rPr>
      </w:pPr>
    </w:p>
    <w:p w14:paraId="41A4D5F2" w14:textId="6BB08199" w:rsidR="00AA7854" w:rsidRDefault="00AA7854" w:rsidP="00171756">
      <w:pPr>
        <w:spacing w:after="0"/>
        <w:rPr>
          <w:lang w:val="nl-NL"/>
        </w:rPr>
      </w:pPr>
    </w:p>
    <w:p w14:paraId="6D68BEDE" w14:textId="666F4741" w:rsidR="00AA7854" w:rsidRDefault="00AA7854" w:rsidP="00171756">
      <w:pPr>
        <w:spacing w:after="0"/>
        <w:rPr>
          <w:lang w:val="nl-NL"/>
        </w:rPr>
      </w:pPr>
    </w:p>
    <w:p w14:paraId="560D6526" w14:textId="77777777" w:rsidR="00AA7854" w:rsidRDefault="00AA7854" w:rsidP="00171756">
      <w:pPr>
        <w:spacing w:after="0"/>
        <w:rPr>
          <w:lang w:val="nl-NL"/>
        </w:rPr>
      </w:pPr>
    </w:p>
    <w:p w14:paraId="7CE61CE8" w14:textId="6E8CF16A" w:rsidR="00CA19B2" w:rsidRDefault="00CA19B2" w:rsidP="00171756">
      <w:pPr>
        <w:spacing w:after="0"/>
        <w:rPr>
          <w:lang w:val="nl-NL"/>
        </w:rPr>
      </w:pPr>
    </w:p>
    <w:p w14:paraId="301663F3" w14:textId="77777777" w:rsidR="00D91B27" w:rsidRDefault="00D91B27" w:rsidP="00171756">
      <w:pPr>
        <w:spacing w:after="0"/>
        <w:rPr>
          <w:lang w:val="nl-NL"/>
        </w:rPr>
      </w:pPr>
    </w:p>
    <w:p w14:paraId="50F65F22" w14:textId="77777777" w:rsidR="00E11042" w:rsidRDefault="00E11042" w:rsidP="00171756">
      <w:pPr>
        <w:spacing w:after="0"/>
        <w:rPr>
          <w:lang w:val="nl-NL"/>
        </w:rPr>
      </w:pPr>
    </w:p>
    <w:p w14:paraId="280E0B87" w14:textId="16CB73ED" w:rsidR="000F238A" w:rsidRDefault="000F238A" w:rsidP="00171756">
      <w:pPr>
        <w:spacing w:after="0"/>
        <w:rPr>
          <w:lang w:val="nl-NL"/>
        </w:rPr>
      </w:pPr>
    </w:p>
    <w:p w14:paraId="65C1AD0D" w14:textId="77777777" w:rsidR="001A7C5C" w:rsidRPr="009A204B" w:rsidRDefault="001A7C5C" w:rsidP="00171756">
      <w:pPr>
        <w:spacing w:after="0"/>
        <w:rPr>
          <w:lang w:val="nl-NL"/>
        </w:rPr>
      </w:pPr>
    </w:p>
    <w:bookmarkStart w:id="2" w:name="_Hlk24987974" w:displacedByCustomXml="next"/>
    <w:sdt>
      <w:sdtPr>
        <w:rPr>
          <w:rFonts w:asciiTheme="minorHAnsi" w:eastAsiaTheme="minorHAnsi" w:hAnsiTheme="minorHAnsi" w:cstheme="minorBidi"/>
          <w:b w:val="0"/>
          <w:sz w:val="22"/>
          <w:szCs w:val="22"/>
        </w:rPr>
        <w:id w:val="-348409610"/>
        <w:docPartObj>
          <w:docPartGallery w:val="Table of Contents"/>
          <w:docPartUnique/>
        </w:docPartObj>
      </w:sdtPr>
      <w:sdtEndPr>
        <w:rPr>
          <w:bCs/>
          <w:noProof/>
        </w:rPr>
      </w:sdtEndPr>
      <w:sdtContent>
        <w:p w14:paraId="5EB0C66A" w14:textId="4FB2ED5F" w:rsidR="007C261C" w:rsidRPr="00965AD8" w:rsidRDefault="001832D9" w:rsidP="00171756">
          <w:pPr>
            <w:pStyle w:val="Kopvaninhoudsopgave"/>
            <w:spacing w:before="0"/>
            <w:rPr>
              <w:lang w:val="nl-NL"/>
            </w:rPr>
          </w:pPr>
          <w:r w:rsidRPr="00965AD8">
            <w:rPr>
              <w:lang w:val="nl-NL"/>
            </w:rPr>
            <w:t>Index</w:t>
          </w:r>
        </w:p>
        <w:p w14:paraId="131B8231" w14:textId="11D96B28" w:rsidR="00197D53" w:rsidRDefault="007C261C">
          <w:pPr>
            <w:pStyle w:val="Inhopg1"/>
            <w:tabs>
              <w:tab w:val="right" w:leader="dot" w:pos="9350"/>
            </w:tabs>
            <w:rPr>
              <w:rFonts w:eastAsiaTheme="minorEastAsia"/>
              <w:noProof/>
              <w:lang w:val="nl-NL" w:eastAsia="nl-NL"/>
            </w:rPr>
          </w:pPr>
          <w:r>
            <w:fldChar w:fldCharType="begin"/>
          </w:r>
          <w:r>
            <w:instrText xml:space="preserve"> TOC \o "1-3" \h \z \u </w:instrText>
          </w:r>
          <w:r>
            <w:fldChar w:fldCharType="separate"/>
          </w:r>
          <w:hyperlink w:anchor="_Toc42764819" w:history="1">
            <w:r w:rsidR="00197D53" w:rsidRPr="00DB758F">
              <w:rPr>
                <w:rStyle w:val="Hyperlink"/>
                <w:noProof/>
              </w:rPr>
              <w:t>Summary (Dutch)</w:t>
            </w:r>
            <w:r w:rsidR="00197D53">
              <w:rPr>
                <w:noProof/>
                <w:webHidden/>
              </w:rPr>
              <w:tab/>
            </w:r>
            <w:r w:rsidR="00197D53">
              <w:rPr>
                <w:noProof/>
                <w:webHidden/>
              </w:rPr>
              <w:fldChar w:fldCharType="begin"/>
            </w:r>
            <w:r w:rsidR="00197D53">
              <w:rPr>
                <w:noProof/>
                <w:webHidden/>
              </w:rPr>
              <w:instrText xml:space="preserve"> PAGEREF _Toc42764819 \h </w:instrText>
            </w:r>
            <w:r w:rsidR="00197D53">
              <w:rPr>
                <w:noProof/>
                <w:webHidden/>
              </w:rPr>
            </w:r>
            <w:r w:rsidR="00197D53">
              <w:rPr>
                <w:noProof/>
                <w:webHidden/>
              </w:rPr>
              <w:fldChar w:fldCharType="separate"/>
            </w:r>
            <w:r w:rsidR="00197D53">
              <w:rPr>
                <w:noProof/>
                <w:webHidden/>
              </w:rPr>
              <w:t>3</w:t>
            </w:r>
            <w:r w:rsidR="00197D53">
              <w:rPr>
                <w:noProof/>
                <w:webHidden/>
              </w:rPr>
              <w:fldChar w:fldCharType="end"/>
            </w:r>
          </w:hyperlink>
        </w:p>
        <w:p w14:paraId="215E55C3" w14:textId="2AC29B41" w:rsidR="00197D53" w:rsidRDefault="005F70CA">
          <w:pPr>
            <w:pStyle w:val="Inhopg1"/>
            <w:tabs>
              <w:tab w:val="right" w:leader="dot" w:pos="9350"/>
            </w:tabs>
            <w:rPr>
              <w:rFonts w:eastAsiaTheme="minorEastAsia"/>
              <w:noProof/>
              <w:lang w:val="nl-NL" w:eastAsia="nl-NL"/>
            </w:rPr>
          </w:pPr>
          <w:hyperlink w:anchor="_Toc42764820" w:history="1">
            <w:r w:rsidR="00197D53" w:rsidRPr="00DB758F">
              <w:rPr>
                <w:rStyle w:val="Hyperlink"/>
                <w:noProof/>
              </w:rPr>
              <w:t>List of abbreviations</w:t>
            </w:r>
            <w:r w:rsidR="00197D53">
              <w:rPr>
                <w:noProof/>
                <w:webHidden/>
              </w:rPr>
              <w:tab/>
            </w:r>
            <w:r w:rsidR="00197D53">
              <w:rPr>
                <w:noProof/>
                <w:webHidden/>
              </w:rPr>
              <w:fldChar w:fldCharType="begin"/>
            </w:r>
            <w:r w:rsidR="00197D53">
              <w:rPr>
                <w:noProof/>
                <w:webHidden/>
              </w:rPr>
              <w:instrText xml:space="preserve"> PAGEREF _Toc42764820 \h </w:instrText>
            </w:r>
            <w:r w:rsidR="00197D53">
              <w:rPr>
                <w:noProof/>
                <w:webHidden/>
              </w:rPr>
            </w:r>
            <w:r w:rsidR="00197D53">
              <w:rPr>
                <w:noProof/>
                <w:webHidden/>
              </w:rPr>
              <w:fldChar w:fldCharType="separate"/>
            </w:r>
            <w:r w:rsidR="00197D53">
              <w:rPr>
                <w:noProof/>
                <w:webHidden/>
              </w:rPr>
              <w:t>5</w:t>
            </w:r>
            <w:r w:rsidR="00197D53">
              <w:rPr>
                <w:noProof/>
                <w:webHidden/>
              </w:rPr>
              <w:fldChar w:fldCharType="end"/>
            </w:r>
          </w:hyperlink>
        </w:p>
        <w:p w14:paraId="3B0CEA04" w14:textId="4054C629" w:rsidR="00197D53" w:rsidRDefault="005F70CA">
          <w:pPr>
            <w:pStyle w:val="Inhopg1"/>
            <w:tabs>
              <w:tab w:val="right" w:leader="dot" w:pos="9350"/>
            </w:tabs>
            <w:rPr>
              <w:rFonts w:eastAsiaTheme="minorEastAsia"/>
              <w:noProof/>
              <w:lang w:val="nl-NL" w:eastAsia="nl-NL"/>
            </w:rPr>
          </w:pPr>
          <w:hyperlink w:anchor="_Toc42764821" w:history="1">
            <w:r w:rsidR="00197D53" w:rsidRPr="00DB758F">
              <w:rPr>
                <w:rStyle w:val="Hyperlink"/>
                <w:noProof/>
              </w:rPr>
              <w:t>1. Introduction</w:t>
            </w:r>
            <w:r w:rsidR="00197D53">
              <w:rPr>
                <w:noProof/>
                <w:webHidden/>
              </w:rPr>
              <w:tab/>
            </w:r>
            <w:r w:rsidR="00197D53">
              <w:rPr>
                <w:noProof/>
                <w:webHidden/>
              </w:rPr>
              <w:fldChar w:fldCharType="begin"/>
            </w:r>
            <w:r w:rsidR="00197D53">
              <w:rPr>
                <w:noProof/>
                <w:webHidden/>
              </w:rPr>
              <w:instrText xml:space="preserve"> PAGEREF _Toc42764821 \h </w:instrText>
            </w:r>
            <w:r w:rsidR="00197D53">
              <w:rPr>
                <w:noProof/>
                <w:webHidden/>
              </w:rPr>
            </w:r>
            <w:r w:rsidR="00197D53">
              <w:rPr>
                <w:noProof/>
                <w:webHidden/>
              </w:rPr>
              <w:fldChar w:fldCharType="separate"/>
            </w:r>
            <w:r w:rsidR="00197D53">
              <w:rPr>
                <w:noProof/>
                <w:webHidden/>
              </w:rPr>
              <w:t>6</w:t>
            </w:r>
            <w:r w:rsidR="00197D53">
              <w:rPr>
                <w:noProof/>
                <w:webHidden/>
              </w:rPr>
              <w:fldChar w:fldCharType="end"/>
            </w:r>
          </w:hyperlink>
        </w:p>
        <w:p w14:paraId="797A5C90" w14:textId="2459AE56" w:rsidR="00197D53" w:rsidRDefault="005F70CA">
          <w:pPr>
            <w:pStyle w:val="Inhopg1"/>
            <w:tabs>
              <w:tab w:val="right" w:leader="dot" w:pos="9350"/>
            </w:tabs>
            <w:rPr>
              <w:rFonts w:eastAsiaTheme="minorEastAsia"/>
              <w:noProof/>
              <w:lang w:val="nl-NL" w:eastAsia="nl-NL"/>
            </w:rPr>
          </w:pPr>
          <w:hyperlink w:anchor="_Toc42764822" w:history="1">
            <w:r w:rsidR="00197D53" w:rsidRPr="00DB758F">
              <w:rPr>
                <w:rStyle w:val="Hyperlink"/>
                <w:noProof/>
              </w:rPr>
              <w:t>2. Theory</w:t>
            </w:r>
            <w:r w:rsidR="00197D53">
              <w:rPr>
                <w:noProof/>
                <w:webHidden/>
              </w:rPr>
              <w:tab/>
            </w:r>
            <w:r w:rsidR="00197D53">
              <w:rPr>
                <w:noProof/>
                <w:webHidden/>
              </w:rPr>
              <w:fldChar w:fldCharType="begin"/>
            </w:r>
            <w:r w:rsidR="00197D53">
              <w:rPr>
                <w:noProof/>
                <w:webHidden/>
              </w:rPr>
              <w:instrText xml:space="preserve"> PAGEREF _Toc42764822 \h </w:instrText>
            </w:r>
            <w:r w:rsidR="00197D53">
              <w:rPr>
                <w:noProof/>
                <w:webHidden/>
              </w:rPr>
            </w:r>
            <w:r w:rsidR="00197D53">
              <w:rPr>
                <w:noProof/>
                <w:webHidden/>
              </w:rPr>
              <w:fldChar w:fldCharType="separate"/>
            </w:r>
            <w:r w:rsidR="00197D53">
              <w:rPr>
                <w:noProof/>
                <w:webHidden/>
              </w:rPr>
              <w:t>8</w:t>
            </w:r>
            <w:r w:rsidR="00197D53">
              <w:rPr>
                <w:noProof/>
                <w:webHidden/>
              </w:rPr>
              <w:fldChar w:fldCharType="end"/>
            </w:r>
          </w:hyperlink>
        </w:p>
        <w:p w14:paraId="663DFA98" w14:textId="0443A609" w:rsidR="00197D53" w:rsidRDefault="005F70CA">
          <w:pPr>
            <w:pStyle w:val="Inhopg2"/>
            <w:tabs>
              <w:tab w:val="right" w:leader="dot" w:pos="9350"/>
            </w:tabs>
            <w:rPr>
              <w:rFonts w:eastAsiaTheme="minorEastAsia"/>
              <w:noProof/>
              <w:lang w:val="nl-NL" w:eastAsia="nl-NL"/>
            </w:rPr>
          </w:pPr>
          <w:hyperlink w:anchor="_Toc42764823" w:history="1">
            <w:r w:rsidR="00197D53" w:rsidRPr="00DB758F">
              <w:rPr>
                <w:rStyle w:val="Hyperlink"/>
                <w:noProof/>
              </w:rPr>
              <w:t>2.1. Cation Exchange Chromatography</w:t>
            </w:r>
            <w:r w:rsidR="00197D53">
              <w:rPr>
                <w:noProof/>
                <w:webHidden/>
              </w:rPr>
              <w:tab/>
            </w:r>
            <w:r w:rsidR="00197D53">
              <w:rPr>
                <w:noProof/>
                <w:webHidden/>
              </w:rPr>
              <w:fldChar w:fldCharType="begin"/>
            </w:r>
            <w:r w:rsidR="00197D53">
              <w:rPr>
                <w:noProof/>
                <w:webHidden/>
              </w:rPr>
              <w:instrText xml:space="preserve"> PAGEREF _Toc42764823 \h </w:instrText>
            </w:r>
            <w:r w:rsidR="00197D53">
              <w:rPr>
                <w:noProof/>
                <w:webHidden/>
              </w:rPr>
            </w:r>
            <w:r w:rsidR="00197D53">
              <w:rPr>
                <w:noProof/>
                <w:webHidden/>
              </w:rPr>
              <w:fldChar w:fldCharType="separate"/>
            </w:r>
            <w:r w:rsidR="00197D53">
              <w:rPr>
                <w:noProof/>
                <w:webHidden/>
              </w:rPr>
              <w:t>8</w:t>
            </w:r>
            <w:r w:rsidR="00197D53">
              <w:rPr>
                <w:noProof/>
                <w:webHidden/>
              </w:rPr>
              <w:fldChar w:fldCharType="end"/>
            </w:r>
          </w:hyperlink>
        </w:p>
        <w:p w14:paraId="72C383D7" w14:textId="48F734EA" w:rsidR="00197D53" w:rsidRDefault="005F70CA">
          <w:pPr>
            <w:pStyle w:val="Inhopg2"/>
            <w:tabs>
              <w:tab w:val="right" w:leader="dot" w:pos="9350"/>
            </w:tabs>
            <w:rPr>
              <w:rFonts w:eastAsiaTheme="minorEastAsia"/>
              <w:noProof/>
              <w:lang w:val="nl-NL" w:eastAsia="nl-NL"/>
            </w:rPr>
          </w:pPr>
          <w:hyperlink w:anchor="_Toc42764824" w:history="1">
            <w:r w:rsidR="00197D53" w:rsidRPr="00DB758F">
              <w:rPr>
                <w:rStyle w:val="Hyperlink"/>
                <w:noProof/>
              </w:rPr>
              <w:t>2.2 The Multi Collector ICP-MS.</w:t>
            </w:r>
            <w:r w:rsidR="00197D53">
              <w:rPr>
                <w:noProof/>
                <w:webHidden/>
              </w:rPr>
              <w:tab/>
            </w:r>
            <w:r w:rsidR="00197D53">
              <w:rPr>
                <w:noProof/>
                <w:webHidden/>
              </w:rPr>
              <w:fldChar w:fldCharType="begin"/>
            </w:r>
            <w:r w:rsidR="00197D53">
              <w:rPr>
                <w:noProof/>
                <w:webHidden/>
              </w:rPr>
              <w:instrText xml:space="preserve"> PAGEREF _Toc42764824 \h </w:instrText>
            </w:r>
            <w:r w:rsidR="00197D53">
              <w:rPr>
                <w:noProof/>
                <w:webHidden/>
              </w:rPr>
            </w:r>
            <w:r w:rsidR="00197D53">
              <w:rPr>
                <w:noProof/>
                <w:webHidden/>
              </w:rPr>
              <w:fldChar w:fldCharType="separate"/>
            </w:r>
            <w:r w:rsidR="00197D53">
              <w:rPr>
                <w:noProof/>
                <w:webHidden/>
              </w:rPr>
              <w:t>10</w:t>
            </w:r>
            <w:r w:rsidR="00197D53">
              <w:rPr>
                <w:noProof/>
                <w:webHidden/>
              </w:rPr>
              <w:fldChar w:fldCharType="end"/>
            </w:r>
          </w:hyperlink>
        </w:p>
        <w:p w14:paraId="51A5BB27" w14:textId="3DAC7027" w:rsidR="00197D53" w:rsidRDefault="005F70CA">
          <w:pPr>
            <w:pStyle w:val="Inhopg1"/>
            <w:tabs>
              <w:tab w:val="right" w:leader="dot" w:pos="9350"/>
            </w:tabs>
            <w:rPr>
              <w:rFonts w:eastAsiaTheme="minorEastAsia"/>
              <w:noProof/>
              <w:lang w:val="nl-NL" w:eastAsia="nl-NL"/>
            </w:rPr>
          </w:pPr>
          <w:hyperlink w:anchor="_Toc42764825" w:history="1">
            <w:r w:rsidR="00197D53" w:rsidRPr="00DB758F">
              <w:rPr>
                <w:rStyle w:val="Hyperlink"/>
                <w:noProof/>
              </w:rPr>
              <w:t>3. Experimental</w:t>
            </w:r>
            <w:r w:rsidR="00197D53">
              <w:rPr>
                <w:noProof/>
                <w:webHidden/>
              </w:rPr>
              <w:tab/>
            </w:r>
            <w:r w:rsidR="00197D53">
              <w:rPr>
                <w:noProof/>
                <w:webHidden/>
              </w:rPr>
              <w:fldChar w:fldCharType="begin"/>
            </w:r>
            <w:r w:rsidR="00197D53">
              <w:rPr>
                <w:noProof/>
                <w:webHidden/>
              </w:rPr>
              <w:instrText xml:space="preserve"> PAGEREF _Toc42764825 \h </w:instrText>
            </w:r>
            <w:r w:rsidR="00197D53">
              <w:rPr>
                <w:noProof/>
                <w:webHidden/>
              </w:rPr>
            </w:r>
            <w:r w:rsidR="00197D53">
              <w:rPr>
                <w:noProof/>
                <w:webHidden/>
              </w:rPr>
              <w:fldChar w:fldCharType="separate"/>
            </w:r>
            <w:r w:rsidR="00197D53">
              <w:rPr>
                <w:noProof/>
                <w:webHidden/>
              </w:rPr>
              <w:t>14</w:t>
            </w:r>
            <w:r w:rsidR="00197D53">
              <w:rPr>
                <w:noProof/>
                <w:webHidden/>
              </w:rPr>
              <w:fldChar w:fldCharType="end"/>
            </w:r>
          </w:hyperlink>
        </w:p>
        <w:p w14:paraId="5E099E4F" w14:textId="6972BDE0" w:rsidR="00197D53" w:rsidRDefault="005F70CA">
          <w:pPr>
            <w:pStyle w:val="Inhopg2"/>
            <w:tabs>
              <w:tab w:val="right" w:leader="dot" w:pos="9350"/>
            </w:tabs>
            <w:rPr>
              <w:rFonts w:eastAsiaTheme="minorEastAsia"/>
              <w:noProof/>
              <w:lang w:val="nl-NL" w:eastAsia="nl-NL"/>
            </w:rPr>
          </w:pPr>
          <w:hyperlink w:anchor="_Toc42764826" w:history="1">
            <w:r w:rsidR="00197D53" w:rsidRPr="00DB758F">
              <w:rPr>
                <w:rStyle w:val="Hyperlink"/>
                <w:noProof/>
              </w:rPr>
              <w:t>3.1 Standard and foraminifera preparation.</w:t>
            </w:r>
            <w:r w:rsidR="00197D53">
              <w:rPr>
                <w:noProof/>
                <w:webHidden/>
              </w:rPr>
              <w:tab/>
            </w:r>
            <w:r w:rsidR="00197D53">
              <w:rPr>
                <w:noProof/>
                <w:webHidden/>
              </w:rPr>
              <w:fldChar w:fldCharType="begin"/>
            </w:r>
            <w:r w:rsidR="00197D53">
              <w:rPr>
                <w:noProof/>
                <w:webHidden/>
              </w:rPr>
              <w:instrText xml:space="preserve"> PAGEREF _Toc42764826 \h </w:instrText>
            </w:r>
            <w:r w:rsidR="00197D53">
              <w:rPr>
                <w:noProof/>
                <w:webHidden/>
              </w:rPr>
            </w:r>
            <w:r w:rsidR="00197D53">
              <w:rPr>
                <w:noProof/>
                <w:webHidden/>
              </w:rPr>
              <w:fldChar w:fldCharType="separate"/>
            </w:r>
            <w:r w:rsidR="00197D53">
              <w:rPr>
                <w:noProof/>
                <w:webHidden/>
              </w:rPr>
              <w:t>14</w:t>
            </w:r>
            <w:r w:rsidR="00197D53">
              <w:rPr>
                <w:noProof/>
                <w:webHidden/>
              </w:rPr>
              <w:fldChar w:fldCharType="end"/>
            </w:r>
          </w:hyperlink>
        </w:p>
        <w:p w14:paraId="320B200E" w14:textId="4AE29580" w:rsidR="00197D53" w:rsidRDefault="005F70CA">
          <w:pPr>
            <w:pStyle w:val="Inhopg3"/>
            <w:tabs>
              <w:tab w:val="right" w:leader="dot" w:pos="9350"/>
            </w:tabs>
            <w:rPr>
              <w:rFonts w:eastAsiaTheme="minorEastAsia"/>
              <w:noProof/>
              <w:lang w:val="nl-NL" w:eastAsia="nl-NL"/>
            </w:rPr>
          </w:pPr>
          <w:hyperlink w:anchor="_Toc42764827" w:history="1">
            <w:r w:rsidR="00197D53" w:rsidRPr="00DB758F">
              <w:rPr>
                <w:rStyle w:val="Hyperlink"/>
                <w:noProof/>
              </w:rPr>
              <w:t>3.1.1 Standards</w:t>
            </w:r>
            <w:r w:rsidR="00197D53">
              <w:rPr>
                <w:noProof/>
                <w:webHidden/>
              </w:rPr>
              <w:tab/>
            </w:r>
            <w:r w:rsidR="00197D53">
              <w:rPr>
                <w:noProof/>
                <w:webHidden/>
              </w:rPr>
              <w:fldChar w:fldCharType="begin"/>
            </w:r>
            <w:r w:rsidR="00197D53">
              <w:rPr>
                <w:noProof/>
                <w:webHidden/>
              </w:rPr>
              <w:instrText xml:space="preserve"> PAGEREF _Toc42764827 \h </w:instrText>
            </w:r>
            <w:r w:rsidR="00197D53">
              <w:rPr>
                <w:noProof/>
                <w:webHidden/>
              </w:rPr>
            </w:r>
            <w:r w:rsidR="00197D53">
              <w:rPr>
                <w:noProof/>
                <w:webHidden/>
              </w:rPr>
              <w:fldChar w:fldCharType="separate"/>
            </w:r>
            <w:r w:rsidR="00197D53">
              <w:rPr>
                <w:noProof/>
                <w:webHidden/>
              </w:rPr>
              <w:t>14</w:t>
            </w:r>
            <w:r w:rsidR="00197D53">
              <w:rPr>
                <w:noProof/>
                <w:webHidden/>
              </w:rPr>
              <w:fldChar w:fldCharType="end"/>
            </w:r>
          </w:hyperlink>
        </w:p>
        <w:p w14:paraId="6FD98D61" w14:textId="690CE369" w:rsidR="00197D53" w:rsidRDefault="005F70CA">
          <w:pPr>
            <w:pStyle w:val="Inhopg3"/>
            <w:tabs>
              <w:tab w:val="right" w:leader="dot" w:pos="9350"/>
            </w:tabs>
            <w:rPr>
              <w:rFonts w:eastAsiaTheme="minorEastAsia"/>
              <w:noProof/>
              <w:lang w:val="nl-NL" w:eastAsia="nl-NL"/>
            </w:rPr>
          </w:pPr>
          <w:hyperlink w:anchor="_Toc42764828" w:history="1">
            <w:r w:rsidR="00197D53" w:rsidRPr="00DB758F">
              <w:rPr>
                <w:rStyle w:val="Hyperlink"/>
                <w:noProof/>
              </w:rPr>
              <w:t>3.1.2 The foraminiferas</w:t>
            </w:r>
            <w:r w:rsidR="00197D53">
              <w:rPr>
                <w:noProof/>
                <w:webHidden/>
              </w:rPr>
              <w:tab/>
            </w:r>
            <w:r w:rsidR="00197D53">
              <w:rPr>
                <w:noProof/>
                <w:webHidden/>
              </w:rPr>
              <w:fldChar w:fldCharType="begin"/>
            </w:r>
            <w:r w:rsidR="00197D53">
              <w:rPr>
                <w:noProof/>
                <w:webHidden/>
              </w:rPr>
              <w:instrText xml:space="preserve"> PAGEREF _Toc42764828 \h </w:instrText>
            </w:r>
            <w:r w:rsidR="00197D53">
              <w:rPr>
                <w:noProof/>
                <w:webHidden/>
              </w:rPr>
            </w:r>
            <w:r w:rsidR="00197D53">
              <w:rPr>
                <w:noProof/>
                <w:webHidden/>
              </w:rPr>
              <w:fldChar w:fldCharType="separate"/>
            </w:r>
            <w:r w:rsidR="00197D53">
              <w:rPr>
                <w:noProof/>
                <w:webHidden/>
              </w:rPr>
              <w:t>14</w:t>
            </w:r>
            <w:r w:rsidR="00197D53">
              <w:rPr>
                <w:noProof/>
                <w:webHidden/>
              </w:rPr>
              <w:fldChar w:fldCharType="end"/>
            </w:r>
          </w:hyperlink>
        </w:p>
        <w:p w14:paraId="0811A958" w14:textId="2DC7C296" w:rsidR="00197D53" w:rsidRDefault="005F70CA">
          <w:pPr>
            <w:pStyle w:val="Inhopg2"/>
            <w:tabs>
              <w:tab w:val="right" w:leader="dot" w:pos="9350"/>
            </w:tabs>
            <w:rPr>
              <w:rFonts w:eastAsiaTheme="minorEastAsia"/>
              <w:noProof/>
              <w:lang w:val="nl-NL" w:eastAsia="nl-NL"/>
            </w:rPr>
          </w:pPr>
          <w:hyperlink w:anchor="_Toc42764829" w:history="1">
            <w:r w:rsidR="00197D53" w:rsidRPr="00DB758F">
              <w:rPr>
                <w:rStyle w:val="Hyperlink"/>
                <w:noProof/>
              </w:rPr>
              <w:t>3.2 Cation Exchange Chromatography</w:t>
            </w:r>
            <w:r w:rsidR="00197D53">
              <w:rPr>
                <w:noProof/>
                <w:webHidden/>
              </w:rPr>
              <w:tab/>
            </w:r>
            <w:r w:rsidR="00197D53">
              <w:rPr>
                <w:noProof/>
                <w:webHidden/>
              </w:rPr>
              <w:fldChar w:fldCharType="begin"/>
            </w:r>
            <w:r w:rsidR="00197D53">
              <w:rPr>
                <w:noProof/>
                <w:webHidden/>
              </w:rPr>
              <w:instrText xml:space="preserve"> PAGEREF _Toc42764829 \h </w:instrText>
            </w:r>
            <w:r w:rsidR="00197D53">
              <w:rPr>
                <w:noProof/>
                <w:webHidden/>
              </w:rPr>
            </w:r>
            <w:r w:rsidR="00197D53">
              <w:rPr>
                <w:noProof/>
                <w:webHidden/>
              </w:rPr>
              <w:fldChar w:fldCharType="separate"/>
            </w:r>
            <w:r w:rsidR="00197D53">
              <w:rPr>
                <w:noProof/>
                <w:webHidden/>
              </w:rPr>
              <w:t>16</w:t>
            </w:r>
            <w:r w:rsidR="00197D53">
              <w:rPr>
                <w:noProof/>
                <w:webHidden/>
              </w:rPr>
              <w:fldChar w:fldCharType="end"/>
            </w:r>
          </w:hyperlink>
        </w:p>
        <w:p w14:paraId="289A460C" w14:textId="26CD1405" w:rsidR="00197D53" w:rsidRDefault="005F70CA">
          <w:pPr>
            <w:pStyle w:val="Inhopg3"/>
            <w:tabs>
              <w:tab w:val="right" w:leader="dot" w:pos="9350"/>
            </w:tabs>
            <w:rPr>
              <w:rFonts w:eastAsiaTheme="minorEastAsia"/>
              <w:noProof/>
              <w:lang w:val="nl-NL" w:eastAsia="nl-NL"/>
            </w:rPr>
          </w:pPr>
          <w:hyperlink w:anchor="_Toc42764830" w:history="1">
            <w:r w:rsidR="00197D53" w:rsidRPr="00DB758F">
              <w:rPr>
                <w:rStyle w:val="Hyperlink"/>
                <w:noProof/>
              </w:rPr>
              <w:t>3.2.1 The column chemistry</w:t>
            </w:r>
            <w:r w:rsidR="00197D53">
              <w:rPr>
                <w:noProof/>
                <w:webHidden/>
              </w:rPr>
              <w:tab/>
            </w:r>
            <w:r w:rsidR="00197D53">
              <w:rPr>
                <w:noProof/>
                <w:webHidden/>
              </w:rPr>
              <w:fldChar w:fldCharType="begin"/>
            </w:r>
            <w:r w:rsidR="00197D53">
              <w:rPr>
                <w:noProof/>
                <w:webHidden/>
              </w:rPr>
              <w:instrText xml:space="preserve"> PAGEREF _Toc42764830 \h </w:instrText>
            </w:r>
            <w:r w:rsidR="00197D53">
              <w:rPr>
                <w:noProof/>
                <w:webHidden/>
              </w:rPr>
            </w:r>
            <w:r w:rsidR="00197D53">
              <w:rPr>
                <w:noProof/>
                <w:webHidden/>
              </w:rPr>
              <w:fldChar w:fldCharType="separate"/>
            </w:r>
            <w:r w:rsidR="00197D53">
              <w:rPr>
                <w:noProof/>
                <w:webHidden/>
              </w:rPr>
              <w:t>16</w:t>
            </w:r>
            <w:r w:rsidR="00197D53">
              <w:rPr>
                <w:noProof/>
                <w:webHidden/>
              </w:rPr>
              <w:fldChar w:fldCharType="end"/>
            </w:r>
          </w:hyperlink>
        </w:p>
        <w:p w14:paraId="417E1339" w14:textId="320DDC1D" w:rsidR="00197D53" w:rsidRDefault="005F70CA">
          <w:pPr>
            <w:pStyle w:val="Inhopg3"/>
            <w:tabs>
              <w:tab w:val="right" w:leader="dot" w:pos="9350"/>
            </w:tabs>
            <w:rPr>
              <w:rFonts w:eastAsiaTheme="minorEastAsia"/>
              <w:noProof/>
              <w:lang w:val="nl-NL" w:eastAsia="nl-NL"/>
            </w:rPr>
          </w:pPr>
          <w:hyperlink w:anchor="_Toc42764831" w:history="1">
            <w:r w:rsidR="00197D53" w:rsidRPr="00DB758F">
              <w:rPr>
                <w:rStyle w:val="Hyperlink"/>
                <w:noProof/>
              </w:rPr>
              <w:t>3.2.2 ICP-MS analyses for the recovery calculations.</w:t>
            </w:r>
            <w:r w:rsidR="00197D53">
              <w:rPr>
                <w:noProof/>
                <w:webHidden/>
              </w:rPr>
              <w:tab/>
            </w:r>
            <w:r w:rsidR="00197D53">
              <w:rPr>
                <w:noProof/>
                <w:webHidden/>
              </w:rPr>
              <w:fldChar w:fldCharType="begin"/>
            </w:r>
            <w:r w:rsidR="00197D53">
              <w:rPr>
                <w:noProof/>
                <w:webHidden/>
              </w:rPr>
              <w:instrText xml:space="preserve"> PAGEREF _Toc42764831 \h </w:instrText>
            </w:r>
            <w:r w:rsidR="00197D53">
              <w:rPr>
                <w:noProof/>
                <w:webHidden/>
              </w:rPr>
            </w:r>
            <w:r w:rsidR="00197D53">
              <w:rPr>
                <w:noProof/>
                <w:webHidden/>
              </w:rPr>
              <w:fldChar w:fldCharType="separate"/>
            </w:r>
            <w:r w:rsidR="00197D53">
              <w:rPr>
                <w:noProof/>
                <w:webHidden/>
              </w:rPr>
              <w:t>17</w:t>
            </w:r>
            <w:r w:rsidR="00197D53">
              <w:rPr>
                <w:noProof/>
                <w:webHidden/>
              </w:rPr>
              <w:fldChar w:fldCharType="end"/>
            </w:r>
          </w:hyperlink>
        </w:p>
        <w:p w14:paraId="1CB45BE2" w14:textId="32095A01" w:rsidR="00197D53" w:rsidRDefault="005F70CA">
          <w:pPr>
            <w:pStyle w:val="Inhopg2"/>
            <w:tabs>
              <w:tab w:val="right" w:leader="dot" w:pos="9350"/>
            </w:tabs>
            <w:rPr>
              <w:rFonts w:eastAsiaTheme="minorEastAsia"/>
              <w:noProof/>
              <w:lang w:val="nl-NL" w:eastAsia="nl-NL"/>
            </w:rPr>
          </w:pPr>
          <w:hyperlink w:anchor="_Toc42764832" w:history="1">
            <w:r w:rsidR="00197D53" w:rsidRPr="00DB758F">
              <w:rPr>
                <w:rStyle w:val="Hyperlink"/>
                <w:noProof/>
              </w:rPr>
              <w:t>3.3 Analysis of the isotope ratios using MC-ICP-MS</w:t>
            </w:r>
            <w:r w:rsidR="00197D53">
              <w:rPr>
                <w:noProof/>
                <w:webHidden/>
              </w:rPr>
              <w:tab/>
            </w:r>
            <w:r w:rsidR="00197D53">
              <w:rPr>
                <w:noProof/>
                <w:webHidden/>
              </w:rPr>
              <w:fldChar w:fldCharType="begin"/>
            </w:r>
            <w:r w:rsidR="00197D53">
              <w:rPr>
                <w:noProof/>
                <w:webHidden/>
              </w:rPr>
              <w:instrText xml:space="preserve"> PAGEREF _Toc42764832 \h </w:instrText>
            </w:r>
            <w:r w:rsidR="00197D53">
              <w:rPr>
                <w:noProof/>
                <w:webHidden/>
              </w:rPr>
            </w:r>
            <w:r w:rsidR="00197D53">
              <w:rPr>
                <w:noProof/>
                <w:webHidden/>
              </w:rPr>
              <w:fldChar w:fldCharType="separate"/>
            </w:r>
            <w:r w:rsidR="00197D53">
              <w:rPr>
                <w:noProof/>
                <w:webHidden/>
              </w:rPr>
              <w:t>18</w:t>
            </w:r>
            <w:r w:rsidR="00197D53">
              <w:rPr>
                <w:noProof/>
                <w:webHidden/>
              </w:rPr>
              <w:fldChar w:fldCharType="end"/>
            </w:r>
          </w:hyperlink>
        </w:p>
        <w:p w14:paraId="4E35AF56" w14:textId="3AD4FC85" w:rsidR="00197D53" w:rsidRDefault="005F70CA">
          <w:pPr>
            <w:pStyle w:val="Inhopg3"/>
            <w:tabs>
              <w:tab w:val="right" w:leader="dot" w:pos="9350"/>
            </w:tabs>
            <w:rPr>
              <w:rFonts w:eastAsiaTheme="minorEastAsia"/>
              <w:noProof/>
              <w:lang w:val="nl-NL" w:eastAsia="nl-NL"/>
            </w:rPr>
          </w:pPr>
          <w:hyperlink w:anchor="_Toc42764833" w:history="1">
            <w:r w:rsidR="00197D53" w:rsidRPr="00DB758F">
              <w:rPr>
                <w:rStyle w:val="Hyperlink"/>
                <w:noProof/>
              </w:rPr>
              <w:t>3.3.1 The optimization of the MC-ICP-MS measurements</w:t>
            </w:r>
            <w:r w:rsidR="00197D53">
              <w:rPr>
                <w:noProof/>
                <w:webHidden/>
              </w:rPr>
              <w:tab/>
            </w:r>
            <w:r w:rsidR="00197D53">
              <w:rPr>
                <w:noProof/>
                <w:webHidden/>
              </w:rPr>
              <w:fldChar w:fldCharType="begin"/>
            </w:r>
            <w:r w:rsidR="00197D53">
              <w:rPr>
                <w:noProof/>
                <w:webHidden/>
              </w:rPr>
              <w:instrText xml:space="preserve"> PAGEREF _Toc42764833 \h </w:instrText>
            </w:r>
            <w:r w:rsidR="00197D53">
              <w:rPr>
                <w:noProof/>
                <w:webHidden/>
              </w:rPr>
            </w:r>
            <w:r w:rsidR="00197D53">
              <w:rPr>
                <w:noProof/>
                <w:webHidden/>
              </w:rPr>
              <w:fldChar w:fldCharType="separate"/>
            </w:r>
            <w:r w:rsidR="00197D53">
              <w:rPr>
                <w:noProof/>
                <w:webHidden/>
              </w:rPr>
              <w:t>19</w:t>
            </w:r>
            <w:r w:rsidR="00197D53">
              <w:rPr>
                <w:noProof/>
                <w:webHidden/>
              </w:rPr>
              <w:fldChar w:fldCharType="end"/>
            </w:r>
          </w:hyperlink>
        </w:p>
        <w:p w14:paraId="7C9465F5" w14:textId="2BB5691F" w:rsidR="00197D53" w:rsidRDefault="005F70CA">
          <w:pPr>
            <w:pStyle w:val="Inhopg1"/>
            <w:tabs>
              <w:tab w:val="right" w:leader="dot" w:pos="9350"/>
            </w:tabs>
            <w:rPr>
              <w:rFonts w:eastAsiaTheme="minorEastAsia"/>
              <w:noProof/>
              <w:lang w:val="nl-NL" w:eastAsia="nl-NL"/>
            </w:rPr>
          </w:pPr>
          <w:hyperlink w:anchor="_Toc42764834" w:history="1">
            <w:r w:rsidR="00197D53" w:rsidRPr="00DB758F">
              <w:rPr>
                <w:rStyle w:val="Hyperlink"/>
                <w:noProof/>
              </w:rPr>
              <w:t>4. Results and discussion</w:t>
            </w:r>
            <w:r w:rsidR="00197D53">
              <w:rPr>
                <w:noProof/>
                <w:webHidden/>
              </w:rPr>
              <w:tab/>
            </w:r>
            <w:r w:rsidR="00197D53">
              <w:rPr>
                <w:noProof/>
                <w:webHidden/>
              </w:rPr>
              <w:fldChar w:fldCharType="begin"/>
            </w:r>
            <w:r w:rsidR="00197D53">
              <w:rPr>
                <w:noProof/>
                <w:webHidden/>
              </w:rPr>
              <w:instrText xml:space="preserve"> PAGEREF _Toc42764834 \h </w:instrText>
            </w:r>
            <w:r w:rsidR="00197D53">
              <w:rPr>
                <w:noProof/>
                <w:webHidden/>
              </w:rPr>
            </w:r>
            <w:r w:rsidR="00197D53">
              <w:rPr>
                <w:noProof/>
                <w:webHidden/>
              </w:rPr>
              <w:fldChar w:fldCharType="separate"/>
            </w:r>
            <w:r w:rsidR="00197D53">
              <w:rPr>
                <w:noProof/>
                <w:webHidden/>
              </w:rPr>
              <w:t>20</w:t>
            </w:r>
            <w:r w:rsidR="00197D53">
              <w:rPr>
                <w:noProof/>
                <w:webHidden/>
              </w:rPr>
              <w:fldChar w:fldCharType="end"/>
            </w:r>
          </w:hyperlink>
        </w:p>
        <w:p w14:paraId="64186189" w14:textId="78066456" w:rsidR="00197D53" w:rsidRDefault="005F70CA">
          <w:pPr>
            <w:pStyle w:val="Inhopg2"/>
            <w:tabs>
              <w:tab w:val="right" w:leader="dot" w:pos="9350"/>
            </w:tabs>
            <w:rPr>
              <w:rFonts w:eastAsiaTheme="minorEastAsia"/>
              <w:noProof/>
              <w:lang w:val="nl-NL" w:eastAsia="nl-NL"/>
            </w:rPr>
          </w:pPr>
          <w:hyperlink w:anchor="_Toc42764835" w:history="1">
            <w:r w:rsidR="00197D53" w:rsidRPr="00DB758F">
              <w:rPr>
                <w:rStyle w:val="Hyperlink"/>
                <w:noProof/>
              </w:rPr>
              <w:t>4.1 The Cation Exchange Chromatography</w:t>
            </w:r>
            <w:r w:rsidR="00197D53">
              <w:rPr>
                <w:noProof/>
                <w:webHidden/>
              </w:rPr>
              <w:tab/>
            </w:r>
            <w:r w:rsidR="00197D53">
              <w:rPr>
                <w:noProof/>
                <w:webHidden/>
              </w:rPr>
              <w:fldChar w:fldCharType="begin"/>
            </w:r>
            <w:r w:rsidR="00197D53">
              <w:rPr>
                <w:noProof/>
                <w:webHidden/>
              </w:rPr>
              <w:instrText xml:space="preserve"> PAGEREF _Toc42764835 \h </w:instrText>
            </w:r>
            <w:r w:rsidR="00197D53">
              <w:rPr>
                <w:noProof/>
                <w:webHidden/>
              </w:rPr>
            </w:r>
            <w:r w:rsidR="00197D53">
              <w:rPr>
                <w:noProof/>
                <w:webHidden/>
              </w:rPr>
              <w:fldChar w:fldCharType="separate"/>
            </w:r>
            <w:r w:rsidR="00197D53">
              <w:rPr>
                <w:noProof/>
                <w:webHidden/>
              </w:rPr>
              <w:t>20</w:t>
            </w:r>
            <w:r w:rsidR="00197D53">
              <w:rPr>
                <w:noProof/>
                <w:webHidden/>
              </w:rPr>
              <w:fldChar w:fldCharType="end"/>
            </w:r>
          </w:hyperlink>
        </w:p>
        <w:p w14:paraId="1662B697" w14:textId="60605AB4" w:rsidR="00197D53" w:rsidRDefault="005F70CA">
          <w:pPr>
            <w:pStyle w:val="Inhopg2"/>
            <w:tabs>
              <w:tab w:val="right" w:leader="dot" w:pos="9350"/>
            </w:tabs>
            <w:rPr>
              <w:rFonts w:eastAsiaTheme="minorEastAsia"/>
              <w:noProof/>
              <w:lang w:val="nl-NL" w:eastAsia="nl-NL"/>
            </w:rPr>
          </w:pPr>
          <w:hyperlink w:anchor="_Toc42764836" w:history="1">
            <w:r w:rsidR="00197D53" w:rsidRPr="00DB758F">
              <w:rPr>
                <w:rStyle w:val="Hyperlink"/>
                <w:noProof/>
              </w:rPr>
              <w:t>4.2 the optimization of the MC-ICP-MS analysis</w:t>
            </w:r>
            <w:r w:rsidR="00197D53">
              <w:rPr>
                <w:noProof/>
                <w:webHidden/>
              </w:rPr>
              <w:tab/>
            </w:r>
            <w:r w:rsidR="00197D53">
              <w:rPr>
                <w:noProof/>
                <w:webHidden/>
              </w:rPr>
              <w:fldChar w:fldCharType="begin"/>
            </w:r>
            <w:r w:rsidR="00197D53">
              <w:rPr>
                <w:noProof/>
                <w:webHidden/>
              </w:rPr>
              <w:instrText xml:space="preserve"> PAGEREF _Toc42764836 \h </w:instrText>
            </w:r>
            <w:r w:rsidR="00197D53">
              <w:rPr>
                <w:noProof/>
                <w:webHidden/>
              </w:rPr>
            </w:r>
            <w:r w:rsidR="00197D53">
              <w:rPr>
                <w:noProof/>
                <w:webHidden/>
              </w:rPr>
              <w:fldChar w:fldCharType="separate"/>
            </w:r>
            <w:r w:rsidR="00197D53">
              <w:rPr>
                <w:noProof/>
                <w:webHidden/>
              </w:rPr>
              <w:t>27</w:t>
            </w:r>
            <w:r w:rsidR="00197D53">
              <w:rPr>
                <w:noProof/>
                <w:webHidden/>
              </w:rPr>
              <w:fldChar w:fldCharType="end"/>
            </w:r>
          </w:hyperlink>
        </w:p>
        <w:p w14:paraId="64036EF5" w14:textId="1D05C9C9" w:rsidR="00197D53" w:rsidRDefault="005F70CA">
          <w:pPr>
            <w:pStyle w:val="Inhopg2"/>
            <w:tabs>
              <w:tab w:val="right" w:leader="dot" w:pos="9350"/>
            </w:tabs>
            <w:rPr>
              <w:rFonts w:eastAsiaTheme="minorEastAsia"/>
              <w:noProof/>
              <w:lang w:val="nl-NL" w:eastAsia="nl-NL"/>
            </w:rPr>
          </w:pPr>
          <w:hyperlink w:anchor="_Toc42764837" w:history="1">
            <w:r w:rsidR="00197D53" w:rsidRPr="00DB758F">
              <w:rPr>
                <w:rStyle w:val="Hyperlink"/>
                <w:noProof/>
              </w:rPr>
              <w:t>4.3 Sample measurements</w:t>
            </w:r>
            <w:r w:rsidR="00197D53">
              <w:rPr>
                <w:noProof/>
                <w:webHidden/>
              </w:rPr>
              <w:tab/>
            </w:r>
            <w:r w:rsidR="00197D53">
              <w:rPr>
                <w:noProof/>
                <w:webHidden/>
              </w:rPr>
              <w:fldChar w:fldCharType="begin"/>
            </w:r>
            <w:r w:rsidR="00197D53">
              <w:rPr>
                <w:noProof/>
                <w:webHidden/>
              </w:rPr>
              <w:instrText xml:space="preserve"> PAGEREF _Toc42764837 \h </w:instrText>
            </w:r>
            <w:r w:rsidR="00197D53">
              <w:rPr>
                <w:noProof/>
                <w:webHidden/>
              </w:rPr>
            </w:r>
            <w:r w:rsidR="00197D53">
              <w:rPr>
                <w:noProof/>
                <w:webHidden/>
              </w:rPr>
              <w:fldChar w:fldCharType="separate"/>
            </w:r>
            <w:r w:rsidR="00197D53">
              <w:rPr>
                <w:noProof/>
                <w:webHidden/>
              </w:rPr>
              <w:t>31</w:t>
            </w:r>
            <w:r w:rsidR="00197D53">
              <w:rPr>
                <w:noProof/>
                <w:webHidden/>
              </w:rPr>
              <w:fldChar w:fldCharType="end"/>
            </w:r>
          </w:hyperlink>
        </w:p>
        <w:p w14:paraId="72C49E5E" w14:textId="6AEC4116" w:rsidR="00197D53" w:rsidRDefault="005F70CA">
          <w:pPr>
            <w:pStyle w:val="Inhopg1"/>
            <w:tabs>
              <w:tab w:val="right" w:leader="dot" w:pos="9350"/>
            </w:tabs>
            <w:rPr>
              <w:rFonts w:eastAsiaTheme="minorEastAsia"/>
              <w:noProof/>
              <w:lang w:val="nl-NL" w:eastAsia="nl-NL"/>
            </w:rPr>
          </w:pPr>
          <w:hyperlink w:anchor="_Toc42764838" w:history="1">
            <w:r w:rsidR="00197D53" w:rsidRPr="00DB758F">
              <w:rPr>
                <w:rStyle w:val="Hyperlink"/>
                <w:noProof/>
              </w:rPr>
              <w:t>5. Conclusion (and recommendations)</w:t>
            </w:r>
            <w:r w:rsidR="00197D53">
              <w:rPr>
                <w:noProof/>
                <w:webHidden/>
              </w:rPr>
              <w:tab/>
            </w:r>
            <w:r w:rsidR="00197D53">
              <w:rPr>
                <w:noProof/>
                <w:webHidden/>
              </w:rPr>
              <w:fldChar w:fldCharType="begin"/>
            </w:r>
            <w:r w:rsidR="00197D53">
              <w:rPr>
                <w:noProof/>
                <w:webHidden/>
              </w:rPr>
              <w:instrText xml:space="preserve"> PAGEREF _Toc42764838 \h </w:instrText>
            </w:r>
            <w:r w:rsidR="00197D53">
              <w:rPr>
                <w:noProof/>
                <w:webHidden/>
              </w:rPr>
            </w:r>
            <w:r w:rsidR="00197D53">
              <w:rPr>
                <w:noProof/>
                <w:webHidden/>
              </w:rPr>
              <w:fldChar w:fldCharType="separate"/>
            </w:r>
            <w:r w:rsidR="00197D53">
              <w:rPr>
                <w:noProof/>
                <w:webHidden/>
              </w:rPr>
              <w:t>32</w:t>
            </w:r>
            <w:r w:rsidR="00197D53">
              <w:rPr>
                <w:noProof/>
                <w:webHidden/>
              </w:rPr>
              <w:fldChar w:fldCharType="end"/>
            </w:r>
          </w:hyperlink>
        </w:p>
        <w:p w14:paraId="7BFC7587" w14:textId="7EED254A" w:rsidR="00197D53" w:rsidRDefault="005F70CA">
          <w:pPr>
            <w:pStyle w:val="Inhopg1"/>
            <w:tabs>
              <w:tab w:val="right" w:leader="dot" w:pos="9350"/>
            </w:tabs>
            <w:rPr>
              <w:rFonts w:eastAsiaTheme="minorEastAsia"/>
              <w:noProof/>
              <w:lang w:val="nl-NL" w:eastAsia="nl-NL"/>
            </w:rPr>
          </w:pPr>
          <w:hyperlink w:anchor="_Toc42764839" w:history="1">
            <w:r w:rsidR="00197D53" w:rsidRPr="00DB758F">
              <w:rPr>
                <w:rStyle w:val="Hyperlink"/>
                <w:noProof/>
              </w:rPr>
              <w:t>References</w:t>
            </w:r>
            <w:r w:rsidR="00197D53">
              <w:rPr>
                <w:noProof/>
                <w:webHidden/>
              </w:rPr>
              <w:tab/>
            </w:r>
            <w:r w:rsidR="00197D53">
              <w:rPr>
                <w:noProof/>
                <w:webHidden/>
              </w:rPr>
              <w:fldChar w:fldCharType="begin"/>
            </w:r>
            <w:r w:rsidR="00197D53">
              <w:rPr>
                <w:noProof/>
                <w:webHidden/>
              </w:rPr>
              <w:instrText xml:space="preserve"> PAGEREF _Toc42764839 \h </w:instrText>
            </w:r>
            <w:r w:rsidR="00197D53">
              <w:rPr>
                <w:noProof/>
                <w:webHidden/>
              </w:rPr>
            </w:r>
            <w:r w:rsidR="00197D53">
              <w:rPr>
                <w:noProof/>
                <w:webHidden/>
              </w:rPr>
              <w:fldChar w:fldCharType="separate"/>
            </w:r>
            <w:r w:rsidR="00197D53">
              <w:rPr>
                <w:noProof/>
                <w:webHidden/>
              </w:rPr>
              <w:t>33</w:t>
            </w:r>
            <w:r w:rsidR="00197D53">
              <w:rPr>
                <w:noProof/>
                <w:webHidden/>
              </w:rPr>
              <w:fldChar w:fldCharType="end"/>
            </w:r>
          </w:hyperlink>
        </w:p>
        <w:p w14:paraId="1F35C623" w14:textId="7027C505" w:rsidR="00197D53" w:rsidRDefault="005F70CA">
          <w:pPr>
            <w:pStyle w:val="Inhopg1"/>
            <w:tabs>
              <w:tab w:val="right" w:leader="dot" w:pos="9350"/>
            </w:tabs>
            <w:rPr>
              <w:rFonts w:eastAsiaTheme="minorEastAsia"/>
              <w:noProof/>
              <w:lang w:val="nl-NL" w:eastAsia="nl-NL"/>
            </w:rPr>
          </w:pPr>
          <w:hyperlink w:anchor="_Toc42764840" w:history="1">
            <w:r w:rsidR="00197D53" w:rsidRPr="00DB758F">
              <w:rPr>
                <w:rStyle w:val="Hyperlink"/>
                <w:noProof/>
              </w:rPr>
              <w:t>List of Figures, Tables and Equations</w:t>
            </w:r>
            <w:r w:rsidR="00197D53">
              <w:rPr>
                <w:noProof/>
                <w:webHidden/>
              </w:rPr>
              <w:tab/>
            </w:r>
            <w:r w:rsidR="00197D53">
              <w:rPr>
                <w:noProof/>
                <w:webHidden/>
              </w:rPr>
              <w:fldChar w:fldCharType="begin"/>
            </w:r>
            <w:r w:rsidR="00197D53">
              <w:rPr>
                <w:noProof/>
                <w:webHidden/>
              </w:rPr>
              <w:instrText xml:space="preserve"> PAGEREF _Toc42764840 \h </w:instrText>
            </w:r>
            <w:r w:rsidR="00197D53">
              <w:rPr>
                <w:noProof/>
                <w:webHidden/>
              </w:rPr>
            </w:r>
            <w:r w:rsidR="00197D53">
              <w:rPr>
                <w:noProof/>
                <w:webHidden/>
              </w:rPr>
              <w:fldChar w:fldCharType="separate"/>
            </w:r>
            <w:r w:rsidR="00197D53">
              <w:rPr>
                <w:noProof/>
                <w:webHidden/>
              </w:rPr>
              <w:t>35</w:t>
            </w:r>
            <w:r w:rsidR="00197D53">
              <w:rPr>
                <w:noProof/>
                <w:webHidden/>
              </w:rPr>
              <w:fldChar w:fldCharType="end"/>
            </w:r>
          </w:hyperlink>
        </w:p>
        <w:p w14:paraId="6CFEFD8F" w14:textId="739B4B41" w:rsidR="00197D53" w:rsidRDefault="005F70CA">
          <w:pPr>
            <w:pStyle w:val="Inhopg1"/>
            <w:tabs>
              <w:tab w:val="right" w:leader="dot" w:pos="9350"/>
            </w:tabs>
            <w:rPr>
              <w:rFonts w:eastAsiaTheme="minorEastAsia"/>
              <w:noProof/>
              <w:lang w:val="nl-NL" w:eastAsia="nl-NL"/>
            </w:rPr>
          </w:pPr>
          <w:hyperlink w:anchor="_Toc42764841" w:history="1">
            <w:r w:rsidR="00197D53" w:rsidRPr="00DB758F">
              <w:rPr>
                <w:rStyle w:val="Hyperlink"/>
                <w:noProof/>
              </w:rPr>
              <w:t>Appendix A schematic figures</w:t>
            </w:r>
            <w:r w:rsidR="00197D53">
              <w:rPr>
                <w:noProof/>
                <w:webHidden/>
              </w:rPr>
              <w:tab/>
            </w:r>
            <w:r w:rsidR="00197D53">
              <w:rPr>
                <w:noProof/>
                <w:webHidden/>
              </w:rPr>
              <w:fldChar w:fldCharType="begin"/>
            </w:r>
            <w:r w:rsidR="00197D53">
              <w:rPr>
                <w:noProof/>
                <w:webHidden/>
              </w:rPr>
              <w:instrText xml:space="preserve"> PAGEREF _Toc42764841 \h </w:instrText>
            </w:r>
            <w:r w:rsidR="00197D53">
              <w:rPr>
                <w:noProof/>
                <w:webHidden/>
              </w:rPr>
            </w:r>
            <w:r w:rsidR="00197D53">
              <w:rPr>
                <w:noProof/>
                <w:webHidden/>
              </w:rPr>
              <w:fldChar w:fldCharType="separate"/>
            </w:r>
            <w:r w:rsidR="00197D53">
              <w:rPr>
                <w:noProof/>
                <w:webHidden/>
              </w:rPr>
              <w:t>36</w:t>
            </w:r>
            <w:r w:rsidR="00197D53">
              <w:rPr>
                <w:noProof/>
                <w:webHidden/>
              </w:rPr>
              <w:fldChar w:fldCharType="end"/>
            </w:r>
          </w:hyperlink>
        </w:p>
        <w:p w14:paraId="0D5256C8" w14:textId="590C99EB" w:rsidR="00197D53" w:rsidRDefault="005F70CA">
          <w:pPr>
            <w:pStyle w:val="Inhopg2"/>
            <w:tabs>
              <w:tab w:val="right" w:leader="dot" w:pos="9350"/>
            </w:tabs>
            <w:rPr>
              <w:rFonts w:eastAsiaTheme="minorEastAsia"/>
              <w:noProof/>
              <w:lang w:val="nl-NL" w:eastAsia="nl-NL"/>
            </w:rPr>
          </w:pPr>
          <w:hyperlink w:anchor="_Toc42764842" w:history="1">
            <w:r w:rsidR="00197D53" w:rsidRPr="00DB758F">
              <w:rPr>
                <w:rStyle w:val="Hyperlink"/>
                <w:noProof/>
              </w:rPr>
              <w:t>A.1 ESA module</w:t>
            </w:r>
            <w:r w:rsidR="00197D53">
              <w:rPr>
                <w:noProof/>
                <w:webHidden/>
              </w:rPr>
              <w:tab/>
            </w:r>
            <w:r w:rsidR="00197D53">
              <w:rPr>
                <w:noProof/>
                <w:webHidden/>
              </w:rPr>
              <w:fldChar w:fldCharType="begin"/>
            </w:r>
            <w:r w:rsidR="00197D53">
              <w:rPr>
                <w:noProof/>
                <w:webHidden/>
              </w:rPr>
              <w:instrText xml:space="preserve"> PAGEREF _Toc42764842 \h </w:instrText>
            </w:r>
            <w:r w:rsidR="00197D53">
              <w:rPr>
                <w:noProof/>
                <w:webHidden/>
              </w:rPr>
            </w:r>
            <w:r w:rsidR="00197D53">
              <w:rPr>
                <w:noProof/>
                <w:webHidden/>
              </w:rPr>
              <w:fldChar w:fldCharType="separate"/>
            </w:r>
            <w:r w:rsidR="00197D53">
              <w:rPr>
                <w:noProof/>
                <w:webHidden/>
              </w:rPr>
              <w:t>36</w:t>
            </w:r>
            <w:r w:rsidR="00197D53">
              <w:rPr>
                <w:noProof/>
                <w:webHidden/>
              </w:rPr>
              <w:fldChar w:fldCharType="end"/>
            </w:r>
          </w:hyperlink>
        </w:p>
        <w:p w14:paraId="2AD7E5A3" w14:textId="2ED86E09" w:rsidR="00197D53" w:rsidRDefault="005F70CA">
          <w:pPr>
            <w:pStyle w:val="Inhopg2"/>
            <w:tabs>
              <w:tab w:val="right" w:leader="dot" w:pos="9350"/>
            </w:tabs>
            <w:rPr>
              <w:rFonts w:eastAsiaTheme="minorEastAsia"/>
              <w:noProof/>
              <w:lang w:val="nl-NL" w:eastAsia="nl-NL"/>
            </w:rPr>
          </w:pPr>
          <w:hyperlink w:anchor="_Toc42764843" w:history="1">
            <w:r w:rsidR="00197D53" w:rsidRPr="00DB758F">
              <w:rPr>
                <w:rStyle w:val="Hyperlink"/>
                <w:noProof/>
              </w:rPr>
              <w:t>A.2 Multicollector Module</w:t>
            </w:r>
            <w:r w:rsidR="00197D53">
              <w:rPr>
                <w:noProof/>
                <w:webHidden/>
              </w:rPr>
              <w:tab/>
            </w:r>
            <w:r w:rsidR="00197D53">
              <w:rPr>
                <w:noProof/>
                <w:webHidden/>
              </w:rPr>
              <w:fldChar w:fldCharType="begin"/>
            </w:r>
            <w:r w:rsidR="00197D53">
              <w:rPr>
                <w:noProof/>
                <w:webHidden/>
              </w:rPr>
              <w:instrText xml:space="preserve"> PAGEREF _Toc42764843 \h </w:instrText>
            </w:r>
            <w:r w:rsidR="00197D53">
              <w:rPr>
                <w:noProof/>
                <w:webHidden/>
              </w:rPr>
            </w:r>
            <w:r w:rsidR="00197D53">
              <w:rPr>
                <w:noProof/>
                <w:webHidden/>
              </w:rPr>
              <w:fldChar w:fldCharType="separate"/>
            </w:r>
            <w:r w:rsidR="00197D53">
              <w:rPr>
                <w:noProof/>
                <w:webHidden/>
              </w:rPr>
              <w:t>37</w:t>
            </w:r>
            <w:r w:rsidR="00197D53">
              <w:rPr>
                <w:noProof/>
                <w:webHidden/>
              </w:rPr>
              <w:fldChar w:fldCharType="end"/>
            </w:r>
          </w:hyperlink>
        </w:p>
        <w:p w14:paraId="379173C9" w14:textId="464746B5" w:rsidR="00197D53" w:rsidRDefault="005F70CA">
          <w:pPr>
            <w:pStyle w:val="Inhopg1"/>
            <w:tabs>
              <w:tab w:val="right" w:leader="dot" w:pos="9350"/>
            </w:tabs>
            <w:rPr>
              <w:rFonts w:eastAsiaTheme="minorEastAsia"/>
              <w:noProof/>
              <w:lang w:val="nl-NL" w:eastAsia="nl-NL"/>
            </w:rPr>
          </w:pPr>
          <w:hyperlink w:anchor="_Toc42764844" w:history="1">
            <w:r w:rsidR="00197D53" w:rsidRPr="00DB758F">
              <w:rPr>
                <w:rStyle w:val="Hyperlink"/>
                <w:noProof/>
              </w:rPr>
              <w:t>Appendix B</w:t>
            </w:r>
            <w:r w:rsidR="00197D53">
              <w:rPr>
                <w:noProof/>
                <w:webHidden/>
              </w:rPr>
              <w:tab/>
            </w:r>
            <w:r w:rsidR="00197D53">
              <w:rPr>
                <w:noProof/>
                <w:webHidden/>
              </w:rPr>
              <w:fldChar w:fldCharType="begin"/>
            </w:r>
            <w:r w:rsidR="00197D53">
              <w:rPr>
                <w:noProof/>
                <w:webHidden/>
              </w:rPr>
              <w:instrText xml:space="preserve"> PAGEREF _Toc42764844 \h </w:instrText>
            </w:r>
            <w:r w:rsidR="00197D53">
              <w:rPr>
                <w:noProof/>
                <w:webHidden/>
              </w:rPr>
            </w:r>
            <w:r w:rsidR="00197D53">
              <w:rPr>
                <w:noProof/>
                <w:webHidden/>
              </w:rPr>
              <w:fldChar w:fldCharType="separate"/>
            </w:r>
            <w:r w:rsidR="00197D53">
              <w:rPr>
                <w:noProof/>
                <w:webHidden/>
              </w:rPr>
              <w:t>37</w:t>
            </w:r>
            <w:r w:rsidR="00197D53">
              <w:rPr>
                <w:noProof/>
                <w:webHidden/>
              </w:rPr>
              <w:fldChar w:fldCharType="end"/>
            </w:r>
          </w:hyperlink>
        </w:p>
        <w:p w14:paraId="6213AA21" w14:textId="6C0EC400" w:rsidR="00197D53" w:rsidRDefault="005F70CA">
          <w:pPr>
            <w:pStyle w:val="Inhopg2"/>
            <w:tabs>
              <w:tab w:val="right" w:leader="dot" w:pos="9350"/>
            </w:tabs>
            <w:rPr>
              <w:rFonts w:eastAsiaTheme="minorEastAsia"/>
              <w:noProof/>
              <w:lang w:val="nl-NL" w:eastAsia="nl-NL"/>
            </w:rPr>
          </w:pPr>
          <w:hyperlink w:anchor="_Toc42764845" w:history="1">
            <w:r w:rsidR="00197D53" w:rsidRPr="00DB758F">
              <w:rPr>
                <w:rStyle w:val="Hyperlink"/>
                <w:noProof/>
              </w:rPr>
              <w:t>B.1 List of Chemicals</w:t>
            </w:r>
            <w:r w:rsidR="00197D53">
              <w:rPr>
                <w:noProof/>
                <w:webHidden/>
              </w:rPr>
              <w:tab/>
            </w:r>
            <w:r w:rsidR="00197D53">
              <w:rPr>
                <w:noProof/>
                <w:webHidden/>
              </w:rPr>
              <w:fldChar w:fldCharType="begin"/>
            </w:r>
            <w:r w:rsidR="00197D53">
              <w:rPr>
                <w:noProof/>
                <w:webHidden/>
              </w:rPr>
              <w:instrText xml:space="preserve"> PAGEREF _Toc42764845 \h </w:instrText>
            </w:r>
            <w:r w:rsidR="00197D53">
              <w:rPr>
                <w:noProof/>
                <w:webHidden/>
              </w:rPr>
            </w:r>
            <w:r w:rsidR="00197D53">
              <w:rPr>
                <w:noProof/>
                <w:webHidden/>
              </w:rPr>
              <w:fldChar w:fldCharType="separate"/>
            </w:r>
            <w:r w:rsidR="00197D53">
              <w:rPr>
                <w:noProof/>
                <w:webHidden/>
              </w:rPr>
              <w:t>37</w:t>
            </w:r>
            <w:r w:rsidR="00197D53">
              <w:rPr>
                <w:noProof/>
                <w:webHidden/>
              </w:rPr>
              <w:fldChar w:fldCharType="end"/>
            </w:r>
          </w:hyperlink>
        </w:p>
        <w:p w14:paraId="2772921A" w14:textId="23EFE80D" w:rsidR="00197D53" w:rsidRDefault="005F70CA">
          <w:pPr>
            <w:pStyle w:val="Inhopg1"/>
            <w:tabs>
              <w:tab w:val="right" w:leader="dot" w:pos="9350"/>
            </w:tabs>
            <w:rPr>
              <w:rFonts w:eastAsiaTheme="minorEastAsia"/>
              <w:noProof/>
              <w:lang w:val="nl-NL" w:eastAsia="nl-NL"/>
            </w:rPr>
          </w:pPr>
          <w:hyperlink w:anchor="_Toc42764846" w:history="1">
            <w:r w:rsidR="00197D53" w:rsidRPr="00DB758F">
              <w:rPr>
                <w:rStyle w:val="Hyperlink"/>
                <w:noProof/>
              </w:rPr>
              <w:t>Appendix C: The example calculations</w:t>
            </w:r>
            <w:r w:rsidR="00197D53">
              <w:rPr>
                <w:noProof/>
                <w:webHidden/>
              </w:rPr>
              <w:tab/>
            </w:r>
            <w:r w:rsidR="00197D53">
              <w:rPr>
                <w:noProof/>
                <w:webHidden/>
              </w:rPr>
              <w:fldChar w:fldCharType="begin"/>
            </w:r>
            <w:r w:rsidR="00197D53">
              <w:rPr>
                <w:noProof/>
                <w:webHidden/>
              </w:rPr>
              <w:instrText xml:space="preserve"> PAGEREF _Toc42764846 \h </w:instrText>
            </w:r>
            <w:r w:rsidR="00197D53">
              <w:rPr>
                <w:noProof/>
                <w:webHidden/>
              </w:rPr>
            </w:r>
            <w:r w:rsidR="00197D53">
              <w:rPr>
                <w:noProof/>
                <w:webHidden/>
              </w:rPr>
              <w:fldChar w:fldCharType="separate"/>
            </w:r>
            <w:r w:rsidR="00197D53">
              <w:rPr>
                <w:noProof/>
                <w:webHidden/>
              </w:rPr>
              <w:t>38</w:t>
            </w:r>
            <w:r w:rsidR="00197D53">
              <w:rPr>
                <w:noProof/>
                <w:webHidden/>
              </w:rPr>
              <w:fldChar w:fldCharType="end"/>
            </w:r>
          </w:hyperlink>
        </w:p>
        <w:p w14:paraId="715BA850" w14:textId="49C07CAF" w:rsidR="00197D53" w:rsidRDefault="005F70CA">
          <w:pPr>
            <w:pStyle w:val="Inhopg2"/>
            <w:tabs>
              <w:tab w:val="right" w:leader="dot" w:pos="9350"/>
            </w:tabs>
            <w:rPr>
              <w:rFonts w:eastAsiaTheme="minorEastAsia"/>
              <w:noProof/>
              <w:lang w:val="nl-NL" w:eastAsia="nl-NL"/>
            </w:rPr>
          </w:pPr>
          <w:hyperlink w:anchor="_Toc42764847" w:history="1">
            <w:r w:rsidR="00197D53" w:rsidRPr="00DB758F">
              <w:rPr>
                <w:rStyle w:val="Hyperlink"/>
                <w:noProof/>
              </w:rPr>
              <w:t>C.1 The calculation of the Delta</w:t>
            </w:r>
            <w:r w:rsidR="00197D53">
              <w:rPr>
                <w:noProof/>
                <w:webHidden/>
              </w:rPr>
              <w:tab/>
            </w:r>
            <w:r w:rsidR="00197D53">
              <w:rPr>
                <w:noProof/>
                <w:webHidden/>
              </w:rPr>
              <w:fldChar w:fldCharType="begin"/>
            </w:r>
            <w:r w:rsidR="00197D53">
              <w:rPr>
                <w:noProof/>
                <w:webHidden/>
              </w:rPr>
              <w:instrText xml:space="preserve"> PAGEREF _Toc42764847 \h </w:instrText>
            </w:r>
            <w:r w:rsidR="00197D53">
              <w:rPr>
                <w:noProof/>
                <w:webHidden/>
              </w:rPr>
            </w:r>
            <w:r w:rsidR="00197D53">
              <w:rPr>
                <w:noProof/>
                <w:webHidden/>
              </w:rPr>
              <w:fldChar w:fldCharType="separate"/>
            </w:r>
            <w:r w:rsidR="00197D53">
              <w:rPr>
                <w:noProof/>
                <w:webHidden/>
              </w:rPr>
              <w:t>38</w:t>
            </w:r>
            <w:r w:rsidR="00197D53">
              <w:rPr>
                <w:noProof/>
                <w:webHidden/>
              </w:rPr>
              <w:fldChar w:fldCharType="end"/>
            </w:r>
          </w:hyperlink>
        </w:p>
        <w:p w14:paraId="64550018" w14:textId="7C6D9268" w:rsidR="00197D53" w:rsidRDefault="005F70CA">
          <w:pPr>
            <w:pStyle w:val="Inhopg2"/>
            <w:tabs>
              <w:tab w:val="right" w:leader="dot" w:pos="9350"/>
            </w:tabs>
            <w:rPr>
              <w:rFonts w:eastAsiaTheme="minorEastAsia"/>
              <w:noProof/>
              <w:lang w:val="nl-NL" w:eastAsia="nl-NL"/>
            </w:rPr>
          </w:pPr>
          <w:hyperlink w:anchor="_Toc42764848" w:history="1">
            <w:r w:rsidR="00197D53" w:rsidRPr="00DB758F">
              <w:rPr>
                <w:rStyle w:val="Hyperlink"/>
                <w:noProof/>
              </w:rPr>
              <w:t>C.2 Calculations for the t-test between NFHS-1_E2 and NFHS-1_E3</w:t>
            </w:r>
            <w:r w:rsidR="00197D53">
              <w:rPr>
                <w:noProof/>
                <w:webHidden/>
              </w:rPr>
              <w:tab/>
            </w:r>
            <w:r w:rsidR="00197D53">
              <w:rPr>
                <w:noProof/>
                <w:webHidden/>
              </w:rPr>
              <w:fldChar w:fldCharType="begin"/>
            </w:r>
            <w:r w:rsidR="00197D53">
              <w:rPr>
                <w:noProof/>
                <w:webHidden/>
              </w:rPr>
              <w:instrText xml:space="preserve"> PAGEREF _Toc42764848 \h </w:instrText>
            </w:r>
            <w:r w:rsidR="00197D53">
              <w:rPr>
                <w:noProof/>
                <w:webHidden/>
              </w:rPr>
            </w:r>
            <w:r w:rsidR="00197D53">
              <w:rPr>
                <w:noProof/>
                <w:webHidden/>
              </w:rPr>
              <w:fldChar w:fldCharType="separate"/>
            </w:r>
            <w:r w:rsidR="00197D53">
              <w:rPr>
                <w:noProof/>
                <w:webHidden/>
              </w:rPr>
              <w:t>38</w:t>
            </w:r>
            <w:r w:rsidR="00197D53">
              <w:rPr>
                <w:noProof/>
                <w:webHidden/>
              </w:rPr>
              <w:fldChar w:fldCharType="end"/>
            </w:r>
          </w:hyperlink>
        </w:p>
        <w:p w14:paraId="1CF875D9" w14:textId="70F46EF5" w:rsidR="0069081B" w:rsidRPr="0069081B" w:rsidRDefault="007C261C" w:rsidP="0069081B">
          <w:pPr>
            <w:spacing w:after="0"/>
            <w:rPr>
              <w:b/>
              <w:bCs/>
              <w:noProof/>
            </w:rPr>
          </w:pPr>
          <w:r>
            <w:rPr>
              <w:b/>
              <w:bCs/>
              <w:noProof/>
            </w:rPr>
            <w:fldChar w:fldCharType="end"/>
          </w:r>
        </w:p>
      </w:sdtContent>
    </w:sdt>
    <w:bookmarkEnd w:id="2" w:displacedByCustomXml="prev"/>
    <w:p w14:paraId="73A614C4" w14:textId="6AF3906C" w:rsidR="00DE792A" w:rsidRPr="0069081B" w:rsidRDefault="00DE792A" w:rsidP="0069081B">
      <w:pPr>
        <w:pStyle w:val="Kop1"/>
        <w:rPr>
          <w:bCs/>
          <w:noProof/>
        </w:rPr>
      </w:pPr>
      <w:bookmarkStart w:id="3" w:name="_Toc42764820"/>
      <w:r>
        <w:lastRenderedPageBreak/>
        <w:t>List of abbreviations</w:t>
      </w:r>
      <w:bookmarkEnd w:id="3"/>
    </w:p>
    <w:tbl>
      <w:tblPr>
        <w:tblStyle w:val="Tabelraster"/>
        <w:tblW w:w="0" w:type="auto"/>
        <w:tblLook w:val="04A0" w:firstRow="1" w:lastRow="0" w:firstColumn="1" w:lastColumn="0" w:noHBand="0" w:noVBand="1"/>
      </w:tblPr>
      <w:tblGrid>
        <w:gridCol w:w="1696"/>
        <w:gridCol w:w="7654"/>
      </w:tblGrid>
      <w:tr w:rsidR="00836083" w14:paraId="388714D4" w14:textId="77777777" w:rsidTr="00836083">
        <w:tc>
          <w:tcPr>
            <w:tcW w:w="1696" w:type="dxa"/>
          </w:tcPr>
          <w:p w14:paraId="65C6DCF5" w14:textId="11225CCB" w:rsidR="00836083" w:rsidRDefault="00836083" w:rsidP="00171756">
            <w:r>
              <w:t>Abbreviation</w:t>
            </w:r>
          </w:p>
        </w:tc>
        <w:tc>
          <w:tcPr>
            <w:tcW w:w="7654" w:type="dxa"/>
          </w:tcPr>
          <w:p w14:paraId="191793A0" w14:textId="726A3481" w:rsidR="00836083" w:rsidRDefault="00836083" w:rsidP="00171756"/>
        </w:tc>
      </w:tr>
      <w:tr w:rsidR="00836083" w14:paraId="35BBE338" w14:textId="77777777" w:rsidTr="00836083">
        <w:tc>
          <w:tcPr>
            <w:tcW w:w="1696" w:type="dxa"/>
          </w:tcPr>
          <w:p w14:paraId="3136C93B" w14:textId="31A1DDC3" w:rsidR="00836083" w:rsidRDefault="00836083" w:rsidP="00171756">
            <w:r>
              <w:t>Mg</w:t>
            </w:r>
          </w:p>
        </w:tc>
        <w:tc>
          <w:tcPr>
            <w:tcW w:w="7654" w:type="dxa"/>
          </w:tcPr>
          <w:p w14:paraId="1DD2A976" w14:textId="7A0DD8BF" w:rsidR="00836083" w:rsidRDefault="00836083" w:rsidP="00171756">
            <w:r>
              <w:t>Magnesium</w:t>
            </w:r>
          </w:p>
        </w:tc>
      </w:tr>
      <w:tr w:rsidR="00836083" w14:paraId="4F016BBF" w14:textId="77777777" w:rsidTr="00836083">
        <w:tc>
          <w:tcPr>
            <w:tcW w:w="1696" w:type="dxa"/>
          </w:tcPr>
          <w:p w14:paraId="04089C89" w14:textId="0CA9B368" w:rsidR="00836083" w:rsidRDefault="00836083" w:rsidP="00171756">
            <w:r>
              <w:t>Na</w:t>
            </w:r>
          </w:p>
        </w:tc>
        <w:tc>
          <w:tcPr>
            <w:tcW w:w="7654" w:type="dxa"/>
          </w:tcPr>
          <w:p w14:paraId="5969E84B" w14:textId="406B37D5" w:rsidR="00836083" w:rsidRDefault="00836083" w:rsidP="00171756">
            <w:r>
              <w:t>Sodium</w:t>
            </w:r>
          </w:p>
        </w:tc>
      </w:tr>
      <w:tr w:rsidR="00836083" w14:paraId="0800394D" w14:textId="77777777" w:rsidTr="00836083">
        <w:tc>
          <w:tcPr>
            <w:tcW w:w="1696" w:type="dxa"/>
          </w:tcPr>
          <w:p w14:paraId="048F6AD0" w14:textId="49A32641" w:rsidR="00836083" w:rsidRDefault="00836083" w:rsidP="00171756">
            <w:r>
              <w:t xml:space="preserve">Ca </w:t>
            </w:r>
          </w:p>
        </w:tc>
        <w:tc>
          <w:tcPr>
            <w:tcW w:w="7654" w:type="dxa"/>
          </w:tcPr>
          <w:p w14:paraId="0D015AAC" w14:textId="17B8B67A" w:rsidR="00836083" w:rsidRDefault="00836083" w:rsidP="00171756">
            <w:r>
              <w:t>Calcium</w:t>
            </w:r>
          </w:p>
        </w:tc>
      </w:tr>
      <w:tr w:rsidR="00836083" w14:paraId="2F580B80" w14:textId="77777777" w:rsidTr="00836083">
        <w:tc>
          <w:tcPr>
            <w:tcW w:w="1696" w:type="dxa"/>
          </w:tcPr>
          <w:p w14:paraId="0BA2F706" w14:textId="0E6DA136" w:rsidR="00836083" w:rsidRDefault="00836083" w:rsidP="00171756">
            <w:r>
              <w:t>MC-ICP-MS</w:t>
            </w:r>
          </w:p>
        </w:tc>
        <w:tc>
          <w:tcPr>
            <w:tcW w:w="7654" w:type="dxa"/>
          </w:tcPr>
          <w:p w14:paraId="05EB4F90" w14:textId="2FA2083D" w:rsidR="00836083" w:rsidRDefault="00836083" w:rsidP="00171756">
            <w:r>
              <w:t>Multicollector inductively coupled plasma mass spectrometer</w:t>
            </w:r>
          </w:p>
        </w:tc>
      </w:tr>
      <w:tr w:rsidR="00836083" w14:paraId="0ACACEC4" w14:textId="77777777" w:rsidTr="00836083">
        <w:tc>
          <w:tcPr>
            <w:tcW w:w="1696" w:type="dxa"/>
          </w:tcPr>
          <w:p w14:paraId="5FBDEC37" w14:textId="2B458BDE" w:rsidR="00836083" w:rsidRDefault="00DB3775" w:rsidP="00171756">
            <w:r>
              <w:t>HR-</w:t>
            </w:r>
            <w:r w:rsidR="00836083">
              <w:t>ICP-MS</w:t>
            </w:r>
          </w:p>
        </w:tc>
        <w:tc>
          <w:tcPr>
            <w:tcW w:w="7654" w:type="dxa"/>
          </w:tcPr>
          <w:p w14:paraId="141BD519" w14:textId="33E082FB" w:rsidR="00836083" w:rsidRDefault="00DB3775" w:rsidP="00171756">
            <w:r>
              <w:t xml:space="preserve">High resolution </w:t>
            </w:r>
            <w:r w:rsidR="00836083">
              <w:t>inductively coupled plasma mass spectrometer</w:t>
            </w:r>
          </w:p>
        </w:tc>
      </w:tr>
      <w:tr w:rsidR="00114546" w14:paraId="067C6D78" w14:textId="77777777" w:rsidTr="00836083">
        <w:tc>
          <w:tcPr>
            <w:tcW w:w="1696" w:type="dxa"/>
          </w:tcPr>
          <w:p w14:paraId="4447B63C" w14:textId="39AC7F9A" w:rsidR="00114546" w:rsidRDefault="00114546" w:rsidP="00171756">
            <w:r>
              <w:t>HNO</w:t>
            </w:r>
            <w:r w:rsidRPr="00114546">
              <w:rPr>
                <w:vertAlign w:val="subscript"/>
              </w:rPr>
              <w:t>3</w:t>
            </w:r>
          </w:p>
        </w:tc>
        <w:tc>
          <w:tcPr>
            <w:tcW w:w="7654" w:type="dxa"/>
          </w:tcPr>
          <w:p w14:paraId="0E26EDC6" w14:textId="3FBB4B4D" w:rsidR="00114546" w:rsidRDefault="00114546" w:rsidP="00171756">
            <w:r>
              <w:t>Nitric Acid</w:t>
            </w:r>
          </w:p>
        </w:tc>
      </w:tr>
      <w:tr w:rsidR="00DD5423" w14:paraId="6A0F592D" w14:textId="77777777" w:rsidTr="00836083">
        <w:tc>
          <w:tcPr>
            <w:tcW w:w="1696" w:type="dxa"/>
          </w:tcPr>
          <w:p w14:paraId="19F1FF7D" w14:textId="5FA5EC84" w:rsidR="00DD5423" w:rsidRDefault="00DD5423" w:rsidP="00171756">
            <w:r>
              <w:t>CV</w:t>
            </w:r>
          </w:p>
        </w:tc>
        <w:tc>
          <w:tcPr>
            <w:tcW w:w="7654" w:type="dxa"/>
          </w:tcPr>
          <w:p w14:paraId="73E317A7" w14:textId="6997AC36" w:rsidR="00DD5423" w:rsidRDefault="00DD5423" w:rsidP="00171756">
            <w:r>
              <w:t>Column vol</w:t>
            </w:r>
            <w:r w:rsidR="00ED0B12">
              <w:t>umes</w:t>
            </w:r>
          </w:p>
        </w:tc>
      </w:tr>
      <w:tr w:rsidR="00A05F30" w14:paraId="16D8DE5B" w14:textId="77777777" w:rsidTr="00836083">
        <w:tc>
          <w:tcPr>
            <w:tcW w:w="1696" w:type="dxa"/>
          </w:tcPr>
          <w:p w14:paraId="0C5F32DD" w14:textId="474CAEB9" w:rsidR="00A05F30" w:rsidRDefault="00A05F30" w:rsidP="00171756">
            <w:r>
              <w:t>DSM-3</w:t>
            </w:r>
          </w:p>
        </w:tc>
        <w:tc>
          <w:tcPr>
            <w:tcW w:w="7654" w:type="dxa"/>
          </w:tcPr>
          <w:p w14:paraId="3B2F0B7F" w14:textId="7279C6B9" w:rsidR="00A05F30" w:rsidRDefault="00A05F30" w:rsidP="00171756">
            <w:r>
              <w:t>Dead sea magnesium</w:t>
            </w:r>
          </w:p>
        </w:tc>
      </w:tr>
      <w:tr w:rsidR="00836083" w14:paraId="4134086B" w14:textId="77777777" w:rsidTr="00836083">
        <w:tc>
          <w:tcPr>
            <w:tcW w:w="1696" w:type="dxa"/>
          </w:tcPr>
          <w:p w14:paraId="216AEEE6" w14:textId="021ADD7A" w:rsidR="00836083" w:rsidRDefault="00836083" w:rsidP="00171756">
            <w:r>
              <w:t>RF</w:t>
            </w:r>
          </w:p>
        </w:tc>
        <w:tc>
          <w:tcPr>
            <w:tcW w:w="7654" w:type="dxa"/>
          </w:tcPr>
          <w:p w14:paraId="1E5BC227" w14:textId="5C0A4DCA" w:rsidR="00836083" w:rsidRDefault="00836083" w:rsidP="00171756">
            <w:r>
              <w:t xml:space="preserve">Radio Frequency </w:t>
            </w:r>
          </w:p>
        </w:tc>
      </w:tr>
      <w:tr w:rsidR="00836083" w14:paraId="1DA0D754" w14:textId="77777777" w:rsidTr="00836083">
        <w:tc>
          <w:tcPr>
            <w:tcW w:w="1696" w:type="dxa"/>
          </w:tcPr>
          <w:p w14:paraId="0433B7D5" w14:textId="04DD53F1" w:rsidR="00836083" w:rsidRDefault="00836083" w:rsidP="00171756">
            <w:r>
              <w:t>ESA</w:t>
            </w:r>
          </w:p>
        </w:tc>
        <w:tc>
          <w:tcPr>
            <w:tcW w:w="7654" w:type="dxa"/>
          </w:tcPr>
          <w:p w14:paraId="4F201A61" w14:textId="2A1F258B" w:rsidR="00836083" w:rsidRDefault="00836083" w:rsidP="00171756">
            <w:r>
              <w:t>Electrostatic analyzer</w:t>
            </w:r>
          </w:p>
        </w:tc>
      </w:tr>
      <w:tr w:rsidR="00836083" w14:paraId="03366B14" w14:textId="77777777" w:rsidTr="00836083">
        <w:tc>
          <w:tcPr>
            <w:tcW w:w="1696" w:type="dxa"/>
          </w:tcPr>
          <w:p w14:paraId="3E716E0F" w14:textId="2905CE47" w:rsidR="00836083" w:rsidRDefault="00836083" w:rsidP="00171756">
            <w:r>
              <w:t>kV</w:t>
            </w:r>
          </w:p>
        </w:tc>
        <w:tc>
          <w:tcPr>
            <w:tcW w:w="7654" w:type="dxa"/>
          </w:tcPr>
          <w:p w14:paraId="2098064D" w14:textId="6E7D35A4" w:rsidR="00836083" w:rsidRDefault="00836083" w:rsidP="00171756">
            <w:r>
              <w:t>Kilo volt</w:t>
            </w:r>
          </w:p>
        </w:tc>
      </w:tr>
      <w:tr w:rsidR="00836083" w14:paraId="4D7AB2D6" w14:textId="77777777" w:rsidTr="00836083">
        <w:tc>
          <w:tcPr>
            <w:tcW w:w="1696" w:type="dxa"/>
          </w:tcPr>
          <w:p w14:paraId="59B68D18" w14:textId="76558104" w:rsidR="00836083" w:rsidRDefault="00836083" w:rsidP="00171756">
            <w:r>
              <w:t>keV</w:t>
            </w:r>
          </w:p>
        </w:tc>
        <w:tc>
          <w:tcPr>
            <w:tcW w:w="7654" w:type="dxa"/>
          </w:tcPr>
          <w:p w14:paraId="4B4FBFB7" w14:textId="5F0C093D" w:rsidR="006C3594" w:rsidRDefault="00836083" w:rsidP="00171756">
            <w:r>
              <w:t>Kilo electron volt</w:t>
            </w:r>
          </w:p>
        </w:tc>
      </w:tr>
      <w:tr w:rsidR="006C3594" w14:paraId="25BB7FCC" w14:textId="77777777" w:rsidTr="00836083">
        <w:tc>
          <w:tcPr>
            <w:tcW w:w="1696" w:type="dxa"/>
          </w:tcPr>
          <w:p w14:paraId="6884EB4F" w14:textId="5CC12F9A" w:rsidR="006C3594" w:rsidRDefault="006C3594" w:rsidP="00171756">
            <w:r>
              <w:t>SSB</w:t>
            </w:r>
          </w:p>
        </w:tc>
        <w:tc>
          <w:tcPr>
            <w:tcW w:w="7654" w:type="dxa"/>
          </w:tcPr>
          <w:p w14:paraId="4E441A8D" w14:textId="593E65B9" w:rsidR="006C3594" w:rsidRDefault="006C3594" w:rsidP="00171756">
            <w:r>
              <w:t xml:space="preserve">Standard-Sample bracketing  </w:t>
            </w:r>
          </w:p>
        </w:tc>
      </w:tr>
      <w:tr w:rsidR="00836083" w14:paraId="374C63F4" w14:textId="77777777" w:rsidTr="00836083">
        <w:tc>
          <w:tcPr>
            <w:tcW w:w="1696" w:type="dxa"/>
          </w:tcPr>
          <w:p w14:paraId="772B9009" w14:textId="22C4941B" w:rsidR="00836083" w:rsidRDefault="00836083" w:rsidP="00171756">
            <w:r>
              <w:t>FF</w:t>
            </w:r>
          </w:p>
        </w:tc>
        <w:tc>
          <w:tcPr>
            <w:tcW w:w="7654" w:type="dxa"/>
          </w:tcPr>
          <w:p w14:paraId="5D41905F" w14:textId="3C19B26E" w:rsidR="00836083" w:rsidRDefault="00836083" w:rsidP="00171756">
            <w:r>
              <w:t>Foraminifera faker</w:t>
            </w:r>
          </w:p>
        </w:tc>
      </w:tr>
      <w:tr w:rsidR="009E2536" w14:paraId="454584DF" w14:textId="77777777" w:rsidTr="00836083">
        <w:tc>
          <w:tcPr>
            <w:tcW w:w="1696" w:type="dxa"/>
          </w:tcPr>
          <w:p w14:paraId="5104F14D" w14:textId="77777777" w:rsidR="009E2536" w:rsidRDefault="009E2536" w:rsidP="009E2536">
            <w:r>
              <w:t>NFHS-1</w:t>
            </w:r>
          </w:p>
          <w:p w14:paraId="08A36082" w14:textId="7BADBD68" w:rsidR="009E2536" w:rsidRDefault="009E2536" w:rsidP="009E2536">
            <w:r>
              <w:t>NFHS-1_E2 (etc)</w:t>
            </w:r>
          </w:p>
        </w:tc>
        <w:tc>
          <w:tcPr>
            <w:tcW w:w="7654" w:type="dxa"/>
          </w:tcPr>
          <w:p w14:paraId="4730F38E" w14:textId="77777777" w:rsidR="009E2536" w:rsidRDefault="009E2536" w:rsidP="009E2536">
            <w:r>
              <w:t xml:space="preserve">NIOZ Foraminifera House Standard </w:t>
            </w:r>
          </w:p>
          <w:p w14:paraId="7EBA1F08" w14:textId="5E1EA1E4" w:rsidR="009E2536" w:rsidRDefault="009E2536" w:rsidP="009E2536">
            <w:r>
              <w:t>NIOZ foraminifera House Standard _ ex</w:t>
            </w:r>
            <w:r w:rsidR="007F32D1">
              <w:t>periment</w:t>
            </w:r>
            <w:r>
              <w:t xml:space="preserve"> 2</w:t>
            </w:r>
          </w:p>
        </w:tc>
      </w:tr>
      <w:tr w:rsidR="009E2536" w14:paraId="279C2218" w14:textId="77777777" w:rsidTr="00836083">
        <w:tc>
          <w:tcPr>
            <w:tcW w:w="1696" w:type="dxa"/>
          </w:tcPr>
          <w:p w14:paraId="1707285F" w14:textId="6BF4ED6F" w:rsidR="009E2536" w:rsidRDefault="009E2536" w:rsidP="009E2536">
            <w:r>
              <w:t xml:space="preserve">Fin leg vial </w:t>
            </w:r>
          </w:p>
        </w:tc>
        <w:tc>
          <w:tcPr>
            <w:tcW w:w="7654" w:type="dxa"/>
          </w:tcPr>
          <w:p w14:paraId="08A47153" w14:textId="11129818" w:rsidR="009E2536" w:rsidRDefault="009E2536" w:rsidP="009E2536">
            <w:r>
              <w:t xml:space="preserve">Conical interior 5 ml vial with fin legs </w:t>
            </w:r>
          </w:p>
        </w:tc>
      </w:tr>
      <w:tr w:rsidR="009E2536" w14:paraId="3B81FA01" w14:textId="77777777" w:rsidTr="00836083">
        <w:tc>
          <w:tcPr>
            <w:tcW w:w="1696" w:type="dxa"/>
          </w:tcPr>
          <w:p w14:paraId="4525938E" w14:textId="3F12113C" w:rsidR="009E2536" w:rsidRDefault="009E2536" w:rsidP="009E2536">
            <w:r>
              <w:t xml:space="preserve">UP </w:t>
            </w:r>
          </w:p>
        </w:tc>
        <w:tc>
          <w:tcPr>
            <w:tcW w:w="7654" w:type="dxa"/>
          </w:tcPr>
          <w:p w14:paraId="4D9A8235" w14:textId="5EA8AB79" w:rsidR="009E2536" w:rsidRDefault="009E2536" w:rsidP="009E2536">
            <w:r>
              <w:t>Ultra-Pure water</w:t>
            </w:r>
          </w:p>
        </w:tc>
      </w:tr>
      <w:tr w:rsidR="009E2536" w14:paraId="607A6C45" w14:textId="77777777" w:rsidTr="00836083">
        <w:tc>
          <w:tcPr>
            <w:tcW w:w="1696" w:type="dxa"/>
          </w:tcPr>
          <w:p w14:paraId="4B6E8F2C" w14:textId="3DA5DCF1" w:rsidR="009E2536" w:rsidRDefault="009E2536" w:rsidP="009E2536">
            <w:r>
              <w:t>NASW</w:t>
            </w:r>
          </w:p>
        </w:tc>
        <w:tc>
          <w:tcPr>
            <w:tcW w:w="7654" w:type="dxa"/>
          </w:tcPr>
          <w:p w14:paraId="6B7772C2" w14:textId="368B52C6" w:rsidR="009E2536" w:rsidRDefault="009E2536" w:rsidP="009E2536">
            <w:r>
              <w:t>North Atlantic Seawater</w:t>
            </w:r>
          </w:p>
        </w:tc>
      </w:tr>
      <w:tr w:rsidR="009E2536" w14:paraId="7E5BB70E" w14:textId="77777777" w:rsidTr="00836083">
        <w:tc>
          <w:tcPr>
            <w:tcW w:w="1696" w:type="dxa"/>
          </w:tcPr>
          <w:p w14:paraId="0460CE89" w14:textId="463CE63D" w:rsidR="009E2536" w:rsidRDefault="009E2536" w:rsidP="009E2536">
            <w:r>
              <w:t>CPS</w:t>
            </w:r>
          </w:p>
        </w:tc>
        <w:tc>
          <w:tcPr>
            <w:tcW w:w="7654" w:type="dxa"/>
          </w:tcPr>
          <w:p w14:paraId="10E00CE7" w14:textId="07D93AAE" w:rsidR="009E2536" w:rsidRDefault="009E2536" w:rsidP="009E2536">
            <w:r>
              <w:t xml:space="preserve">Counts per second </w:t>
            </w:r>
          </w:p>
        </w:tc>
      </w:tr>
      <w:tr w:rsidR="009E2536" w14:paraId="303D36B5" w14:textId="77777777" w:rsidTr="00836083">
        <w:tc>
          <w:tcPr>
            <w:tcW w:w="1696" w:type="dxa"/>
          </w:tcPr>
          <w:p w14:paraId="03F1FA31" w14:textId="3FD797AD" w:rsidR="009E2536" w:rsidRDefault="009E2536" w:rsidP="009E2536">
            <w:r>
              <w:t>sd</w:t>
            </w:r>
          </w:p>
        </w:tc>
        <w:tc>
          <w:tcPr>
            <w:tcW w:w="7654" w:type="dxa"/>
          </w:tcPr>
          <w:p w14:paraId="7517E1C5" w14:textId="4E8CF1EF" w:rsidR="009E2536" w:rsidRDefault="009E2536" w:rsidP="009E2536">
            <w:r>
              <w:t xml:space="preserve">Standard deviation (sometimes 2sd; two times the standard deviation). </w:t>
            </w:r>
          </w:p>
        </w:tc>
      </w:tr>
    </w:tbl>
    <w:p w14:paraId="10BF3A22" w14:textId="77777777" w:rsidR="005933A0" w:rsidRDefault="005933A0" w:rsidP="000A3CAA"/>
    <w:p w14:paraId="6E825394" w14:textId="77777777" w:rsidR="005933A0" w:rsidRDefault="005933A0" w:rsidP="00171756">
      <w:pPr>
        <w:pStyle w:val="Kop1"/>
        <w:spacing w:before="0"/>
        <w:sectPr w:rsidR="005933A0" w:rsidSect="00E71D2F">
          <w:pgSz w:w="12240" w:h="15840"/>
          <w:pgMar w:top="1440" w:right="1440" w:bottom="1276" w:left="1440" w:header="720" w:footer="720" w:gutter="0"/>
          <w:cols w:space="720"/>
          <w:docGrid w:linePitch="360"/>
        </w:sectPr>
      </w:pPr>
    </w:p>
    <w:p w14:paraId="7EF48C99" w14:textId="2FA1D558" w:rsidR="007C261C" w:rsidRDefault="00CF50CE" w:rsidP="00171756">
      <w:pPr>
        <w:pStyle w:val="Kop1"/>
        <w:spacing w:before="0"/>
      </w:pPr>
      <w:bookmarkStart w:id="4" w:name="_Toc42764821"/>
      <w:r w:rsidRPr="005452DB">
        <w:lastRenderedPageBreak/>
        <w:t>1.</w:t>
      </w:r>
      <w:r>
        <w:t xml:space="preserve"> </w:t>
      </w:r>
      <w:r w:rsidR="007C261C">
        <w:t>Introduction</w:t>
      </w:r>
      <w:bookmarkEnd w:id="4"/>
    </w:p>
    <w:p w14:paraId="6316D7C8" w14:textId="4A08BB32" w:rsidR="004B6C8E" w:rsidRDefault="004B6C8E" w:rsidP="00171756">
      <w:pPr>
        <w:spacing w:after="0"/>
      </w:pPr>
    </w:p>
    <w:p w14:paraId="7E084CD1" w14:textId="09EB40F8" w:rsidR="002248A5" w:rsidRDefault="00D530E8" w:rsidP="00171756">
      <w:pPr>
        <w:spacing w:after="0"/>
      </w:pPr>
      <w:r>
        <w:t>In studies of paleoclimatology, the climate of the past is reconstructed.</w:t>
      </w:r>
      <w:r w:rsidR="00C53373">
        <w:t xml:space="preserve"> Paleo temperature reconstruction is one of the studies performed in the paleoclimatology. </w:t>
      </w:r>
      <w:r>
        <w:t xml:space="preserve"> </w:t>
      </w:r>
      <w:r w:rsidR="00B36242">
        <w:t>In the past years</w:t>
      </w:r>
      <w:r w:rsidR="00943C8D">
        <w:t>,</w:t>
      </w:r>
      <w:r w:rsidR="00B36242">
        <w:t xml:space="preserve"> </w:t>
      </w:r>
      <w:r w:rsidR="004C4167">
        <w:t>many</w:t>
      </w:r>
      <w:r w:rsidR="00943C8D">
        <w:t xml:space="preserve"> methods to reconstruct paleo temperature</w:t>
      </w:r>
      <w:r w:rsidR="004C4167">
        <w:t>s</w:t>
      </w:r>
      <w:r w:rsidR="00943C8D">
        <w:t xml:space="preserve"> have been developed.</w:t>
      </w:r>
      <w:r w:rsidR="001B7FF2">
        <w:t xml:space="preserve"> </w:t>
      </w:r>
      <w:r w:rsidR="007C74DD">
        <w:t xml:space="preserve">One of the ideas </w:t>
      </w:r>
      <w:r w:rsidR="00EE79FA">
        <w:t xml:space="preserve">was </w:t>
      </w:r>
      <w:r w:rsidR="00D654B2">
        <w:t xml:space="preserve">to use </w:t>
      </w:r>
      <w:r w:rsidR="006E6C62">
        <w:t>the difference in the</w:t>
      </w:r>
      <w:r w:rsidR="00EE79FA">
        <w:t xml:space="preserve"> Magnesium (Mg) isotope ratios</w:t>
      </w:r>
      <w:r w:rsidR="00E05290">
        <w:t xml:space="preserve"> in foraminifera</w:t>
      </w:r>
      <w:r w:rsidR="00EE79FA">
        <w:t xml:space="preserve">, because </w:t>
      </w:r>
      <w:r w:rsidR="00FA64E3">
        <w:t>it is</w:t>
      </w:r>
      <w:r w:rsidR="00A80243">
        <w:t xml:space="preserve"> though</w:t>
      </w:r>
      <w:r w:rsidR="0033181A">
        <w:t>t</w:t>
      </w:r>
      <w:r w:rsidR="00A80243">
        <w:t xml:space="preserve"> that the incorporation of Mg</w:t>
      </w:r>
      <w:r w:rsidR="00DD5F49">
        <w:t xml:space="preserve"> </w:t>
      </w:r>
      <w:r w:rsidR="00412DA6">
        <w:t>could be</w:t>
      </w:r>
      <w:r w:rsidR="00A80243">
        <w:t xml:space="preserve"> based on temperature</w:t>
      </w:r>
      <w:r w:rsidR="00C068C2">
        <w:fldChar w:fldCharType="begin" w:fldLock="1"/>
      </w:r>
      <w:r w:rsidR="00733E14">
        <w:instrText>ADDIN CSL_CITATION {"citationItems":[{"id":"ITEM-1","itemData":{"DOI":"10.1039/b210977h","ISSN":"02679477","abstract":"A technique for separation of Mg, with 100% yield from low-Mg biogenic carbonates has been developed suitable for high precision analysis of Mg isotopes by multiple-collector inductively coupled plasma mass spectrometry. Two separate stages of ion-exchange chromatography were carried out using cation exchange resin, AG50W-X12 with a Mg recovery &gt;99.9%. The repeatability of the Mg isotope ratio measurement using this technique including chemistry and mass spectrometry is ±0.14‰ on δ26Mg and ±0.09‰ on δ25Mg at 95% confidence. This was demonstrated using a synthetic solution (Na : Mg : Ca : Sr = 2 : 1 : 100 : 1 in weight) over a period of six months. The robustness of the technique was further assessed by replicate analyses of three natural samples, seawater, foraminifera and dolomite. A total variation over 4.5‰ on δ26Mg was observed and the Mg isotope composition of seawater was 2.59 ± 0.14‰ on δ26Mg and 1.33 ± 0.09‰ on δ25Mg which were the highest isotope ratios among the samples measured. © The Royal Society of Chemistry 2003.","author":[{"dropping-particle":"","family":"Chang","given":"Veronica T.C.","non-dropping-particle":"","parse-names":false,"suffix":""},{"dropping-particle":"","family":"Makishima","given":"Akio","non-dropping-particle":"","parse-names":false,"suffix":""},{"dropping-particle":"","family":"Belshaw","given":"Nick S.","non-dropping-particle":"","parse-names":false,"suffix":""},{"dropping-particle":"","family":"O'Nions","given":"R. Keith","non-dropping-particle":"","parse-names":false,"suffix":""}],"container-title":"Journal of Analytical Atomic Spectrometry","id":"ITEM-1","issue":"4","issued":{"date-parts":[["2003"]]},"page":"296-301","title":"Purification of Mg from low-Mg biogenic carbonates for isotope ratio determination using multiple collector ICP-MS","type":"article-journal","volume":"18"},"uris":["http://www.mendeley.com/documents/?uuid=13d1b83b-7747-40b6-a778-9880f8b665a0"]}],"mendeley":{"formattedCitation":"[1]","plainTextFormattedCitation":"[1]","previouslyFormattedCitation":"[1]"},"properties":{"noteIndex":0},"schema":"https://github.com/citation-style-language/schema/raw/master/csl-citation.json"}</w:instrText>
      </w:r>
      <w:r w:rsidR="00C068C2">
        <w:fldChar w:fldCharType="separate"/>
      </w:r>
      <w:r w:rsidR="00C068C2" w:rsidRPr="00C068C2">
        <w:rPr>
          <w:noProof/>
        </w:rPr>
        <w:t>[1]</w:t>
      </w:r>
      <w:r w:rsidR="00C068C2">
        <w:fldChar w:fldCharType="end"/>
      </w:r>
      <w:r w:rsidR="00DE02C8">
        <w:t xml:space="preserve"> and foraminifera are well preserved in the sediments</w:t>
      </w:r>
      <w:r w:rsidR="00A80243">
        <w:t>.</w:t>
      </w:r>
      <w:r w:rsidR="00EE79FA">
        <w:t xml:space="preserve"> </w:t>
      </w:r>
      <w:r w:rsidR="002F4424">
        <w:t>Foraminifera</w:t>
      </w:r>
      <w:r w:rsidR="00167466">
        <w:t xml:space="preserve">s </w:t>
      </w:r>
      <w:r w:rsidR="002F4424">
        <w:t>are large single-celled organisms, up to 1 mm</w:t>
      </w:r>
      <w:r w:rsidR="009801E5">
        <w:t xml:space="preserve"> </w:t>
      </w:r>
      <w:r w:rsidR="001873BC">
        <w:t xml:space="preserve">in size </w:t>
      </w:r>
      <w:r w:rsidR="009801E5">
        <w:t xml:space="preserve">and </w:t>
      </w:r>
      <w:r w:rsidR="00C2775F">
        <w:t xml:space="preserve">they </w:t>
      </w:r>
      <w:r w:rsidR="009801E5">
        <w:t>live in or on the seafloor sediment</w:t>
      </w:r>
      <w:r w:rsidR="002F4424">
        <w:t>.</w:t>
      </w:r>
      <w:r w:rsidR="00882FCF">
        <w:t xml:space="preserve"> </w:t>
      </w:r>
      <w:r w:rsidR="006A0ABB" w:rsidRPr="00963198">
        <w:t>The cell of most species is protected by a shell that is divided into several chambers</w:t>
      </w:r>
      <w:r w:rsidR="00C2775F">
        <w:t>.</w:t>
      </w:r>
      <w:r w:rsidR="008F7B72">
        <w:t xml:space="preserve"> </w:t>
      </w:r>
      <w:r w:rsidR="00C2775F">
        <w:t>E</w:t>
      </w:r>
      <w:r w:rsidR="006A0ABB" w:rsidRPr="007A62EC">
        <w:t xml:space="preserve">very time </w:t>
      </w:r>
      <w:r w:rsidR="006A0ABB">
        <w:t>the cell</w:t>
      </w:r>
      <w:r w:rsidR="006A0ABB" w:rsidRPr="007A62EC">
        <w:t xml:space="preserve"> grow</w:t>
      </w:r>
      <w:r w:rsidR="006A0ABB">
        <w:t>s,</w:t>
      </w:r>
      <w:r w:rsidR="006A0ABB" w:rsidRPr="007A62EC">
        <w:t xml:space="preserve"> a </w:t>
      </w:r>
      <w:r w:rsidR="008F7B72">
        <w:t xml:space="preserve">new </w:t>
      </w:r>
      <w:r w:rsidR="006A0ABB" w:rsidRPr="007A62EC">
        <w:t xml:space="preserve">chamber is </w:t>
      </w:r>
      <w:r w:rsidR="006A0ABB">
        <w:t xml:space="preserve">added. </w:t>
      </w:r>
      <w:r w:rsidR="00260880">
        <w:t xml:space="preserve">There are two main species of foraminifera, </w:t>
      </w:r>
      <w:r w:rsidR="005F3E85">
        <w:t>planktonic and benthic</w:t>
      </w:r>
      <w:r w:rsidR="005D33CC">
        <w:t xml:space="preserve">. </w:t>
      </w:r>
      <w:r w:rsidR="00E13F87">
        <w:t>The specie</w:t>
      </w:r>
      <w:r w:rsidR="00367372">
        <w:t xml:space="preserve"> </w:t>
      </w:r>
      <w:r w:rsidR="00E13F87">
        <w:t xml:space="preserve">used </w:t>
      </w:r>
      <w:r w:rsidR="0014206F">
        <w:t xml:space="preserve">in this research are </w:t>
      </w:r>
      <w:r w:rsidR="0014206F" w:rsidRPr="00A31FD9">
        <w:rPr>
          <w:i/>
          <w:iCs/>
        </w:rPr>
        <w:t>A.lessonii</w:t>
      </w:r>
      <w:r w:rsidR="0014206F">
        <w:t>, this is a benthic foraminifera. These foraminifera</w:t>
      </w:r>
      <w:r w:rsidR="006A0ABB">
        <w:t xml:space="preserve"> build th</w:t>
      </w:r>
      <w:r w:rsidR="00BD55A4">
        <w:t>eir shells</w:t>
      </w:r>
      <w:r w:rsidR="006A0ABB">
        <w:t xml:space="preserve"> out of </w:t>
      </w:r>
      <w:r w:rsidR="00827A4C">
        <w:t>calcium carbonate</w:t>
      </w:r>
      <w:r w:rsidR="00BD55A4">
        <w:t xml:space="preserve"> (CaCO</w:t>
      </w:r>
      <w:r w:rsidR="00BD55A4" w:rsidRPr="00BD55A4">
        <w:rPr>
          <w:vertAlign w:val="subscript"/>
        </w:rPr>
        <w:t>3</w:t>
      </w:r>
      <w:r w:rsidR="00BD55A4">
        <w:t>) and this process is called biomineralization</w:t>
      </w:r>
      <w:r w:rsidR="006A0ABB">
        <w:t>.</w:t>
      </w:r>
      <w:r w:rsidR="006A0ABB" w:rsidRPr="007A62EC">
        <w:t xml:space="preserve"> </w:t>
      </w:r>
      <w:r w:rsidR="00910A7B" w:rsidRPr="00882FCF">
        <w:t>The formation of CaCO</w:t>
      </w:r>
      <w:r w:rsidR="00910A7B" w:rsidRPr="00B34DDA">
        <w:rPr>
          <w:vertAlign w:val="subscript"/>
        </w:rPr>
        <w:t>3</w:t>
      </w:r>
      <w:r w:rsidR="00910A7B" w:rsidRPr="00882FCF">
        <w:t xml:space="preserve"> </w:t>
      </w:r>
      <w:r w:rsidR="00910A7B">
        <w:t xml:space="preserve">shells </w:t>
      </w:r>
      <w:r w:rsidR="00910A7B" w:rsidRPr="00882FCF">
        <w:t xml:space="preserve">plays a </w:t>
      </w:r>
      <w:r w:rsidR="00DE5083" w:rsidRPr="00882FCF">
        <w:t>signif</w:t>
      </w:r>
      <w:r w:rsidR="00DE5083">
        <w:t xml:space="preserve">icant </w:t>
      </w:r>
      <w:r w:rsidR="00910A7B" w:rsidRPr="00882FCF">
        <w:t>role in ocean biogeochemical cycles and, more importantly, the fossil remains</w:t>
      </w:r>
      <w:r w:rsidR="009664C8">
        <w:t xml:space="preserve"> in sediments</w:t>
      </w:r>
      <w:r w:rsidR="00910A7B" w:rsidRPr="00882FCF">
        <w:t xml:space="preserve"> of calcifying foraminifera are widely used to reconstruct past ocean chemistry and environmental conditions</w:t>
      </w:r>
      <w:r w:rsidR="00733E14">
        <w:fldChar w:fldCharType="begin" w:fldLock="1"/>
      </w:r>
      <w:r w:rsidR="00AB0E00">
        <w:instrText>ADDIN CSL_CITATION {"citationItems":[{"id":"ITEM-1","itemData":{"DOI":"10.1016/j.earscirev.2014.03.013","author":[{"dropping-particle":"","family":"Nooijer","given":"De","non-dropping-particle":"","parse-names":false,"suffix":""},{"dropping-particle":"De","family":"Nooijer","given":"L J","non-dropping-particle":"","parse-names":false,"suffix":""},{"dropping-particle":"","family":"Spero","given":"H J","non-dropping-particle":"","parse-names":false,"suffix":""},{"dropping-particle":"","family":"Erez","given":"J","non-dropping-particle":"","parse-names":false,"suffix":""},{"dropping-particle":"","family":"Bijma","given":"J","non-dropping-particle":"","parse-names":false,"suffix":""},{"dropping-particle":"","family":"Reichart","given":"G J","non-dropping-particle":"","parse-names":false,"suffix":""}],"id":"ITEM-1","issued":{"date-parts":[["2014"]]},"publisher":"Elsevier B.V.","title":"University of California Earth-Science Reviews Biomineralization in perforate foraminifera","type":"article-journal"},"uris":["http://www.mendeley.com/documents/?uuid=362fa35f-3537-41ad-8a1c-e37880e27866"]}],"mendeley":{"formattedCitation":"[2]","plainTextFormattedCitation":"[2]","previouslyFormattedCitation":"[2]"},"properties":{"noteIndex":0},"schema":"https://github.com/citation-style-language/schema/raw/master/csl-citation.json"}</w:instrText>
      </w:r>
      <w:r w:rsidR="00733E14">
        <w:fldChar w:fldCharType="separate"/>
      </w:r>
      <w:r w:rsidR="00733E14" w:rsidRPr="00733E14">
        <w:rPr>
          <w:noProof/>
        </w:rPr>
        <w:t>[2]</w:t>
      </w:r>
      <w:r w:rsidR="00733E14">
        <w:fldChar w:fldCharType="end"/>
      </w:r>
      <w:r w:rsidR="00B34DDA">
        <w:t xml:space="preserve">. </w:t>
      </w:r>
      <w:r w:rsidR="006A0ABB">
        <w:t xml:space="preserve">During biomineralization </w:t>
      </w:r>
      <w:r w:rsidR="004275EB">
        <w:t xml:space="preserve">when </w:t>
      </w:r>
      <w:r w:rsidR="006A0ABB">
        <w:t>CaCO</w:t>
      </w:r>
      <w:r w:rsidR="006A0ABB" w:rsidRPr="007B4F45">
        <w:rPr>
          <w:vertAlign w:val="subscript"/>
        </w:rPr>
        <w:t>3</w:t>
      </w:r>
      <w:r w:rsidR="006A0ABB">
        <w:rPr>
          <w:vertAlign w:val="subscript"/>
        </w:rPr>
        <w:t xml:space="preserve"> </w:t>
      </w:r>
      <w:r w:rsidR="006A0ABB">
        <w:t xml:space="preserve"> is formed,</w:t>
      </w:r>
      <w:r w:rsidR="004275EB">
        <w:t xml:space="preserve"> </w:t>
      </w:r>
      <w:r w:rsidR="006A0ABB">
        <w:t xml:space="preserve">impurities as Mg, sodium(Na) and trace metals </w:t>
      </w:r>
      <w:r w:rsidR="00AB0E00">
        <w:t>are</w:t>
      </w:r>
      <w:r w:rsidR="006A0ABB">
        <w:t xml:space="preserve"> in</w:t>
      </w:r>
      <w:r w:rsidR="00691880">
        <w:t>corporated</w:t>
      </w:r>
      <w:r w:rsidR="006A0ABB">
        <w:t xml:space="preserve"> in the shell </w:t>
      </w:r>
      <w:r w:rsidR="006A0ABB">
        <w:fldChar w:fldCharType="begin" w:fldLock="1"/>
      </w:r>
      <w:r w:rsidR="00AB0E00">
        <w:instrText>ADDIN CSL_CITATION {"citationItems":[{"id":"ITEM-1","itemData":{"DOI":"10.1016/j.bbrc.2004.08.053","ISSN":"0006291X","abstract":"The natural variation of Mg and Ca stable isotopes of carbonates has been determined in carbonate skeletons of perforate foraminifera and reef coral together with Mg/Ca ratios to assess the influence of biomineralisation processes. The results for coral aragonite suggest its formation, in terms of stable isotope behaviour, approximates to inorganic precipitation from a seawater reservoir. In contrast, results for foraminifera calcite suggest a marked biological control on Mg isotope ratios presumably related to its low Mg content compared with seawater. The bearing of these observations on the use of Mg and Ca isotopes as proxies in paleoceanography is considered. © 2004 Elsevier Inc. All rights reserved.","author":[{"dropping-particle":"","family":"Chang","given":"Veronica T.C.","non-dropping-particle":"","parse-names":false,"suffix":""},{"dropping-particle":"","family":"Williams","given":"R. J.P.","non-dropping-particle":"","parse-names":false,"suffix":""},{"dropping-particle":"","family":"Makishima","given":"Akio","non-dropping-particle":"","parse-names":false,"suffix":""},{"dropping-particle":"","family":"Belshawl","given":"Nick S.","non-dropping-particle":"","parse-names":false,"suffix":""},{"dropping-particle":"","family":"O'Nions","given":"R. Keith","non-dropping-particle":"","parse-names":false,"suffix":""}],"container-title":"Biochemical and Biophysical Research Communications","id":"ITEM-1","issue":"1","issued":{"date-parts":[["2004"]]},"page":"79-85","title":"Mg and Ca isotope fractionation during CaCO 3 biomineralisation","type":"article-journal","volume":"323"},"uris":["http://www.mendeley.com/documents/?uuid=612355c2-324b-428f-9b5a-10d7b9a4da0c"]}],"mendeley":{"formattedCitation":"[3]","plainTextFormattedCitation":"[3]","previouslyFormattedCitation":"[3]"},"properties":{"noteIndex":0},"schema":"https://github.com/citation-style-language/schema/raw/master/csl-citation.json"}</w:instrText>
      </w:r>
      <w:r w:rsidR="006A0ABB">
        <w:fldChar w:fldCharType="separate"/>
      </w:r>
      <w:r w:rsidR="00AB0E00" w:rsidRPr="00AB0E00">
        <w:rPr>
          <w:noProof/>
        </w:rPr>
        <w:t>[3]</w:t>
      </w:r>
      <w:r w:rsidR="006A0ABB">
        <w:fldChar w:fldCharType="end"/>
      </w:r>
      <w:r w:rsidR="006A0ABB">
        <w:t>. The incorporation of Mg isotopes depends on different factors</w:t>
      </w:r>
      <w:r w:rsidR="00434A65">
        <w:t>. T</w:t>
      </w:r>
      <w:r w:rsidR="006A0ABB">
        <w:t>he most important factors are the temperature</w:t>
      </w:r>
      <w:r w:rsidR="008125BD">
        <w:t xml:space="preserve"> and the salinity </w:t>
      </w:r>
      <w:r w:rsidR="004857E4">
        <w:t>of the seawater in which th</w:t>
      </w:r>
      <w:r w:rsidR="006A0ABB">
        <w:t xml:space="preserve">e foraminifera grew and lived </w:t>
      </w:r>
      <w:r w:rsidR="006A0ABB">
        <w:fldChar w:fldCharType="begin" w:fldLock="1"/>
      </w:r>
      <w:r w:rsidR="00733E14">
        <w:instrText>ADDIN CSL_CITATION {"citationItems":[{"id":"ITEM-1","itemData":{"DOI":"10.1016/S0277-3791(01)00101-9","ISSN":"02773791","abstract":"We show that robust regressions can be established between relative sea-level (RSL) data and benthic foraminifera oxygen isotopic ratios from the North Atlantic and Equatorial Pacific Ocean over the last climatic cycle. We then apply these regressions to long benthic isotopic records retrieved at one North Atlantic and one Equatorial Pacific site to build a composite RSL curve, as well as the associated confidence interval, over the last four climatic cycles. Our proposed reconstruction of RSL is in good agreement with the sparse RSL data available prior to the last climatic cycle. We compute bottom water temperature changes at the two sites and at one Southern Indian Ocean site, taking into account potential variations in North Atlantic local deep water δ18O. Our results indicate that a Last Glacial Maximum (LGM) enrichment of the ocean mean oxygen isotopic ratio of 0.95‰ is the lowest value compatible with unfrozen deep waters in the Southern Indian Ocean if local deep water δ18O did not increase during glacials with respect to present. Such a value of the LGM mean ocean isotopic enrichment would impose a maximum decrease in local bottom water δ18O at the North Atlantic site of 0.30‰ during glacials. © 2001 Elsevier Science Ltd. All rights reserved.","author":[{"dropping-particle":"","family":"Waelbroeck","given":"C.","non-dropping-particle":"","parse-names":false,"suffix":""},{"dropping-particle":"","family":"Labeyrie","given":"L.","non-dropping-particle":"","parse-names":false,"suffix":""},{"dropping-particle":"","family":"Michel","given":"E.","non-dropping-particle":"","parse-names":false,"suffix":""},{"dropping-particle":"","family":"Duplessy","given":"J. C.","non-dropping-particle":"","parse-names":false,"suffix":""},{"dropping-particle":"","family":"McManus","given":"J. F.","non-dropping-particle":"","parse-names":false,"suffix":""},{"dropping-particle":"","family":"Lambeck","given":"K.","non-dropping-particle":"","parse-names":false,"suffix":""},{"dropping-particle":"","family":"Balbon","given":"E.","non-dropping-particle":"","parse-names":false,"suffix":""},{"dropping-particle":"","family":"Labracherie","given":"M.","non-dropping-particle":"","parse-names":false,"suffix":""}],"container-title":"Quaternary Science Reviews","id":"ITEM-1","issue":"1-3","issued":{"date-parts":[["2002"]]},"page":"295-305","title":"Sea-level and deep water temperature changes derived from benthic foraminifera isotopic records","type":"article-journal","volume":"21"},"uris":["http://www.mendeley.com/documents/?uuid=1badda52-5267-414a-876f-2bdafc8c7184"]}],"mendeley":{"formattedCitation":"[4]","plainTextFormattedCitation":"[4]","previouslyFormattedCitation":"[4]"},"properties":{"noteIndex":0},"schema":"https://github.com/citation-style-language/schema/raw/master/csl-citation.json"}</w:instrText>
      </w:r>
      <w:r w:rsidR="006A0ABB">
        <w:fldChar w:fldCharType="separate"/>
      </w:r>
      <w:r w:rsidR="00C068C2" w:rsidRPr="00C068C2">
        <w:rPr>
          <w:noProof/>
        </w:rPr>
        <w:t>[4]</w:t>
      </w:r>
      <w:r w:rsidR="006A0ABB">
        <w:fldChar w:fldCharType="end"/>
      </w:r>
      <w:r w:rsidR="006A0ABB">
        <w:t>.</w:t>
      </w:r>
      <w:r w:rsidR="00882FCF" w:rsidRPr="00882FCF">
        <w:t xml:space="preserve"> </w:t>
      </w:r>
      <w:r w:rsidR="002248A5">
        <w:t xml:space="preserve">Mg has three stable isotopes </w:t>
      </w:r>
      <w:r w:rsidR="002248A5" w:rsidRPr="00AC10EE">
        <w:rPr>
          <w:vertAlign w:val="superscript"/>
        </w:rPr>
        <w:t>24</w:t>
      </w:r>
      <w:r w:rsidR="002248A5">
        <w:t xml:space="preserve">Mg, </w:t>
      </w:r>
      <w:r w:rsidR="002248A5" w:rsidRPr="00AC10EE">
        <w:rPr>
          <w:vertAlign w:val="superscript"/>
        </w:rPr>
        <w:t>25</w:t>
      </w:r>
      <w:r w:rsidR="002248A5">
        <w:t xml:space="preserve">Mg and </w:t>
      </w:r>
      <w:r w:rsidR="002248A5" w:rsidRPr="00AC10EE">
        <w:rPr>
          <w:vertAlign w:val="superscript"/>
        </w:rPr>
        <w:t>26</w:t>
      </w:r>
      <w:r w:rsidR="002248A5">
        <w:t>Mg, with a natural abundance of 78.99%, 10.00% and 11.01%</w:t>
      </w:r>
      <w:r w:rsidR="002248A5">
        <w:fldChar w:fldCharType="begin" w:fldLock="1"/>
      </w:r>
      <w:r w:rsidR="00733E14">
        <w:instrText xml:space="preserve">ADDIN CSL_CITATION {"citationItems":[{"id":"ITEM-1","itemData":{"DOI":"10.1038/s41467-019-12322-2","ISSN":"20411723","abstract":"The oceanic magnesium cycle is largely controlled by continental weathering and marine authigenic mineral formation, which are intimately linked to long-term climate. Uncertainties in the magnesium cycle propagate into other chemical budgets, and into interpretations of paleo-oceanographic reconstructions of seawater δ26Mg and Mg/Ca ratios. Here, we produce a detailed global map of the flux of dissolved magnesium from the ocean into deeper marine sediments (greater than </w:instrText>
      </w:r>
      <w:r w:rsidR="00733E14">
        <w:rPr>
          <w:rFonts w:ascii="Cambria Math" w:hAnsi="Cambria Math" w:cs="Cambria Math"/>
        </w:rPr>
        <w:instrText>∼</w:instrText>
      </w:r>
      <w:r w:rsidR="00733E14">
        <w:instrText>1 meter below seafloor), and quantify the global flux and associated isotopic fractionation. We find that this flux accounts for 15</w:instrText>
      </w:r>
      <w:r w:rsidR="00733E14">
        <w:rPr>
          <w:rFonts w:ascii="Calibri" w:hAnsi="Calibri" w:cs="Calibri"/>
        </w:rPr>
        <w:instrText>–</w:instrText>
      </w:r>
      <w:r w:rsidR="00733E14">
        <w:instrText xml:space="preserve">20% of the output of magnesium from the ocean, with a flux-weighted fractionation factor of </w:instrText>
      </w:r>
      <w:r w:rsidR="00733E14">
        <w:rPr>
          <w:rFonts w:ascii="Cambria Math" w:hAnsi="Cambria Math" w:cs="Cambria Math"/>
        </w:rPr>
        <w:instrText>∼</w:instrText>
      </w:r>
      <w:r w:rsidR="00733E14">
        <w:instrText>0.9994 acting to increase the magnesium isotopic ratio in the ocean. Our analysis provides the best constraints to date on the sources and sinks that define the oceanic magnesium cycle, including new constraints on the output flux of magnesium and isotopic fractionation during low-temperature ridge flank hydrothermal circulation.","author":[{"dropping-particle":"","family":"Berg","given":"Richard D.","non-dropping-particle":"","parse-names":false,"suffix":""},{"dropping-particle":"","family":"Solomon","given":"Evan A.","non-dropping-particle":"","parse-names":false,"suffix":""},{"dropping-particle":"","family":"Teng","given":"Fang Zhen","non-dropping-particle":"","parse-names":false,"suffix":""}],"container-title":"Nature Communications","id":"ITEM-1","issue":"1","issued":{"date-parts":[["2019"]]},"publisher":"Springer US","title":"The role of marine sediment diagenesis in the modern oceanic magnesium cycle","type":"article-journal","volume":"10"},"uris":["http://www.mendeley.com/documents/?uuid=c5e63ac1-44c3-435a-aeac-7699317db6d5"]}],"mendeley":{"formattedCitation":"[5]","plainTextFormattedCitation":"[5]","previouslyFormattedCitation":"[5]"},"properties":{"noteIndex":0},"schema":"https://github.com/citation-style-language/schema/raw/master/csl-citation.json"}</w:instrText>
      </w:r>
      <w:r w:rsidR="002248A5">
        <w:fldChar w:fldCharType="separate"/>
      </w:r>
      <w:r w:rsidR="00C068C2" w:rsidRPr="00C068C2">
        <w:rPr>
          <w:noProof/>
        </w:rPr>
        <w:t>[5]</w:t>
      </w:r>
      <w:r w:rsidR="002248A5">
        <w:fldChar w:fldCharType="end"/>
      </w:r>
      <w:r w:rsidR="002248A5">
        <w:t xml:space="preserve">. It takes less energy to incorporate lighter isotopes, so when it gets </w:t>
      </w:r>
      <w:r w:rsidR="00C75307">
        <w:t>colder it becomes increasingly</w:t>
      </w:r>
      <w:r w:rsidR="008D4B26">
        <w:t xml:space="preserve"> more</w:t>
      </w:r>
      <w:r w:rsidR="0083026D">
        <w:t xml:space="preserve"> difficult to incorporate the heavier isotopes</w:t>
      </w:r>
      <w:r w:rsidR="00434A65">
        <w:t xml:space="preserve"> in the shell</w:t>
      </w:r>
      <w:r w:rsidR="0083026D">
        <w:t xml:space="preserve">. </w:t>
      </w:r>
      <w:r w:rsidR="00F85B9B">
        <w:t>The process of preferential incorporation of isotopes with a different mass is called isotopic fractionation and</w:t>
      </w:r>
      <w:r w:rsidR="00AA07F9">
        <w:t>, for magnesium,</w:t>
      </w:r>
      <w:r w:rsidR="00F85B9B">
        <w:t xml:space="preserve"> is expressed in the isotope ratios </w:t>
      </w:r>
      <w:r w:rsidR="00F85B9B" w:rsidRPr="00CA119D">
        <w:rPr>
          <w:vertAlign w:val="superscript"/>
        </w:rPr>
        <w:t>25</w:t>
      </w:r>
      <w:r w:rsidR="00F85B9B">
        <w:t>Mg/</w:t>
      </w:r>
      <w:r w:rsidR="00F85B9B" w:rsidRPr="00CA119D">
        <w:rPr>
          <w:vertAlign w:val="superscript"/>
        </w:rPr>
        <w:t>24</w:t>
      </w:r>
      <w:r w:rsidR="00F85B9B">
        <w:t xml:space="preserve">Mg and </w:t>
      </w:r>
      <w:r w:rsidR="00F85B9B" w:rsidRPr="00CA119D">
        <w:rPr>
          <w:vertAlign w:val="superscript"/>
        </w:rPr>
        <w:t>26</w:t>
      </w:r>
      <w:r w:rsidR="00F85B9B">
        <w:t>Mg/</w:t>
      </w:r>
      <w:r w:rsidR="00F85B9B" w:rsidRPr="00CA119D">
        <w:rPr>
          <w:vertAlign w:val="superscript"/>
        </w:rPr>
        <w:t>24</w:t>
      </w:r>
      <w:r w:rsidR="00F85B9B">
        <w:t xml:space="preserve">Mg </w:t>
      </w:r>
      <w:r w:rsidR="00F85B9B">
        <w:fldChar w:fldCharType="begin" w:fldLock="1"/>
      </w:r>
      <w:r w:rsidR="00F85B9B">
        <w:instrText>ADDIN CSL_CITATION {"citationItems":[{"id":"ITEM-1","itemData":{"DOI":"10.1016/S0277-3791(01)00101-9","ISSN":"02773791","abstract":"We show that robust regressions can be established between relative sea-level (RSL) data and benthic foraminifera oxygen isotopic ratios from the North Atlantic and Equatorial Pacific Ocean over the last climatic cycle. We then apply these regressions to long benthic isotopic records retrieved at one North Atlantic and one Equatorial Pacific site to build a composite RSL curve, as well as the associated confidence interval, over the last four climatic cycles. Our proposed reconstruction of RSL is in good agreement with the sparse RSL data available prior to the last climatic cycle. We compute bottom water temperature changes at the two sites and at one Southern Indian Ocean site, taking into account potential variations in North Atlantic local deep water δ18O. Our results indicate that a Last Glacial Maximum (LGM) enrichment of the ocean mean oxygen isotopic ratio of 0.95‰ is the lowest value compatible with unfrozen deep waters in the Southern Indian Ocean if local deep water δ18O did not increase during glacials with respect to present. Such a value of the LGM mean ocean isotopic enrichment would impose a maximum decrease in local bottom water δ18O at the North Atlantic site of 0.30‰ during glacials. © 2001 Elsevier Science Ltd. All rights reserved.","author":[{"dropping-particle":"","family":"Waelbroeck","given":"C.","non-dropping-particle":"","parse-names":false,"suffix":""},{"dropping-particle":"","family":"Labeyrie","given":"L.","non-dropping-particle":"","parse-names":false,"suffix":""},{"dropping-particle":"","family":"Michel","given":"E.","non-dropping-particle":"","parse-names":false,"suffix":""},{"dropping-particle":"","family":"Duplessy","given":"J. C.","non-dropping-particle":"","parse-names":false,"suffix":""},{"dropping-particle":"","family":"McManus","given":"J. F.","non-dropping-particle":"","parse-names":false,"suffix":""},{"dropping-particle":"","family":"Lambeck","given":"K.","non-dropping-particle":"","parse-names":false,"suffix":""},{"dropping-particle":"","family":"Balbon","given":"E.","non-dropping-particle":"","parse-names":false,"suffix":""},{"dropping-particle":"","family":"Labracherie","given":"M.","non-dropping-particle":"","parse-names":false,"suffix":""}],"container-title":"Quaternary Science Reviews","id":"ITEM-1","issue":"1-3","issued":{"date-parts":[["2002"]]},"page":"295-305","title":"Sea-level and deep water temperature changes derived from benthic foraminifera isotopic records","type":"article-journal","volume":"21"},"uris":["http://www.mendeley.com/documents/?uuid=1badda52-5267-414a-876f-2bdafc8c7184"]}],"mendeley":{"formattedCitation":"[4]","plainTextFormattedCitation":"[4]","previouslyFormattedCitation":"[4]"},"properties":{"noteIndex":0},"schema":"https://github.com/citation-style-language/schema/raw/master/csl-citation.json"}</w:instrText>
      </w:r>
      <w:r w:rsidR="00F85B9B">
        <w:fldChar w:fldCharType="separate"/>
      </w:r>
      <w:r w:rsidR="00F85B9B" w:rsidRPr="00C068C2">
        <w:rPr>
          <w:noProof/>
        </w:rPr>
        <w:t>[4]</w:t>
      </w:r>
      <w:r w:rsidR="00F85B9B">
        <w:fldChar w:fldCharType="end"/>
      </w:r>
      <w:r w:rsidR="00F85B9B">
        <w:t xml:space="preserve">. </w:t>
      </w:r>
      <w:r w:rsidR="00073B76">
        <w:t>The isotopic ratios</w:t>
      </w:r>
      <w:r w:rsidR="008E20C4">
        <w:t xml:space="preserve"> of Mg</w:t>
      </w:r>
      <w:r w:rsidR="00073B76">
        <w:t xml:space="preserve"> in the </w:t>
      </w:r>
      <w:r w:rsidR="008E20C4">
        <w:t xml:space="preserve">world oceans </w:t>
      </w:r>
      <w:r w:rsidR="00073B76">
        <w:t xml:space="preserve">are stable </w:t>
      </w:r>
      <w:r w:rsidR="000A6DF1">
        <w:t>and do not change</w:t>
      </w:r>
      <w:r w:rsidR="00EE1F66">
        <w:t xml:space="preserve"> significantly due this uptake</w:t>
      </w:r>
      <w:r w:rsidR="008E20C4">
        <w:t>,</w:t>
      </w:r>
      <w:r w:rsidR="00F03EC9">
        <w:t xml:space="preserve"> because of the very small amount </w:t>
      </w:r>
      <w:r w:rsidR="001F2CA3">
        <w:t>that is incorporated in shells versus the relative high concentration in seawater (</w:t>
      </w:r>
      <w:r w:rsidR="007E38B4">
        <w:t xml:space="preserve">&lt;1 </w:t>
      </w:r>
      <w:r w:rsidR="00F04B0D">
        <w:t>ppm vs 1290 ppm)</w:t>
      </w:r>
      <w:r w:rsidR="000A6DF1">
        <w:t xml:space="preserve">. </w:t>
      </w:r>
    </w:p>
    <w:p w14:paraId="43A7A6A6" w14:textId="77777777" w:rsidR="00D27C25" w:rsidRDefault="00D27C25" w:rsidP="00171756">
      <w:pPr>
        <w:spacing w:after="0"/>
      </w:pPr>
    </w:p>
    <w:p w14:paraId="3E3B55A2" w14:textId="57C64354" w:rsidR="00767397" w:rsidRDefault="00767397" w:rsidP="00171756">
      <w:pPr>
        <w:spacing w:after="0"/>
      </w:pPr>
      <w:r w:rsidRPr="007A62EC">
        <w:t>The aim of th</w:t>
      </w:r>
      <w:r>
        <w:t>is</w:t>
      </w:r>
      <w:r w:rsidRPr="007A62EC">
        <w:t xml:space="preserve"> research is to </w:t>
      </w:r>
      <w:r>
        <w:t>develop a</w:t>
      </w:r>
      <w:r w:rsidRPr="007A62EC">
        <w:t xml:space="preserve"> cation exchange separation method</w:t>
      </w:r>
      <w:r>
        <w:t xml:space="preserve"> for the separation of Mg from the foraminifera shell matrix</w:t>
      </w:r>
      <w:r w:rsidRPr="007A62EC">
        <w:t xml:space="preserve">. </w:t>
      </w:r>
      <w:r w:rsidR="0007433C">
        <w:t xml:space="preserve">There was a </w:t>
      </w:r>
      <w:r w:rsidR="00000433">
        <w:t xml:space="preserve">not yet finished </w:t>
      </w:r>
      <w:r w:rsidR="0007433C">
        <w:t>method available at NIOZ for the separation of Mg from Ca and Na</w:t>
      </w:r>
      <w:r w:rsidR="00000433">
        <w:t xml:space="preserve"> and </w:t>
      </w:r>
      <w:r w:rsidR="0007433C">
        <w:t xml:space="preserve">this needed to </w:t>
      </w:r>
      <w:r w:rsidR="0011069C">
        <w:t>be</w:t>
      </w:r>
      <w:r w:rsidRPr="007A62EC">
        <w:t xml:space="preserve"> </w:t>
      </w:r>
      <w:r>
        <w:t>improved, optimized and validated for the matrix of the foraminifera shell</w:t>
      </w:r>
      <w:r w:rsidRPr="007A62EC">
        <w:t>.</w:t>
      </w:r>
    </w:p>
    <w:p w14:paraId="4E5EB2F3" w14:textId="77777777" w:rsidR="00D27C25" w:rsidRDefault="00D27C25" w:rsidP="00171756">
      <w:pPr>
        <w:spacing w:after="0"/>
      </w:pPr>
    </w:p>
    <w:p w14:paraId="57003512" w14:textId="27EC6FA8" w:rsidR="00C94539" w:rsidRPr="00820E65" w:rsidRDefault="008A3DF0" w:rsidP="00820E65">
      <w:pPr>
        <w:spacing w:after="0"/>
        <w:rPr>
          <w:noProof/>
          <w:lang w:val="en"/>
        </w:rPr>
      </w:pPr>
      <w:r>
        <w:t xml:space="preserve">The cation exchange chromatography </w:t>
      </w:r>
      <w:r w:rsidR="00162FC7">
        <w:t xml:space="preserve">method must </w:t>
      </w:r>
      <w:r>
        <w:t>separate Mg from Ca and Na</w:t>
      </w:r>
      <w:r w:rsidR="00253C5E">
        <w:t>, because Ca and Na are the</w:t>
      </w:r>
      <w:r w:rsidR="00D16AAF">
        <w:t xml:space="preserve"> main</w:t>
      </w:r>
      <w:r w:rsidR="00C454C8">
        <w:t xml:space="preserve"> </w:t>
      </w:r>
      <w:r w:rsidR="00253C5E">
        <w:t>interfering elements during the measurements of Mg isotopes with the MC-ICP-MS (</w:t>
      </w:r>
      <w:r w:rsidR="008101B0">
        <w:t xml:space="preserve">multicollector inductively coupled plasma mass spectrometer). </w:t>
      </w:r>
      <w:r w:rsidR="002214BD">
        <w:t>The MC-ICP-MS is used to measure isotopic ratios of stable isotopes.</w:t>
      </w:r>
      <w:r w:rsidR="00820E65">
        <w:rPr>
          <w:lang w:val="en"/>
        </w:rPr>
        <w:t xml:space="preserve"> </w:t>
      </w:r>
      <w:r w:rsidR="00433342">
        <w:rPr>
          <w:lang w:val="en"/>
        </w:rPr>
        <w:t xml:space="preserve">Since the interaction of the isotopes with the </w:t>
      </w:r>
      <w:r w:rsidR="00184543">
        <w:rPr>
          <w:lang w:val="en"/>
        </w:rPr>
        <w:t>cation exchange resin strongly depends on acid concentration, it is important that</w:t>
      </w:r>
      <w:r w:rsidR="00880AFA">
        <w:rPr>
          <w:lang w:val="en"/>
        </w:rPr>
        <w:t xml:space="preserve"> the acid used for the elution</w:t>
      </w:r>
      <w:r w:rsidR="00401FD8">
        <w:rPr>
          <w:lang w:val="en"/>
        </w:rPr>
        <w:t xml:space="preserve"> </w:t>
      </w:r>
      <w:r w:rsidR="00880AFA">
        <w:rPr>
          <w:lang w:val="en"/>
        </w:rPr>
        <w:t>has the</w:t>
      </w:r>
      <w:r w:rsidR="008A216C">
        <w:rPr>
          <w:lang w:val="en"/>
        </w:rPr>
        <w:t xml:space="preserve"> optimal</w:t>
      </w:r>
      <w:r w:rsidR="00880AFA">
        <w:rPr>
          <w:lang w:val="en"/>
        </w:rPr>
        <w:t xml:space="preserve"> concentration</w:t>
      </w:r>
      <w:r w:rsidR="00EF032F">
        <w:rPr>
          <w:lang w:val="en"/>
        </w:rPr>
        <w:t xml:space="preserve"> to achieve the best separation possible</w:t>
      </w:r>
      <w:r w:rsidR="00B62BCC">
        <w:rPr>
          <w:lang w:val="en"/>
        </w:rPr>
        <w:fldChar w:fldCharType="begin" w:fldLock="1"/>
      </w:r>
      <w:r w:rsidR="00EE441C">
        <w:rPr>
          <w:lang w:val="en"/>
        </w:rPr>
        <w:instrText>ADDIN CSL_CITATION {"citationItems":[{"id":"ITEM-1","itemData":{"author":[{"dropping-particle":"","family":"Strelow","given":"F.W.E.","non-dropping-particle":"","parse-names":false,"suffix":""},{"dropping-particle":"","family":"Rethemeyer","given":"Ruthild","non-dropping-particle":"","parse-names":false,"suffix":""},{"dropping-particle":"","family":"Bothma","given":"C.J.C.","non-dropping-particle":"","parse-names":false,"suffix":""}],"container-title":"Analytical Chemistry","id":"ITEM-1","issue":"1","issued":{"date-parts":[["1965"]]},"page":"106-111","title":"Ion Exchange Selectivity Scales for Cations in Nitric Acid and Sulfuric Acid Media with a Sulfonated","type":"article-journal","volume":"37"},"uris":["http://www.mendeley.com/documents/?uuid=879526c7-2c2c-452f-9c7d-9903719bdb74"]}],"mendeley":{"formattedCitation":"[6]","plainTextFormattedCitation":"[6]","previouslyFormattedCitation":"[6]"},"properties":{"noteIndex":0},"schema":"https://github.com/citation-style-language/schema/raw/master/csl-citation.json"}</w:instrText>
      </w:r>
      <w:r w:rsidR="00B62BCC">
        <w:rPr>
          <w:lang w:val="en"/>
        </w:rPr>
        <w:fldChar w:fldCharType="separate"/>
      </w:r>
      <w:r w:rsidR="00B62BCC" w:rsidRPr="00B62BCC">
        <w:rPr>
          <w:noProof/>
          <w:lang w:val="en"/>
        </w:rPr>
        <w:t>[6]</w:t>
      </w:r>
      <w:r w:rsidR="00B62BCC">
        <w:rPr>
          <w:lang w:val="en"/>
        </w:rPr>
        <w:fldChar w:fldCharType="end"/>
      </w:r>
      <w:r w:rsidR="00162FC7">
        <w:rPr>
          <w:lang w:val="en"/>
        </w:rPr>
        <w:t xml:space="preserve">. </w:t>
      </w:r>
      <w:r w:rsidR="00C137C5">
        <w:rPr>
          <w:lang w:val="en"/>
        </w:rPr>
        <w:t>Furthermore, since</w:t>
      </w:r>
      <w:r w:rsidR="00EB5DC4" w:rsidRPr="00EB5DC4">
        <w:rPr>
          <w:lang w:val="en"/>
        </w:rPr>
        <w:t xml:space="preserve"> lighter isotopes elute earlier than the heavier isotopes</w:t>
      </w:r>
      <w:r w:rsidR="000426C7">
        <w:rPr>
          <w:lang w:val="en"/>
        </w:rPr>
        <w:t xml:space="preserve"> it is important to collect </w:t>
      </w:r>
      <w:r w:rsidR="00A31FD9">
        <w:rPr>
          <w:lang w:val="en"/>
        </w:rPr>
        <w:t xml:space="preserve">between 98 and </w:t>
      </w:r>
      <w:r w:rsidR="000426C7">
        <w:rPr>
          <w:lang w:val="en"/>
        </w:rPr>
        <w:t>100% of the samples</w:t>
      </w:r>
      <w:r w:rsidR="00C137C5">
        <w:rPr>
          <w:lang w:val="en"/>
        </w:rPr>
        <w:t>, to prevent isotopic fractionation</w:t>
      </w:r>
      <w:r w:rsidR="00A31FD9">
        <w:rPr>
          <w:lang w:val="en"/>
        </w:rPr>
        <w:t xml:space="preserve">. </w:t>
      </w:r>
      <w:r w:rsidR="00F87570">
        <w:t xml:space="preserve">Data for the calculation of the recovery was measured using </w:t>
      </w:r>
      <w:r w:rsidR="000C1C22">
        <w:t>a</w:t>
      </w:r>
      <w:r w:rsidR="00F87570">
        <w:t xml:space="preserve"> single </w:t>
      </w:r>
      <w:r w:rsidR="00330313">
        <w:t>quadrupole</w:t>
      </w:r>
      <w:r w:rsidR="00F87570">
        <w:t xml:space="preserve"> mass spectrometer</w:t>
      </w:r>
      <w:r w:rsidR="00330313">
        <w:t xml:space="preserve"> with a collision cell</w:t>
      </w:r>
      <w:r w:rsidR="00F87570">
        <w:t>, ICP-</w:t>
      </w:r>
      <w:r w:rsidR="00827A4C">
        <w:t>MS (</w:t>
      </w:r>
      <w:r w:rsidR="00F87570">
        <w:t xml:space="preserve">Inductively coupled plasma mass spectrometer).  </w:t>
      </w:r>
    </w:p>
    <w:p w14:paraId="0E98C6A1" w14:textId="77777777" w:rsidR="00D27C25" w:rsidRDefault="00D27C25" w:rsidP="00171756">
      <w:pPr>
        <w:spacing w:after="0"/>
      </w:pPr>
    </w:p>
    <w:p w14:paraId="7A6DF721" w14:textId="77777777" w:rsidR="00205AD1" w:rsidRDefault="00205AD1" w:rsidP="00171756">
      <w:pPr>
        <w:spacing w:after="0"/>
      </w:pPr>
    </w:p>
    <w:p w14:paraId="400EC363" w14:textId="07A8831C" w:rsidR="00B94B58" w:rsidRDefault="00205AD1" w:rsidP="00171756">
      <w:pPr>
        <w:spacing w:after="0"/>
      </w:pPr>
      <w:r>
        <w:rPr>
          <w:lang w:val="en"/>
        </w:rPr>
        <w:lastRenderedPageBreak/>
        <w:t>The MC-ICP-MS is used for the measurements of Mg isotopic ratios measurements, because it can obtain high precise ratio measurements in small samples,</w:t>
      </w:r>
      <w:r>
        <w:rPr>
          <w:rFonts w:cstheme="minorHAnsi"/>
        </w:rPr>
        <w:t xml:space="preserve"> like Mg in foraminiferal carbonates</w:t>
      </w:r>
      <w:r>
        <w:rPr>
          <w:rFonts w:cstheme="minorHAnsi"/>
        </w:rPr>
        <w:fldChar w:fldCharType="begin" w:fldLock="1"/>
      </w:r>
      <w:r>
        <w:rPr>
          <w:rFonts w:cstheme="minorHAnsi"/>
        </w:rPr>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rPr>
          <w:rFonts w:cstheme="minorHAnsi"/>
        </w:rPr>
        <w:fldChar w:fldCharType="separate"/>
      </w:r>
      <w:r w:rsidRPr="00C068C2">
        <w:rPr>
          <w:rFonts w:cstheme="minorHAnsi"/>
          <w:noProof/>
        </w:rPr>
        <w:t>[7]</w:t>
      </w:r>
      <w:r>
        <w:rPr>
          <w:rFonts w:cstheme="minorHAnsi"/>
        </w:rPr>
        <w:fldChar w:fldCharType="end"/>
      </w:r>
      <w:r>
        <w:rPr>
          <w:rFonts w:cstheme="minorHAnsi"/>
        </w:rPr>
        <w:fldChar w:fldCharType="begin" w:fldLock="1"/>
      </w:r>
      <w:r>
        <w:rPr>
          <w:rFonts w:cstheme="minorHAnsi"/>
        </w:rPr>
        <w:instrText>ADDIN CSL_CITATION {"citationItems":[{"id":"ITEM-1","itemData":{"DOI":"10.1016/S1387-3806(01)00380-3","ISSN":"13873806","abstract":"Multiple-collector inductively coupled plasma mass spectrometry has been used for the precise measurement of variations in the isotopic composition of Mg in a range of materials. The contributions of C-C, C-N, and Mg-H molecular species to the mass spectrum in the Mg mass region are minimised. Variations in sample 26Mg/24Mg and 25Mg/24Mg ratios are expressed as δ26Mg and δ25Mg units, which are deviations in parts per 103 from the same ratio in the SRM 980 Mg standard. The long-term repeatability of the 26Mg/24Mg and 25Mg/24Mg ratios of a sample Mg solution relative to the SRM 980 Mg isotope standard are 0.12‰ and 0.06‰, respectively, at 95% confidence. The addition of Na, Al, and Ca in a solution of Mg having a known isotopic composition induces 0.2‰-1‰ increase of δ26Mg. This chemical bias is a result of a mass-dependent process and is observed to be greater with Ca than Na. Isobaric interference from doubly charged 48Ca ions on mass 24 is observed to be significant when [Ca]/[Mg] ≥ 0.5. The results obtained on nine terrestrial material show a variation of Mg-isotopes of 4‰ in δ26Mg. When plotted in a three-isotope diagram, all the data fall on a single mass fractionation line. The excess of 26Mg has been determined by the deviation from that mass-dependent relationship, and its long-term repeatability is 0.06‰ at 95% confidence. © 2001 Elsevier Science B.V.","author":[{"dropping-particle":"","family":"Galy","given":"Albert","non-dropping-particle":"","parse-names":false,"suffix":""},{"dropping-particle":"","family":"Belshaw","given":"Nick S.","non-dropping-particle":"","parse-names":false,"suffix":""},{"dropping-particle":"","family":"Halicz","given":"Ludwik","non-dropping-particle":"","parse-names":false,"suffix":""},{"dropping-particle":"","family":"O'Nions","given":"R. Keith","non-dropping-particle":"","parse-names":false,"suffix":""}],"container-title":"International Journal of Mass Spectrometry","id":"ITEM-1","issue":"1-3","issued":{"date-parts":[["2001"]]},"page":"89-98","title":"High-precision measurement of magnesium isotopes by multiple-collector inductively coupled plasma mass spectrometry","type":"article-journal","volume":"208"},"uris":["http://www.mendeley.com/documents/?uuid=83a597a4-3de2-449f-9cba-cbe7d662305c"]}],"mendeley":{"formattedCitation":"[8]","plainTextFormattedCitation":"[8]","previouslyFormattedCitation":"[8]"},"properties":{"noteIndex":0},"schema":"https://github.com/citation-style-language/schema/raw/master/csl-citation.json"}</w:instrText>
      </w:r>
      <w:r>
        <w:rPr>
          <w:rFonts w:cstheme="minorHAnsi"/>
        </w:rPr>
        <w:fldChar w:fldCharType="separate"/>
      </w:r>
      <w:r w:rsidRPr="00C068C2">
        <w:rPr>
          <w:rFonts w:cstheme="minorHAnsi"/>
          <w:noProof/>
        </w:rPr>
        <w:t>[8]</w:t>
      </w:r>
      <w:r>
        <w:rPr>
          <w:rFonts w:cstheme="minorHAnsi"/>
        </w:rPr>
        <w:fldChar w:fldCharType="end"/>
      </w:r>
      <w:r>
        <w:rPr>
          <w:rFonts w:cstheme="minorHAnsi"/>
        </w:rPr>
        <w:t>.</w:t>
      </w:r>
      <w:r>
        <w:t xml:space="preserve"> </w:t>
      </w:r>
      <w:r w:rsidR="00C06051">
        <w:t>The</w:t>
      </w:r>
      <w:r w:rsidR="00062E31">
        <w:t xml:space="preserve"> </w:t>
      </w:r>
      <w:r w:rsidR="002B1D32">
        <w:t>separation of the isotopes</w:t>
      </w:r>
      <w:r w:rsidR="00C06051">
        <w:t xml:space="preserve"> in the MC-ICP-MS </w:t>
      </w:r>
      <w:r w:rsidR="005D360F">
        <w:t>is</w:t>
      </w:r>
      <w:r w:rsidR="00C06051">
        <w:t xml:space="preserve"> based on </w:t>
      </w:r>
      <w:r w:rsidR="0090676D">
        <w:t>mass/charge (m/z)</w:t>
      </w:r>
      <w:r w:rsidR="00C06051">
        <w:t xml:space="preserve">. Ca has an isotope with a mass of 48. In the plasma a doubly charged isotope can be created, doubly charged </w:t>
      </w:r>
      <w:r w:rsidR="00C06051" w:rsidRPr="00F24469">
        <w:rPr>
          <w:vertAlign w:val="superscript"/>
        </w:rPr>
        <w:t>48</w:t>
      </w:r>
      <w:r w:rsidR="00C06051">
        <w:t>Ca</w:t>
      </w:r>
      <w:r w:rsidR="009D55F9" w:rsidRPr="009D55F9">
        <w:rPr>
          <w:vertAlign w:val="superscript"/>
        </w:rPr>
        <w:t>2+</w:t>
      </w:r>
      <w:r w:rsidR="000A00F3">
        <w:t>,</w:t>
      </w:r>
      <w:r w:rsidR="00C06051">
        <w:t xml:space="preserve"> </w:t>
      </w:r>
      <w:r w:rsidR="00D66C14">
        <w:t>which</w:t>
      </w:r>
      <w:r w:rsidR="000A00F3">
        <w:t xml:space="preserve"> </w:t>
      </w:r>
      <w:r w:rsidR="00C06051">
        <w:t xml:space="preserve">interferes with the measurement of </w:t>
      </w:r>
      <w:r w:rsidR="00C06051" w:rsidRPr="00370528">
        <w:rPr>
          <w:vertAlign w:val="superscript"/>
        </w:rPr>
        <w:t>24</w:t>
      </w:r>
      <w:r w:rsidR="00C06051">
        <w:t>Mg</w:t>
      </w:r>
      <w:r w:rsidR="000A00F3">
        <w:t xml:space="preserve">. This </w:t>
      </w:r>
      <w:r w:rsidR="00BC76A9">
        <w:t xml:space="preserve">is called </w:t>
      </w:r>
      <w:r w:rsidR="00005064">
        <w:t xml:space="preserve">an </w:t>
      </w:r>
      <w:r w:rsidR="00BC76A9">
        <w:t>isobaric interference</w:t>
      </w:r>
      <w:r w:rsidR="00C06051">
        <w:t>.</w:t>
      </w:r>
      <w:r w:rsidR="00C06051" w:rsidRPr="007A62EC">
        <w:t xml:space="preserve"> </w:t>
      </w:r>
      <w:r w:rsidR="00C85284">
        <w:t>Na</w:t>
      </w:r>
      <w:r w:rsidR="00C06051">
        <w:t xml:space="preserve"> can</w:t>
      </w:r>
      <w:r w:rsidR="00B05EE2">
        <w:t xml:space="preserve"> </w:t>
      </w:r>
      <w:r w:rsidR="00C06051">
        <w:t>cause fractionation</w:t>
      </w:r>
      <w:r w:rsidR="00005064">
        <w:t xml:space="preserve"> inside the MC-ICP-MS</w:t>
      </w:r>
      <w:r w:rsidR="00C06051">
        <w:t xml:space="preserve"> </w:t>
      </w:r>
      <w:r w:rsidR="00D434D6">
        <w:t xml:space="preserve">at a certain amount, </w:t>
      </w:r>
      <w:r w:rsidR="00C06051">
        <w:t>during the</w:t>
      </w:r>
      <w:r w:rsidR="00005064">
        <w:t xml:space="preserve"> </w:t>
      </w:r>
      <w:r w:rsidR="00C06051">
        <w:t xml:space="preserve">measurements of </w:t>
      </w:r>
      <w:r w:rsidR="000C1C22">
        <w:t>Mg;</w:t>
      </w:r>
      <w:r w:rsidR="00C06051">
        <w:t xml:space="preserve"> </w:t>
      </w:r>
      <w:r w:rsidR="00362C1F">
        <w:t>t</w:t>
      </w:r>
      <w:r w:rsidR="0016456F">
        <w:t xml:space="preserve">his is called </w:t>
      </w:r>
      <w:r w:rsidR="00C06051" w:rsidRPr="00163923">
        <w:t>non-isobaric interference</w:t>
      </w:r>
      <w:r w:rsidR="00C06051">
        <w:t>.</w:t>
      </w:r>
      <w:r w:rsidR="001057CB">
        <w:t xml:space="preserve"> </w:t>
      </w:r>
      <w:r w:rsidR="001D4C5C">
        <w:t>Non-isobaric interference</w:t>
      </w:r>
      <w:r w:rsidR="00C310A9">
        <w:t xml:space="preserve"> during the isotopic separation in the </w:t>
      </w:r>
      <w:r w:rsidR="00362C1F">
        <w:t xml:space="preserve">MC-ICP-MS </w:t>
      </w:r>
      <w:r w:rsidR="002C47A7">
        <w:t xml:space="preserve">can cause that smaller isotopes are </w:t>
      </w:r>
      <w:r w:rsidR="004D5022">
        <w:t>pushed towards the outside</w:t>
      </w:r>
      <w:r w:rsidR="00FC7DBC">
        <w:t xml:space="preserve"> of the ion beam</w:t>
      </w:r>
      <w:r w:rsidR="004D5022">
        <w:t xml:space="preserve"> and </w:t>
      </w:r>
      <w:r w:rsidR="00850D13">
        <w:t xml:space="preserve">do not described the </w:t>
      </w:r>
      <w:r w:rsidR="00D10487">
        <w:t>curve correctly</w:t>
      </w:r>
      <w:r w:rsidR="00C071BE">
        <w:t>, which causes loss of the isotopes.</w:t>
      </w:r>
      <w:r w:rsidR="00926356">
        <w:t xml:space="preserve"> </w:t>
      </w:r>
    </w:p>
    <w:p w14:paraId="6BA3B444" w14:textId="77777777" w:rsidR="00D27C25" w:rsidRDefault="00D27C25" w:rsidP="00171756">
      <w:pPr>
        <w:spacing w:after="0"/>
      </w:pPr>
    </w:p>
    <w:p w14:paraId="58D5F267" w14:textId="651BFAF7" w:rsidR="00CF76C0" w:rsidRDefault="00F735CB" w:rsidP="00171756">
      <w:pPr>
        <w:spacing w:after="0"/>
        <w:rPr>
          <w:rFonts w:cstheme="minorHAnsi"/>
        </w:rPr>
      </w:pPr>
      <w:r>
        <w:t>The measured isotope ratios are used to calculate a delta</w:t>
      </w:r>
      <w:r w:rsidR="00B83CA4">
        <w:t xml:space="preserve"> </w:t>
      </w:r>
      <w:r w:rsidR="006278D9">
        <w:t>value</w:t>
      </w:r>
      <w:r w:rsidR="006F6A48">
        <w:t>(</w:t>
      </w:r>
      <w:r w:rsidR="006F6A48">
        <w:rPr>
          <w:rFonts w:cstheme="minorHAnsi"/>
        </w:rPr>
        <w:t>δ</w:t>
      </w:r>
      <w:r w:rsidR="006F6A48">
        <w:t xml:space="preserve"> (</w:t>
      </w:r>
      <w:r w:rsidR="006F6A48" w:rsidRPr="00A54686">
        <w:rPr>
          <w:rFonts w:cstheme="minorHAnsi"/>
        </w:rPr>
        <w:t>‰</w:t>
      </w:r>
      <w:r w:rsidR="006F6A48">
        <w:rPr>
          <w:rFonts w:cstheme="minorHAnsi"/>
        </w:rPr>
        <w:t>))</w:t>
      </w:r>
      <w:r w:rsidR="00E92861">
        <w:rPr>
          <w:rFonts w:cstheme="minorHAnsi"/>
        </w:rPr>
        <w:t xml:space="preserve"> (</w:t>
      </w:r>
      <w:r w:rsidR="00E92861">
        <w:rPr>
          <w:rFonts w:cstheme="minorHAnsi"/>
        </w:rPr>
        <w:fldChar w:fldCharType="begin"/>
      </w:r>
      <w:r w:rsidR="00E92861">
        <w:rPr>
          <w:rFonts w:cstheme="minorHAnsi"/>
        </w:rPr>
        <w:instrText xml:space="preserve"> REF _Ref37168013 \h </w:instrText>
      </w:r>
      <w:r w:rsidR="00E92861">
        <w:rPr>
          <w:rFonts w:cstheme="minorHAnsi"/>
        </w:rPr>
      </w:r>
      <w:r w:rsidR="00E92861">
        <w:rPr>
          <w:rFonts w:cstheme="minorHAnsi"/>
        </w:rPr>
        <w:fldChar w:fldCharType="separate"/>
      </w:r>
      <w:r w:rsidR="00E92861">
        <w:t xml:space="preserve">Equation </w:t>
      </w:r>
      <w:r w:rsidR="00E92861">
        <w:rPr>
          <w:noProof/>
        </w:rPr>
        <w:t>1</w:t>
      </w:r>
      <w:r w:rsidR="00E92861">
        <w:rPr>
          <w:rFonts w:cstheme="minorHAnsi"/>
        </w:rPr>
        <w:fldChar w:fldCharType="end"/>
      </w:r>
      <w:r w:rsidR="00E92861">
        <w:rPr>
          <w:rFonts w:cstheme="minorHAnsi"/>
        </w:rPr>
        <w:t>)</w:t>
      </w:r>
      <w:r w:rsidR="00D541B8" w:rsidRPr="00D541B8">
        <w:t>.</w:t>
      </w:r>
      <w:r w:rsidR="008E5E99">
        <w:t>The</w:t>
      </w:r>
      <w:r w:rsidR="007C21D7">
        <w:t xml:space="preserve"> </w:t>
      </w:r>
      <w:r w:rsidR="007C21D7">
        <w:rPr>
          <w:rFonts w:cstheme="minorHAnsi"/>
        </w:rPr>
        <w:t>δ</w:t>
      </w:r>
      <w:r w:rsidR="008E5E99">
        <w:t xml:space="preserve"> </w:t>
      </w:r>
      <w:r w:rsidR="006F6A48">
        <w:t>is the</w:t>
      </w:r>
      <w:r w:rsidR="00754375">
        <w:t xml:space="preserve"> relative</w:t>
      </w:r>
      <w:r w:rsidR="006F6A48">
        <w:t xml:space="preserve"> </w:t>
      </w:r>
      <w:r w:rsidR="00891F4B">
        <w:t xml:space="preserve">difference </w:t>
      </w:r>
      <w:r w:rsidR="00B83CA4">
        <w:t>between</w:t>
      </w:r>
      <w:r w:rsidR="00891F4B">
        <w:t xml:space="preserve"> the isotop</w:t>
      </w:r>
      <w:r w:rsidR="00B9315F">
        <w:t>e</w:t>
      </w:r>
      <w:r w:rsidR="00891F4B">
        <w:t xml:space="preserve"> ratio </w:t>
      </w:r>
      <w:r w:rsidR="00B83CA4">
        <w:t>of</w:t>
      </w:r>
      <w:r w:rsidR="00891F4B">
        <w:t xml:space="preserve"> </w:t>
      </w:r>
      <w:r w:rsidR="00754375">
        <w:t xml:space="preserve">a </w:t>
      </w:r>
      <w:r w:rsidR="00891F4B">
        <w:t xml:space="preserve">sample and </w:t>
      </w:r>
      <w:r w:rsidR="00B9315F">
        <w:t xml:space="preserve">the isotope ratio </w:t>
      </w:r>
      <w:r w:rsidR="00970C29">
        <w:t xml:space="preserve">of </w:t>
      </w:r>
      <w:r w:rsidR="00B9315F">
        <w:t xml:space="preserve">the </w:t>
      </w:r>
      <w:r w:rsidR="00891F4B">
        <w:t xml:space="preserve">standard. </w:t>
      </w:r>
      <w:r w:rsidR="008B0959">
        <w:t xml:space="preserve">The commonly used zero </w:t>
      </w:r>
      <w:r w:rsidR="00754375">
        <w:rPr>
          <w:rFonts w:cstheme="minorHAnsi"/>
        </w:rPr>
        <w:t>δ</w:t>
      </w:r>
      <w:r w:rsidR="00754375">
        <w:t xml:space="preserve"> </w:t>
      </w:r>
      <w:r w:rsidR="008B0959">
        <w:t>standard</w:t>
      </w:r>
      <w:r w:rsidR="001B342D">
        <w:t xml:space="preserve"> </w:t>
      </w:r>
      <w:r w:rsidR="005F2526">
        <w:t>(</w:t>
      </w:r>
      <w:r w:rsidR="000F5714">
        <w:t xml:space="preserve"> of which </w:t>
      </w:r>
      <w:r w:rsidR="001B342D">
        <w:t>per definition</w:t>
      </w:r>
      <w:r w:rsidR="005F2526" w:rsidRPr="005F2526">
        <w:rPr>
          <w:rFonts w:cstheme="minorHAnsi"/>
        </w:rPr>
        <w:t xml:space="preserve"> </w:t>
      </w:r>
      <w:r w:rsidR="005F2526">
        <w:rPr>
          <w:rFonts w:cstheme="minorHAnsi"/>
        </w:rPr>
        <w:t>δ</w:t>
      </w:r>
      <w:r w:rsidR="005F2526" w:rsidRPr="000A6F5D">
        <w:rPr>
          <w:vertAlign w:val="superscript"/>
        </w:rPr>
        <w:t>25</w:t>
      </w:r>
      <w:r w:rsidR="005F2526">
        <w:t xml:space="preserve">Mg and </w:t>
      </w:r>
      <w:r w:rsidR="005F2526">
        <w:rPr>
          <w:rFonts w:cstheme="minorHAnsi"/>
        </w:rPr>
        <w:t>δ</w:t>
      </w:r>
      <w:r w:rsidR="005F2526" w:rsidRPr="000A6F5D">
        <w:rPr>
          <w:vertAlign w:val="superscript"/>
        </w:rPr>
        <w:t>2</w:t>
      </w:r>
      <w:r w:rsidR="005F2526">
        <w:rPr>
          <w:vertAlign w:val="superscript"/>
        </w:rPr>
        <w:t>6</w:t>
      </w:r>
      <w:r w:rsidR="005F2526">
        <w:t xml:space="preserve">Mg </w:t>
      </w:r>
      <w:r w:rsidR="007E781A">
        <w:t>are zero</w:t>
      </w:r>
      <w:r w:rsidR="000F5714">
        <w:t xml:space="preserve"> </w:t>
      </w:r>
      <w:r w:rsidR="000F5714" w:rsidRPr="00A54686">
        <w:rPr>
          <w:rFonts w:cstheme="minorHAnsi"/>
        </w:rPr>
        <w:t>‰</w:t>
      </w:r>
      <w:r w:rsidR="007E781A">
        <w:t xml:space="preserve"> )</w:t>
      </w:r>
      <w:r w:rsidR="0045746C">
        <w:t xml:space="preserve"> is DSM-3 (Dead sea magnesium)</w:t>
      </w:r>
      <w:r w:rsidR="00AC0D03">
        <w:t xml:space="preserve"> </w:t>
      </w:r>
      <w:r w:rsidR="00AC0D03">
        <w:fldChar w:fldCharType="begin" w:fldLock="1"/>
      </w:r>
      <w:r w:rsidR="00733E14">
        <w:instrText>ADDIN CSL_CITATION {"citationItems":[{"id":"ITEM-1","itemData":{"DOI":"10.1039/b309273a","author":[{"dropping-particle":"","family":"Galy","given":"Albert","non-dropping-particle":"","parse-names":false,"suffix":""},{"dropping-particle":"","family":"Yoffe","given":"Olga","non-dropping-particle":"","parse-names":false,"suffix":""},{"dropping-particle":"","family":"Janney","given":"Philip E","non-dropping-particle":"","parse-names":false,"suffix":""},{"dropping-particle":"","family":"Williams","given":"Ross W","non-dropping-particle":"","parse-names":false,"suffix":""},{"dropping-particle":"","family":"Cloquet","given":"Christophe","non-dropping-particle":"","parse-names":false,"suffix":""},{"dropping-particle":"","family":"Alard","given":"Olivier","non-dropping-particle":"","parse-names":false,"suffix":""},{"dropping-particle":"","family":"Halicz","given":"Ludwik","non-dropping-particle":"","parse-names":false,"suffix":""},{"dropping-particle":"","family":"Wadhwa","given":"Meenakshi","non-dropping-particle":"","parse-names":false,"suffix":""},{"dropping-particle":"","family":"Hutcheon","given":"Ian D","non-dropping-particle":"","parse-names":false,"suffix":""},{"dropping-particle":"","family":"Carignan","given":"Jean","non-dropping-particle":"","parse-names":false,"suffix":""}],"id":"ITEM-1","issued":{"date-parts":[["2003"]]},"title":"Magnesium isotope heterogeneity of the isotopic standard SRM980 and new reference materials for magnesium-isotope-ratio measurements","type":"article-journal"},"uris":["http://www.mendeley.com/documents/?uuid=bb07f37b-3ac7-4fa1-8696-3ae6bf1b4331"]}],"mendeley":{"formattedCitation":"[9]","plainTextFormattedCitation":"[9]","previouslyFormattedCitation":"[9]"},"properties":{"noteIndex":0},"schema":"https://github.com/citation-style-language/schema/raw/master/csl-citation.json"}</w:instrText>
      </w:r>
      <w:r w:rsidR="00AC0D03">
        <w:fldChar w:fldCharType="separate"/>
      </w:r>
      <w:r w:rsidR="00C068C2" w:rsidRPr="00C068C2">
        <w:rPr>
          <w:noProof/>
        </w:rPr>
        <w:t>[9]</w:t>
      </w:r>
      <w:r w:rsidR="00AC0D03">
        <w:fldChar w:fldCharType="end"/>
      </w:r>
      <w:r w:rsidR="007E781A">
        <w:t xml:space="preserve">. Since </w:t>
      </w:r>
      <w:r w:rsidR="006315AB">
        <w:t>this standard is no longer commercially availabl</w:t>
      </w:r>
      <w:r w:rsidR="0045746C">
        <w:t>e</w:t>
      </w:r>
      <w:r w:rsidR="00E10D44">
        <w:t>, an</w:t>
      </w:r>
      <w:r w:rsidR="004E66CA">
        <w:t xml:space="preserve"> inhouse standard </w:t>
      </w:r>
      <w:r w:rsidR="00E10D44">
        <w:t xml:space="preserve">was used </w:t>
      </w:r>
      <w:r w:rsidR="008061FA">
        <w:t xml:space="preserve">as </w:t>
      </w:r>
      <w:r w:rsidR="00EB3486">
        <w:t xml:space="preserve">the </w:t>
      </w:r>
      <w:r w:rsidR="008061FA">
        <w:t xml:space="preserve">zero </w:t>
      </w:r>
      <w:r w:rsidR="008061FA">
        <w:rPr>
          <w:rFonts w:cstheme="minorHAnsi"/>
        </w:rPr>
        <w:t>δ</w:t>
      </w:r>
      <w:r w:rsidR="00EB3486">
        <w:rPr>
          <w:rFonts w:cstheme="minorHAnsi"/>
        </w:rPr>
        <w:t xml:space="preserve"> standard</w:t>
      </w:r>
      <w:r w:rsidR="009077D2">
        <w:rPr>
          <w:rFonts w:cstheme="minorHAnsi"/>
        </w:rPr>
        <w:t xml:space="preserve"> (</w:t>
      </w:r>
      <w:r w:rsidR="00DD326D">
        <w:t xml:space="preserve">standard Mg solution </w:t>
      </w:r>
      <w:r w:rsidR="007F78E1">
        <w:t xml:space="preserve">Alpha Aeser for </w:t>
      </w:r>
      <w:r w:rsidR="001724A6">
        <w:t>ICP</w:t>
      </w:r>
      <w:r w:rsidR="007F78E1">
        <w:t xml:space="preserve"> measurements</w:t>
      </w:r>
      <w:r w:rsidR="00DD326D">
        <w:t>)</w:t>
      </w:r>
      <w:r w:rsidR="007F78E1">
        <w:t xml:space="preserve">. </w:t>
      </w:r>
      <w:r w:rsidR="009077D2">
        <w:t xml:space="preserve"> This relative difference between a standard and a sample will only change when the zero </w:t>
      </w:r>
      <w:r w:rsidR="00D456C9">
        <w:rPr>
          <w:rFonts w:cstheme="minorHAnsi"/>
        </w:rPr>
        <w:t>δ</w:t>
      </w:r>
      <w:r w:rsidR="00D456C9">
        <w:t xml:space="preserve"> </w:t>
      </w:r>
      <w:r w:rsidR="00191C53">
        <w:t xml:space="preserve">point changes and the offset from zero is known. </w:t>
      </w:r>
      <w:r w:rsidR="004E66CA">
        <w:t>To cali</w:t>
      </w:r>
      <w:r w:rsidR="006B118B">
        <w:t>brate the inhouse standard</w:t>
      </w:r>
      <w:r w:rsidR="00191C53">
        <w:t xml:space="preserve"> against</w:t>
      </w:r>
      <w:r w:rsidR="006B118B">
        <w:t xml:space="preserve"> the DSM-3 standard, the inhouse standard was send </w:t>
      </w:r>
      <w:r w:rsidR="00915762">
        <w:t xml:space="preserve">to </w:t>
      </w:r>
      <w:r w:rsidR="00D65AD1">
        <w:t>AWI (</w:t>
      </w:r>
      <w:r w:rsidR="00374EE1" w:rsidRPr="00374EE1">
        <w:t>Alfred Wegener institute</w:t>
      </w:r>
      <w:r w:rsidR="00D65AD1">
        <w:t>) in Breme</w:t>
      </w:r>
      <w:r w:rsidR="00374EE1">
        <w:t>rh</w:t>
      </w:r>
      <w:r w:rsidR="00D65AD1">
        <w:t>av</w:t>
      </w:r>
      <w:r w:rsidR="008913A2">
        <w:t xml:space="preserve">en to </w:t>
      </w:r>
      <w:r w:rsidR="00472DEC">
        <w:t xml:space="preserve">determine the </w:t>
      </w:r>
      <w:r w:rsidR="00E4075A">
        <w:t xml:space="preserve">relative </w:t>
      </w:r>
      <w:r w:rsidR="00472DEC">
        <w:t>difference</w:t>
      </w:r>
      <w:r w:rsidR="00A7469E">
        <w:t xml:space="preserve"> </w:t>
      </w:r>
      <w:r w:rsidR="00E4075A">
        <w:t xml:space="preserve">against </w:t>
      </w:r>
      <w:r w:rsidR="007104B6">
        <w:t xml:space="preserve">the DSM-3 standard. The </w:t>
      </w:r>
      <w:r w:rsidR="00445BF8">
        <w:t xml:space="preserve">inhouse </w:t>
      </w:r>
      <w:r w:rsidR="007104B6">
        <w:t xml:space="preserve">standard </w:t>
      </w:r>
      <w:r w:rsidR="00A7469E">
        <w:t xml:space="preserve">was found to have </w:t>
      </w:r>
      <w:r w:rsidR="00A13A50">
        <w:t>a</w:t>
      </w:r>
      <w:r w:rsidR="000C1C22">
        <w:t xml:space="preserve"> δ</w:t>
      </w:r>
      <w:r w:rsidR="008A61D3">
        <w:rPr>
          <w:rFonts w:cstheme="minorHAnsi"/>
          <w:vertAlign w:val="superscript"/>
        </w:rPr>
        <w:t>2</w:t>
      </w:r>
      <w:r w:rsidR="0076462F">
        <w:rPr>
          <w:rFonts w:cstheme="minorHAnsi"/>
          <w:vertAlign w:val="superscript"/>
        </w:rPr>
        <w:t>5</w:t>
      </w:r>
      <w:r w:rsidR="008A61D3">
        <w:rPr>
          <w:rFonts w:cstheme="minorHAnsi"/>
        </w:rPr>
        <w:t>Mg</w:t>
      </w:r>
      <w:r w:rsidR="008A61D3">
        <w:t xml:space="preserve"> </w:t>
      </w:r>
      <w:r w:rsidR="007104B6">
        <w:t>of -0.77</w:t>
      </w:r>
      <w:r w:rsidR="000C1C22" w:rsidRPr="00A54686">
        <w:rPr>
          <w:rFonts w:cstheme="minorHAnsi"/>
        </w:rPr>
        <w:t>‰</w:t>
      </w:r>
      <w:r w:rsidR="000C1C22">
        <w:rPr>
          <w:rFonts w:cstheme="minorHAnsi"/>
        </w:rPr>
        <w:t xml:space="preserve"> (</w:t>
      </w:r>
      <w:r w:rsidR="0076462F">
        <w:rPr>
          <w:rFonts w:cstheme="minorHAnsi"/>
        </w:rPr>
        <w:t>±0.0</w:t>
      </w:r>
      <w:r w:rsidR="00E80BA2">
        <w:rPr>
          <w:rFonts w:cstheme="minorHAnsi"/>
        </w:rPr>
        <w:t>4</w:t>
      </w:r>
      <w:r w:rsidR="00FF40A7" w:rsidRPr="00A54686">
        <w:rPr>
          <w:rFonts w:cstheme="minorHAnsi"/>
        </w:rPr>
        <w:t>‰</w:t>
      </w:r>
      <w:r w:rsidR="00FF40A7">
        <w:rPr>
          <w:rFonts w:cstheme="minorHAnsi"/>
        </w:rPr>
        <w:t>, 2sd</w:t>
      </w:r>
      <w:r w:rsidR="00E80BA2">
        <w:rPr>
          <w:rFonts w:cstheme="minorHAnsi"/>
        </w:rPr>
        <w:t>) and</w:t>
      </w:r>
      <w:r w:rsidR="00A13A50">
        <w:rPr>
          <w:rFonts w:cstheme="minorHAnsi"/>
        </w:rPr>
        <w:t xml:space="preserve"> </w:t>
      </w:r>
      <w:r w:rsidR="00E80BA2">
        <w:rPr>
          <w:rFonts w:cstheme="minorHAnsi"/>
        </w:rPr>
        <w:t>δ</w:t>
      </w:r>
      <w:r w:rsidR="00E80BA2">
        <w:rPr>
          <w:rFonts w:cstheme="minorHAnsi"/>
          <w:vertAlign w:val="superscript"/>
        </w:rPr>
        <w:t>26</w:t>
      </w:r>
      <w:r w:rsidR="00E80BA2">
        <w:rPr>
          <w:rFonts w:cstheme="minorHAnsi"/>
        </w:rPr>
        <w:t xml:space="preserve">Mg </w:t>
      </w:r>
      <w:r w:rsidR="00A13A50">
        <w:rPr>
          <w:rFonts w:cstheme="minorHAnsi"/>
        </w:rPr>
        <w:t xml:space="preserve">of </w:t>
      </w:r>
      <w:r w:rsidR="00E80BA2">
        <w:rPr>
          <w:rFonts w:cstheme="minorHAnsi"/>
        </w:rPr>
        <w:t>-1.48</w:t>
      </w:r>
      <w:r w:rsidR="000C1C22" w:rsidRPr="00A54686">
        <w:rPr>
          <w:rFonts w:cstheme="minorHAnsi"/>
        </w:rPr>
        <w:t>‰</w:t>
      </w:r>
      <w:r w:rsidR="000C1C22">
        <w:rPr>
          <w:rFonts w:cstheme="minorHAnsi"/>
        </w:rPr>
        <w:t xml:space="preserve"> (</w:t>
      </w:r>
      <w:r w:rsidR="00FF40A7">
        <w:rPr>
          <w:rFonts w:cstheme="minorHAnsi"/>
        </w:rPr>
        <w:t>±0.06</w:t>
      </w:r>
      <w:r w:rsidR="00FF40A7" w:rsidRPr="00A54686">
        <w:rPr>
          <w:rFonts w:cstheme="minorHAnsi"/>
        </w:rPr>
        <w:t>‰</w:t>
      </w:r>
      <w:r w:rsidR="00FF40A7">
        <w:rPr>
          <w:rFonts w:cstheme="minorHAnsi"/>
        </w:rPr>
        <w:t>, 2sd)</w:t>
      </w:r>
      <w:r w:rsidR="00782C4E">
        <w:rPr>
          <w:rFonts w:cstheme="minorHAnsi"/>
        </w:rPr>
        <w:t xml:space="preserve"> (personal comment</w:t>
      </w:r>
      <w:r w:rsidR="00CB3684">
        <w:rPr>
          <w:rFonts w:cstheme="minorHAnsi"/>
        </w:rPr>
        <w:t xml:space="preserve"> </w:t>
      </w:r>
      <w:r w:rsidR="00F553A9">
        <w:rPr>
          <w:rFonts w:cstheme="minorHAnsi"/>
        </w:rPr>
        <w:t>dr. I van Dijk</w:t>
      </w:r>
      <w:r w:rsidR="00782C4E">
        <w:rPr>
          <w:rFonts w:cstheme="minorHAnsi"/>
        </w:rPr>
        <w:t>)</w:t>
      </w:r>
      <w:r w:rsidR="00F553A9">
        <w:rPr>
          <w:rFonts w:cstheme="minorHAnsi"/>
        </w:rPr>
        <w:t xml:space="preserve">. </w:t>
      </w:r>
    </w:p>
    <w:p w14:paraId="3E8CCD22" w14:textId="77777777" w:rsidR="00DB1B2B" w:rsidRDefault="00DB1B2B" w:rsidP="00171756">
      <w:pPr>
        <w:spacing w:after="0"/>
        <w:rPr>
          <w:rFonts w:cstheme="minorHAnsi"/>
        </w:rPr>
      </w:pPr>
    </w:p>
    <w:p w14:paraId="0DDF14AA" w14:textId="77777777" w:rsidR="00DB1B2B" w:rsidRPr="00DB1B2B" w:rsidRDefault="005353B1" w:rsidP="00171756">
      <w:pPr>
        <w:keepNext/>
        <w:spacing w:after="0"/>
      </w:pPr>
      <m:oMathPara>
        <m:oMathParaPr>
          <m:jc m:val="left"/>
        </m:oMathParaPr>
        <m:oMath>
          <m:r>
            <w:rPr>
              <w:rFonts w:ascii="Cambria Math" w:hAnsi="Cambria Math"/>
            </w:rPr>
            <m:t xml:space="preserve">Delta </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25</m:t>
                  </m:r>
                </m:sup>
              </m:sSup>
            </m:e>
          </m:d>
          <m:r>
            <w:rPr>
              <w:rFonts w:ascii="Cambria Math" w:hAnsi="Cambria Math"/>
            </w:rPr>
            <m:t>=</m:t>
          </m:r>
          <m:d>
            <m:dPr>
              <m:ctrlPr>
                <w:rPr>
                  <w:rFonts w:ascii="Cambria Math" w:hAnsi="Cambria Math"/>
                  <w:i/>
                </w:rPr>
              </m:ctrlPr>
            </m:dPr>
            <m:e>
              <m:r>
                <w:rPr>
                  <w:rFonts w:ascii="Cambria Math" w:hAnsi="Cambria Math"/>
                </w:rPr>
                <m:t xml:space="preserve">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25Mg</m:t>
                          </m:r>
                        </m:num>
                        <m:den>
                          <m:r>
                            <w:rPr>
                              <w:rFonts w:ascii="Cambria Math" w:hAnsi="Cambria Math"/>
                            </w:rPr>
                            <m:t>24Mg</m:t>
                          </m:r>
                        </m:den>
                      </m:f>
                    </m:e>
                  </m:d>
                  <m:r>
                    <w:rPr>
                      <w:rFonts w:ascii="Cambria Math" w:hAnsi="Cambria Math"/>
                    </w:rPr>
                    <m:t>sample</m:t>
                  </m:r>
                </m:num>
                <m:den>
                  <m:d>
                    <m:dPr>
                      <m:ctrlPr>
                        <w:rPr>
                          <w:rFonts w:ascii="Cambria Math" w:hAnsi="Cambria Math"/>
                          <w:i/>
                        </w:rPr>
                      </m:ctrlPr>
                    </m:dPr>
                    <m:e>
                      <m:f>
                        <m:fPr>
                          <m:ctrlPr>
                            <w:rPr>
                              <w:rFonts w:ascii="Cambria Math" w:hAnsi="Cambria Math"/>
                              <w:i/>
                            </w:rPr>
                          </m:ctrlPr>
                        </m:fPr>
                        <m:num>
                          <m:r>
                            <w:rPr>
                              <w:rFonts w:ascii="Cambria Math" w:hAnsi="Cambria Math"/>
                            </w:rPr>
                            <m:t>25Mg</m:t>
                          </m:r>
                        </m:num>
                        <m:den>
                          <m:r>
                            <w:rPr>
                              <w:rFonts w:ascii="Cambria Math" w:hAnsi="Cambria Math"/>
                            </w:rPr>
                            <m:t>24Mg</m:t>
                          </m:r>
                        </m:den>
                      </m:f>
                    </m:e>
                  </m:d>
                  <m:r>
                    <w:rPr>
                      <w:rFonts w:ascii="Cambria Math" w:hAnsi="Cambria Math"/>
                    </w:rPr>
                    <m:t>standard</m:t>
                  </m:r>
                </m:den>
              </m:f>
              <m:r>
                <w:rPr>
                  <w:rFonts w:ascii="Cambria Math" w:hAnsi="Cambria Math"/>
                </w:rPr>
                <m:t>-1</m:t>
              </m:r>
            </m:e>
          </m:d>
          <m:r>
            <w:rPr>
              <w:rFonts w:ascii="Cambria Math" w:hAnsi="Cambria Math"/>
            </w:rPr>
            <m:t>*1000=… ‰</m:t>
          </m:r>
        </m:oMath>
      </m:oMathPara>
    </w:p>
    <w:p w14:paraId="03B0054C" w14:textId="6620A27C" w:rsidR="005353B1" w:rsidRPr="005353B1" w:rsidRDefault="00DB1B2B" w:rsidP="00171756">
      <w:pPr>
        <w:pStyle w:val="Bijschrift"/>
        <w:spacing w:after="0"/>
        <w:rPr>
          <w:rFonts w:cstheme="minorHAnsi"/>
        </w:rPr>
      </w:pPr>
      <w:bookmarkStart w:id="5" w:name="_Ref37168013"/>
      <w:bookmarkStart w:id="6" w:name="_Toc42766511"/>
      <w:r>
        <w:t xml:space="preserve">Equation </w:t>
      </w:r>
      <w:fldSimple w:instr=" SEQ Equation \* ARABIC ">
        <w:r w:rsidR="00532C62">
          <w:rPr>
            <w:noProof/>
          </w:rPr>
          <w:t>1</w:t>
        </w:r>
      </w:fldSimple>
      <w:bookmarkEnd w:id="5"/>
      <w:r>
        <w:t xml:space="preserve"> The calculation of the</w:t>
      </w:r>
      <w:r w:rsidR="00E524CE" w:rsidRPr="00E524CE">
        <w:rPr>
          <w:rFonts w:cstheme="minorHAnsi"/>
        </w:rPr>
        <w:t xml:space="preserve"> </w:t>
      </w:r>
      <w:r w:rsidR="00E524CE">
        <w:rPr>
          <w:rFonts w:cstheme="minorHAnsi"/>
        </w:rPr>
        <w:t>δ</w:t>
      </w:r>
      <w:r w:rsidR="00E524CE">
        <w:rPr>
          <w:rFonts w:cstheme="minorHAnsi"/>
          <w:vertAlign w:val="superscript"/>
        </w:rPr>
        <w:t>x</w:t>
      </w:r>
      <w:r w:rsidR="00E524CE">
        <w:rPr>
          <w:rFonts w:cstheme="minorHAnsi"/>
        </w:rPr>
        <w:t>Mg</w:t>
      </w:r>
      <w:r>
        <w:t xml:space="preserve">, with </w:t>
      </w:r>
      <w:r>
        <w:rPr>
          <w:rFonts w:cstheme="minorHAnsi"/>
        </w:rPr>
        <w:t>δ</w:t>
      </w:r>
      <w:r>
        <w:rPr>
          <w:rFonts w:cstheme="minorHAnsi"/>
          <w:vertAlign w:val="superscript"/>
        </w:rPr>
        <w:t>25</w:t>
      </w:r>
      <w:r>
        <w:rPr>
          <w:rFonts w:cstheme="minorHAnsi"/>
        </w:rPr>
        <w:t>Mg</w:t>
      </w:r>
      <w:r>
        <w:t xml:space="preserve"> as example.</w:t>
      </w:r>
      <w:bookmarkEnd w:id="6"/>
      <w:r w:rsidR="00055D28">
        <w:t xml:space="preserve"> </w:t>
      </w:r>
    </w:p>
    <w:p w14:paraId="14DBB9A8" w14:textId="6E26BB51" w:rsidR="004C56A7" w:rsidRDefault="004C56A7" w:rsidP="00171756">
      <w:pPr>
        <w:spacing w:after="0"/>
      </w:pPr>
    </w:p>
    <w:p w14:paraId="5EED0EBB" w14:textId="098D67D8" w:rsidR="001917D7" w:rsidRDefault="001917D7" w:rsidP="00171756">
      <w:pPr>
        <w:spacing w:after="0"/>
      </w:pPr>
    </w:p>
    <w:p w14:paraId="10D58018" w14:textId="218803C5" w:rsidR="001917D7" w:rsidRDefault="001917D7" w:rsidP="00171756">
      <w:pPr>
        <w:spacing w:after="0"/>
      </w:pPr>
    </w:p>
    <w:p w14:paraId="7A05531C" w14:textId="6EC7FCB2" w:rsidR="001917D7" w:rsidRDefault="001917D7" w:rsidP="00171756">
      <w:pPr>
        <w:spacing w:after="0"/>
      </w:pPr>
    </w:p>
    <w:p w14:paraId="09362A8F" w14:textId="5F3F1E34" w:rsidR="001917D7" w:rsidRDefault="001917D7" w:rsidP="00171756">
      <w:pPr>
        <w:spacing w:after="0"/>
      </w:pPr>
    </w:p>
    <w:p w14:paraId="13768B2F" w14:textId="02479356" w:rsidR="001917D7" w:rsidRDefault="001917D7" w:rsidP="00171756">
      <w:pPr>
        <w:spacing w:after="0"/>
      </w:pPr>
    </w:p>
    <w:p w14:paraId="0EEBFCD2" w14:textId="0E4ECF13" w:rsidR="00D27C25" w:rsidRDefault="00D27C25" w:rsidP="00171756">
      <w:pPr>
        <w:spacing w:after="0"/>
      </w:pPr>
    </w:p>
    <w:p w14:paraId="006ABAA9" w14:textId="1987A60F" w:rsidR="00D27C25" w:rsidRDefault="00D27C25" w:rsidP="00171756">
      <w:pPr>
        <w:spacing w:after="0"/>
      </w:pPr>
    </w:p>
    <w:p w14:paraId="03FA5DED" w14:textId="36F20F39" w:rsidR="00D27C25" w:rsidRDefault="00D27C25" w:rsidP="00171756">
      <w:pPr>
        <w:spacing w:after="0"/>
      </w:pPr>
    </w:p>
    <w:p w14:paraId="7F3ECFCA" w14:textId="27B664E1" w:rsidR="00D27C25" w:rsidRDefault="00D27C25" w:rsidP="00171756">
      <w:pPr>
        <w:spacing w:after="0"/>
      </w:pPr>
    </w:p>
    <w:p w14:paraId="4CBD037A" w14:textId="6840B1D1" w:rsidR="00D27C25" w:rsidRDefault="00D27C25" w:rsidP="00171756">
      <w:pPr>
        <w:spacing w:after="0"/>
      </w:pPr>
    </w:p>
    <w:p w14:paraId="14F29876" w14:textId="77777777" w:rsidR="00D27C25" w:rsidRDefault="00D27C25" w:rsidP="00171756">
      <w:pPr>
        <w:spacing w:after="0"/>
      </w:pPr>
    </w:p>
    <w:p w14:paraId="687B4990" w14:textId="0DCEE4D7" w:rsidR="001917D7" w:rsidRDefault="001917D7" w:rsidP="00171756">
      <w:pPr>
        <w:spacing w:after="0"/>
      </w:pPr>
    </w:p>
    <w:p w14:paraId="552DC892" w14:textId="63479E9F" w:rsidR="001917D7" w:rsidRDefault="001917D7" w:rsidP="00171756">
      <w:pPr>
        <w:spacing w:after="0"/>
      </w:pPr>
    </w:p>
    <w:p w14:paraId="4D9D1AB8" w14:textId="5664317A" w:rsidR="001917D7" w:rsidRDefault="001917D7" w:rsidP="00171756">
      <w:pPr>
        <w:spacing w:after="0"/>
      </w:pPr>
    </w:p>
    <w:p w14:paraId="5CCB06AF" w14:textId="7B2617E8" w:rsidR="001917D7" w:rsidRDefault="001917D7" w:rsidP="00171756">
      <w:pPr>
        <w:spacing w:after="0"/>
      </w:pPr>
    </w:p>
    <w:p w14:paraId="7F700B79" w14:textId="198EB14E" w:rsidR="001917D7" w:rsidRDefault="001917D7" w:rsidP="00171756">
      <w:pPr>
        <w:spacing w:after="0"/>
      </w:pPr>
    </w:p>
    <w:p w14:paraId="1AF20552" w14:textId="77777777" w:rsidR="001917D7" w:rsidRPr="005A1E43" w:rsidRDefault="001917D7" w:rsidP="00171756">
      <w:pPr>
        <w:spacing w:after="0"/>
      </w:pPr>
    </w:p>
    <w:p w14:paraId="7FE88E88" w14:textId="2CF98B55" w:rsidR="00CF50CE" w:rsidRDefault="00CF50CE" w:rsidP="00171756">
      <w:pPr>
        <w:pStyle w:val="Kop1"/>
        <w:spacing w:before="0"/>
      </w:pPr>
      <w:bookmarkStart w:id="7" w:name="_Toc42764822"/>
      <w:bookmarkStart w:id="8" w:name="_Hlk29189099"/>
      <w:r w:rsidRPr="00DF093D">
        <w:lastRenderedPageBreak/>
        <w:t>2. Theory</w:t>
      </w:r>
      <w:bookmarkEnd w:id="7"/>
    </w:p>
    <w:p w14:paraId="7C62F99E" w14:textId="77777777" w:rsidR="001917D7" w:rsidRPr="001917D7" w:rsidRDefault="001917D7" w:rsidP="00171756">
      <w:pPr>
        <w:spacing w:after="0"/>
      </w:pPr>
    </w:p>
    <w:p w14:paraId="69CC556B" w14:textId="77777777" w:rsidR="001917D7" w:rsidRDefault="004C56A7" w:rsidP="00171756">
      <w:pPr>
        <w:pStyle w:val="Kop2"/>
        <w:spacing w:before="0"/>
      </w:pPr>
      <w:bookmarkStart w:id="9" w:name="_Toc42764823"/>
      <w:r>
        <w:t>2.1.</w:t>
      </w:r>
      <w:r w:rsidR="009654F7">
        <w:t xml:space="preserve"> Cation Exchange Chromatography</w:t>
      </w:r>
      <w:bookmarkEnd w:id="9"/>
    </w:p>
    <w:p w14:paraId="2308C739" w14:textId="7C0F1602" w:rsidR="009654F7" w:rsidRDefault="009654F7" w:rsidP="000A3CAA">
      <w:r>
        <w:t xml:space="preserve"> </w:t>
      </w:r>
    </w:p>
    <w:p w14:paraId="7803F03F" w14:textId="6D296E7C" w:rsidR="00543C51" w:rsidRDefault="00B268B9" w:rsidP="00171756">
      <w:pPr>
        <w:spacing w:after="0"/>
      </w:pPr>
      <w:r>
        <w:t xml:space="preserve">Cation exchange </w:t>
      </w:r>
      <w:r w:rsidR="00FF0207">
        <w:t>chromatography is a form of ion exchange chromatography</w:t>
      </w:r>
      <w:r w:rsidR="00604F95">
        <w:t xml:space="preserve">, which is used to separate </w:t>
      </w:r>
      <w:r w:rsidR="00847836">
        <w:t>cat</w:t>
      </w:r>
      <w:r w:rsidR="00604F95">
        <w:t>ions based on their surface charge.</w:t>
      </w:r>
      <w:r w:rsidR="008263D9">
        <w:t xml:space="preserve"> Ion exchange chromatography generally consists of two phases, </w:t>
      </w:r>
      <w:r w:rsidR="000C1C22">
        <w:t>the mobile</w:t>
      </w:r>
      <w:r w:rsidR="0097417A">
        <w:t xml:space="preserve"> phase and the stationary phase</w:t>
      </w:r>
      <w:r w:rsidR="008263D9">
        <w:t xml:space="preserve">. The sample is dissolved in the mobile phase, which is then added to the stationary phase. The </w:t>
      </w:r>
      <w:r w:rsidR="004C3113">
        <w:t xml:space="preserve">ions </w:t>
      </w:r>
      <w:r w:rsidR="00837B9F">
        <w:t xml:space="preserve">in </w:t>
      </w:r>
      <w:r w:rsidR="008263D9">
        <w:t>the sample interact with the stationary phase and distribute themselves between the two phases according to their relative affinities toward each phase. This allows the separation of</w:t>
      </w:r>
      <w:r w:rsidR="00C82DB0">
        <w:t xml:space="preserve"> </w:t>
      </w:r>
      <w:r w:rsidR="008263D9">
        <w:t>different</w:t>
      </w:r>
      <w:r w:rsidR="00C82DB0">
        <w:t xml:space="preserve"> ions </w:t>
      </w:r>
      <w:r w:rsidR="00A81764">
        <w:t xml:space="preserve">of </w:t>
      </w:r>
      <w:r w:rsidR="00C82DB0">
        <w:t>the</w:t>
      </w:r>
      <w:r w:rsidR="008263D9">
        <w:t xml:space="preserve"> sample solution</w:t>
      </w:r>
      <w:r w:rsidR="002B086B">
        <w:fldChar w:fldCharType="begin" w:fldLock="1"/>
      </w:r>
      <w:r w:rsidR="00733E14">
        <w:instrText>ADDIN CSL_CITATION {"citationItems":[{"id":"ITEM-1","itemData":{"DOI":"10.1016/B978-0-08-095975-7.01408-X","ISBN":"9780080959757","author":[{"dropping-particle":"","family":"Keynes","given":"Milton","non-dropping-particle":"","parse-names":false,"suffix":""},{"dropping-particle":"","family":"Processes","given":"Ion Exchange","non-dropping-particle":"","parse-names":false,"suffix":""},{"dropping-particle":"","family":"Exchange","given":"Cation","non-dropping-particle":"","parse-names":false,"suffix":""},{"dropping-particle":"","family":"Anion","given":"Versus","non-dropping-particle":"","parse-names":false,"suffix":""},{"dropping-particle":"","family":"Chromatography","given":"Exchange","non-dropping-particle":"","parse-names":false,"suffix":""},{"dropping-particle":"","family":"Resins","given":"Anion Exchange","non-dropping-particle":"","parse-names":false,"suffix":""},{"dropping-particle":"","family":"Resins","given":"Anion Exchange","non-dropping-particle":"","parse-names":false,"suffix":""},{"dropping-particle":"","family":"Blanks","given":"Procedural","non-dropping-particle":"","parse-names":false,"suffix":""}],"id":"ITEM-1","issued":{"date-parts":[["2014"]]},"title":"15 . 7 Basics of Ion Exchange Chromatography for Selected Geological Applications","type":"article-journal"},"uris":["http://www.mendeley.com/documents/?uuid=643be0c0-3a66-4195-a5d4-f32e2b6f66f0"]}],"mendeley":{"formattedCitation":"[10]","plainTextFormattedCitation":"[10]","previouslyFormattedCitation":"[10]"},"properties":{"noteIndex":0},"schema":"https://github.com/citation-style-language/schema/raw/master/csl-citation.json"}</w:instrText>
      </w:r>
      <w:r w:rsidR="002B086B">
        <w:fldChar w:fldCharType="separate"/>
      </w:r>
      <w:r w:rsidR="00C068C2" w:rsidRPr="00C068C2">
        <w:rPr>
          <w:noProof/>
        </w:rPr>
        <w:t>[10]</w:t>
      </w:r>
      <w:r w:rsidR="002B086B">
        <w:fldChar w:fldCharType="end"/>
      </w:r>
      <w:r w:rsidR="00C82DB0">
        <w:t>.</w:t>
      </w:r>
      <w:r w:rsidR="006D002C">
        <w:t xml:space="preserve"> </w:t>
      </w:r>
    </w:p>
    <w:p w14:paraId="354C4C28" w14:textId="5CCE0375" w:rsidR="0005469C" w:rsidRDefault="009C4731" w:rsidP="00171756">
      <w:pPr>
        <w:spacing w:after="0"/>
      </w:pPr>
      <w:r>
        <w:t>When performing cation exchange chromato</w:t>
      </w:r>
      <w:r w:rsidR="00246930">
        <w:t>graphy</w:t>
      </w:r>
      <w:r w:rsidR="00FF2C3D">
        <w:t xml:space="preserve">, </w:t>
      </w:r>
      <w:r w:rsidR="00246930">
        <w:t>a negative charged ion exchange resin</w:t>
      </w:r>
      <w:r w:rsidR="00A05A25">
        <w:t xml:space="preserve"> is used</w:t>
      </w:r>
      <w:r w:rsidR="001F0AEF">
        <w:t xml:space="preserve">. </w:t>
      </w:r>
      <w:r w:rsidR="00F16C18">
        <w:t xml:space="preserve">The </w:t>
      </w:r>
      <w:r w:rsidR="0085149F">
        <w:t>cations are separated based on their affinity with the negative</w:t>
      </w:r>
      <w:r w:rsidR="009F709C">
        <w:t xml:space="preserve"> charged ends in the resin. </w:t>
      </w:r>
      <w:r w:rsidR="000C1C22">
        <w:t>Also,</w:t>
      </w:r>
      <w:r w:rsidR="00A56BCE">
        <w:t xml:space="preserve"> an important factor is the</w:t>
      </w:r>
      <w:r w:rsidR="009703BD">
        <w:t xml:space="preserve"> </w:t>
      </w:r>
      <w:r w:rsidR="00F204C4">
        <w:t xml:space="preserve">concentration of the acid that is used for the elution of the cations. When the </w:t>
      </w:r>
      <w:r w:rsidR="00F04076">
        <w:t xml:space="preserve">acid has a higher </w:t>
      </w:r>
      <w:r w:rsidR="000C1C22">
        <w:t>concentration,</w:t>
      </w:r>
      <w:r w:rsidR="00F04076">
        <w:t xml:space="preserve"> it is harder for the ions to </w:t>
      </w:r>
      <w:r w:rsidR="00DE4B2C">
        <w:t xml:space="preserve">stick longer to the negative ends of the resin. </w:t>
      </w:r>
      <w:r w:rsidR="0095477C">
        <w:t xml:space="preserve">A </w:t>
      </w:r>
      <w:r w:rsidR="00F52F9B">
        <w:t xml:space="preserve">Kd value describes the </w:t>
      </w:r>
      <w:r w:rsidR="009C558B">
        <w:t xml:space="preserve">affinity of the cation with the </w:t>
      </w:r>
      <w:r w:rsidR="0095477C">
        <w:t>resin</w:t>
      </w:r>
      <w:r w:rsidR="009C558B">
        <w:t xml:space="preserve"> based </w:t>
      </w:r>
      <w:r w:rsidR="0095477C">
        <w:t xml:space="preserve">at a specific </w:t>
      </w:r>
      <w:r w:rsidR="009C558B">
        <w:t xml:space="preserve">concentration of the </w:t>
      </w:r>
      <w:r w:rsidR="00166A7A">
        <w:t>elution acid</w:t>
      </w:r>
      <w:r w:rsidR="009C558B">
        <w:t>.</w:t>
      </w:r>
      <w:r w:rsidR="008E709B">
        <w:t xml:space="preserve"> </w:t>
      </w:r>
      <w:r w:rsidR="00837B9F">
        <w:t xml:space="preserve"> Every element has their own distribution coefficient (Kd value). </w:t>
      </w:r>
      <w:r w:rsidR="00122D33">
        <w:t xml:space="preserve">When the Kd value of an element is </w:t>
      </w:r>
      <w:r w:rsidR="005B074B">
        <w:t>h</w:t>
      </w:r>
      <w:r w:rsidR="00D52820">
        <w:t>igh</w:t>
      </w:r>
      <w:r w:rsidR="00122D33">
        <w:t xml:space="preserve">, the affinity with the </w:t>
      </w:r>
      <w:r w:rsidR="008E118F">
        <w:t>resin</w:t>
      </w:r>
      <w:r w:rsidR="00122D33">
        <w:t xml:space="preserve"> is</w:t>
      </w:r>
      <w:r w:rsidR="00CA6DCB">
        <w:t xml:space="preserve"> large. When the affinit</w:t>
      </w:r>
      <w:r w:rsidR="00A156A6">
        <w:t xml:space="preserve">y with the </w:t>
      </w:r>
      <w:r w:rsidR="00EA559A">
        <w:t>resin</w:t>
      </w:r>
      <w:r w:rsidR="00A156A6">
        <w:t xml:space="preserve"> is large the</w:t>
      </w:r>
      <w:r w:rsidR="00561450">
        <w:t xml:space="preserve"> time needed to elute</w:t>
      </w:r>
      <w:r w:rsidR="00E23F7A">
        <w:t xml:space="preserve"> </w:t>
      </w:r>
      <w:r w:rsidR="00D86532">
        <w:t xml:space="preserve">this element </w:t>
      </w:r>
      <w:r w:rsidR="00E23F7A">
        <w:t>becomes longer.</w:t>
      </w:r>
      <w:r w:rsidR="00A156A6">
        <w:t xml:space="preserve"> </w:t>
      </w:r>
      <w:r w:rsidR="00845B7C">
        <w:t xml:space="preserve">For the separation of Mg from Ca and </w:t>
      </w:r>
      <w:r w:rsidR="000C1C22">
        <w:t>Na a</w:t>
      </w:r>
      <w:r w:rsidR="008A33BA">
        <w:t xml:space="preserve"> chromatographic column was </w:t>
      </w:r>
      <w:r w:rsidR="00D10F98">
        <w:t xml:space="preserve">made using </w:t>
      </w:r>
      <w:r w:rsidR="00845B7C">
        <w:t>AG</w:t>
      </w:r>
      <w:r w:rsidR="00277ED5">
        <w:t>50W-X12</w:t>
      </w:r>
      <w:r w:rsidR="00D10F98">
        <w:t xml:space="preserve"> </w:t>
      </w:r>
      <w:r w:rsidR="00E6545E">
        <w:t xml:space="preserve">as </w:t>
      </w:r>
      <w:r w:rsidR="00D10F98">
        <w:t>resin</w:t>
      </w:r>
      <w:r w:rsidR="00277ED5">
        <w:t>.</w:t>
      </w:r>
      <w:r w:rsidR="00EB3034">
        <w:t xml:space="preserve"> </w:t>
      </w:r>
      <w:r w:rsidR="00277ED5">
        <w:t xml:space="preserve"> </w:t>
      </w:r>
      <w:r w:rsidR="006B766B">
        <w:t xml:space="preserve">The </w:t>
      </w:r>
      <w:r w:rsidR="00277ED5">
        <w:t>AG50W</w:t>
      </w:r>
      <w:r w:rsidR="00351AC5">
        <w:t>-X12</w:t>
      </w:r>
      <w:r w:rsidR="00277ED5">
        <w:t xml:space="preserve"> </w:t>
      </w:r>
      <w:r w:rsidR="006B766B">
        <w:t xml:space="preserve">resin </w:t>
      </w:r>
      <w:r w:rsidR="00277ED5">
        <w:t>is a strong</w:t>
      </w:r>
      <w:r w:rsidR="009F60C4">
        <w:t xml:space="preserve"> cation</w:t>
      </w:r>
      <w:r w:rsidR="00277ED5">
        <w:t xml:space="preserve"> exchanger </w:t>
      </w:r>
      <w:r w:rsidR="005432A8">
        <w:t xml:space="preserve">with a </w:t>
      </w:r>
      <w:r w:rsidR="00353F6B">
        <w:t>high cross linkage</w:t>
      </w:r>
      <w:r w:rsidR="00D7300E">
        <w:t>.</w:t>
      </w:r>
      <w:r w:rsidR="00DC16F6">
        <w:t xml:space="preserve"> Strelow et al</w:t>
      </w:r>
      <w:r w:rsidR="00DC16F6">
        <w:fldChar w:fldCharType="begin" w:fldLock="1"/>
      </w:r>
      <w:r w:rsidR="00DC16F6">
        <w:instrText>ADDIN CSL_CITATION {"citationItems":[{"id":"ITEM-1","itemData":{"author":[{"dropping-particle":"","family":"Strelow","given":"F.W.E.","non-dropping-particle":"","parse-names":false,"suffix":""},{"dropping-particle":"","family":"Rethemeyer","given":"Ruthild","non-dropping-particle":"","parse-names":false,"suffix":""},{"dropping-particle":"","family":"Bothma","given":"C.J.C.","non-dropping-particle":"","parse-names":false,"suffix":""}],"container-title":"Analytical Chemistry","id":"ITEM-1","issue":"1","issued":{"date-parts":[["1965"]]},"page":"106-111","title":"Ion Exchange Selectivity Scales for Cations in Nitric Acid and Sulfuric Acid Media with a Sulfonated","type":"article-journal","volume":"37"},"uris":["http://www.mendeley.com/documents/?uuid=879526c7-2c2c-452f-9c7d-9903719bdb74"]}],"mendeley":{"formattedCitation":"[6]","plainTextFormattedCitation":"[6]","previouslyFormattedCitation":"[6]"},"properties":{"noteIndex":0},"schema":"https://github.com/citation-style-language/schema/raw/master/csl-citation.json"}</w:instrText>
      </w:r>
      <w:r w:rsidR="00DC16F6">
        <w:fldChar w:fldCharType="separate"/>
      </w:r>
      <w:r w:rsidR="00DC16F6" w:rsidRPr="00C068C2">
        <w:rPr>
          <w:noProof/>
        </w:rPr>
        <w:t>[6]</w:t>
      </w:r>
      <w:r w:rsidR="00DC16F6">
        <w:fldChar w:fldCharType="end"/>
      </w:r>
      <w:r w:rsidR="00DC16F6">
        <w:t xml:space="preserve"> did research </w:t>
      </w:r>
      <w:r w:rsidR="009F60C4">
        <w:t>to determine</w:t>
      </w:r>
      <w:r w:rsidR="00DC16F6">
        <w:t xml:space="preserve"> the Kd value</w:t>
      </w:r>
      <w:r w:rsidR="00217096">
        <w:t>s</w:t>
      </w:r>
      <w:r w:rsidR="00DC16F6">
        <w:t xml:space="preserve"> of different elements with nitric acid as an elution acid.</w:t>
      </w:r>
      <w:r w:rsidR="00D86532">
        <w:t xml:space="preserve"> </w:t>
      </w:r>
      <w:r w:rsidR="003E030D">
        <w:t>The Kd values of Mg and Ca are very alike</w:t>
      </w:r>
      <w:r w:rsidR="00396AA5">
        <w:t xml:space="preserve"> (</w:t>
      </w:r>
      <w:r w:rsidR="00396AA5">
        <w:fldChar w:fldCharType="begin"/>
      </w:r>
      <w:r w:rsidR="00396AA5">
        <w:instrText xml:space="preserve"> REF _Ref38456957 \h </w:instrText>
      </w:r>
      <w:r w:rsidR="00396AA5">
        <w:fldChar w:fldCharType="separate"/>
      </w:r>
      <w:r w:rsidR="00217337">
        <w:t xml:space="preserve">Table </w:t>
      </w:r>
      <w:r w:rsidR="00217337">
        <w:rPr>
          <w:noProof/>
        </w:rPr>
        <w:t>1</w:t>
      </w:r>
      <w:r w:rsidR="00217337">
        <w:t xml:space="preserve"> The Kd values of Mg, Ca and Na, when using HNO3 as an elution acid</w:t>
      </w:r>
      <w:r w:rsidR="00217337" w:rsidRPr="00EE441C">
        <w:rPr>
          <w:i/>
          <w:noProof/>
        </w:rPr>
        <w:t>[6]</w:t>
      </w:r>
      <w:r w:rsidR="00217337">
        <w:rPr>
          <w:i/>
          <w:noProof/>
        </w:rPr>
        <w:t>)</w:t>
      </w:r>
      <w:r w:rsidR="00217337">
        <w:t>.</w:t>
      </w:r>
      <w:r w:rsidR="00396AA5">
        <w:fldChar w:fldCharType="end"/>
      </w:r>
      <w:r w:rsidR="00EE0F18">
        <w:t xml:space="preserve"> T</w:t>
      </w:r>
      <w:r w:rsidR="000B3C7D">
        <w:t xml:space="preserve">his can cause that the separation between these two elements </w:t>
      </w:r>
      <w:r w:rsidR="000D7C94">
        <w:t>is not optimal</w:t>
      </w:r>
      <w:r w:rsidR="000B3C7D">
        <w:t xml:space="preserve">. </w:t>
      </w:r>
      <w:r w:rsidR="0044317F">
        <w:t xml:space="preserve">Based on their Kd value, </w:t>
      </w:r>
      <w:r w:rsidR="00861B19">
        <w:t>Na was expected to elute first, followed by Mg and Ca</w:t>
      </w:r>
      <w:r w:rsidR="00116299">
        <w:t xml:space="preserve">. </w:t>
      </w:r>
      <w:r w:rsidR="00D535D8">
        <w:t>When</w:t>
      </w:r>
      <w:r w:rsidR="00CF75CD">
        <w:t xml:space="preserve"> the acid concentration is </w:t>
      </w:r>
      <w:r w:rsidR="00466281">
        <w:t>too</w:t>
      </w:r>
      <w:r w:rsidR="00CF75CD">
        <w:t xml:space="preserve"> </w:t>
      </w:r>
      <w:r w:rsidR="0045521E">
        <w:t>high</w:t>
      </w:r>
      <w:r w:rsidR="009A53B5">
        <w:t>,</w:t>
      </w:r>
      <w:r w:rsidR="0045521E">
        <w:t xml:space="preserve"> the Kd value</w:t>
      </w:r>
      <w:r w:rsidR="009A53B5">
        <w:t xml:space="preserve"> of Ca</w:t>
      </w:r>
      <w:r w:rsidR="0037620E">
        <w:t xml:space="preserve"> becomes </w:t>
      </w:r>
      <w:r w:rsidR="00353F6B">
        <w:t>lower</w:t>
      </w:r>
      <w:r w:rsidR="0037620E">
        <w:t xml:space="preserve"> than the Kd value of Mg, which causes a change in the separation process</w:t>
      </w:r>
      <w:r w:rsidR="00E972CC">
        <w:t xml:space="preserve">. </w:t>
      </w:r>
      <w:r w:rsidR="00094068">
        <w:t xml:space="preserve">An example image </w:t>
      </w:r>
      <w:r w:rsidR="00255875">
        <w:t>of the separation</w:t>
      </w:r>
      <w:r w:rsidR="00021193">
        <w:t xml:space="preserve"> process</w:t>
      </w:r>
      <w:r w:rsidR="00255875">
        <w:t xml:space="preserve"> </w:t>
      </w:r>
      <w:r w:rsidR="00094068">
        <w:t xml:space="preserve">is shown in </w:t>
      </w:r>
      <w:r w:rsidR="00094068">
        <w:fldChar w:fldCharType="begin"/>
      </w:r>
      <w:r w:rsidR="00094068">
        <w:instrText xml:space="preserve"> REF _Ref37239012 \h </w:instrText>
      </w:r>
      <w:r w:rsidR="00094068">
        <w:fldChar w:fldCharType="separate"/>
      </w:r>
      <w:r w:rsidR="00E958FE">
        <w:t xml:space="preserve">Figure </w:t>
      </w:r>
      <w:r w:rsidR="00E958FE">
        <w:rPr>
          <w:noProof/>
        </w:rPr>
        <w:t>1</w:t>
      </w:r>
      <w:r w:rsidR="00094068">
        <w:fldChar w:fldCharType="end"/>
      </w:r>
      <w:r w:rsidR="00094068">
        <w:t xml:space="preserve">. </w:t>
      </w:r>
    </w:p>
    <w:p w14:paraId="27A635BE" w14:textId="30E4A1BE" w:rsidR="00543C51" w:rsidRDefault="0037620E" w:rsidP="00171756">
      <w:pPr>
        <w:spacing w:after="0"/>
      </w:pPr>
      <w:r>
        <w:t xml:space="preserve">The amount of elution acid that is used is expressed in column volumes (CV). </w:t>
      </w:r>
      <w:r w:rsidR="00E07C89">
        <w:t xml:space="preserve">A </w:t>
      </w:r>
      <w:r w:rsidR="005041C7">
        <w:t>column volume is the liquid equivalent</w:t>
      </w:r>
      <w:r w:rsidR="0033136D">
        <w:t xml:space="preserve"> </w:t>
      </w:r>
      <w:r w:rsidR="00854605">
        <w:t>of</w:t>
      </w:r>
      <w:r w:rsidR="0033136D">
        <w:t xml:space="preserve"> </w:t>
      </w:r>
      <w:r w:rsidR="002D0488">
        <w:t xml:space="preserve">the amount of </w:t>
      </w:r>
      <w:r w:rsidR="0033136D">
        <w:t xml:space="preserve">resin in the </w:t>
      </w:r>
      <w:r w:rsidR="00854605">
        <w:t xml:space="preserve">conditioned </w:t>
      </w:r>
      <w:r w:rsidR="0033136D">
        <w:t xml:space="preserve">column. </w:t>
      </w:r>
      <w:r w:rsidR="005041C7">
        <w:t xml:space="preserve"> </w:t>
      </w:r>
    </w:p>
    <w:p w14:paraId="158E2BE3" w14:textId="77777777" w:rsidR="005261B0" w:rsidRDefault="005261B0" w:rsidP="00171756">
      <w:pPr>
        <w:spacing w:after="0"/>
      </w:pPr>
    </w:p>
    <w:p w14:paraId="78239E98" w14:textId="10C40E56" w:rsidR="00624458" w:rsidRDefault="00624458" w:rsidP="00171756">
      <w:pPr>
        <w:pStyle w:val="Bijschrift"/>
        <w:keepNext/>
        <w:spacing w:after="0"/>
      </w:pPr>
      <w:bookmarkStart w:id="10" w:name="_Ref38456957"/>
      <w:bookmarkStart w:id="11" w:name="_Toc42766497"/>
      <w:r>
        <w:t xml:space="preserve">Table </w:t>
      </w:r>
      <w:fldSimple w:instr=" SEQ Table \* ARABIC ">
        <w:r w:rsidR="006B1409">
          <w:rPr>
            <w:noProof/>
          </w:rPr>
          <w:t>1</w:t>
        </w:r>
      </w:fldSimple>
      <w:r>
        <w:t xml:space="preserve"> The Kd values of Mg, Ca and Na, when using HNO3 as an elution acid</w:t>
      </w:r>
      <w:r w:rsidR="00217337">
        <w:fldChar w:fldCharType="begin" w:fldLock="1"/>
      </w:r>
      <w:r w:rsidR="003B51A9">
        <w:instrText>ADDIN CSL_CITATION {"citationItems":[{"id":"ITEM-1","itemData":{"author":[{"dropping-particle":"","family":"Strelow","given":"F.W.E.","non-dropping-particle":"","parse-names":false,"suffix":""},{"dropping-particle":"","family":"Rethemeyer","given":"Ruthild","non-dropping-particle":"","parse-names":false,"suffix":""},{"dropping-particle":"","family":"Bothma","given":"C.J.C.","non-dropping-particle":"","parse-names":false,"suffix":""}],"container-title":"Analytical Chemistry","id":"ITEM-1","issue":"1","issued":{"date-parts":[["1965"]]},"page":"106-111","title":"Ion Exchange Selectivity Scales for Cations in Nitric Acid and Sulfuric Acid Media with a Sulfonated","type":"article-journal","volume":"37"},"uris":["http://www.mendeley.com/documents/?uuid=879526c7-2c2c-452f-9c7d-9903719bdb74"]}],"mendeley":{"formattedCitation":"[6]","plainTextFormattedCitation":"[6]","previouslyFormattedCitation":"[6]"},"properties":{"noteIndex":0},"schema":"https://github.com/citation-style-language/schema/raw/master/csl-citation.json"}</w:instrText>
      </w:r>
      <w:r w:rsidR="00217337">
        <w:fldChar w:fldCharType="separate"/>
      </w:r>
      <w:r w:rsidR="00217337" w:rsidRPr="00EE441C">
        <w:rPr>
          <w:i w:val="0"/>
          <w:noProof/>
        </w:rPr>
        <w:t>[6]</w:t>
      </w:r>
      <w:r w:rsidR="00217337">
        <w:fldChar w:fldCharType="end"/>
      </w:r>
      <w:r>
        <w:t>.</w:t>
      </w:r>
      <w:bookmarkEnd w:id="10"/>
      <w:bookmarkEnd w:id="11"/>
      <w:r w:rsidR="00217337">
        <w:t xml:space="preserve"> </w:t>
      </w:r>
    </w:p>
    <w:tbl>
      <w:tblPr>
        <w:tblStyle w:val="Tabelraster"/>
        <w:tblW w:w="0" w:type="auto"/>
        <w:tblLook w:val="04A0" w:firstRow="1" w:lastRow="0" w:firstColumn="1" w:lastColumn="0" w:noHBand="0" w:noVBand="1"/>
      </w:tblPr>
      <w:tblGrid>
        <w:gridCol w:w="704"/>
        <w:gridCol w:w="1559"/>
        <w:gridCol w:w="1560"/>
        <w:gridCol w:w="1559"/>
        <w:gridCol w:w="1559"/>
      </w:tblGrid>
      <w:tr w:rsidR="00624458" w14:paraId="374C2DF9" w14:textId="77777777" w:rsidTr="00D03912">
        <w:tc>
          <w:tcPr>
            <w:tcW w:w="704" w:type="dxa"/>
          </w:tcPr>
          <w:p w14:paraId="536EAFE3" w14:textId="6050B01E" w:rsidR="00624458" w:rsidRDefault="00624458" w:rsidP="00171756">
            <w:r>
              <w:t>Ion</w:t>
            </w:r>
          </w:p>
        </w:tc>
        <w:tc>
          <w:tcPr>
            <w:tcW w:w="1559" w:type="dxa"/>
          </w:tcPr>
          <w:p w14:paraId="75F54A74" w14:textId="7F0FF0AF" w:rsidR="00624458" w:rsidRDefault="00624458" w:rsidP="00171756">
            <w:r>
              <w:t>Kd value 1.0N HNO</w:t>
            </w:r>
            <w:r w:rsidRPr="00624458">
              <w:rPr>
                <w:vertAlign w:val="subscript"/>
              </w:rPr>
              <w:t>3</w:t>
            </w:r>
          </w:p>
        </w:tc>
        <w:tc>
          <w:tcPr>
            <w:tcW w:w="1560" w:type="dxa"/>
          </w:tcPr>
          <w:p w14:paraId="240CFA3A" w14:textId="4DAC6446" w:rsidR="00624458" w:rsidRDefault="00624458" w:rsidP="00171756">
            <w:r>
              <w:t>Kd value 2.0N HNO</w:t>
            </w:r>
            <w:r w:rsidRPr="005644D0">
              <w:rPr>
                <w:vertAlign w:val="subscript"/>
              </w:rPr>
              <w:t>3</w:t>
            </w:r>
          </w:p>
        </w:tc>
        <w:tc>
          <w:tcPr>
            <w:tcW w:w="1559" w:type="dxa"/>
          </w:tcPr>
          <w:p w14:paraId="2FC56511" w14:textId="5E5B67FE" w:rsidR="00624458" w:rsidRDefault="00624458" w:rsidP="00171756">
            <w:r>
              <w:t>Kd value 3.0N HNO</w:t>
            </w:r>
            <w:r w:rsidRPr="005644D0">
              <w:rPr>
                <w:vertAlign w:val="subscript"/>
              </w:rPr>
              <w:t>3</w:t>
            </w:r>
          </w:p>
        </w:tc>
        <w:tc>
          <w:tcPr>
            <w:tcW w:w="1559" w:type="dxa"/>
          </w:tcPr>
          <w:p w14:paraId="339F4762" w14:textId="0E0AEF28" w:rsidR="00624458" w:rsidRDefault="00624458" w:rsidP="00171756">
            <w:r>
              <w:t>Kd value 4.0N HNO</w:t>
            </w:r>
            <w:r w:rsidRPr="00624458">
              <w:rPr>
                <w:vertAlign w:val="subscript"/>
              </w:rPr>
              <w:t>3</w:t>
            </w:r>
          </w:p>
        </w:tc>
      </w:tr>
      <w:tr w:rsidR="00624458" w14:paraId="2DA63BA9" w14:textId="77777777" w:rsidTr="00D03912">
        <w:tc>
          <w:tcPr>
            <w:tcW w:w="704" w:type="dxa"/>
          </w:tcPr>
          <w:p w14:paraId="008C8AB8" w14:textId="06CA3593" w:rsidR="00624458" w:rsidRDefault="00624458" w:rsidP="00171756">
            <w:r>
              <w:t>Mg</w:t>
            </w:r>
          </w:p>
        </w:tc>
        <w:tc>
          <w:tcPr>
            <w:tcW w:w="1559" w:type="dxa"/>
          </w:tcPr>
          <w:p w14:paraId="1BEE467E" w14:textId="724E9B57" w:rsidR="00624458" w:rsidRDefault="00D03912" w:rsidP="00171756">
            <w:r>
              <w:t>22.9</w:t>
            </w:r>
          </w:p>
        </w:tc>
        <w:tc>
          <w:tcPr>
            <w:tcW w:w="1560" w:type="dxa"/>
          </w:tcPr>
          <w:p w14:paraId="4E9310E8" w14:textId="698FBEAC" w:rsidR="00624458" w:rsidRDefault="00624458" w:rsidP="00171756">
            <w:r>
              <w:t>9.1</w:t>
            </w:r>
          </w:p>
        </w:tc>
        <w:tc>
          <w:tcPr>
            <w:tcW w:w="1559" w:type="dxa"/>
          </w:tcPr>
          <w:p w14:paraId="366F0758" w14:textId="73B158A2" w:rsidR="00624458" w:rsidRDefault="00624458" w:rsidP="00171756">
            <w:r>
              <w:t>5.8</w:t>
            </w:r>
          </w:p>
        </w:tc>
        <w:tc>
          <w:tcPr>
            <w:tcW w:w="1559" w:type="dxa"/>
          </w:tcPr>
          <w:p w14:paraId="152C65E7" w14:textId="720B986A" w:rsidR="00624458" w:rsidRDefault="007035BC" w:rsidP="00171756">
            <w:r>
              <w:t>4.1</w:t>
            </w:r>
          </w:p>
        </w:tc>
      </w:tr>
      <w:tr w:rsidR="00624458" w14:paraId="147DD91B" w14:textId="77777777" w:rsidTr="00D03912">
        <w:tc>
          <w:tcPr>
            <w:tcW w:w="704" w:type="dxa"/>
          </w:tcPr>
          <w:p w14:paraId="5D4B996C" w14:textId="47C572FA" w:rsidR="00624458" w:rsidRDefault="00624458" w:rsidP="00171756">
            <w:r>
              <w:t>Ca</w:t>
            </w:r>
          </w:p>
        </w:tc>
        <w:tc>
          <w:tcPr>
            <w:tcW w:w="1559" w:type="dxa"/>
          </w:tcPr>
          <w:p w14:paraId="56A410C5" w14:textId="5B1A0AD6" w:rsidR="00624458" w:rsidRDefault="00D03912" w:rsidP="00171756">
            <w:r>
              <w:t>35.3</w:t>
            </w:r>
          </w:p>
        </w:tc>
        <w:tc>
          <w:tcPr>
            <w:tcW w:w="1560" w:type="dxa"/>
          </w:tcPr>
          <w:p w14:paraId="5636A47D" w14:textId="4A92C63E" w:rsidR="00624458" w:rsidRDefault="00624458" w:rsidP="00171756">
            <w:r>
              <w:t>9.7</w:t>
            </w:r>
          </w:p>
        </w:tc>
        <w:tc>
          <w:tcPr>
            <w:tcW w:w="1559" w:type="dxa"/>
          </w:tcPr>
          <w:p w14:paraId="52C2E20E" w14:textId="75A22520" w:rsidR="00624458" w:rsidRDefault="00624458" w:rsidP="00171756">
            <w:r>
              <w:t>4.3</w:t>
            </w:r>
          </w:p>
        </w:tc>
        <w:tc>
          <w:tcPr>
            <w:tcW w:w="1559" w:type="dxa"/>
          </w:tcPr>
          <w:p w14:paraId="609FEEC3" w14:textId="2714D36E" w:rsidR="00624458" w:rsidRDefault="007035BC" w:rsidP="00171756">
            <w:r>
              <w:t>1.8</w:t>
            </w:r>
          </w:p>
        </w:tc>
      </w:tr>
      <w:tr w:rsidR="00624458" w14:paraId="790E1F5D" w14:textId="77777777" w:rsidTr="00D03912">
        <w:tc>
          <w:tcPr>
            <w:tcW w:w="704" w:type="dxa"/>
          </w:tcPr>
          <w:p w14:paraId="3AFEA85E" w14:textId="243B1783" w:rsidR="00624458" w:rsidRDefault="00624458" w:rsidP="00171756">
            <w:r>
              <w:t>Na</w:t>
            </w:r>
          </w:p>
        </w:tc>
        <w:tc>
          <w:tcPr>
            <w:tcW w:w="1559" w:type="dxa"/>
          </w:tcPr>
          <w:p w14:paraId="2B7E5E75" w14:textId="2FAE8A95" w:rsidR="00624458" w:rsidRDefault="008358F6" w:rsidP="00171756">
            <w:r>
              <w:t>6.3</w:t>
            </w:r>
          </w:p>
        </w:tc>
        <w:tc>
          <w:tcPr>
            <w:tcW w:w="1560" w:type="dxa"/>
          </w:tcPr>
          <w:p w14:paraId="33B50D2B" w14:textId="7BCC18BA" w:rsidR="00624458" w:rsidRDefault="00624458" w:rsidP="00171756">
            <w:r>
              <w:t>3.4</w:t>
            </w:r>
          </w:p>
        </w:tc>
        <w:tc>
          <w:tcPr>
            <w:tcW w:w="1559" w:type="dxa"/>
          </w:tcPr>
          <w:p w14:paraId="3DF16D3A" w14:textId="68773A94" w:rsidR="00624458" w:rsidRDefault="00624458" w:rsidP="00171756">
            <w:r>
              <w:t>2.0</w:t>
            </w:r>
          </w:p>
        </w:tc>
        <w:tc>
          <w:tcPr>
            <w:tcW w:w="1559" w:type="dxa"/>
          </w:tcPr>
          <w:p w14:paraId="455A96BD" w14:textId="73FB621B" w:rsidR="00624458" w:rsidRDefault="00B437CB" w:rsidP="00171756">
            <w:r>
              <w:t>1.3</w:t>
            </w:r>
          </w:p>
        </w:tc>
      </w:tr>
    </w:tbl>
    <w:p w14:paraId="3DEE6566" w14:textId="77777777" w:rsidR="00575889" w:rsidRDefault="00BD1C9A" w:rsidP="00171756">
      <w:pPr>
        <w:keepNext/>
        <w:spacing w:after="0"/>
      </w:pPr>
      <w:r>
        <w:rPr>
          <w:noProof/>
        </w:rPr>
        <w:lastRenderedPageBreak/>
        <w:drawing>
          <wp:inline distT="0" distB="0" distL="0" distR="0" wp14:anchorId="3B45EE2D" wp14:editId="3F4C648C">
            <wp:extent cx="2984500" cy="2368550"/>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2368550"/>
                    </a:xfrm>
                    <a:prstGeom prst="rect">
                      <a:avLst/>
                    </a:prstGeom>
                    <a:noFill/>
                    <a:ln>
                      <a:noFill/>
                    </a:ln>
                  </pic:spPr>
                </pic:pic>
              </a:graphicData>
            </a:graphic>
          </wp:inline>
        </w:drawing>
      </w:r>
    </w:p>
    <w:p w14:paraId="41184101" w14:textId="6847CE9F" w:rsidR="00B76512" w:rsidRDefault="00575889" w:rsidP="00482679">
      <w:pPr>
        <w:pStyle w:val="Bijschrift"/>
        <w:spacing w:after="0"/>
      </w:pPr>
      <w:bookmarkStart w:id="12" w:name="_Ref37239012"/>
      <w:bookmarkStart w:id="13" w:name="_Toc42766478"/>
      <w:r>
        <w:t xml:space="preserve">Figure </w:t>
      </w:r>
      <w:fldSimple w:instr=" SEQ Figure \* ARABIC ">
        <w:r w:rsidR="008648D9">
          <w:rPr>
            <w:noProof/>
          </w:rPr>
          <w:t>1</w:t>
        </w:r>
      </w:fldSimple>
      <w:bookmarkEnd w:id="12"/>
      <w:r>
        <w:t xml:space="preserve"> Example of Cation Exchange Chromatography. Image is self-made.</w:t>
      </w:r>
      <w:bookmarkEnd w:id="13"/>
    </w:p>
    <w:p w14:paraId="78356701" w14:textId="33BD7C23" w:rsidR="00482679" w:rsidRDefault="00482679" w:rsidP="00482679"/>
    <w:p w14:paraId="07501E6A" w14:textId="27AB77DD" w:rsidR="00482679" w:rsidRDefault="00482679" w:rsidP="00482679"/>
    <w:p w14:paraId="78222B54" w14:textId="51E531BF" w:rsidR="00482679" w:rsidRDefault="00482679" w:rsidP="00482679"/>
    <w:p w14:paraId="60B24C85" w14:textId="332E65E1" w:rsidR="00482679" w:rsidRDefault="00482679" w:rsidP="00482679"/>
    <w:p w14:paraId="1607413B" w14:textId="2F5E3BC4" w:rsidR="00482679" w:rsidRDefault="00482679" w:rsidP="00482679"/>
    <w:p w14:paraId="4D27A50B" w14:textId="04F384D8" w:rsidR="00482679" w:rsidRDefault="00482679" w:rsidP="00482679"/>
    <w:p w14:paraId="0D3C10E3" w14:textId="546093B4" w:rsidR="00482679" w:rsidRDefault="00482679" w:rsidP="00482679"/>
    <w:p w14:paraId="180F45EC" w14:textId="1CFA26EF" w:rsidR="00482679" w:rsidRDefault="00482679" w:rsidP="00482679"/>
    <w:p w14:paraId="43B45B24" w14:textId="79195662" w:rsidR="00482679" w:rsidRDefault="00482679" w:rsidP="00482679"/>
    <w:p w14:paraId="5C13D36D" w14:textId="7FA2F71A" w:rsidR="00482679" w:rsidRDefault="00482679" w:rsidP="00482679"/>
    <w:p w14:paraId="29EE9FFA" w14:textId="427BF34A" w:rsidR="00482679" w:rsidRDefault="00482679" w:rsidP="00482679"/>
    <w:p w14:paraId="283143F0" w14:textId="050810CD" w:rsidR="00482679" w:rsidRDefault="00482679" w:rsidP="00482679"/>
    <w:p w14:paraId="21794E4F" w14:textId="45BDEB44" w:rsidR="00482679" w:rsidRDefault="00482679" w:rsidP="00482679"/>
    <w:p w14:paraId="21F75CE2" w14:textId="29B30107" w:rsidR="00482679" w:rsidRDefault="00482679" w:rsidP="00482679"/>
    <w:p w14:paraId="533B227D" w14:textId="1EA6F10D" w:rsidR="00482679" w:rsidRDefault="00482679" w:rsidP="00482679"/>
    <w:p w14:paraId="057A38D2" w14:textId="3CE29380" w:rsidR="00482679" w:rsidRDefault="00482679" w:rsidP="00482679"/>
    <w:p w14:paraId="5B416CB7" w14:textId="77F492CD" w:rsidR="00482679" w:rsidRDefault="00482679" w:rsidP="00482679"/>
    <w:p w14:paraId="091C2467" w14:textId="56135792" w:rsidR="00482679" w:rsidRDefault="00482679" w:rsidP="00482679"/>
    <w:p w14:paraId="3F135BA6" w14:textId="77777777" w:rsidR="00482679" w:rsidRPr="00482679" w:rsidRDefault="00482679" w:rsidP="00482679"/>
    <w:p w14:paraId="0FF7C525" w14:textId="77777777" w:rsidR="00CE2410" w:rsidRPr="000858E4" w:rsidRDefault="00CE2410" w:rsidP="00171756">
      <w:pPr>
        <w:spacing w:after="0"/>
      </w:pPr>
    </w:p>
    <w:p w14:paraId="3E631831" w14:textId="23610E91" w:rsidR="000858E4" w:rsidRDefault="00CF50CE" w:rsidP="00171756">
      <w:pPr>
        <w:pStyle w:val="Kop2"/>
        <w:spacing w:before="0"/>
      </w:pPr>
      <w:bookmarkStart w:id="14" w:name="_Toc42764824"/>
      <w:r w:rsidRPr="0083019E">
        <w:lastRenderedPageBreak/>
        <w:t>2.</w:t>
      </w:r>
      <w:r w:rsidR="00482679">
        <w:t>2</w:t>
      </w:r>
      <w:r w:rsidR="004C56A7">
        <w:t xml:space="preserve"> </w:t>
      </w:r>
      <w:r w:rsidR="00EF57A1">
        <w:t>The Multi Collector ICP-MS.</w:t>
      </w:r>
      <w:bookmarkEnd w:id="14"/>
    </w:p>
    <w:p w14:paraId="6299EC70" w14:textId="77777777" w:rsidR="00817C58" w:rsidRDefault="00CF50CE" w:rsidP="00817C58">
      <w:r w:rsidRPr="0083019E">
        <w:t xml:space="preserve"> </w:t>
      </w:r>
    </w:p>
    <w:p w14:paraId="60D222DC" w14:textId="0EDDABC4" w:rsidR="006D2BB1" w:rsidRDefault="009C7FD7" w:rsidP="00817C58">
      <w:r>
        <w:t>During this study a</w:t>
      </w:r>
      <w:r w:rsidR="00BF39DB">
        <w:t xml:space="preserve"> Thermo Finnigan Neptune HR-MC-ICP-MS </w:t>
      </w:r>
      <w:r w:rsidR="00082046">
        <w:t>was used.</w:t>
      </w:r>
      <w:r w:rsidR="001C642A">
        <w:t xml:space="preserve"> </w:t>
      </w:r>
      <w:r w:rsidR="00DF093D">
        <w:t>The M</w:t>
      </w:r>
      <w:r w:rsidR="00DF093D" w:rsidRPr="005257EA">
        <w:t>C-ICP-MS is a</w:t>
      </w:r>
      <w:r w:rsidR="00DF093D">
        <w:t xml:space="preserve"> double focusing, high resolution mass spectrometer for high precision isotope ratio measurement</w:t>
      </w:r>
      <w:r w:rsidR="008F68BE">
        <w:t xml:space="preserve"> using </w:t>
      </w:r>
      <w:r w:rsidR="00353F6B">
        <w:t>a</w:t>
      </w:r>
      <w:r w:rsidR="008F68BE">
        <w:t xml:space="preserve"> reversed Nier-Johnson geometry</w:t>
      </w:r>
      <w:r w:rsidR="00DF093D">
        <w:t xml:space="preserve">. </w:t>
      </w:r>
      <w:r w:rsidR="005257EA">
        <w:t xml:space="preserve"> </w:t>
      </w:r>
      <w:r w:rsidR="006D2BB1">
        <w:t xml:space="preserve">The MC-ICP-MS </w:t>
      </w:r>
      <w:r w:rsidR="00097B81">
        <w:t xml:space="preserve">consist </w:t>
      </w:r>
      <w:r w:rsidR="005257EA">
        <w:t>of three modules</w:t>
      </w:r>
      <w:r w:rsidR="00674403">
        <w:t>.</w:t>
      </w:r>
      <w:r w:rsidR="001225F6">
        <w:t xml:space="preserve"> </w:t>
      </w:r>
      <w:r w:rsidR="005257EA">
        <w:t xml:space="preserve">The ICP module, </w:t>
      </w:r>
      <w:r w:rsidR="005257EA" w:rsidRPr="00353AD4">
        <w:t>the</w:t>
      </w:r>
      <w:r w:rsidR="005257EA">
        <w:t xml:space="preserve"> ESA</w:t>
      </w:r>
      <w:r w:rsidR="00627BF1">
        <w:t xml:space="preserve"> </w:t>
      </w:r>
      <w:r w:rsidR="005257EA">
        <w:t>(Electrostatic analyzer)</w:t>
      </w:r>
      <w:r w:rsidR="00627BF1">
        <w:t xml:space="preserve"> module and the multi</w:t>
      </w:r>
      <w:r w:rsidR="00A325EC">
        <w:t xml:space="preserve"> </w:t>
      </w:r>
      <w:r w:rsidR="00627BF1">
        <w:t>collector module</w:t>
      </w:r>
      <w:r w:rsidR="008A43B0">
        <w:t xml:space="preserve">. </w:t>
      </w:r>
      <w:r w:rsidR="005976FF">
        <w:t xml:space="preserve">The ICP Module consist of the inlet system, plasma generation and the ion generation.  The ESA module covers the focusing and accelerating of the ions. </w:t>
      </w:r>
      <w:r w:rsidR="004B5A3A">
        <w:t>The multi</w:t>
      </w:r>
      <w:r w:rsidR="00A325EC">
        <w:t xml:space="preserve"> </w:t>
      </w:r>
      <w:r w:rsidR="004B5A3A">
        <w:t>collector module consist of a magnet, zoom optics and a detector</w:t>
      </w:r>
      <w:r w:rsidR="00361F76">
        <w:t xml:space="preserve"> array</w:t>
      </w:r>
      <w:r w:rsidR="004B5A3A">
        <w:t xml:space="preserve"> (the multi</w:t>
      </w:r>
      <w:r w:rsidR="00A325EC">
        <w:t xml:space="preserve"> </w:t>
      </w:r>
      <w:r w:rsidR="004B5A3A">
        <w:t xml:space="preserve">collector). </w:t>
      </w:r>
      <w:r w:rsidR="008A43B0">
        <w:t xml:space="preserve">The </w:t>
      </w:r>
      <w:r w:rsidR="00A325EC">
        <w:t>layout</w:t>
      </w:r>
      <w:r w:rsidR="008A43B0">
        <w:t xml:space="preserve"> of the MC-ICP-MS is shown in </w:t>
      </w:r>
      <w:r w:rsidR="008A43B0">
        <w:fldChar w:fldCharType="begin"/>
      </w:r>
      <w:r w:rsidR="008A43B0">
        <w:instrText xml:space="preserve"> REF _Ref31030997 \h </w:instrText>
      </w:r>
      <w:r w:rsidR="008A43B0">
        <w:fldChar w:fldCharType="separate"/>
      </w:r>
      <w:r w:rsidR="00E958FE">
        <w:t xml:space="preserve">Figure </w:t>
      </w:r>
      <w:r w:rsidR="00E958FE">
        <w:rPr>
          <w:noProof/>
        </w:rPr>
        <w:t>2</w:t>
      </w:r>
      <w:r w:rsidR="008A43B0">
        <w:fldChar w:fldCharType="end"/>
      </w:r>
      <w:r w:rsidR="001225F6">
        <w:t>.</w:t>
      </w:r>
      <w:r w:rsidR="00F27B48">
        <w:t xml:space="preserve"> </w:t>
      </w:r>
    </w:p>
    <w:p w14:paraId="0337C78F" w14:textId="77777777" w:rsidR="005261B0" w:rsidRDefault="005261B0" w:rsidP="00171756">
      <w:pPr>
        <w:spacing w:after="0"/>
      </w:pPr>
    </w:p>
    <w:p w14:paraId="1AAB1714" w14:textId="2CF728B3" w:rsidR="000858E4" w:rsidRDefault="005261B0" w:rsidP="00171756">
      <w:pPr>
        <w:spacing w:after="0"/>
      </w:pPr>
      <w:r>
        <w:rPr>
          <w:noProof/>
        </w:rPr>
        <w:drawing>
          <wp:anchor distT="0" distB="0" distL="114300" distR="114300" simplePos="0" relativeHeight="251630080" behindDoc="1" locked="0" layoutInCell="1" allowOverlap="1" wp14:anchorId="185F28B9" wp14:editId="20E122BC">
            <wp:simplePos x="0" y="0"/>
            <wp:positionH relativeFrom="margin">
              <wp:align>left</wp:align>
            </wp:positionH>
            <wp:positionV relativeFrom="paragraph">
              <wp:posOffset>12554</wp:posOffset>
            </wp:positionV>
            <wp:extent cx="5046345" cy="2622550"/>
            <wp:effectExtent l="0" t="0" r="1905" b="6350"/>
            <wp:wrapNone/>
            <wp:docPr id="2" name="Picture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345" cy="2622550"/>
                    </a:xfrm>
                    <a:prstGeom prst="rect">
                      <a:avLst/>
                    </a:prstGeom>
                    <a:noFill/>
                    <a:ln>
                      <a:noFill/>
                    </a:ln>
                  </pic:spPr>
                </pic:pic>
              </a:graphicData>
            </a:graphic>
          </wp:anchor>
        </w:drawing>
      </w:r>
    </w:p>
    <w:p w14:paraId="50A909F5" w14:textId="5C64F100" w:rsidR="006D2BB1" w:rsidRDefault="006D2BB1" w:rsidP="00171756">
      <w:pPr>
        <w:spacing w:after="0"/>
      </w:pPr>
    </w:p>
    <w:p w14:paraId="2DA99FA0" w14:textId="49E33864" w:rsidR="006D2BB1" w:rsidRDefault="006D2BB1" w:rsidP="00171756">
      <w:pPr>
        <w:spacing w:after="0"/>
      </w:pPr>
    </w:p>
    <w:p w14:paraId="2497D1DA" w14:textId="079CEADF" w:rsidR="006D2BB1" w:rsidRDefault="006D2BB1" w:rsidP="00171756">
      <w:pPr>
        <w:spacing w:after="0"/>
      </w:pPr>
    </w:p>
    <w:p w14:paraId="6974C58D" w14:textId="0525E0D3" w:rsidR="006D2BB1" w:rsidRDefault="006D2BB1" w:rsidP="00171756">
      <w:pPr>
        <w:spacing w:after="0"/>
      </w:pPr>
    </w:p>
    <w:p w14:paraId="5919AC87" w14:textId="4FE459D9" w:rsidR="00C96DDB" w:rsidRDefault="00C96DDB" w:rsidP="00171756">
      <w:pPr>
        <w:spacing w:after="0"/>
      </w:pPr>
    </w:p>
    <w:p w14:paraId="1BAF76EB" w14:textId="124797C8" w:rsidR="00C96DDB" w:rsidRDefault="00C96DDB" w:rsidP="00171756">
      <w:pPr>
        <w:spacing w:after="0"/>
      </w:pPr>
    </w:p>
    <w:p w14:paraId="686407D0" w14:textId="44077E93" w:rsidR="00C96DDB" w:rsidRDefault="00C96DDB" w:rsidP="00171756">
      <w:pPr>
        <w:spacing w:after="0"/>
      </w:pPr>
    </w:p>
    <w:p w14:paraId="26ED70A3" w14:textId="45D1C603" w:rsidR="00C96DDB" w:rsidRDefault="00C96DDB" w:rsidP="00171756">
      <w:pPr>
        <w:spacing w:after="0"/>
      </w:pPr>
    </w:p>
    <w:p w14:paraId="64B1AAB1" w14:textId="41E3D657" w:rsidR="005261B0" w:rsidRDefault="005261B0" w:rsidP="00171756">
      <w:pPr>
        <w:spacing w:after="0"/>
      </w:pPr>
    </w:p>
    <w:p w14:paraId="6263DC72" w14:textId="2E87F3C4" w:rsidR="005261B0" w:rsidRDefault="005261B0" w:rsidP="00171756">
      <w:pPr>
        <w:spacing w:after="0"/>
      </w:pPr>
    </w:p>
    <w:p w14:paraId="04F93624" w14:textId="26F3C5B7" w:rsidR="005261B0" w:rsidRDefault="005261B0" w:rsidP="00171756">
      <w:pPr>
        <w:spacing w:after="0"/>
      </w:pPr>
    </w:p>
    <w:p w14:paraId="501308A5" w14:textId="6784A154" w:rsidR="005261B0" w:rsidRDefault="005261B0" w:rsidP="00171756">
      <w:pPr>
        <w:spacing w:after="0"/>
      </w:pPr>
    </w:p>
    <w:p w14:paraId="6E9F2349" w14:textId="1BA637B6" w:rsidR="005261B0" w:rsidRDefault="005261B0" w:rsidP="00171756">
      <w:pPr>
        <w:spacing w:after="0"/>
      </w:pPr>
      <w:r>
        <w:rPr>
          <w:noProof/>
        </w:rPr>
        <mc:AlternateContent>
          <mc:Choice Requires="wps">
            <w:drawing>
              <wp:anchor distT="0" distB="0" distL="114300" distR="114300" simplePos="0" relativeHeight="251639296" behindDoc="0" locked="0" layoutInCell="1" allowOverlap="1" wp14:anchorId="0E47A557" wp14:editId="30F29821">
                <wp:simplePos x="0" y="0"/>
                <wp:positionH relativeFrom="margin">
                  <wp:posOffset>64770</wp:posOffset>
                </wp:positionH>
                <wp:positionV relativeFrom="paragraph">
                  <wp:posOffset>351448</wp:posOffset>
                </wp:positionV>
                <wp:extent cx="5046345" cy="635"/>
                <wp:effectExtent l="0" t="0" r="1905" b="0"/>
                <wp:wrapTopAndBottom/>
                <wp:docPr id="14" name="Text Box 14"/>
                <wp:cNvGraphicFramePr/>
                <a:graphic xmlns:a="http://schemas.openxmlformats.org/drawingml/2006/main">
                  <a:graphicData uri="http://schemas.microsoft.com/office/word/2010/wordprocessingShape">
                    <wps:wsp>
                      <wps:cNvSpPr txBox="1"/>
                      <wps:spPr>
                        <a:xfrm>
                          <a:off x="0" y="0"/>
                          <a:ext cx="5046345" cy="635"/>
                        </a:xfrm>
                        <a:prstGeom prst="rect">
                          <a:avLst/>
                        </a:prstGeom>
                        <a:solidFill>
                          <a:prstClr val="white"/>
                        </a:solidFill>
                        <a:ln>
                          <a:noFill/>
                        </a:ln>
                      </wps:spPr>
                      <wps:txbx>
                        <w:txbxContent>
                          <w:p w14:paraId="0A247316" w14:textId="4BE1CFE5" w:rsidR="0073191A" w:rsidRPr="00772F27" w:rsidRDefault="0073191A" w:rsidP="00A322AA">
                            <w:pPr>
                              <w:pStyle w:val="Bijschrift"/>
                            </w:pPr>
                            <w:bookmarkStart w:id="15" w:name="_Ref31030997"/>
                            <w:bookmarkStart w:id="16" w:name="_Toc31030844"/>
                            <w:bookmarkStart w:id="17" w:name="_Toc42766479"/>
                            <w:r>
                              <w:t xml:space="preserve">Figure </w:t>
                            </w:r>
                            <w:fldSimple w:instr=" SEQ Figure \* ARABIC ">
                              <w:r>
                                <w:rPr>
                                  <w:noProof/>
                                </w:rPr>
                                <w:t>2</w:t>
                              </w:r>
                            </w:fldSimple>
                            <w:bookmarkEnd w:id="15"/>
                            <w:r w:rsidRPr="00C03B94">
                              <w:t xml:space="preserve"> A </w:t>
                            </w:r>
                            <w:r>
                              <w:t>Layout</w:t>
                            </w:r>
                            <w:r w:rsidRPr="00C03B94">
                              <w:t xml:space="preserve"> of the Neptune plus MC-ICP-MS</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47A557" id="Text Box 14" o:spid="_x0000_s1027" type="#_x0000_t202" style="position:absolute;margin-left:5.1pt;margin-top:27.65pt;width:397.35pt;height:.05pt;z-index:251639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" stroked="f">
                <v:textbox style="mso-fit-shape-to-text:t" inset="0,0,0,0">
                  <w:txbxContent>
                    <w:p w14:paraId="0A247316" w14:textId="4BE1CFE5" w:rsidR="0073191A" w:rsidRPr="00772F27" w:rsidRDefault="0073191A" w:rsidP="00A322AA">
                      <w:pPr>
                        <w:pStyle w:val="Bijschrift"/>
                      </w:pPr>
                      <w:bookmarkStart w:id="18" w:name="_Ref31030997"/>
                      <w:bookmarkStart w:id="19" w:name="_Toc31030844"/>
                      <w:bookmarkStart w:id="20" w:name="_Toc42766479"/>
                      <w:r>
                        <w:t xml:space="preserve">Figure </w:t>
                      </w:r>
                      <w:fldSimple w:instr=" SEQ Figure \* ARABIC ">
                        <w:r>
                          <w:rPr>
                            <w:noProof/>
                          </w:rPr>
                          <w:t>2</w:t>
                        </w:r>
                      </w:fldSimple>
                      <w:bookmarkEnd w:id="18"/>
                      <w:r w:rsidRPr="00C03B94">
                        <w:t xml:space="preserve"> A </w:t>
                      </w:r>
                      <w:r>
                        <w:t>Layout</w:t>
                      </w:r>
                      <w:r w:rsidRPr="00C03B94">
                        <w:t xml:space="preserve"> of the Neptune plus MC-ICP-MS</w:t>
                      </w:r>
                      <w:bookmarkEnd w:id="19"/>
                      <w:bookmarkEnd w:id="20"/>
                    </w:p>
                  </w:txbxContent>
                </v:textbox>
                <w10:wrap type="topAndBottom" anchorx="margin"/>
              </v:shape>
            </w:pict>
          </mc:Fallback>
        </mc:AlternateContent>
      </w:r>
    </w:p>
    <w:p w14:paraId="7B364D83" w14:textId="77777777" w:rsidR="005261B0" w:rsidRDefault="005261B0" w:rsidP="00171756">
      <w:pPr>
        <w:spacing w:after="0"/>
      </w:pPr>
    </w:p>
    <w:p w14:paraId="14A88B1D" w14:textId="3396FF08" w:rsidR="000E308D" w:rsidRDefault="00D45765" w:rsidP="00171756">
      <w:pPr>
        <w:spacing w:after="0"/>
      </w:pPr>
      <w:r>
        <w:t>The MC-ICP-MS is equipped with a continuous inlet system</w:t>
      </w:r>
      <w:r w:rsidR="00845C99">
        <w:t xml:space="preserve"> for more stable measurements</w:t>
      </w:r>
      <w:r>
        <w:t xml:space="preserve">. The sample is fed into the nebulizer, where an argon/sample </w:t>
      </w:r>
      <w:r w:rsidRPr="00953F1C">
        <w:t>aerosol</w:t>
      </w:r>
      <w:r>
        <w:t xml:space="preserve"> is generated. After the nebulizer the sample is guided into the spray</w:t>
      </w:r>
      <w:r w:rsidR="00BA1729">
        <w:t xml:space="preserve"> </w:t>
      </w:r>
      <w:r>
        <w:t>chamber</w:t>
      </w:r>
      <w:r w:rsidR="00232B6D">
        <w:t xml:space="preserve">. </w:t>
      </w:r>
      <w:r w:rsidR="003B1A83">
        <w:t xml:space="preserve">The </w:t>
      </w:r>
      <w:r w:rsidR="007431D9">
        <w:t>purpose of the spray chamber is to remove large droplets prod</w:t>
      </w:r>
      <w:r w:rsidR="005F1AD6">
        <w:t>uced by the nebulizer</w:t>
      </w:r>
      <w:r w:rsidR="001C3244">
        <w:t>, which reduces the formation of oxides</w:t>
      </w:r>
      <w:r w:rsidR="005F1AD6">
        <w:t xml:space="preserve">. </w:t>
      </w:r>
      <w:r w:rsidR="002907D6">
        <w:t>The spray</w:t>
      </w:r>
      <w:r w:rsidR="00BA1729">
        <w:t xml:space="preserve"> </w:t>
      </w:r>
      <w:r w:rsidR="002907D6">
        <w:t xml:space="preserve">chamber connected to the MC-ICP-MS is a double </w:t>
      </w:r>
      <w:r w:rsidR="00BA1729">
        <w:t xml:space="preserve">pass </w:t>
      </w:r>
      <w:r w:rsidR="002907D6">
        <w:t>cyclonic spray</w:t>
      </w:r>
      <w:r w:rsidR="00BA1729">
        <w:t xml:space="preserve"> </w:t>
      </w:r>
      <w:r w:rsidR="002907D6">
        <w:t xml:space="preserve">chamber which increases </w:t>
      </w:r>
      <w:r w:rsidR="004803CB">
        <w:t>efficiency</w:t>
      </w:r>
      <w:r w:rsidR="00040F6F">
        <w:t>, precision and washout</w:t>
      </w:r>
      <w:r>
        <w:t>.</w:t>
      </w:r>
      <w:r w:rsidR="00A33438">
        <w:t xml:space="preserve"> </w:t>
      </w:r>
      <w:r w:rsidR="00A00A5D">
        <w:t>Next</w:t>
      </w:r>
      <w:r w:rsidR="004B37C6">
        <w:t>,</w:t>
      </w:r>
      <w:r w:rsidR="00A00A5D">
        <w:t xml:space="preserve"> the argon/sample aerosol </w:t>
      </w:r>
      <w:r>
        <w:t xml:space="preserve">is directed into the injector of the plasma torch. </w:t>
      </w:r>
      <w:r w:rsidR="00770BBD">
        <w:t xml:space="preserve">In the plasma the </w:t>
      </w:r>
      <w:r w:rsidR="00A00A5D">
        <w:t>argon/</w:t>
      </w:r>
      <w:r w:rsidR="00770BBD">
        <w:t>sample</w:t>
      </w:r>
      <w:r w:rsidR="00A00A5D">
        <w:t xml:space="preserve"> aerosol is</w:t>
      </w:r>
      <w:r w:rsidR="00770BBD">
        <w:t xml:space="preserve"> heated and ionized.</w:t>
      </w:r>
      <w:r>
        <w:t xml:space="preserve"> The </w:t>
      </w:r>
      <w:r w:rsidR="00E42D0B">
        <w:t>p</w:t>
      </w:r>
      <w:r>
        <w:t>lasma is generated by a very intense RF field (</w:t>
      </w:r>
      <w:r w:rsidR="00186487">
        <w:rPr>
          <w:rFonts w:cstheme="minorHAnsi"/>
        </w:rPr>
        <w:t>~</w:t>
      </w:r>
      <w:r>
        <w:t>27.12 MHz</w:t>
      </w:r>
      <w:r w:rsidR="00AB741F">
        <w:t>, Radio Frequency</w:t>
      </w:r>
      <w:r>
        <w:t xml:space="preserve">), the plasma </w:t>
      </w:r>
      <w:r w:rsidR="00D820B1">
        <w:t>t</w:t>
      </w:r>
      <w:r>
        <w:t xml:space="preserve">emperature </w:t>
      </w:r>
      <w:r w:rsidR="00525FDA">
        <w:t xml:space="preserve">in the </w:t>
      </w:r>
      <w:r w:rsidR="00D820B1">
        <w:t>center is</w:t>
      </w:r>
      <w:r>
        <w:t xml:space="preserve"> about 10,000 </w:t>
      </w:r>
      <w:r w:rsidR="00234D29">
        <w:rPr>
          <w:rFonts w:cstheme="minorHAnsi"/>
        </w:rPr>
        <w:t>K</w:t>
      </w:r>
      <w:r>
        <w:t>.</w:t>
      </w:r>
      <w:r w:rsidR="00A9570B">
        <w:t xml:space="preserve">  </w:t>
      </w:r>
    </w:p>
    <w:p w14:paraId="33C58F72" w14:textId="60F608A1" w:rsidR="00A846BE" w:rsidRDefault="005C66CE" w:rsidP="00171756">
      <w:pPr>
        <w:spacing w:after="0"/>
      </w:pPr>
      <w:r>
        <w:t xml:space="preserve">After ionization </w:t>
      </w:r>
      <w:r w:rsidR="00183F02">
        <w:t>in the plasma the ions pass the first cone, the sample cone</w:t>
      </w:r>
      <w:r w:rsidR="00B6038B">
        <w:t xml:space="preserve">. </w:t>
      </w:r>
      <w:r w:rsidR="00DC4FB5">
        <w:t>The main gas stream goes into the interface pump while the ions pass through the second cone, the skimmer cone</w:t>
      </w:r>
      <w:r w:rsidR="00EE3B7A">
        <w:t xml:space="preserve">. A differential pumping system is used to pump down the atmospheric pressure at the sample cone, this causes fewer collision with the argon gas, so the possibility to form double charged cations is smaller and </w:t>
      </w:r>
      <w:r w:rsidR="00EE3B7A" w:rsidRPr="00333F60">
        <w:t>the sensitivity is greatly increased</w:t>
      </w:r>
      <w:r w:rsidR="00EE3B7A">
        <w:t>.</w:t>
      </w:r>
      <w:r w:rsidR="00DF1809" w:rsidRPr="00DF1809">
        <w:t xml:space="preserve"> </w:t>
      </w:r>
      <w:r w:rsidR="00305C0B">
        <w:t xml:space="preserve">The ions then emerge from the skimmer cone, where they are directed through the ion optics. </w:t>
      </w:r>
      <w:r w:rsidR="00DF1809">
        <w:t>In</w:t>
      </w:r>
      <w:r w:rsidR="006B742E">
        <w:t xml:space="preserve"> </w:t>
      </w:r>
      <w:r w:rsidR="006B742E">
        <w:fldChar w:fldCharType="begin"/>
      </w:r>
      <w:r w:rsidR="006B742E">
        <w:instrText xml:space="preserve"> REF _Ref37325617 \h </w:instrText>
      </w:r>
      <w:r w:rsidR="006B742E">
        <w:fldChar w:fldCharType="separate"/>
      </w:r>
      <w:r w:rsidR="00C57E5C">
        <w:t xml:space="preserve">Figure </w:t>
      </w:r>
      <w:r w:rsidR="00C57E5C">
        <w:rPr>
          <w:noProof/>
        </w:rPr>
        <w:t>3</w:t>
      </w:r>
      <w:r w:rsidR="006B742E">
        <w:fldChar w:fldCharType="end"/>
      </w:r>
      <w:r w:rsidR="00DF1809">
        <w:t xml:space="preserve"> there is a schematic image of the sample and skimmer cones, also called the interface.  T</w:t>
      </w:r>
      <w:r w:rsidR="00136F4C">
        <w:t>o reduce the effects of the high-temperature plasma on the co</w:t>
      </w:r>
      <w:r w:rsidR="00D71422">
        <w:t xml:space="preserve">nes, the interface </w:t>
      </w:r>
    </w:p>
    <w:p w14:paraId="760D2830" w14:textId="47877CA5" w:rsidR="00A846BE" w:rsidRDefault="00D71422" w:rsidP="00171756">
      <w:pPr>
        <w:spacing w:after="0"/>
      </w:pPr>
      <w:r>
        <w:t>housing is water-cooled</w:t>
      </w:r>
      <w:r w:rsidR="007B64F6">
        <w:t>.</w:t>
      </w:r>
    </w:p>
    <w:p w14:paraId="3D03ABE3" w14:textId="2490D71B" w:rsidR="00A846BE" w:rsidRDefault="0052089D" w:rsidP="00171756">
      <w:pPr>
        <w:spacing w:after="0"/>
      </w:pPr>
      <w:r>
        <w:rPr>
          <w:noProof/>
        </w:rPr>
        <w:lastRenderedPageBreak/>
        <mc:AlternateContent>
          <mc:Choice Requires="wps">
            <w:drawing>
              <wp:anchor distT="0" distB="0" distL="114300" distR="114300" simplePos="0" relativeHeight="251672064" behindDoc="0" locked="0" layoutInCell="1" allowOverlap="1" wp14:anchorId="3C9D36A3" wp14:editId="3721DAFB">
                <wp:simplePos x="0" y="0"/>
                <wp:positionH relativeFrom="column">
                  <wp:posOffset>184150</wp:posOffset>
                </wp:positionH>
                <wp:positionV relativeFrom="paragraph">
                  <wp:posOffset>2352040</wp:posOffset>
                </wp:positionV>
                <wp:extent cx="2032000" cy="635"/>
                <wp:effectExtent l="0" t="0" r="0" b="0"/>
                <wp:wrapTopAndBottom/>
                <wp:docPr id="30" name="Tekstvak 30"/>
                <wp:cNvGraphicFramePr/>
                <a:graphic xmlns:a="http://schemas.openxmlformats.org/drawingml/2006/main">
                  <a:graphicData uri="http://schemas.microsoft.com/office/word/2010/wordprocessingShape">
                    <wps:wsp>
                      <wps:cNvSpPr txBox="1"/>
                      <wps:spPr>
                        <a:xfrm>
                          <a:off x="0" y="0"/>
                          <a:ext cx="2032000" cy="635"/>
                        </a:xfrm>
                        <a:prstGeom prst="rect">
                          <a:avLst/>
                        </a:prstGeom>
                        <a:solidFill>
                          <a:prstClr val="white"/>
                        </a:solidFill>
                        <a:ln>
                          <a:noFill/>
                        </a:ln>
                      </wps:spPr>
                      <wps:txbx>
                        <w:txbxContent>
                          <w:p w14:paraId="5AB35CAF" w14:textId="0FA1539C" w:rsidR="0073191A" w:rsidRPr="00171756" w:rsidRDefault="0073191A" w:rsidP="00171756">
                            <w:pPr>
                              <w:pStyle w:val="Bijschrift"/>
                            </w:pPr>
                            <w:bookmarkStart w:id="21" w:name="_Ref37325617"/>
                            <w:bookmarkStart w:id="22" w:name="_Toc42766480"/>
                            <w:r>
                              <w:t xml:space="preserve">Figure </w:t>
                            </w:r>
                            <w:fldSimple w:instr=" SEQ Figure \* ARABIC ">
                              <w:r>
                                <w:rPr>
                                  <w:noProof/>
                                </w:rPr>
                                <w:t>3</w:t>
                              </w:r>
                            </w:fldSimple>
                            <w:bookmarkEnd w:id="21"/>
                            <w:r>
                              <w:t xml:space="preserve"> The Interface, the sample and simmer cone.</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D36A3" id="Tekstvak 30" o:spid="_x0000_s1028" type="#_x0000_t202" style="position:absolute;margin-left:14.5pt;margin-top:185.2pt;width:160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" stroked="f">
                <v:textbox style="mso-fit-shape-to-text:t" inset="0,0,0,0">
                  <w:txbxContent>
                    <w:p w14:paraId="5AB35CAF" w14:textId="0FA1539C" w:rsidR="0073191A" w:rsidRPr="00171756" w:rsidRDefault="0073191A" w:rsidP="00171756">
                      <w:pPr>
                        <w:pStyle w:val="Bijschrift"/>
                      </w:pPr>
                      <w:bookmarkStart w:id="23" w:name="_Ref37325617"/>
                      <w:bookmarkStart w:id="24" w:name="_Toc42766480"/>
                      <w:r>
                        <w:t xml:space="preserve">Figure </w:t>
                      </w:r>
                      <w:fldSimple w:instr=" SEQ Figure \* ARABIC ">
                        <w:r>
                          <w:rPr>
                            <w:noProof/>
                          </w:rPr>
                          <w:t>3</w:t>
                        </w:r>
                      </w:fldSimple>
                      <w:bookmarkEnd w:id="23"/>
                      <w:r>
                        <w:t xml:space="preserve"> The Interface, the sample and simmer cone.</w:t>
                      </w:r>
                      <w:bookmarkEnd w:id="24"/>
                    </w:p>
                  </w:txbxContent>
                </v:textbox>
                <w10:wrap type="topAndBottom"/>
              </v:shape>
            </w:pict>
          </mc:Fallback>
        </mc:AlternateContent>
      </w:r>
      <w:r>
        <w:rPr>
          <w:noProof/>
        </w:rPr>
        <w:drawing>
          <wp:anchor distT="0" distB="0" distL="114300" distR="114300" simplePos="0" relativeHeight="251663872" behindDoc="0" locked="0" layoutInCell="1" allowOverlap="1" wp14:anchorId="05697087" wp14:editId="72D0434D">
            <wp:simplePos x="0" y="0"/>
            <wp:positionH relativeFrom="margin">
              <wp:align>left</wp:align>
            </wp:positionH>
            <wp:positionV relativeFrom="paragraph">
              <wp:posOffset>19050</wp:posOffset>
            </wp:positionV>
            <wp:extent cx="2540000" cy="2460625"/>
            <wp:effectExtent l="19050" t="19050" r="12700" b="15875"/>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9731" cy="2470052"/>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047850C3" w14:textId="7C853D01" w:rsidR="0035717D" w:rsidRDefault="0035717D" w:rsidP="00171756">
      <w:pPr>
        <w:spacing w:after="0"/>
      </w:pPr>
      <w:r>
        <w:t>In the MC-ICP-MS two different sample cones and two different skimmer cones can be used.</w:t>
      </w:r>
      <w:r w:rsidR="008A15CF">
        <w:t xml:space="preserve"> </w:t>
      </w:r>
      <w:r w:rsidR="008A15CF" w:rsidRPr="008A15CF">
        <w:t xml:space="preserve">Several studies have investigated the effects of different combinations of sample and skimmer cones on the extraction efficiency of plasma ions and mass discrimination behavior using </w:t>
      </w:r>
      <w:r w:rsidR="00936CB5">
        <w:t>MC-ICP-MS.</w:t>
      </w:r>
      <w:r>
        <w:t xml:space="preserve"> The two sample cones are the standard cone and the Jet cone. The two skimmer cones are the H and X skimmer cone.</w:t>
      </w:r>
      <w:r w:rsidR="00157B35">
        <w:t xml:space="preserve"> </w:t>
      </w:r>
      <w:r w:rsidR="002D5B78">
        <w:t xml:space="preserve">The cones can be </w:t>
      </w:r>
      <w:r w:rsidR="001D0B87">
        <w:t xml:space="preserve">used in different combinations. </w:t>
      </w:r>
      <w:r>
        <w:t>The difference of the cones is shown i</w:t>
      </w:r>
      <w:r w:rsidR="001D0B87">
        <w:t xml:space="preserve">n </w:t>
      </w:r>
      <w:r w:rsidR="001D0B87">
        <w:fldChar w:fldCharType="begin"/>
      </w:r>
      <w:r w:rsidR="001D0B87">
        <w:instrText xml:space="preserve"> REF _Ref37325999 \h </w:instrText>
      </w:r>
      <w:r w:rsidR="001D0B87">
        <w:fldChar w:fldCharType="separate"/>
      </w:r>
      <w:r w:rsidR="00C57E5C">
        <w:t xml:space="preserve">Figure </w:t>
      </w:r>
      <w:r w:rsidR="00C57E5C">
        <w:rPr>
          <w:noProof/>
        </w:rPr>
        <w:t>4</w:t>
      </w:r>
      <w:r w:rsidR="001D0B87">
        <w:fldChar w:fldCharType="end"/>
      </w:r>
      <w:r>
        <w:t xml:space="preserve">. The effects of the cone combination on </w:t>
      </w:r>
      <w:r w:rsidR="00A442AB">
        <w:t xml:space="preserve">the </w:t>
      </w:r>
      <w:r>
        <w:t>accura</w:t>
      </w:r>
      <w:r w:rsidR="00901911">
        <w:t>cy</w:t>
      </w:r>
      <w:r>
        <w:t xml:space="preserve"> and precise </w:t>
      </w:r>
      <w:r w:rsidR="00901911">
        <w:t xml:space="preserve">of </w:t>
      </w:r>
      <w:r>
        <w:t>Mg-isotopic measurements</w:t>
      </w:r>
      <w:r w:rsidR="00901911">
        <w:t xml:space="preserve"> is </w:t>
      </w:r>
      <w:r w:rsidR="002572E4">
        <w:t>d</w:t>
      </w:r>
      <w:r w:rsidR="00CA5CDB">
        <w:t xml:space="preserve">escribed </w:t>
      </w:r>
      <w:r>
        <w:t xml:space="preserve">by Gou et al </w:t>
      </w:r>
      <w:r>
        <w:fldChar w:fldCharType="begin" w:fldLock="1"/>
      </w:r>
      <w:r w:rsidR="00733E14">
        <w:instrText>ADDIN CSL_CITATION {"citationItems":[{"id":"ITEM-1","itemData":{"DOI":"10.1002/rcm.8356","ISSN":"10970231","abstract":"Rationale: High-precision determination of magnesium (Mg) isotopes can now be routinely achieved by multi-collector inductively coupled plasma mass spectrometry (MC-ICP-MS). The analytical sensitivity and instrumental mass discrimination behavior of this method are, however, sensitive to the types of sample and skimmer cones used in these measurements, so it is important that these parameters should be investigated. Methods: Using the sample-standard-bracketing method in the wet-plasma mode, four available combinations of sample and skimmer cones [Jet sample cone + H skimmer cone (Jet + H), standard sample cone + H skimmer cone (Standard + H), standard sample cone + X skimmer cone (Standard + X), and Jet sample cone + X skimmer cone (Jet + X)] were systematically investigated for peak shape, sensitivity, mass discrimination, accuracy, and precision in Mg-isotopic ratio determination using a Neptune plus MC-ICP mass spectrometer. Results: The results showed that different cone combinations do not affect peak shapes but would significantly change the sensitivities for Mg-isotopic determinations. Compared with using the Standard + H, the sensitivities of Mg-isotopic determinations were enhanced by approximately a factor of 1.3, 1.4, and 1.9 by using the Standard + X, the Jet + H, and the Jet + X combinations, with the most stable mass discrimination behaviors obtained by the Jet + H. The instrumental mass fractionation slope for any combination of a modified cone geometry (i.e. Standard + X, Jet + X, and Jet + H) is 0.500, while it is 0.510 for the Standard + H. In addition, the mass discrimination behavior is related to Mg concentrations once the combination is set, indicating the necessity of concentration match during Mg-isotopic determination. Conclusions: The precision and accuracy of the Jet + H combination are better than those of the other combinations, and this is further supported by the validation of the Mg-isotope data for four international reference materials: Cambridge-1, NASS-6, AGV-2, and BHVO-2. As the Jet + H combination also provides a high signal, this combination gives the most robust strategy for the highly precise and accurate determination of Mg isotopes.","author":[{"dropping-particle":"","family":"Gou","given":"Long Fei","non-dropping-particle":"","parse-names":false,"suffix":""},{"dropping-particle":"","family":"Jin","given":"Zhangdong","non-dropping-particle":"","parse-names":false,"suffix":""},{"dropping-particle":"","family":"Galy","given":"Albert","non-dropping-particle":"","parse-names":false,"suffix":""},{"dropping-particle":"","family":"Sun","given":"He","non-dropping-particle":"","parse-names":false,"suffix":""},{"dropping-particle":"","family":"Deng","given":"Li","non-dropping-particle":"","parse-names":false,"suffix":""},{"dropping-particle":"","family":"Xu","given":"Yang","non-dropping-particle":"","parse-names":false,"suffix":""}],"container-title":"Rapid Communications in Mass Spectrometry","id":"ITEM-1","issue":"4","issued":{"date-parts":[["2019"]]},"page":"351-360","title":"Effects of cone combinations on accurate and precise Mg-isotopic determination using multi-collector inductively coupled plasma mass spectrometry","type":"article-journal","volume":"33"},"uris":["http://www.mendeley.com/documents/?uuid=d99990fb-6e19-4609-b545-61796090f0d7"]}],"mendeley":{"formattedCitation":"[11]","plainTextFormattedCitation":"[11]","previouslyFormattedCitation":"[11]"},"properties":{"noteIndex":0},"schema":"https://github.com/citation-style-language/schema/raw/master/csl-citation.json"}</w:instrText>
      </w:r>
      <w:r>
        <w:fldChar w:fldCharType="separate"/>
      </w:r>
      <w:r w:rsidR="00C068C2" w:rsidRPr="00C068C2">
        <w:rPr>
          <w:noProof/>
        </w:rPr>
        <w:t>[11]</w:t>
      </w:r>
      <w:r>
        <w:fldChar w:fldCharType="end"/>
      </w:r>
      <w:r>
        <w:t xml:space="preserve">. It </w:t>
      </w:r>
      <w:r w:rsidR="002F52D7">
        <w:t xml:space="preserve">was shown </w:t>
      </w:r>
      <w:r>
        <w:t xml:space="preserve">that none of the combinations affected peak shape. The sensitivity of the cone combination Jet + X was the best (factor of 1.9 compared to the worst combination Standard +H), but the most stable </w:t>
      </w:r>
      <w:r w:rsidR="00ED2720">
        <w:t>measurements</w:t>
      </w:r>
      <w:r>
        <w:t xml:space="preserve"> w</w:t>
      </w:r>
      <w:r w:rsidR="00390ED5">
        <w:t>ere</w:t>
      </w:r>
      <w:r>
        <w:t xml:space="preserve"> obtained by the cone combination Jet + H (sensitivity factor of 1.4). The best cone combination for accurate and precise Mg isotopic measurements is Jet + H</w:t>
      </w:r>
      <w:r w:rsidR="00875ADD">
        <w:fldChar w:fldCharType="begin" w:fldLock="1"/>
      </w:r>
      <w:r w:rsidR="00733E14">
        <w:instrText>ADDIN CSL_CITATION {"citationItems":[{"id":"ITEM-1","itemData":{"DOI":"10.1002/rcm.8356","ISSN":"10970231","abstract":"Rationale: High-precision determination of magnesium (Mg) isotopes can now be routinely achieved by multi-collector inductively coupled plasma mass spectrometry (MC-ICP-MS). The analytical sensitivity and instrumental mass discrimination behavior of this method are, however, sensitive to the types of sample and skimmer cones used in these measurements, so it is important that these parameters should be investigated. Methods: Using the sample-standard-bracketing method in the wet-plasma mode, four available combinations of sample and skimmer cones [Jet sample cone + H skimmer cone (Jet + H), standard sample cone + H skimmer cone (Standard + H), standard sample cone + X skimmer cone (Standard + X), and Jet sample cone + X skimmer cone (Jet + X)] were systematically investigated for peak shape, sensitivity, mass discrimination, accuracy, and precision in Mg-isotopic ratio determination using a Neptune plus MC-ICP mass spectrometer. Results: The results showed that different cone combinations do not affect peak shapes but would significantly change the sensitivities for Mg-isotopic determinations. Compared with using the Standard + H, the sensitivities of Mg-isotopic determinations were enhanced by approximately a factor of 1.3, 1.4, and 1.9 by using the Standard + X, the Jet + H, and the Jet + X combinations, with the most stable mass discrimination behaviors obtained by the Jet + H. The instrumental mass fractionation slope for any combination of a modified cone geometry (i.e. Standard + X, Jet + X, and Jet + H) is 0.500, while it is 0.510 for the Standard + H. In addition, the mass discrimination behavior is related to Mg concentrations once the combination is set, indicating the necessity of concentration match during Mg-isotopic determination. Conclusions: The precision and accuracy of the Jet + H combination are better than those of the other combinations, and this is further supported by the validation of the Mg-isotope data for four international reference materials: Cambridge-1, NASS-6, AGV-2, and BHVO-2. As the Jet + H combination also provides a high signal, this combination gives the most robust strategy for the highly precise and accurate determination of Mg isotopes.","author":[{"dropping-particle":"","family":"Gou","given":"Long Fei","non-dropping-particle":"","parse-names":false,"suffix":""},{"dropping-particle":"","family":"Jin","given":"Zhangdong","non-dropping-particle":"","parse-names":false,"suffix":""},{"dropping-particle":"","family":"Galy","given":"Albert","non-dropping-particle":"","parse-names":false,"suffix":""},{"dropping-particle":"","family":"Sun","given":"He","non-dropping-particle":"","parse-names":false,"suffix":""},{"dropping-particle":"","family":"Deng","given":"Li","non-dropping-particle":"","parse-names":false,"suffix":""},{"dropping-particle":"","family":"Xu","given":"Yang","non-dropping-particle":"","parse-names":false,"suffix":""}],"container-title":"Rapid Communications in Mass Spectrometry","id":"ITEM-1","issue":"4","issued":{"date-parts":[["2019"]]},"page":"351-360","title":"Effects of cone combinations on accurate and precise Mg-isotopic determination using multi-collector inductively coupled plasma mass spectrometry","type":"article-journal","volume":"33"},"uris":["http://www.mendeley.com/documents/?uuid=d99990fb-6e19-4609-b545-61796090f0d7"]}],"mendeley":{"formattedCitation":"[11]","plainTextFormattedCitation":"[11]","previouslyFormattedCitation":"[11]"},"properties":{"noteIndex":0},"schema":"https://github.com/citation-style-language/schema/raw/master/csl-citation.json"}</w:instrText>
      </w:r>
      <w:r w:rsidR="00875ADD">
        <w:fldChar w:fldCharType="separate"/>
      </w:r>
      <w:r w:rsidR="00C068C2" w:rsidRPr="00C068C2">
        <w:rPr>
          <w:noProof/>
        </w:rPr>
        <w:t>[11]</w:t>
      </w:r>
      <w:r w:rsidR="00875ADD">
        <w:fldChar w:fldCharType="end"/>
      </w:r>
      <w:r>
        <w:t xml:space="preserve">.  </w:t>
      </w:r>
    </w:p>
    <w:p w14:paraId="76414D97" w14:textId="77777777" w:rsidR="00983741" w:rsidRDefault="00983741" w:rsidP="00171756">
      <w:pPr>
        <w:spacing w:after="0"/>
      </w:pPr>
    </w:p>
    <w:p w14:paraId="5C0E4DD1" w14:textId="06BF6F33" w:rsidR="009E4AB1" w:rsidRDefault="001D0B87" w:rsidP="00171756">
      <w:pPr>
        <w:spacing w:after="0"/>
      </w:pPr>
      <w:r>
        <w:rPr>
          <w:noProof/>
        </w:rPr>
        <w:drawing>
          <wp:anchor distT="0" distB="0" distL="114300" distR="114300" simplePos="0" relativeHeight="251647488" behindDoc="1" locked="0" layoutInCell="1" allowOverlap="1" wp14:anchorId="6B49797C" wp14:editId="40DA9EFC">
            <wp:simplePos x="0" y="0"/>
            <wp:positionH relativeFrom="margin">
              <wp:posOffset>-139700</wp:posOffset>
            </wp:positionH>
            <wp:positionV relativeFrom="paragraph">
              <wp:posOffset>3175</wp:posOffset>
            </wp:positionV>
            <wp:extent cx="5934075" cy="29622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anchor>
        </w:drawing>
      </w:r>
    </w:p>
    <w:p w14:paraId="6D65577B" w14:textId="5362E5AE" w:rsidR="009E4AB1" w:rsidRDefault="009E4AB1" w:rsidP="00171756">
      <w:pPr>
        <w:spacing w:after="0"/>
      </w:pPr>
    </w:p>
    <w:p w14:paraId="3D8F28A9" w14:textId="59D676A3" w:rsidR="009E4AB1" w:rsidRDefault="009E4AB1" w:rsidP="00171756">
      <w:pPr>
        <w:spacing w:after="0"/>
      </w:pPr>
    </w:p>
    <w:p w14:paraId="028799D7" w14:textId="67CE1F43" w:rsidR="009E4AB1" w:rsidRDefault="009E4AB1" w:rsidP="00171756">
      <w:pPr>
        <w:spacing w:after="0"/>
      </w:pPr>
    </w:p>
    <w:p w14:paraId="65D97942" w14:textId="29A37F15" w:rsidR="009E4AB1" w:rsidRDefault="009E4AB1" w:rsidP="00171756">
      <w:pPr>
        <w:spacing w:after="0"/>
      </w:pPr>
    </w:p>
    <w:p w14:paraId="2089027A" w14:textId="3D058BAF" w:rsidR="009E4AB1" w:rsidRDefault="009E4AB1" w:rsidP="00171756">
      <w:pPr>
        <w:spacing w:after="0"/>
      </w:pPr>
    </w:p>
    <w:p w14:paraId="430AF31F" w14:textId="2B7CFB0D" w:rsidR="009E4AB1" w:rsidRDefault="009E4AB1" w:rsidP="00171756">
      <w:pPr>
        <w:spacing w:after="0"/>
      </w:pPr>
    </w:p>
    <w:p w14:paraId="0DC47673" w14:textId="57A76B3B" w:rsidR="009E4AB1" w:rsidRDefault="009E4AB1" w:rsidP="00171756">
      <w:pPr>
        <w:spacing w:after="0"/>
      </w:pPr>
    </w:p>
    <w:p w14:paraId="4D026EF0" w14:textId="60EC0A9C" w:rsidR="009E4AB1" w:rsidRDefault="009E4AB1" w:rsidP="00171756">
      <w:pPr>
        <w:spacing w:after="0"/>
      </w:pPr>
    </w:p>
    <w:p w14:paraId="1642CC31" w14:textId="6278DCCD" w:rsidR="009E4AB1" w:rsidRDefault="009E4AB1" w:rsidP="00171756">
      <w:pPr>
        <w:spacing w:after="0"/>
      </w:pPr>
    </w:p>
    <w:p w14:paraId="021F05BB" w14:textId="3371DEE6" w:rsidR="00ED1AC0" w:rsidRDefault="00ED1AC0" w:rsidP="00171756">
      <w:pPr>
        <w:spacing w:after="0"/>
      </w:pPr>
    </w:p>
    <w:p w14:paraId="11EEB801" w14:textId="77777777" w:rsidR="00171756" w:rsidRDefault="00171756" w:rsidP="00171756">
      <w:pPr>
        <w:spacing w:after="0"/>
      </w:pPr>
    </w:p>
    <w:p w14:paraId="330A43A0" w14:textId="77777777" w:rsidR="005261B0" w:rsidRDefault="005261B0" w:rsidP="00171756">
      <w:pPr>
        <w:spacing w:after="0"/>
      </w:pPr>
    </w:p>
    <w:p w14:paraId="10D7A983" w14:textId="77777777" w:rsidR="005261B0" w:rsidRDefault="005261B0" w:rsidP="00171756">
      <w:pPr>
        <w:spacing w:after="0"/>
      </w:pPr>
    </w:p>
    <w:p w14:paraId="4AAD2E09" w14:textId="77777777" w:rsidR="005261B0" w:rsidRDefault="005261B0" w:rsidP="00171756">
      <w:pPr>
        <w:spacing w:after="0"/>
      </w:pPr>
    </w:p>
    <w:p w14:paraId="5C8388C5" w14:textId="2C8758F1" w:rsidR="005261B0" w:rsidRDefault="005261B0" w:rsidP="00171756">
      <w:pPr>
        <w:spacing w:after="0"/>
      </w:pPr>
    </w:p>
    <w:p w14:paraId="7C4E1B2C" w14:textId="3280FD17" w:rsidR="005261B0" w:rsidRDefault="005261B0" w:rsidP="00171756">
      <w:pPr>
        <w:spacing w:after="0"/>
      </w:pPr>
      <w:r>
        <w:rPr>
          <w:noProof/>
        </w:rPr>
        <mc:AlternateContent>
          <mc:Choice Requires="wps">
            <w:drawing>
              <wp:anchor distT="0" distB="0" distL="114300" distR="114300" simplePos="0" relativeHeight="251655680" behindDoc="1" locked="0" layoutInCell="1" allowOverlap="1" wp14:anchorId="01C493D3" wp14:editId="49D8AFFF">
                <wp:simplePos x="0" y="0"/>
                <wp:positionH relativeFrom="margin">
                  <wp:posOffset>-143510</wp:posOffset>
                </wp:positionH>
                <wp:positionV relativeFrom="paragraph">
                  <wp:posOffset>49530</wp:posOffset>
                </wp:positionV>
                <wp:extent cx="5934075" cy="635"/>
                <wp:effectExtent l="0" t="0" r="9525" b="0"/>
                <wp:wrapNone/>
                <wp:docPr id="1" name="Tekstvak 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166D9316" w14:textId="1B258DA6" w:rsidR="0073191A" w:rsidRPr="0063597B" w:rsidRDefault="0073191A" w:rsidP="00157B35">
                            <w:pPr>
                              <w:pStyle w:val="Bijschrift"/>
                            </w:pPr>
                            <w:bookmarkStart w:id="25" w:name="_Ref37325999"/>
                            <w:bookmarkStart w:id="26" w:name="_Toc42766481"/>
                            <w:r>
                              <w:t xml:space="preserve">Figure </w:t>
                            </w:r>
                            <w:fldSimple w:instr=" SEQ Figure \* ARABIC ">
                              <w:r>
                                <w:rPr>
                                  <w:noProof/>
                                </w:rPr>
                                <w:t>4</w:t>
                              </w:r>
                            </w:fldSimple>
                            <w:bookmarkEnd w:id="25"/>
                            <w:r>
                              <w:t xml:space="preserve"> </w:t>
                            </w:r>
                            <w:r w:rsidRPr="004458D9">
                              <w:t xml:space="preserve"> the differences be</w:t>
                            </w:r>
                            <w:r>
                              <w:t>t</w:t>
                            </w:r>
                            <w:r w:rsidRPr="004458D9">
                              <w:t xml:space="preserve">ween the cones, taken  from Gou et al. </w:t>
                            </w:r>
                            <w:r>
                              <w:t>[10]</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493D3" id="Tekstvak 1" o:spid="_x0000_s1029" type="#_x0000_t202" style="position:absolute;margin-left:-11.3pt;margin-top:3.9pt;width:467.25pt;height:.05pt;z-index:-251660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" stroked="f">
                <v:textbox style="mso-fit-shape-to-text:t" inset="0,0,0,0">
                  <w:txbxContent>
                    <w:p w14:paraId="166D9316" w14:textId="1B258DA6" w:rsidR="0073191A" w:rsidRPr="0063597B" w:rsidRDefault="0073191A" w:rsidP="00157B35">
                      <w:pPr>
                        <w:pStyle w:val="Bijschrift"/>
                      </w:pPr>
                      <w:bookmarkStart w:id="27" w:name="_Ref37325999"/>
                      <w:bookmarkStart w:id="28" w:name="_Toc42766481"/>
                      <w:r>
                        <w:t xml:space="preserve">Figure </w:t>
                      </w:r>
                      <w:fldSimple w:instr=" SEQ Figure \* ARABIC ">
                        <w:r>
                          <w:rPr>
                            <w:noProof/>
                          </w:rPr>
                          <w:t>4</w:t>
                        </w:r>
                      </w:fldSimple>
                      <w:bookmarkEnd w:id="27"/>
                      <w:r>
                        <w:t xml:space="preserve"> </w:t>
                      </w:r>
                      <w:r w:rsidRPr="004458D9">
                        <w:t xml:space="preserve"> the differences be</w:t>
                      </w:r>
                      <w:r>
                        <w:t>t</w:t>
                      </w:r>
                      <w:r w:rsidRPr="004458D9">
                        <w:t xml:space="preserve">ween the cones, taken  from Gou et al. </w:t>
                      </w:r>
                      <w:r>
                        <w:t>[10]</w:t>
                      </w:r>
                      <w:bookmarkEnd w:id="28"/>
                    </w:p>
                  </w:txbxContent>
                </v:textbox>
                <w10:wrap anchorx="margin"/>
              </v:shape>
            </w:pict>
          </mc:Fallback>
        </mc:AlternateContent>
      </w:r>
    </w:p>
    <w:p w14:paraId="21AFBC3F" w14:textId="119D1C05" w:rsidR="00F85818" w:rsidRDefault="00492EAB" w:rsidP="00171756">
      <w:pPr>
        <w:spacing w:after="0"/>
      </w:pPr>
      <w:r>
        <w:lastRenderedPageBreak/>
        <w:t xml:space="preserve">After the cones the ions are fed into the Ion optics. </w:t>
      </w:r>
      <w:r w:rsidR="00E3491F">
        <w:t>In the ion optics</w:t>
      </w:r>
      <w:r w:rsidR="003C2D06">
        <w:t xml:space="preserve"> the ions are</w:t>
      </w:r>
      <w:r w:rsidR="00F27B48">
        <w:t xml:space="preserve"> extracted from the gas stream by the extraction lens and let into the transfer lens system. </w:t>
      </w:r>
      <w:r w:rsidR="0012063C">
        <w:t xml:space="preserve">Inside the transfer lens system, the ion beam is accelerated to 5 </w:t>
      </w:r>
      <w:r w:rsidR="00FA6E34">
        <w:t>k</w:t>
      </w:r>
      <w:r w:rsidR="0012063C">
        <w:t>eV (kilo electron volt)</w:t>
      </w:r>
      <w:r w:rsidR="001338A7">
        <w:t xml:space="preserve"> kinetic ion</w:t>
      </w:r>
      <w:r w:rsidR="008A43B0">
        <w:t xml:space="preserve"> </w:t>
      </w:r>
      <w:r w:rsidR="001338A7">
        <w:t xml:space="preserve">energy and shaped </w:t>
      </w:r>
      <w:r w:rsidR="00AD6D5D">
        <w:t>by</w:t>
      </w:r>
      <w:r w:rsidR="00A01A4F">
        <w:t xml:space="preserve"> </w:t>
      </w:r>
      <w:r w:rsidR="001338A7">
        <w:t>the entrance slit by various lenses</w:t>
      </w:r>
      <w:r w:rsidR="005452DB">
        <w:t xml:space="preserve">. The entrance slit can be set in low, medium </w:t>
      </w:r>
      <w:r w:rsidR="001D4C07">
        <w:t>or</w:t>
      </w:r>
      <w:r w:rsidR="005452DB">
        <w:t xml:space="preserve"> high resolution</w:t>
      </w:r>
      <w:r w:rsidR="002A2B38">
        <w:t xml:space="preserve"> in order to let the </w:t>
      </w:r>
      <w:r w:rsidR="00CB77EE">
        <w:t xml:space="preserve">correct ions based on their mass </w:t>
      </w:r>
      <w:r w:rsidR="00353F6B">
        <w:t>into</w:t>
      </w:r>
      <w:r w:rsidR="00CB77EE">
        <w:t xml:space="preserve"> the ESA</w:t>
      </w:r>
      <w:r w:rsidR="00B06B23">
        <w:t>.</w:t>
      </w:r>
      <w:r w:rsidR="00E64318">
        <w:t xml:space="preserve"> </w:t>
      </w:r>
      <w:r w:rsidR="001D3E40">
        <w:t xml:space="preserve">Resolution </w:t>
      </w:r>
      <w:r w:rsidR="001D3E40" w:rsidRPr="001D3E40">
        <w:t>is normally defined as the width of a peak at 10% of its height.</w:t>
      </w:r>
      <w:r w:rsidR="005452DB">
        <w:t xml:space="preserve"> </w:t>
      </w:r>
      <w:r w:rsidR="00E64318">
        <w:t>This is why l</w:t>
      </w:r>
      <w:r w:rsidR="00B0521D">
        <w:t xml:space="preserve">ow resolution is sufficient for Mg isotopes. </w:t>
      </w:r>
      <w:r w:rsidR="007D0E7E">
        <w:t xml:space="preserve">After the entrance slit the ion beam enters the </w:t>
      </w:r>
      <w:r w:rsidR="0063362D">
        <w:t>electrostatic</w:t>
      </w:r>
      <w:r w:rsidR="00EF6629">
        <w:t xml:space="preserve"> analyzer (</w:t>
      </w:r>
      <w:r w:rsidR="007D0E7E">
        <w:t>ESA</w:t>
      </w:r>
      <w:r w:rsidR="00EF6629">
        <w:t>)</w:t>
      </w:r>
      <w:r w:rsidR="007D0E7E">
        <w:t>. The ESA focuses ions emerging through the entrance slit with diverging angels into a cross over</w:t>
      </w:r>
      <w:r w:rsidR="00193F4C">
        <w:t xml:space="preserve">, </w:t>
      </w:r>
      <w:r w:rsidR="00F12A71">
        <w:t xml:space="preserve">to make sure all ions with different charges </w:t>
      </w:r>
      <w:r w:rsidR="00A5583B">
        <w:t xml:space="preserve">and </w:t>
      </w:r>
      <w:r w:rsidR="00385BDA">
        <w:t xml:space="preserve">size are presented </w:t>
      </w:r>
      <w:r w:rsidR="009E2821">
        <w:t>to</w:t>
      </w:r>
      <w:r w:rsidR="00385BDA">
        <w:t xml:space="preserve"> the multi</w:t>
      </w:r>
      <w:r w:rsidR="009E2821">
        <w:t xml:space="preserve"> </w:t>
      </w:r>
      <w:r w:rsidR="00385BDA">
        <w:t>collector module at the same time</w:t>
      </w:r>
      <w:r w:rsidR="008D05ED">
        <w:t xml:space="preserve">, this is one of the reasons the MC-ICP-MS is </w:t>
      </w:r>
      <w:r w:rsidR="00A91480">
        <w:t>used for isotopic ratios</w:t>
      </w:r>
      <w:r w:rsidR="00385BDA">
        <w:t>.</w:t>
      </w:r>
      <w:r w:rsidR="00A91480">
        <w:t xml:space="preserve"> </w:t>
      </w:r>
      <w:r w:rsidR="002E17EB">
        <w:t xml:space="preserve"> After the ESA there is an acceleration lens, where the ions are accelerated to an ion beam energy of 10 keV. </w:t>
      </w:r>
      <w:r w:rsidR="00D61F63">
        <w:t xml:space="preserve">In appendix A.1 is a more detailed </w:t>
      </w:r>
      <w:r w:rsidR="00402018">
        <w:t xml:space="preserve">layout </w:t>
      </w:r>
      <w:r w:rsidR="00D61F63">
        <w:t>of the ESA module</w:t>
      </w:r>
      <w:r w:rsidR="001F43F9">
        <w:t>.</w:t>
      </w:r>
    </w:p>
    <w:p w14:paraId="2E64DB84" w14:textId="77777777" w:rsidR="00B76512" w:rsidRDefault="00B76512" w:rsidP="00171756">
      <w:pPr>
        <w:spacing w:after="0"/>
      </w:pPr>
    </w:p>
    <w:p w14:paraId="41386875" w14:textId="10C1DEEA" w:rsidR="009D6CB3" w:rsidRDefault="002E17EB" w:rsidP="00171756">
      <w:pPr>
        <w:spacing w:after="0"/>
      </w:pPr>
      <w:r>
        <w:t>In the multi</w:t>
      </w:r>
      <w:r w:rsidR="009E2821">
        <w:t xml:space="preserve"> </w:t>
      </w:r>
      <w:r>
        <w:t xml:space="preserve">collector module </w:t>
      </w:r>
      <w:r w:rsidR="00B43999">
        <w:t>mass selection</w:t>
      </w:r>
      <w:r>
        <w:t xml:space="preserve"> and detection of the ions takes place. In </w:t>
      </w:r>
      <w:r w:rsidR="006D7F80">
        <w:t>a</w:t>
      </w:r>
      <w:r>
        <w:t xml:space="preserve"> </w:t>
      </w:r>
      <w:r w:rsidR="00E42D0B">
        <w:t>m</w:t>
      </w:r>
      <w:r>
        <w:t>agnet</w:t>
      </w:r>
      <w:r w:rsidR="006D7F80">
        <w:t>ic</w:t>
      </w:r>
      <w:r w:rsidR="00226289">
        <w:t xml:space="preserve"> field generated by a </w:t>
      </w:r>
      <w:r w:rsidR="00DF3B6B">
        <w:t>large</w:t>
      </w:r>
      <w:r w:rsidR="00226289">
        <w:t xml:space="preserve"> electromagnet,</w:t>
      </w:r>
      <w:r>
        <w:t xml:space="preserve"> the ions </w:t>
      </w:r>
      <w:r w:rsidR="008F5504">
        <w:t xml:space="preserve">are </w:t>
      </w:r>
      <w:r w:rsidR="00E42D0B">
        <w:t xml:space="preserve">traveling along </w:t>
      </w:r>
      <w:r w:rsidR="008F5504">
        <w:t>a curve</w:t>
      </w:r>
      <w:r w:rsidR="007C62B0">
        <w:t xml:space="preserve"> which is determined by their mass</w:t>
      </w:r>
      <w:r w:rsidR="00B33419">
        <w:t xml:space="preserve"> and charge</w:t>
      </w:r>
      <w:r w:rsidR="00D80991">
        <w:t>. In the</w:t>
      </w:r>
      <w:r w:rsidR="008F5504">
        <w:t xml:space="preserve"> curve the heaviest ions are on the outside and the lighter </w:t>
      </w:r>
      <w:r w:rsidR="00783000">
        <w:t>ions</w:t>
      </w:r>
      <w:r w:rsidR="008F5504">
        <w:t xml:space="preserve"> are on the inside</w:t>
      </w:r>
      <w:r w:rsidR="00E42D0B">
        <w:t>,</w:t>
      </w:r>
      <w:r w:rsidR="00E42D0B" w:rsidRPr="00E370ED">
        <w:t xml:space="preserve"> </w:t>
      </w:r>
      <w:r w:rsidR="00E42D0B" w:rsidRPr="00E16A36">
        <w:t>because the heaviest ion</w:t>
      </w:r>
      <w:r w:rsidR="00E16A36" w:rsidRPr="00E16A36">
        <w:t xml:space="preserve"> describe a larger curve</w:t>
      </w:r>
      <w:r w:rsidR="00E370ED" w:rsidRPr="00E16A36">
        <w:t>.</w:t>
      </w:r>
      <w:r w:rsidR="009D6CB3">
        <w:t xml:space="preserve"> </w:t>
      </w:r>
      <w:r w:rsidR="00396464">
        <w:t xml:space="preserve">The curve is based on </w:t>
      </w:r>
      <w:r w:rsidR="00D4077F">
        <w:t>the charge over mass (</w:t>
      </w:r>
      <w:r w:rsidR="00610E6E">
        <w:fldChar w:fldCharType="begin"/>
      </w:r>
      <w:r w:rsidR="00610E6E">
        <w:instrText xml:space="preserve"> REF _Ref38460986 \h </w:instrText>
      </w:r>
      <w:r w:rsidR="00610E6E">
        <w:fldChar w:fldCharType="separate"/>
      </w:r>
      <w:r w:rsidR="00610E6E">
        <w:t xml:space="preserve">Equation </w:t>
      </w:r>
      <w:r w:rsidR="00610E6E">
        <w:rPr>
          <w:noProof/>
        </w:rPr>
        <w:t>2</w:t>
      </w:r>
      <w:r w:rsidR="00610E6E">
        <w:fldChar w:fldCharType="end"/>
      </w:r>
      <w:r w:rsidR="00610E6E">
        <w:t>).</w:t>
      </w:r>
      <w:r w:rsidR="006E5F95">
        <w:t xml:space="preserve"> </w:t>
      </w:r>
      <w:r w:rsidR="00204E3D">
        <w:t>T</w:t>
      </w:r>
      <w:r w:rsidR="00204E3D" w:rsidRPr="00204E3D">
        <w:t xml:space="preserve">he ions of a </w:t>
      </w:r>
      <w:r w:rsidR="0063362D" w:rsidRPr="00204E3D">
        <w:t>certain m</w:t>
      </w:r>
      <w:r w:rsidR="00204E3D" w:rsidRPr="00204E3D">
        <w:t>/</w:t>
      </w:r>
      <w:r w:rsidR="0063362D" w:rsidRPr="00204E3D">
        <w:t>z value</w:t>
      </w:r>
      <w:r w:rsidR="00204E3D" w:rsidRPr="00204E3D">
        <w:t xml:space="preserve"> will have a unique </w:t>
      </w:r>
      <w:r w:rsidR="00204E3D">
        <w:t>curve</w:t>
      </w:r>
      <w:r w:rsidR="00204E3D" w:rsidRPr="00204E3D">
        <w:t xml:space="preserve"> which can be determined if both magnetic field magnitude B, and voltage difference V for region of acceleration are held constant.</w:t>
      </w:r>
    </w:p>
    <w:p w14:paraId="750D7998" w14:textId="77777777" w:rsidR="005261B0" w:rsidRDefault="005261B0" w:rsidP="00171756">
      <w:pPr>
        <w:spacing w:after="0"/>
      </w:pPr>
    </w:p>
    <w:p w14:paraId="4F3EFDD6" w14:textId="11330858" w:rsidR="005261B0" w:rsidRPr="005261B0" w:rsidRDefault="005F70CA" w:rsidP="00171756">
      <w:pPr>
        <w:keepNext/>
        <w:spacing w:after="0"/>
        <w:rPr>
          <w:rFonts w:eastAsiaTheme="minorEastAsia"/>
        </w:rPr>
      </w:pPr>
      <m:oMathPara>
        <m:oMathParaPr>
          <m:jc m:val="left"/>
        </m:oMathParaPr>
        <m:oMath>
          <m:f>
            <m:fPr>
              <m:type m:val="skw"/>
              <m:ctrlPr>
                <w:rPr>
                  <w:rFonts w:ascii="Cambria Math" w:hAnsi="Cambria Math"/>
                  <w:i/>
                </w:rPr>
              </m:ctrlPr>
            </m:fPr>
            <m:num>
              <m:r>
                <w:rPr>
                  <w:rFonts w:ascii="Cambria Math" w:hAnsi="Cambria Math"/>
                </w:rPr>
                <m:t>m</m:t>
              </m:r>
            </m:num>
            <m:den>
              <m:r>
                <w:rPr>
                  <w:rFonts w:ascii="Cambria Math" w:hAnsi="Cambria Math"/>
                </w:rPr>
                <m:t>z</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2*V</m:t>
              </m:r>
            </m:den>
          </m:f>
        </m:oMath>
      </m:oMathPara>
    </w:p>
    <w:p w14:paraId="4E45E97E" w14:textId="1D095F5B" w:rsidR="00AF7728" w:rsidRDefault="00610E6E" w:rsidP="00171756">
      <w:pPr>
        <w:pStyle w:val="Bijschrift"/>
        <w:spacing w:after="0"/>
      </w:pPr>
      <w:bookmarkStart w:id="29" w:name="_Ref38460986"/>
      <w:bookmarkStart w:id="30" w:name="_Toc42766512"/>
      <w:r>
        <w:t xml:space="preserve">Equation </w:t>
      </w:r>
      <w:fldSimple w:instr=" SEQ Equation \* ARABIC ">
        <w:r w:rsidR="00532C62">
          <w:rPr>
            <w:noProof/>
          </w:rPr>
          <w:t>2</w:t>
        </w:r>
      </w:fldSimple>
      <w:bookmarkEnd w:id="29"/>
      <w:r>
        <w:t xml:space="preserve"> The equation that describes the curve the ions make in the magnetic field.</w:t>
      </w:r>
      <w:bookmarkEnd w:id="30"/>
    </w:p>
    <w:p w14:paraId="0B9BF7A9" w14:textId="77777777" w:rsidR="005261B0" w:rsidRPr="005261B0" w:rsidRDefault="005261B0" w:rsidP="005261B0"/>
    <w:p w14:paraId="234F6F89" w14:textId="0DEE62F3" w:rsidR="002E17EB" w:rsidRDefault="008F5504" w:rsidP="00171756">
      <w:pPr>
        <w:spacing w:after="0"/>
      </w:pPr>
      <w:r>
        <w:t xml:space="preserve">The detector is equipped with eight movable detector platforms and one fixed center </w:t>
      </w:r>
      <w:r w:rsidR="00962F99">
        <w:t>platform</w:t>
      </w:r>
      <w:r>
        <w:t>. The platforms are motor-driven and ca</w:t>
      </w:r>
      <w:r w:rsidR="00D30E12">
        <w:t>n</w:t>
      </w:r>
      <w:r>
        <w:t xml:space="preserve"> be</w:t>
      </w:r>
      <w:r w:rsidR="00F3783E">
        <w:t xml:space="preserve"> precisely</w:t>
      </w:r>
      <w:r>
        <w:t xml:space="preserve"> positioned</w:t>
      </w:r>
      <w:r w:rsidR="00F3783E">
        <w:t>.</w:t>
      </w:r>
      <w:r>
        <w:t xml:space="preserve"> Each detector platform</w:t>
      </w:r>
      <w:r w:rsidR="00C97EBE">
        <w:t xml:space="preserve"> </w:t>
      </w:r>
      <w:r>
        <w:t>carr</w:t>
      </w:r>
      <w:r w:rsidR="00C97EBE">
        <w:t>ies</w:t>
      </w:r>
      <w:r>
        <w:t xml:space="preserve"> a Faraday cup.</w:t>
      </w:r>
      <w:r w:rsidR="00FE6532">
        <w:t xml:space="preserve"> A faraday cup is designed to collect charged particles.</w:t>
      </w:r>
      <w:r>
        <w:t xml:space="preserve"> Each Faraday cup is connected to a current amplifier.</w:t>
      </w:r>
      <w:r w:rsidR="00DE53BB">
        <w:t xml:space="preserve"> There are different amplifiers that could be used, but in this </w:t>
      </w:r>
      <w:r w:rsidR="0063362D">
        <w:t>research</w:t>
      </w:r>
      <w:r w:rsidR="00F3783E">
        <w:t>,</w:t>
      </w:r>
      <w:r w:rsidR="00DE53BB">
        <w:t xml:space="preserve"> </w:t>
      </w:r>
      <w:r w:rsidR="0049321A">
        <w:t xml:space="preserve">amplifiers containing </w:t>
      </w:r>
      <w:r w:rsidR="0049321A" w:rsidRPr="00742184">
        <w:t>10</w:t>
      </w:r>
      <w:r w:rsidR="0049321A" w:rsidRPr="00742184">
        <w:rPr>
          <w:vertAlign w:val="superscript"/>
        </w:rPr>
        <w:t>11</w:t>
      </w:r>
      <w:r w:rsidR="0049321A" w:rsidRPr="00742184">
        <w:t xml:space="preserve"> </w:t>
      </w:r>
      <w:r w:rsidR="0049321A">
        <w:rPr>
          <w:rFonts w:cstheme="minorHAnsi"/>
        </w:rPr>
        <w:t>Ω</w:t>
      </w:r>
      <w:r w:rsidR="0049321A" w:rsidRPr="00742184">
        <w:t xml:space="preserve"> resistors</w:t>
      </w:r>
      <w:r w:rsidR="00F3783E">
        <w:t xml:space="preserve"> were used</w:t>
      </w:r>
      <w:r w:rsidR="0049321A">
        <w:t>.</w:t>
      </w:r>
      <w:r>
        <w:t xml:space="preserve"> For high precision and stability</w:t>
      </w:r>
      <w:r w:rsidR="008E0259">
        <w:t>, the amplifiers are mounted in a doubly shielded, evacuated a</w:t>
      </w:r>
      <w:r w:rsidR="00D30E12">
        <w:t>nd</w:t>
      </w:r>
      <w:r w:rsidR="008E0259">
        <w:t xml:space="preserve"> </w:t>
      </w:r>
      <w:r w:rsidR="00AF1F79">
        <w:t>temperature-controlled</w:t>
      </w:r>
      <w:r w:rsidR="008E0259">
        <w:t xml:space="preserve"> housing. The output signal of the amplifier is high linear voltage.</w:t>
      </w:r>
      <w:r>
        <w:t xml:space="preserve">  </w:t>
      </w:r>
      <w:r w:rsidR="00D61F63">
        <w:t xml:space="preserve">In appendix A.2 there is a </w:t>
      </w:r>
      <w:r w:rsidR="001246EE">
        <w:t>diagram</w:t>
      </w:r>
      <w:r w:rsidR="00D61F63">
        <w:t xml:space="preserve"> of the multi</w:t>
      </w:r>
      <w:r w:rsidR="009D5F55">
        <w:t xml:space="preserve"> </w:t>
      </w:r>
      <w:r w:rsidR="00D61F63">
        <w:t>collector module</w:t>
      </w:r>
      <w:r w:rsidR="00492B50">
        <w:t>. For isotop</w:t>
      </w:r>
      <w:r w:rsidR="002D556E">
        <w:t>e</w:t>
      </w:r>
      <w:r w:rsidR="00492B50">
        <w:t xml:space="preserve"> ratio measurements </w:t>
      </w:r>
      <w:r w:rsidR="009D5F55">
        <w:t>t</w:t>
      </w:r>
      <w:r w:rsidR="007375A4">
        <w:t xml:space="preserve">he </w:t>
      </w:r>
      <w:r w:rsidR="009D5F55">
        <w:t>signal (voltage (</w:t>
      </w:r>
      <w:r w:rsidR="00215ED6">
        <w:t>V</w:t>
      </w:r>
      <w:r w:rsidR="009D5F55">
        <w:t>))</w:t>
      </w:r>
      <w:r w:rsidR="007375A4">
        <w:t xml:space="preserve"> is required </w:t>
      </w:r>
      <w:r w:rsidR="009D5F55">
        <w:t xml:space="preserve">to be </w:t>
      </w:r>
      <w:r w:rsidR="007375A4">
        <w:t xml:space="preserve">stable for accurate and precise measurements. </w:t>
      </w:r>
      <w:r w:rsidR="0001656A">
        <w:t xml:space="preserve">To have </w:t>
      </w:r>
      <w:r w:rsidR="00753298">
        <w:t>accurate and precise measurements each measurement it is better to have symmetrical and flat top</w:t>
      </w:r>
      <w:r w:rsidR="003F24EF">
        <w:t xml:space="preserve"> peaks. </w:t>
      </w:r>
      <w:r w:rsidR="00492B50" w:rsidRPr="00356EC8">
        <w:t xml:space="preserve">An </w:t>
      </w:r>
      <w:r w:rsidR="00492B50" w:rsidRPr="00A05F30">
        <w:t>example</w:t>
      </w:r>
      <w:r w:rsidR="00492B50" w:rsidRPr="00356EC8">
        <w:t xml:space="preserve"> of </w:t>
      </w:r>
      <w:r w:rsidR="00822C63">
        <w:t xml:space="preserve">a peak of </w:t>
      </w:r>
      <w:r w:rsidR="00492B50" w:rsidRPr="00356EC8">
        <w:rPr>
          <w:vertAlign w:val="superscript"/>
        </w:rPr>
        <w:t>25</w:t>
      </w:r>
      <w:r w:rsidR="00492B50" w:rsidRPr="00356EC8">
        <w:t xml:space="preserve">Mg is shown in </w:t>
      </w:r>
      <w:r w:rsidR="00E16522">
        <w:fldChar w:fldCharType="begin"/>
      </w:r>
      <w:r w:rsidR="00E16522" w:rsidRPr="00356EC8">
        <w:instrText xml:space="preserve"> REF _Ref36476119 \h </w:instrText>
      </w:r>
      <w:r w:rsidR="00E16522">
        <w:fldChar w:fldCharType="separate"/>
      </w:r>
      <w:r w:rsidR="00C57E5C">
        <w:t xml:space="preserve">Figure </w:t>
      </w:r>
      <w:r w:rsidR="00C57E5C">
        <w:rPr>
          <w:noProof/>
        </w:rPr>
        <w:t>5</w:t>
      </w:r>
      <w:r w:rsidR="00E16522">
        <w:fldChar w:fldCharType="end"/>
      </w:r>
      <w:r w:rsidR="00E16522">
        <w:t xml:space="preserve">. </w:t>
      </w:r>
    </w:p>
    <w:p w14:paraId="2795C67D" w14:textId="77777777" w:rsidR="005261B0" w:rsidRDefault="005261B0" w:rsidP="00171756">
      <w:pPr>
        <w:spacing w:after="0"/>
      </w:pPr>
    </w:p>
    <w:p w14:paraId="054C18C2" w14:textId="46E965F7" w:rsidR="005261B0" w:rsidRDefault="00380E8C" w:rsidP="00171756">
      <w:pPr>
        <w:spacing w:after="0"/>
      </w:pPr>
      <w:r>
        <w:t>To mon</w:t>
      </w:r>
      <w:r w:rsidR="00AF738C">
        <w:t>itor drift and correct the data for instrumental mass fraction</w:t>
      </w:r>
      <w:r w:rsidR="00132B33">
        <w:t>ation</w:t>
      </w:r>
      <w:r w:rsidR="00AF738C">
        <w:t>, the standard-sample bracket</w:t>
      </w:r>
      <w:r w:rsidR="005157FF">
        <w:t>in</w:t>
      </w:r>
      <w:r w:rsidR="00713EF3">
        <w:t>g</w:t>
      </w:r>
      <w:r w:rsidR="005157FF">
        <w:t xml:space="preserve"> </w:t>
      </w:r>
      <w:r w:rsidR="006C3594">
        <w:t xml:space="preserve">(SSB) </w:t>
      </w:r>
      <w:r w:rsidR="005157FF">
        <w:t>technique was used.</w:t>
      </w:r>
      <w:r w:rsidR="00056E85">
        <w:t xml:space="preserve"> SSB corrects for the instrumental mass bias</w:t>
      </w:r>
      <w:r w:rsidR="00A94A08">
        <w:t>, w</w:t>
      </w:r>
      <w:r w:rsidR="00056E85" w:rsidRPr="00540F04">
        <w:t>here the isotopic composition of the sample is referenced to the values obtained for the bracketing standard</w:t>
      </w:r>
      <w:r w:rsidR="00056E85">
        <w:t xml:space="preserve">. </w:t>
      </w:r>
      <w:r w:rsidR="005157FF">
        <w:t xml:space="preserve"> </w:t>
      </w:r>
      <w:r w:rsidR="00C8114A">
        <w:t>M</w:t>
      </w:r>
      <w:r w:rsidR="00540F04" w:rsidRPr="00540F04">
        <w:t>ass-dependent isotope fractionation occur</w:t>
      </w:r>
      <w:r w:rsidR="00132B33">
        <w:t>s</w:t>
      </w:r>
      <w:r w:rsidR="00540F04" w:rsidRPr="00540F04">
        <w:t xml:space="preserve"> during </w:t>
      </w:r>
      <w:r w:rsidR="006329C4">
        <w:t>the measurements</w:t>
      </w:r>
      <w:r w:rsidR="00540F04" w:rsidRPr="00540F04">
        <w:t xml:space="preserve">. </w:t>
      </w:r>
      <w:r w:rsidR="00E923B7">
        <w:t xml:space="preserve">Various </w:t>
      </w:r>
      <w:r w:rsidR="00B03D05">
        <w:t>methods have been applied to evaluate the nature of isotopic fractionation in the MC-ICP-MS</w:t>
      </w:r>
      <w:r w:rsidR="0091118E">
        <w:t>, the one used in this research is called a three</w:t>
      </w:r>
      <w:r w:rsidR="00F3137B">
        <w:t>-isotope plot. This method relies on visualizing the concurrent changes</w:t>
      </w:r>
      <w:r w:rsidR="001E5219">
        <w:t xml:space="preserve"> of two isotopes of an element</w:t>
      </w:r>
      <w:r w:rsidR="004219F0">
        <w:fldChar w:fldCharType="begin" w:fldLock="1"/>
      </w:r>
      <w:r w:rsidR="001A73F9">
        <w:instrText>ADDIN CSL_CITATION {"citationItems":[{"id":"ITEM-1","itemData":{"DOI":"10.1039/c8ja00210j","author":[{"dropping-particle":"","family":"Yang","given":"Lu","non-dropping-particle":"","parse-names":false,"suffix":""},{"dropping-particle":"","family":"Tong","given":"Shuoyun","non-dropping-particle":"","parse-names":false,"suffix":""},{"dropping-particle":"","family":"Zhou","given":"Lian","non-dropping-particle":"","parse-names":false,"suffix":""}],"id":"ITEM-1","issued":{"date-parts":[["2018"]]},"title":"A critical review on isotopic fractionation correction methods for accurate isotope amount ratio measurements by MC-ICP-MS","type":"article-journal"},"uris":["http://www.mendeley.com/documents/?uuid=a94a6d0a-178a-4308-9185-2adb4426941d"]}],"mendeley":{"formattedCitation":"[12]","plainTextFormattedCitation":"[12]","previouslyFormattedCitation":"[12]"},"properties":{"noteIndex":0},"schema":"https://github.com/citation-style-language/schema/raw/master/csl-citation.json"}</w:instrText>
      </w:r>
      <w:r w:rsidR="004219F0">
        <w:fldChar w:fldCharType="separate"/>
      </w:r>
      <w:r w:rsidR="004219F0" w:rsidRPr="004219F0">
        <w:rPr>
          <w:noProof/>
        </w:rPr>
        <w:t>[12]</w:t>
      </w:r>
      <w:r w:rsidR="004219F0">
        <w:fldChar w:fldCharType="end"/>
      </w:r>
      <w:r w:rsidR="001E5219">
        <w:t xml:space="preserve">. </w:t>
      </w:r>
      <w:r w:rsidR="00424C18" w:rsidRPr="00424C18">
        <w:rPr>
          <w:color w:val="FF0000"/>
        </w:rPr>
        <w:t xml:space="preserve"> </w:t>
      </w:r>
    </w:p>
    <w:p w14:paraId="4279AB32" w14:textId="5CD67A44" w:rsidR="007151CE" w:rsidRDefault="00930EA6" w:rsidP="00171756">
      <w:pPr>
        <w:spacing w:after="0"/>
      </w:pPr>
      <w:r>
        <w:rPr>
          <w:noProof/>
        </w:rPr>
        <w:lastRenderedPageBreak/>
        <w:drawing>
          <wp:inline distT="0" distB="0" distL="0" distR="0" wp14:anchorId="2B1D5B1F" wp14:editId="062452DC">
            <wp:extent cx="4572000" cy="2743200"/>
            <wp:effectExtent l="0" t="0" r="0" b="0"/>
            <wp:docPr id="23" name="Grafiek 23">
              <a:extLst xmlns:a="http://schemas.openxmlformats.org/drawingml/2006/main">
                <a:ext uri="{FF2B5EF4-FFF2-40B4-BE49-F238E27FC236}">
                  <a16:creationId xmlns:a16="http://schemas.microsoft.com/office/drawing/2014/main" id="{F3979B56-0F01-4651-89C2-02054AAA0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42EFF">
        <w:br w:type="textWrapping" w:clear="all"/>
      </w:r>
    </w:p>
    <w:p w14:paraId="7CA7A5C9" w14:textId="4D0D7AC0" w:rsidR="00C66375" w:rsidRDefault="007151CE" w:rsidP="00171756">
      <w:pPr>
        <w:pStyle w:val="Bijschrift"/>
        <w:spacing w:after="0"/>
      </w:pPr>
      <w:bookmarkStart w:id="31" w:name="_Ref36476119"/>
      <w:bookmarkStart w:id="32" w:name="_Toc42766482"/>
      <w:r>
        <w:t xml:space="preserve">Figure </w:t>
      </w:r>
      <w:fldSimple w:instr=" SEQ Figure \* ARABIC ">
        <w:r w:rsidR="008648D9">
          <w:rPr>
            <w:noProof/>
          </w:rPr>
          <w:t>5</w:t>
        </w:r>
      </w:fldSimple>
      <w:bookmarkEnd w:id="31"/>
      <w:r>
        <w:t xml:space="preserve"> </w:t>
      </w:r>
      <w:r w:rsidRPr="00D5554F">
        <w:t>The Peak</w:t>
      </w:r>
      <w:r w:rsidR="00235C46">
        <w:t xml:space="preserve"> </w:t>
      </w:r>
      <w:r w:rsidR="008E3595" w:rsidRPr="00D5554F">
        <w:t>of</w:t>
      </w:r>
      <w:r w:rsidR="008E3595">
        <w:t xml:space="preserve"> </w:t>
      </w:r>
      <w:r w:rsidR="008E3595" w:rsidRPr="00D5554F">
        <w:t>25</w:t>
      </w:r>
      <w:r w:rsidRPr="00D5554F">
        <w:t>Mg in voltage.</w:t>
      </w:r>
      <w:bookmarkEnd w:id="32"/>
    </w:p>
    <w:p w14:paraId="15159592" w14:textId="7817AC38" w:rsidR="00B76512" w:rsidRDefault="00B76512" w:rsidP="00B76512"/>
    <w:p w14:paraId="3F36EAA9" w14:textId="38D53B39" w:rsidR="00B76512" w:rsidRDefault="00B76512" w:rsidP="00B76512"/>
    <w:p w14:paraId="674DCDC6" w14:textId="2EDC1D7E" w:rsidR="00B76512" w:rsidRDefault="00B76512" w:rsidP="00B76512"/>
    <w:p w14:paraId="4D642837" w14:textId="16679DB9" w:rsidR="00B76512" w:rsidRDefault="00B76512" w:rsidP="00B76512"/>
    <w:p w14:paraId="201A9096" w14:textId="36297DD2" w:rsidR="00B76512" w:rsidRDefault="00B76512" w:rsidP="00B76512"/>
    <w:p w14:paraId="70CCA506" w14:textId="75E3B8CF" w:rsidR="00B76512" w:rsidRDefault="00B76512" w:rsidP="00B76512"/>
    <w:p w14:paraId="3C35D11D" w14:textId="77A41F5F" w:rsidR="00B76512" w:rsidRDefault="00B76512" w:rsidP="00B76512"/>
    <w:p w14:paraId="6E54778B" w14:textId="397B0F66" w:rsidR="00B76512" w:rsidRDefault="00B76512" w:rsidP="00B76512"/>
    <w:p w14:paraId="410A984B" w14:textId="4E813FB9" w:rsidR="00B76512" w:rsidRDefault="00B76512" w:rsidP="00B76512"/>
    <w:p w14:paraId="4F768B2D" w14:textId="11C61791" w:rsidR="00B76512" w:rsidRDefault="00B76512" w:rsidP="00B76512"/>
    <w:p w14:paraId="7782BD76" w14:textId="6DAB4303" w:rsidR="00B76512" w:rsidRDefault="00B76512" w:rsidP="00B76512"/>
    <w:p w14:paraId="5E36C0B3" w14:textId="758B818B" w:rsidR="00B76512" w:rsidRDefault="00B76512" w:rsidP="00B76512"/>
    <w:p w14:paraId="03F5AEA1" w14:textId="03391728" w:rsidR="00B76512" w:rsidRDefault="00B76512" w:rsidP="00B76512"/>
    <w:p w14:paraId="403A03A4" w14:textId="0CAA8792" w:rsidR="00B76512" w:rsidRDefault="00B76512" w:rsidP="00B76512"/>
    <w:p w14:paraId="051FA01E" w14:textId="294E5B98" w:rsidR="00B76512" w:rsidRDefault="00B76512" w:rsidP="00B76512"/>
    <w:p w14:paraId="3E1C8EA4" w14:textId="6898FACC" w:rsidR="00B76512" w:rsidRDefault="00B76512" w:rsidP="00B76512"/>
    <w:p w14:paraId="15BD57AF" w14:textId="72630ACB" w:rsidR="00E4585F" w:rsidRDefault="00E4585F" w:rsidP="00171756">
      <w:pPr>
        <w:keepNext/>
        <w:spacing w:after="0"/>
      </w:pPr>
    </w:p>
    <w:p w14:paraId="5CA1F2E6" w14:textId="77777777" w:rsidR="001C437E" w:rsidRDefault="001C437E" w:rsidP="001C437E"/>
    <w:p w14:paraId="5249CDE2" w14:textId="719C7B69" w:rsidR="00C97538" w:rsidRDefault="00DF093D" w:rsidP="00171756">
      <w:pPr>
        <w:pStyle w:val="Kop1"/>
        <w:spacing w:before="0"/>
      </w:pPr>
      <w:bookmarkStart w:id="33" w:name="_Toc42764825"/>
      <w:bookmarkEnd w:id="8"/>
      <w:r>
        <w:lastRenderedPageBreak/>
        <w:t xml:space="preserve">3. </w:t>
      </w:r>
      <w:r w:rsidR="00692910">
        <w:t>Experi</w:t>
      </w:r>
      <w:r w:rsidR="00B025A1">
        <w:t>mental</w:t>
      </w:r>
      <w:bookmarkEnd w:id="33"/>
      <w:r w:rsidR="00B025A1">
        <w:t xml:space="preserve"> </w:t>
      </w:r>
    </w:p>
    <w:p w14:paraId="0F5746C8" w14:textId="7DD5E046" w:rsidR="00EF6D05" w:rsidRDefault="00EF6D05" w:rsidP="00171756">
      <w:pPr>
        <w:spacing w:after="0"/>
      </w:pPr>
      <w:r>
        <w:t xml:space="preserve"> </w:t>
      </w:r>
    </w:p>
    <w:p w14:paraId="1109D05F" w14:textId="4322E0FB" w:rsidR="00EF6D05" w:rsidRDefault="00655D14" w:rsidP="00171756">
      <w:pPr>
        <w:spacing w:after="0"/>
      </w:pPr>
      <w:r>
        <w:t>All labware used in this study was</w:t>
      </w:r>
      <w:r w:rsidR="009C6B5C">
        <w:t xml:space="preserve"> cleaned before use, to prevent contamination. With either </w:t>
      </w:r>
      <w:r w:rsidR="009E63CF">
        <w:t xml:space="preserve">two times distilled </w:t>
      </w:r>
      <w:r w:rsidR="007D2262">
        <w:t xml:space="preserve">nitric acid or </w:t>
      </w:r>
      <w:r w:rsidR="009E63CF">
        <w:t xml:space="preserve"> three times distilled </w:t>
      </w:r>
      <w:r w:rsidR="007D2262">
        <w:t xml:space="preserve">hydrochloric acid. </w:t>
      </w:r>
      <w:r w:rsidR="004B14DC">
        <w:t xml:space="preserve">The </w:t>
      </w:r>
      <w:r w:rsidR="0016495D">
        <w:t xml:space="preserve">PFA vials were cleaned with 7N two </w:t>
      </w:r>
      <w:r w:rsidR="00F85B06">
        <w:t xml:space="preserve">times </w:t>
      </w:r>
      <w:r w:rsidR="0016495D">
        <w:t>distilled nitric acid</w:t>
      </w:r>
      <w:r w:rsidR="004A3015">
        <w:t xml:space="preserve">. After every experiment the PFA vials were rinsed with ultra-pure water </w:t>
      </w:r>
      <w:r w:rsidR="007E1564">
        <w:t>three</w:t>
      </w:r>
      <w:r w:rsidR="004A3015">
        <w:t xml:space="preserve"> times and then filled with the 7N nitric acid. The </w:t>
      </w:r>
      <w:r w:rsidR="008B6888">
        <w:t xml:space="preserve">PFA vials filled with the nitric acid </w:t>
      </w:r>
      <w:r w:rsidR="00214F98">
        <w:t>were put</w:t>
      </w:r>
      <w:r w:rsidR="008B6888">
        <w:t xml:space="preserve"> on a hotplate</w:t>
      </w:r>
      <w:r w:rsidR="00214F98">
        <w:t xml:space="preserve"> (130</w:t>
      </w:r>
      <w:r w:rsidR="00214F98">
        <w:rPr>
          <w:rFonts w:cstheme="minorHAnsi"/>
        </w:rPr>
        <w:t>°</w:t>
      </w:r>
      <w:r w:rsidR="00214F98">
        <w:t>C) for</w:t>
      </w:r>
      <w:r w:rsidR="008B6888">
        <w:t xml:space="preserve"> over the weekend</w:t>
      </w:r>
      <w:r w:rsidR="00D11C53">
        <w:t xml:space="preserve">, before use they were rinsed three times with ultra-pure water. </w:t>
      </w:r>
      <w:r w:rsidR="001038FB">
        <w:t>The other lab</w:t>
      </w:r>
      <w:r w:rsidR="00941587">
        <w:t xml:space="preserve">ware that was used was rinsed with 7N hydrochloric acid, and before use with ultra-pure water. </w:t>
      </w:r>
    </w:p>
    <w:p w14:paraId="57398099" w14:textId="77777777" w:rsidR="009C6B5C" w:rsidRPr="00E84A3C" w:rsidRDefault="009C6B5C" w:rsidP="00171756">
      <w:pPr>
        <w:spacing w:after="0"/>
      </w:pPr>
    </w:p>
    <w:p w14:paraId="543B0A52" w14:textId="57D3BD6F" w:rsidR="00C97538" w:rsidRDefault="00C97538" w:rsidP="00171756">
      <w:pPr>
        <w:pStyle w:val="Kop2"/>
        <w:spacing w:before="0"/>
      </w:pPr>
      <w:bookmarkStart w:id="34" w:name="_Toc42764826"/>
      <w:r>
        <w:t>3.1 Standard</w:t>
      </w:r>
      <w:r w:rsidR="006D4A2F">
        <w:t xml:space="preserve"> and </w:t>
      </w:r>
      <w:r w:rsidR="007562EE">
        <w:t>foraminifera</w:t>
      </w:r>
      <w:r w:rsidR="006D4A2F">
        <w:t xml:space="preserve"> preparation.</w:t>
      </w:r>
      <w:bookmarkEnd w:id="34"/>
      <w:r w:rsidR="006D4A2F">
        <w:t xml:space="preserve"> </w:t>
      </w:r>
    </w:p>
    <w:p w14:paraId="5E9BD190" w14:textId="7C699866" w:rsidR="00680E5D" w:rsidRDefault="00680E5D" w:rsidP="00171756">
      <w:pPr>
        <w:spacing w:after="0"/>
      </w:pPr>
    </w:p>
    <w:p w14:paraId="5402B5C6" w14:textId="4409F178" w:rsidR="00ED5049" w:rsidRPr="00ED5049" w:rsidRDefault="00ED5049" w:rsidP="00ED5049">
      <w:pPr>
        <w:pStyle w:val="Kop3"/>
      </w:pPr>
      <w:bookmarkStart w:id="35" w:name="_Toc42764827"/>
      <w:r>
        <w:t>3.1.1 Standards</w:t>
      </w:r>
      <w:bookmarkEnd w:id="35"/>
      <w:r>
        <w:t xml:space="preserve"> </w:t>
      </w:r>
    </w:p>
    <w:p w14:paraId="3C6151CD" w14:textId="01EBEF76" w:rsidR="00171E68" w:rsidRDefault="00E84A3C" w:rsidP="00171756">
      <w:pPr>
        <w:spacing w:after="0"/>
      </w:pPr>
      <w:r>
        <w:t>T</w:t>
      </w:r>
      <w:r w:rsidR="00220DD6">
        <w:t xml:space="preserve">he standard that was used </w:t>
      </w:r>
      <w:r w:rsidR="00456D5D">
        <w:t xml:space="preserve">for the optimization of the column chemistry </w:t>
      </w:r>
      <w:r w:rsidR="00220DD6">
        <w:t xml:space="preserve">was </w:t>
      </w:r>
      <w:r w:rsidR="00BC3934">
        <w:t xml:space="preserve">made of </w:t>
      </w:r>
      <w:r w:rsidR="00220DD6">
        <w:t xml:space="preserve">a </w:t>
      </w:r>
      <w:r w:rsidR="00351730">
        <w:t xml:space="preserve">solution of </w:t>
      </w:r>
      <w:r w:rsidR="00220DD6">
        <w:t>1000 ppm</w:t>
      </w:r>
      <w:r w:rsidR="0042047E">
        <w:t xml:space="preserve"> Mg</w:t>
      </w:r>
      <w:r w:rsidR="00220DD6">
        <w:t xml:space="preserve"> in</w:t>
      </w:r>
      <w:r w:rsidR="003809DD">
        <w:t xml:space="preserve"> 5%</w:t>
      </w:r>
      <w:r w:rsidR="00220DD6">
        <w:t xml:space="preserve"> HNO</w:t>
      </w:r>
      <w:r w:rsidR="00220DD6" w:rsidRPr="00220DD6">
        <w:rPr>
          <w:vertAlign w:val="subscript"/>
        </w:rPr>
        <w:t>3</w:t>
      </w:r>
      <w:r w:rsidR="00804EAF">
        <w:t>(the inhouse standard)</w:t>
      </w:r>
      <w:r w:rsidR="00AD23D1">
        <w:t>. F</w:t>
      </w:r>
      <w:r w:rsidR="006C6642">
        <w:t xml:space="preserve">or the measurements it </w:t>
      </w:r>
      <w:r w:rsidR="00BC707D">
        <w:t>was</w:t>
      </w:r>
      <w:r w:rsidR="00886E3E">
        <w:t xml:space="preserve"> diluted</w:t>
      </w:r>
      <w:r w:rsidR="006C6642">
        <w:t xml:space="preserve"> to a concentration of </w:t>
      </w:r>
      <w:r w:rsidR="000C7F26">
        <w:t xml:space="preserve">about </w:t>
      </w:r>
      <w:r w:rsidR="00886E3E">
        <w:t>0.</w:t>
      </w:r>
      <w:r w:rsidR="006C6642">
        <w:t>15 pp</w:t>
      </w:r>
      <w:r w:rsidR="00886E3E">
        <w:t>m</w:t>
      </w:r>
      <w:r w:rsidR="00351730">
        <w:t xml:space="preserve">, by diluting 4.5 </w:t>
      </w:r>
      <w:r w:rsidR="00351730">
        <w:rPr>
          <w:rFonts w:cstheme="minorHAnsi"/>
        </w:rPr>
        <w:t>µ</w:t>
      </w:r>
      <w:r w:rsidR="00351730">
        <w:t>L in 30 ml 2% HNO</w:t>
      </w:r>
      <w:r w:rsidR="00351730" w:rsidRPr="00351730">
        <w:rPr>
          <w:vertAlign w:val="subscript"/>
        </w:rPr>
        <w:t>3</w:t>
      </w:r>
      <w:r w:rsidR="00220DD6">
        <w:t>.</w:t>
      </w:r>
      <w:r w:rsidR="002E412B">
        <w:t xml:space="preserve"> </w:t>
      </w:r>
    </w:p>
    <w:p w14:paraId="2266CAE2" w14:textId="134D2918" w:rsidR="00171E68" w:rsidRDefault="00C67C6F" w:rsidP="00D40E39">
      <w:pPr>
        <w:spacing w:after="0"/>
      </w:pPr>
      <w:r>
        <w:t>The elution acid</w:t>
      </w:r>
      <w:r w:rsidR="005D0250">
        <w:t xml:space="preserve"> (</w:t>
      </w:r>
      <w:r w:rsidR="00321AAB">
        <w:t>HNO</w:t>
      </w:r>
      <w:r w:rsidR="00321AAB" w:rsidRPr="00D40E39">
        <w:rPr>
          <w:vertAlign w:val="subscript"/>
        </w:rPr>
        <w:t>3</w:t>
      </w:r>
      <w:r w:rsidR="005D0250">
        <w:t xml:space="preserve">) </w:t>
      </w:r>
      <w:r w:rsidR="00E765F6">
        <w:t xml:space="preserve">for the cation exchange chromatography </w:t>
      </w:r>
      <w:r w:rsidR="005D0250">
        <w:t>was titrated with NaOH</w:t>
      </w:r>
      <w:r w:rsidR="00D172A8">
        <w:t xml:space="preserve"> and the acid strength was adjusted so the final concentration was 2.0N HNO</w:t>
      </w:r>
      <w:r w:rsidR="00D172A8" w:rsidRPr="00D40E39">
        <w:rPr>
          <w:vertAlign w:val="subscript"/>
        </w:rPr>
        <w:t>3</w:t>
      </w:r>
      <w:r w:rsidR="00D172A8">
        <w:t>.</w:t>
      </w:r>
      <w:r w:rsidR="00321AAB">
        <w:t xml:space="preserve">  </w:t>
      </w:r>
    </w:p>
    <w:p w14:paraId="6AC606B0" w14:textId="75A11F7C" w:rsidR="00331D7D" w:rsidRDefault="00220DD6" w:rsidP="00D40E39">
      <w:pPr>
        <w:spacing w:after="0"/>
      </w:pPr>
      <w:r>
        <w:t xml:space="preserve">For the development and optimization of the cation exchange chromatography </w:t>
      </w:r>
      <w:r w:rsidR="00351730">
        <w:t>a solution imitating</w:t>
      </w:r>
      <w:r w:rsidR="002A504F">
        <w:t xml:space="preserve"> </w:t>
      </w:r>
      <w:r w:rsidR="002A504F" w:rsidRPr="00AD23D1">
        <w:t>the</w:t>
      </w:r>
      <w:r w:rsidR="00351730">
        <w:t xml:space="preserve"> elemental co</w:t>
      </w:r>
      <w:r w:rsidR="00A92680">
        <w:t>mpos</w:t>
      </w:r>
      <w:r w:rsidR="00804EAF">
        <w:t>ition</w:t>
      </w:r>
      <w:r w:rsidR="00351730">
        <w:t xml:space="preserve"> of a typical foraminifera was </w:t>
      </w:r>
      <w:r w:rsidR="0091526E">
        <w:t>prepared</w:t>
      </w:r>
      <w:r w:rsidR="00AC5D59">
        <w:t xml:space="preserve">. From </w:t>
      </w:r>
      <w:r w:rsidR="00756A27">
        <w:t>here</w:t>
      </w:r>
      <w:r w:rsidR="00867878">
        <w:t xml:space="preserve"> on</w:t>
      </w:r>
      <w:r w:rsidR="00AC5D59">
        <w:t xml:space="preserve"> </w:t>
      </w:r>
      <w:r w:rsidR="006C4389">
        <w:t xml:space="preserve">that is </w:t>
      </w:r>
      <w:r w:rsidR="00D21D2C">
        <w:t xml:space="preserve">called </w:t>
      </w:r>
      <w:r w:rsidR="008E3595">
        <w:t>Foram</w:t>
      </w:r>
      <w:r w:rsidR="00FC4A84">
        <w:t xml:space="preserve">inifera </w:t>
      </w:r>
      <w:r w:rsidR="008E3595">
        <w:t>Faker (</w:t>
      </w:r>
      <w:r w:rsidR="006C4389">
        <w:t>FF) and contained the Mg</w:t>
      </w:r>
      <w:r w:rsidR="00D21D2C">
        <w:t xml:space="preserve"> Inhouse-Standard</w:t>
      </w:r>
      <w:r w:rsidR="00BB12FB">
        <w:t>. Th</w:t>
      </w:r>
      <w:r w:rsidR="00D21D2C">
        <w:t>e FF</w:t>
      </w:r>
      <w:r w:rsidR="00BB12FB">
        <w:t xml:space="preserve"> consisted of </w:t>
      </w:r>
      <w:r w:rsidR="00CC549F">
        <w:t xml:space="preserve">3.33 ppm Mg, </w:t>
      </w:r>
      <w:r w:rsidR="002C196A">
        <w:t xml:space="preserve">8.33 ppm Na and 2500 ppm Ca. </w:t>
      </w:r>
    </w:p>
    <w:p w14:paraId="39F512BC" w14:textId="49B9B1AD" w:rsidR="002E1461" w:rsidRDefault="00331D7D" w:rsidP="00D40E39">
      <w:pPr>
        <w:spacing w:after="0"/>
      </w:pPr>
      <w:r>
        <w:t>In order to</w:t>
      </w:r>
      <w:r w:rsidR="00617135">
        <w:t xml:space="preserve"> test the </w:t>
      </w:r>
      <w:r>
        <w:t>procedure</w:t>
      </w:r>
      <w:r w:rsidR="00C536DF">
        <w:t xml:space="preserve"> on real </w:t>
      </w:r>
      <w:r w:rsidR="001A78EB">
        <w:t>foram</w:t>
      </w:r>
      <w:r w:rsidR="00D21D2C">
        <w:t>inifera</w:t>
      </w:r>
      <w:r w:rsidR="003D5C2F">
        <w:t>l material</w:t>
      </w:r>
      <w:r w:rsidR="00617135">
        <w:t xml:space="preserve">, the </w:t>
      </w:r>
      <w:r w:rsidR="00AA5B80">
        <w:t>NIOZ foram</w:t>
      </w:r>
      <w:r w:rsidR="00D21D2C">
        <w:t>inifera</w:t>
      </w:r>
      <w:r w:rsidR="00AA5B80">
        <w:t xml:space="preserve"> house standard (NFHS</w:t>
      </w:r>
      <w:r w:rsidR="00D21D2C">
        <w:t xml:space="preserve">-1, </w:t>
      </w:r>
      <w:r w:rsidR="007A5214">
        <w:t xml:space="preserve">Mezger et al 2016 </w:t>
      </w:r>
      <w:r w:rsidR="007A5214">
        <w:fldChar w:fldCharType="begin" w:fldLock="1"/>
      </w:r>
      <w:r w:rsidR="001A73F9">
        <w:instrText>ADDIN CSL_CITATION {"citationItems":[{"id":"ITEM-1","itemData":{"DOI":"10.1002/2016PA003052","ISSN":"19449186","abstract":"Whereas several well-established proxies are available for reconstructing past temperatures, salinity remains challenging to assess. Reconstructions based on the combination of (in)organic temperature proxies and foraminiferal stable oxygen isotopes result in relatively large uncertainties, which may be reduced by application of a direct salinity proxy. Cultured benthic and planktonic foraminifera showed that Na incorporation in foraminiferal shell calcite provides a potential independent proxy for salinity. Here we present the first field calibration of such a potential proxy. Living planktonic foraminiferal specimens from the Red Sea surface waters were collected and analyzed for their Na/Ca content using laser ablation quadrupole inductively coupled plasma mass spectrometry. Using the Red Sea as a natural laboratory, the calibration covers a broad range of salinities over a steep gradient within the same water mass. For both Globigerinoides ruber and Globigerinoides sacculifer calcite Na/Ca increases with salinity, albeit with a relatively large intraspecimen and interspecimen variability. The field-based calibration is similar for both species from a salinity of ~36.8 up to ~39.6, while values for G. sacculifer deviate from this trend in the northernmost transect. It is hypothesized that the foraminifera in the northernmost part of the Red Sea are (partly) expatriated and hence should be excluded from the Na/Ca-salinity calibration. Incorporation of Na in foraminiferal calcite therefore provides a potential proxy for salinity, although species-specific calibrations are still required and more research on the effect of temperature is needed.","author":[{"dropping-particle":"","family":"Mezger","given":"E. M.","non-dropping-particle":"","parse-names":false,"suffix":""},{"dropping-particle":"","family":"Nooijer","given":"L. J.","non-dropping-particle":"de","parse-names":false,"suffix":""},{"dropping-particle":"","family":"Boer","given":"W.","non-dropping-particle":"","parse-names":false,"suffix":""},{"dropping-particle":"","family":"Brummer","given":"G. J.A.","non-dropping-particle":"","parse-names":false,"suffix":""},{"dropping-particle":"","family":"Reichart","given":"G. J.","non-dropping-particle":"","parse-names":false,"suffix":""}],"container-title":"Paleoceanography","id":"ITEM-1","issue":"12","issued":{"date-parts":[["2016"]]},"page":"1562-1582","title":"Salinity controls on Na incorporation in Red Sea planktonic foraminifera","type":"article-journal","volume":"31"},"uris":["http://www.mendeley.com/documents/?uuid=bbfdce2e-199d-4801-a4bf-881b3511e45f"]}],"mendeley":{"formattedCitation":"[13]","plainTextFormattedCitation":"[13]","previouslyFormattedCitation":"[13]"},"properties":{"noteIndex":0},"schema":"https://github.com/citation-style-language/schema/raw/master/csl-citation.json"}</w:instrText>
      </w:r>
      <w:r w:rsidR="007A5214">
        <w:fldChar w:fldCharType="separate"/>
      </w:r>
      <w:r w:rsidR="004219F0" w:rsidRPr="004219F0">
        <w:rPr>
          <w:noProof/>
        </w:rPr>
        <w:t>[13]</w:t>
      </w:r>
      <w:r w:rsidR="007A5214">
        <w:fldChar w:fldCharType="end"/>
      </w:r>
      <w:r w:rsidR="00AA5B80">
        <w:t>)</w:t>
      </w:r>
      <w:r w:rsidR="00D21D2C">
        <w:t xml:space="preserve"> was used</w:t>
      </w:r>
      <w:r w:rsidR="00252516">
        <w:t>. NFHS</w:t>
      </w:r>
      <w:r w:rsidR="00767CD5">
        <w:t>-1</w:t>
      </w:r>
      <w:r w:rsidR="00252516">
        <w:t xml:space="preserve"> is a mix of </w:t>
      </w:r>
      <w:r w:rsidR="00D21D2C">
        <w:t>foraminifera fossils</w:t>
      </w:r>
      <w:r w:rsidR="00252516">
        <w:t xml:space="preserve"> collected from sediment</w:t>
      </w:r>
      <w:r w:rsidR="00D21D2C">
        <w:t>s near Walvis ridge in the southern Atlantic Ocean</w:t>
      </w:r>
      <w:r w:rsidR="00252516">
        <w:t xml:space="preserve">. </w:t>
      </w:r>
      <w:r w:rsidR="00807FF9">
        <w:t xml:space="preserve">The details of the chemicals that were used are in Appendix B.1. </w:t>
      </w:r>
    </w:p>
    <w:p w14:paraId="63B75018" w14:textId="270C50F6" w:rsidR="006D4A2F" w:rsidRDefault="006D4A2F" w:rsidP="00171756">
      <w:pPr>
        <w:spacing w:after="0"/>
      </w:pPr>
    </w:p>
    <w:p w14:paraId="49D5D2C9" w14:textId="77777777" w:rsidR="003261BC" w:rsidRPr="00ED5049" w:rsidRDefault="003261BC" w:rsidP="003261BC">
      <w:pPr>
        <w:pStyle w:val="Kop3"/>
      </w:pPr>
      <w:bookmarkStart w:id="36" w:name="_Toc42764828"/>
      <w:r>
        <w:t>3.1.2 The foraminiferas</w:t>
      </w:r>
      <w:bookmarkEnd w:id="36"/>
      <w:r>
        <w:t xml:space="preserve"> </w:t>
      </w:r>
    </w:p>
    <w:p w14:paraId="5B3E3DD8" w14:textId="3697F1BD" w:rsidR="003261BC" w:rsidRDefault="003261BC" w:rsidP="003261BC">
      <w:r>
        <w:t>The foraminifera were collected from the reef aquarium of Royal’s Burgers Zoo (Arnhem), by scuba diving. The reef aquarium has constant living conditions. At the NIOZ the foraminifera were separated by species, then cultured and grown at three different temperatures, 18, 21 and 26</w:t>
      </w:r>
      <w:r>
        <w:rPr>
          <w:rFonts w:cstheme="minorHAnsi"/>
        </w:rPr>
        <w:t>°</w:t>
      </w:r>
      <w:r>
        <w:t>C and constant salinity (34</w:t>
      </w:r>
      <w:r w:rsidR="0073191A">
        <w:t xml:space="preserve"> </w:t>
      </w:r>
      <w:r w:rsidR="00861B19" w:rsidRPr="00861B19">
        <w:t>g/kg)</w:t>
      </w:r>
      <w:r w:rsidRPr="00861B19">
        <w:t xml:space="preserve"> </w:t>
      </w:r>
      <w:r>
        <w:t xml:space="preserve">until reproduction occurred.  Salinity is the sum of all the dissolved salts in water. The species used in this research was </w:t>
      </w:r>
      <w:r w:rsidR="00A31FD9" w:rsidRPr="00A31FD9">
        <w:rPr>
          <w:i/>
          <w:iCs/>
        </w:rPr>
        <w:t>A.lessonii</w:t>
      </w:r>
      <w:r w:rsidR="00A31FD9">
        <w:t xml:space="preserve"> </w:t>
      </w:r>
      <w:r>
        <w:t>(</w:t>
      </w:r>
      <w:r>
        <w:fldChar w:fldCharType="begin"/>
      </w:r>
      <w:r>
        <w:instrText xml:space="preserve"> REF _Ref39155557 \h </w:instrText>
      </w:r>
      <w:r>
        <w:fldChar w:fldCharType="separate"/>
      </w:r>
      <w:r w:rsidR="00D2728C">
        <w:t xml:space="preserve">figure </w:t>
      </w:r>
      <w:r w:rsidR="00D2728C">
        <w:rPr>
          <w:noProof/>
        </w:rPr>
        <w:t>6</w:t>
      </w:r>
      <w:r>
        <w:fldChar w:fldCharType="end"/>
      </w:r>
      <w:r>
        <w:t xml:space="preserve">). Only the offspring, which had grown its entire shell in the controlled conditions of the experiment, was used for measurements. </w:t>
      </w:r>
      <w:r>
        <w:rPr>
          <w:noProof/>
        </w:rPr>
        <w:drawing>
          <wp:inline distT="0" distB="0" distL="0" distR="0" wp14:anchorId="4F4ED0BC" wp14:editId="154598CD">
            <wp:extent cx="3695700" cy="1591599"/>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8589" cy="1614376"/>
                    </a:xfrm>
                    <a:prstGeom prst="rect">
                      <a:avLst/>
                    </a:prstGeom>
                    <a:noFill/>
                    <a:ln>
                      <a:noFill/>
                    </a:ln>
                  </pic:spPr>
                </pic:pic>
              </a:graphicData>
            </a:graphic>
          </wp:inline>
        </w:drawing>
      </w:r>
    </w:p>
    <w:p w14:paraId="7DD77FCD" w14:textId="188F5E2B" w:rsidR="003261BC" w:rsidRDefault="003261BC" w:rsidP="003261BC">
      <w:pPr>
        <w:pStyle w:val="Bijschrift"/>
      </w:pPr>
      <w:bookmarkStart w:id="37" w:name="_Ref39155557"/>
      <w:bookmarkStart w:id="38" w:name="_Toc42766483"/>
      <w:r>
        <w:t xml:space="preserve">figure </w:t>
      </w:r>
      <w:fldSimple w:instr=" SEQ figure \* ARABIC ">
        <w:r w:rsidR="008648D9">
          <w:rPr>
            <w:noProof/>
          </w:rPr>
          <w:t>6</w:t>
        </w:r>
      </w:fldSimple>
      <w:bookmarkEnd w:id="37"/>
      <w:r>
        <w:t xml:space="preserve"> The Benthic foraminifera, A.lessonii. </w:t>
      </w:r>
      <w:hyperlink r:id="rId20" w:history="1">
        <w:r>
          <w:rPr>
            <w:rStyle w:val="Hyperlink"/>
          </w:rPr>
          <w:t>http://www.foraminifera.eu/singlerw.php?no=1013532&amp;aktion=suche</w:t>
        </w:r>
        <w:bookmarkEnd w:id="38"/>
      </w:hyperlink>
    </w:p>
    <w:p w14:paraId="1E8AB1DB" w14:textId="77777777" w:rsidR="003261BC" w:rsidRDefault="003261BC" w:rsidP="00171756">
      <w:pPr>
        <w:spacing w:after="0"/>
      </w:pPr>
    </w:p>
    <w:p w14:paraId="7EB076FE" w14:textId="2BFA85F9" w:rsidR="006D4A2F" w:rsidRDefault="006D4A2F" w:rsidP="006D4A2F">
      <w:pPr>
        <w:spacing w:after="0" w:line="240" w:lineRule="auto"/>
      </w:pPr>
      <w:r>
        <w:t>The</w:t>
      </w:r>
      <w:r w:rsidR="00B76512">
        <w:t xml:space="preserve"> cultured</w:t>
      </w:r>
      <w:r>
        <w:t xml:space="preserve"> foraminifera were divided into groups of ten and then cleaned by rinsing six times in 300 </w:t>
      </w:r>
      <w:r>
        <w:rPr>
          <w:rFonts w:cstheme="minorHAnsi"/>
        </w:rPr>
        <w:t>µ</w:t>
      </w:r>
      <w:r>
        <w:t xml:space="preserve">L methanol (99%) and three times in 300 </w:t>
      </w:r>
      <w:r>
        <w:rPr>
          <w:rFonts w:cstheme="minorHAnsi"/>
        </w:rPr>
        <w:t>µ</w:t>
      </w:r>
      <w:r>
        <w:t>L ultra-pure water. After every step the foraminifera were put into an ultra-sonification bath (Frequency 80, Power 50%, room temperature, one minute). After the cleaning procedure the foraminifera were prepared for the column separation</w:t>
      </w:r>
      <w:r w:rsidR="00F24CF0">
        <w:t xml:space="preserve">. </w:t>
      </w:r>
      <w:r w:rsidR="0046265F">
        <w:t xml:space="preserve">Triplicate samples were prepared </w:t>
      </w:r>
      <w:r>
        <w:t xml:space="preserve">for each </w:t>
      </w:r>
      <w:r w:rsidR="000F3ECE">
        <w:t>cultured temperature</w:t>
      </w:r>
      <w:r>
        <w:t>, each</w:t>
      </w:r>
      <w:r w:rsidR="000F3ECE">
        <w:t xml:space="preserve"> containing </w:t>
      </w:r>
      <w:r>
        <w:t xml:space="preserve">about 60 </w:t>
      </w:r>
      <w:r>
        <w:rPr>
          <w:rFonts w:cstheme="minorHAnsi"/>
        </w:rPr>
        <w:t>µ</w:t>
      </w:r>
      <w:r>
        <w:t>g</w:t>
      </w:r>
      <w:r w:rsidR="00ED3F3B">
        <w:t xml:space="preserve"> of foraminifera</w:t>
      </w:r>
      <w:r>
        <w:t xml:space="preserve">. Each sample was dissolved in 300 </w:t>
      </w:r>
      <w:r>
        <w:rPr>
          <w:rFonts w:cstheme="minorHAnsi"/>
        </w:rPr>
        <w:t>µ</w:t>
      </w:r>
      <w:r>
        <w:t>L 1% HNO</w:t>
      </w:r>
      <w:r w:rsidRPr="00627BB0">
        <w:rPr>
          <w:vertAlign w:val="subscript"/>
        </w:rPr>
        <w:t>3</w:t>
      </w:r>
      <w:r>
        <w:rPr>
          <w:vertAlign w:val="subscript"/>
        </w:rPr>
        <w:t xml:space="preserve"> </w:t>
      </w:r>
      <w:r w:rsidRPr="00113B97">
        <w:t>(</w:t>
      </w:r>
      <w:r>
        <w:t xml:space="preserve">in Eppendorf tubes of 500 </w:t>
      </w:r>
      <w:r>
        <w:rPr>
          <w:rFonts w:cstheme="minorHAnsi"/>
        </w:rPr>
        <w:t>µ</w:t>
      </w:r>
      <w:r>
        <w:t xml:space="preserve">L), </w:t>
      </w:r>
      <w:r w:rsidR="00ED3F3B">
        <w:t xml:space="preserve">the acid was added in </w:t>
      </w:r>
      <w:r>
        <w:t xml:space="preserve">small steps of 50 </w:t>
      </w:r>
      <w:r>
        <w:rPr>
          <w:rFonts w:cstheme="minorHAnsi"/>
        </w:rPr>
        <w:t>µ</w:t>
      </w:r>
      <w:r>
        <w:t>L to prevent the loss of foraminifera, when CO</w:t>
      </w:r>
      <w:r w:rsidRPr="00627BB0">
        <w:rPr>
          <w:vertAlign w:val="subscript"/>
        </w:rPr>
        <w:t>2</w:t>
      </w:r>
      <w:r>
        <w:t xml:space="preserve">(g) is formed </w:t>
      </w:r>
      <w:r w:rsidR="00ED7683">
        <w:t xml:space="preserve">in the tube </w:t>
      </w:r>
      <w:r>
        <w:t>(</w:t>
      </w:r>
      <w:r>
        <w:fldChar w:fldCharType="begin"/>
      </w:r>
      <w:r>
        <w:instrText xml:space="preserve"> REF _Ref38465275 \h </w:instrText>
      </w:r>
      <w:r>
        <w:fldChar w:fldCharType="separate"/>
      </w:r>
      <w:r>
        <w:t xml:space="preserve">Equation </w:t>
      </w:r>
      <w:r>
        <w:rPr>
          <w:noProof/>
        </w:rPr>
        <w:t>3</w:t>
      </w:r>
      <w:r>
        <w:fldChar w:fldCharType="end"/>
      </w:r>
      <w:r>
        <w:t xml:space="preserve">). </w:t>
      </w:r>
    </w:p>
    <w:p w14:paraId="52D1E423" w14:textId="77777777" w:rsidR="006D4A2F" w:rsidRDefault="006D4A2F" w:rsidP="006D4A2F">
      <w:pPr>
        <w:spacing w:after="0" w:line="240" w:lineRule="auto"/>
      </w:pPr>
    </w:p>
    <w:p w14:paraId="5929E1EA" w14:textId="77777777" w:rsidR="006D4A2F" w:rsidRPr="00DF68DC" w:rsidRDefault="006D4A2F" w:rsidP="006D4A2F">
      <w:pPr>
        <w:keepNext/>
        <w:spacing w:after="0" w:line="240" w:lineRule="auto"/>
      </w:pPr>
      <w:r>
        <w:t>CO</w:t>
      </w:r>
      <w:r w:rsidRPr="0014202C">
        <w:rPr>
          <w:vertAlign w:val="subscript"/>
        </w:rPr>
        <w:t>3</w:t>
      </w:r>
      <w:r>
        <w:rPr>
          <w:vertAlign w:val="superscript"/>
        </w:rPr>
        <w:t>2-</w:t>
      </w:r>
      <w:r>
        <w:t xml:space="preserve"> + 2 H</w:t>
      </w:r>
      <w:r w:rsidRPr="0014202C">
        <w:rPr>
          <w:vertAlign w:val="superscript"/>
        </w:rPr>
        <w:t>+</w:t>
      </w:r>
      <w:r>
        <w:t xml:space="preserve"> </w:t>
      </w:r>
      <w:r>
        <w:sym w:font="Wingdings" w:char="F0E0"/>
      </w:r>
      <w:r>
        <w:t xml:space="preserve"> H</w:t>
      </w:r>
      <w:r w:rsidRPr="00DF68DC">
        <w:rPr>
          <w:vertAlign w:val="subscript"/>
        </w:rPr>
        <w:t>2</w:t>
      </w:r>
      <w:r>
        <w:t>O</w:t>
      </w:r>
      <w:r w:rsidRPr="00DF68DC">
        <w:rPr>
          <w:vertAlign w:val="subscript"/>
        </w:rPr>
        <w:t>(</w:t>
      </w:r>
      <w:r>
        <w:rPr>
          <w:vertAlign w:val="subscript"/>
        </w:rPr>
        <w:t>l</w:t>
      </w:r>
      <w:r w:rsidRPr="00DF68DC">
        <w:rPr>
          <w:vertAlign w:val="subscript"/>
        </w:rPr>
        <w:t>)</w:t>
      </w:r>
      <w:r>
        <w:t xml:space="preserve"> + CO</w:t>
      </w:r>
      <w:r w:rsidRPr="00DF68DC">
        <w:rPr>
          <w:vertAlign w:val="subscript"/>
        </w:rPr>
        <w:t>2</w:t>
      </w:r>
      <w:r>
        <w:rPr>
          <w:vertAlign w:val="subscript"/>
        </w:rPr>
        <w:t xml:space="preserve"> (g)</w:t>
      </w:r>
      <w:r>
        <w:t xml:space="preserve">. </w:t>
      </w:r>
    </w:p>
    <w:p w14:paraId="0CC5ADB4" w14:textId="2CBFBC2D" w:rsidR="00ED5049" w:rsidRPr="00A14A22" w:rsidRDefault="006D4A2F" w:rsidP="00A14A22">
      <w:pPr>
        <w:pStyle w:val="Bijschrift"/>
        <w:spacing w:after="0"/>
        <w:rPr>
          <w:vertAlign w:val="subscript"/>
        </w:rPr>
      </w:pPr>
      <w:bookmarkStart w:id="39" w:name="_Ref38465275"/>
      <w:bookmarkStart w:id="40" w:name="_Toc42766513"/>
      <w:r>
        <w:t xml:space="preserve">Equation </w:t>
      </w:r>
      <w:fldSimple w:instr=" SEQ Equation \* ARABIC ">
        <w:r>
          <w:rPr>
            <w:noProof/>
          </w:rPr>
          <w:t>3</w:t>
        </w:r>
      </w:fldSimple>
      <w:bookmarkEnd w:id="39"/>
      <w:r>
        <w:t xml:space="preserve"> the formation of CO2</w:t>
      </w:r>
      <w:bookmarkEnd w:id="40"/>
    </w:p>
    <w:p w14:paraId="4576F11D" w14:textId="77777777" w:rsidR="00482679" w:rsidRDefault="00482679" w:rsidP="006D4A2F">
      <w:pPr>
        <w:spacing w:after="0"/>
      </w:pPr>
    </w:p>
    <w:p w14:paraId="36A8A436" w14:textId="214B821A" w:rsidR="006D4A2F" w:rsidRDefault="006D4A2F" w:rsidP="006D4A2F">
      <w:pPr>
        <w:spacing w:after="0"/>
      </w:pPr>
      <w:r>
        <w:t xml:space="preserve">To ensure that the foraminifera were completely dissolved the vials were put in an ultra-sonification bath for 5 minutes (Frequency 80, Power 50%, room temperature) and centrifuged (10,000 rpm for 5 minutes). </w:t>
      </w:r>
      <w:r w:rsidRPr="008C4154">
        <w:t xml:space="preserve">After </w:t>
      </w:r>
      <w:r w:rsidR="00ED7683">
        <w:t>centrifuging</w:t>
      </w:r>
      <w:r>
        <w:t xml:space="preserve"> the samples, 280 </w:t>
      </w:r>
      <w:r>
        <w:rPr>
          <w:rFonts w:cstheme="minorHAnsi"/>
        </w:rPr>
        <w:t>µ</w:t>
      </w:r>
      <w:r>
        <w:t xml:space="preserve">L of </w:t>
      </w:r>
      <w:r w:rsidR="00F87018">
        <w:t xml:space="preserve"> the supernatant </w:t>
      </w:r>
      <w:r>
        <w:t xml:space="preserve">was </w:t>
      </w:r>
      <w:r w:rsidR="00F87018">
        <w:t xml:space="preserve">transferred </w:t>
      </w:r>
      <w:r>
        <w:t>to a separate 5 ml</w:t>
      </w:r>
      <w:r w:rsidR="00A14A22">
        <w:t xml:space="preserve"> </w:t>
      </w:r>
      <w:r>
        <w:t xml:space="preserve">conical interior vial with fin legs made of PFA. After this the 280 </w:t>
      </w:r>
      <w:r>
        <w:rPr>
          <w:rFonts w:cstheme="minorHAnsi"/>
        </w:rPr>
        <w:t>µ</w:t>
      </w:r>
      <w:r>
        <w:t>L was evaporated on a hotplate from Analab (130</w:t>
      </w:r>
      <w:r>
        <w:rPr>
          <w:rFonts w:cstheme="minorHAnsi"/>
        </w:rPr>
        <w:t>°</w:t>
      </w:r>
      <w:r>
        <w:t xml:space="preserve">C), until total dryness. After the evaporation, the samples were redissolved in 150 </w:t>
      </w:r>
      <w:r>
        <w:rPr>
          <w:rFonts w:cstheme="minorHAnsi"/>
        </w:rPr>
        <w:t>µ</w:t>
      </w:r>
      <w:r>
        <w:t>L 2.0N HNO</w:t>
      </w:r>
      <w:r w:rsidRPr="00F52812">
        <w:rPr>
          <w:vertAlign w:val="subscript"/>
        </w:rPr>
        <w:t>3</w:t>
      </w:r>
      <w:r w:rsidR="00012D92">
        <w:rPr>
          <w:vertAlign w:val="subscript"/>
        </w:rPr>
        <w:t xml:space="preserve"> </w:t>
      </w:r>
      <w:r w:rsidR="00012D92">
        <w:t>and ready to be loaded on a column</w:t>
      </w:r>
      <w:r>
        <w:t>.</w:t>
      </w:r>
      <w:r>
        <w:fldChar w:fldCharType="begin" w:fldLock="1"/>
      </w:r>
      <w:r w:rsidR="001A73F9">
        <w:instrText>ADDIN CSL_CITATION {"citationItems":[{"id":"ITEM-1","itemData":{"DOI":"10.1029/2003GC000559","ISSN":"15252027","abstract":"The various cleaning steps required for preparation of foraminiferal samples for Mg/Ca (and Sr/Ca) analysis are evaluated for their relative importance and effects on measured elemental ratios. It is shown that the removal of silicate contamination is the most important step for the measurement of Mg/Ca ratios. In an example, bulk sample Mg/Ca decreases from 10.5 to 2.5 mmol mol-1 during clay removal. Oxidation of organic material causes a lowering of sample Mg/Ca in the order of 10% or approximately 1°C when converted to temperature. Use of dilute acid leaching to remove adsorbed contaminants causes partial dissolution of the sample carbonate and a corresponding decrease in Mg/Ca. Reductive treatment also causes dissolution of the sample and a decrease in the Mg/Ca ratio of up to 10-15%. Sample preparation for Sr/Ca analysis does not require the same degree of rigor as is necessary for Mg/Ca work. The \"within-run\" reproducibility of the method described here for G. ruber in a core-top sample from the Arabian Sea was ±1.8% (mean sample ratio was 4.72 mmol mol-1). When converted to temperature, this becomes 28 ± 0.2°C. The equivalent result for Sr/Ca was ±0.5% (mean ratio = 1.44 mmol mol-1). © 2003 by the American Geophysical Union.","author":[{"dropping-particle":"","family":"Barker","given":"S.","non-dropping-particle":"","parse-names":false,"suffix":""},{"dropping-particle":"","family":"Greaves","given":"M.","non-dropping-particle":"","parse-names":false,"suffix":""},{"dropping-particle":"","family":"Elderfield","given":"H.","non-dropping-particle":"","parse-names":false,"suffix":""}],"container-title":"Geochemistry, Geophysics, Geosystems","id":"ITEM-1","issue":"9","issued":{"date-parts":[["2003"]]},"page":"1-20","title":"A study of cleaning procedures used for foraminiferal Mg/Ca paleothermometry","type":"article-journal","volume":"4"},"uris":["http://www.mendeley.com/documents/?uuid=ee6fe0ce-06e8-4960-9d03-62b75ee53ec7"]}],"mendeley":{"formattedCitation":"[14]","plainTextFormattedCitation":"[14]","previouslyFormattedCitation":"[14]"},"properties":{"noteIndex":0},"schema":"https://github.com/citation-style-language/schema/raw/master/csl-citation.json"}</w:instrText>
      </w:r>
      <w:r>
        <w:fldChar w:fldCharType="separate"/>
      </w:r>
      <w:r w:rsidR="004219F0" w:rsidRPr="004219F0">
        <w:rPr>
          <w:noProof/>
        </w:rPr>
        <w:t>[14]</w:t>
      </w:r>
      <w:r>
        <w:fldChar w:fldCharType="end"/>
      </w:r>
    </w:p>
    <w:p w14:paraId="60AF1FC0" w14:textId="3961EC2E" w:rsidR="006D4A2F" w:rsidRDefault="006D4A2F" w:rsidP="006D4A2F">
      <w:pPr>
        <w:spacing w:after="0"/>
      </w:pPr>
    </w:p>
    <w:p w14:paraId="4CDE8A30" w14:textId="77777777" w:rsidR="006D4A2F" w:rsidRDefault="006D4A2F" w:rsidP="006D4A2F">
      <w:pPr>
        <w:spacing w:after="0"/>
      </w:pPr>
    </w:p>
    <w:p w14:paraId="2D3FBBD8" w14:textId="7B09502E" w:rsidR="005261B0" w:rsidRDefault="005261B0" w:rsidP="00171756">
      <w:pPr>
        <w:spacing w:after="0"/>
      </w:pPr>
    </w:p>
    <w:p w14:paraId="2F55FBBC" w14:textId="10A71B10" w:rsidR="00B76512" w:rsidRDefault="00B76512" w:rsidP="00171756">
      <w:pPr>
        <w:spacing w:after="0"/>
      </w:pPr>
    </w:p>
    <w:p w14:paraId="75C5FE64" w14:textId="7A75E0BB" w:rsidR="00B76512" w:rsidRDefault="00B76512" w:rsidP="00171756">
      <w:pPr>
        <w:spacing w:after="0"/>
      </w:pPr>
    </w:p>
    <w:p w14:paraId="173B50DC" w14:textId="4A980297" w:rsidR="00B76512" w:rsidRDefault="00B76512" w:rsidP="00171756">
      <w:pPr>
        <w:spacing w:after="0"/>
      </w:pPr>
    </w:p>
    <w:p w14:paraId="44A829C1" w14:textId="72713A88" w:rsidR="00B76512" w:rsidRDefault="00B76512" w:rsidP="00171756">
      <w:pPr>
        <w:spacing w:after="0"/>
      </w:pPr>
    </w:p>
    <w:p w14:paraId="7CDF6106" w14:textId="209A197E" w:rsidR="00ED5049" w:rsidRDefault="00ED5049" w:rsidP="00171756">
      <w:pPr>
        <w:spacing w:after="0"/>
      </w:pPr>
    </w:p>
    <w:p w14:paraId="52D0C96B" w14:textId="2ECBF520" w:rsidR="00ED5049" w:rsidRDefault="00ED5049" w:rsidP="00171756">
      <w:pPr>
        <w:spacing w:after="0"/>
      </w:pPr>
    </w:p>
    <w:p w14:paraId="61878BA3" w14:textId="2804E334" w:rsidR="00ED5049" w:rsidRDefault="00ED5049" w:rsidP="00171756">
      <w:pPr>
        <w:spacing w:after="0"/>
      </w:pPr>
    </w:p>
    <w:p w14:paraId="5E8D0673" w14:textId="633D4B55" w:rsidR="00ED5049" w:rsidRDefault="00ED5049" w:rsidP="00171756">
      <w:pPr>
        <w:spacing w:after="0"/>
      </w:pPr>
    </w:p>
    <w:p w14:paraId="417FE8C0" w14:textId="6310E4AA" w:rsidR="00ED5049" w:rsidRDefault="00ED5049" w:rsidP="00171756">
      <w:pPr>
        <w:spacing w:after="0"/>
      </w:pPr>
    </w:p>
    <w:p w14:paraId="1A214293" w14:textId="0903BBB3" w:rsidR="00ED5049" w:rsidRDefault="00ED5049" w:rsidP="00171756">
      <w:pPr>
        <w:spacing w:after="0"/>
      </w:pPr>
    </w:p>
    <w:p w14:paraId="6F4481A4" w14:textId="322E5296" w:rsidR="00ED5049" w:rsidRDefault="00ED5049" w:rsidP="00171756">
      <w:pPr>
        <w:spacing w:after="0"/>
      </w:pPr>
    </w:p>
    <w:p w14:paraId="36230E73" w14:textId="77777777" w:rsidR="00ED5049" w:rsidRDefault="00ED5049" w:rsidP="00171756">
      <w:pPr>
        <w:spacing w:after="0"/>
      </w:pPr>
    </w:p>
    <w:p w14:paraId="32603526" w14:textId="0C5F00CD" w:rsidR="00B76512" w:rsidRDefault="00B76512" w:rsidP="00171756">
      <w:pPr>
        <w:spacing w:after="0"/>
      </w:pPr>
    </w:p>
    <w:p w14:paraId="33AE5EE9" w14:textId="437BF174" w:rsidR="00E21DEF" w:rsidRDefault="00E21DEF" w:rsidP="00171756">
      <w:pPr>
        <w:spacing w:after="0"/>
      </w:pPr>
    </w:p>
    <w:p w14:paraId="04EABCB2" w14:textId="29C4DF40" w:rsidR="00E21DEF" w:rsidRDefault="00E21DEF" w:rsidP="00171756">
      <w:pPr>
        <w:spacing w:after="0"/>
      </w:pPr>
    </w:p>
    <w:p w14:paraId="00B5681B" w14:textId="4FAD6312" w:rsidR="00E21DEF" w:rsidRDefault="00E21DEF" w:rsidP="00171756">
      <w:pPr>
        <w:spacing w:after="0"/>
      </w:pPr>
    </w:p>
    <w:p w14:paraId="49BE87B9" w14:textId="31C6C042" w:rsidR="00E21DEF" w:rsidRDefault="00E21DEF" w:rsidP="00171756">
      <w:pPr>
        <w:spacing w:after="0"/>
      </w:pPr>
    </w:p>
    <w:p w14:paraId="30CA634B" w14:textId="6C2910E7" w:rsidR="00E21DEF" w:rsidRDefault="00E21DEF" w:rsidP="00171756">
      <w:pPr>
        <w:spacing w:after="0"/>
      </w:pPr>
    </w:p>
    <w:p w14:paraId="7E7A4CB3" w14:textId="5B7C2988" w:rsidR="00E21DEF" w:rsidRDefault="00E21DEF" w:rsidP="00171756">
      <w:pPr>
        <w:spacing w:after="0"/>
      </w:pPr>
    </w:p>
    <w:p w14:paraId="45523287" w14:textId="06A28662" w:rsidR="00E21DEF" w:rsidRDefault="00E21DEF" w:rsidP="00171756">
      <w:pPr>
        <w:spacing w:after="0"/>
      </w:pPr>
    </w:p>
    <w:p w14:paraId="240A210A" w14:textId="29B1EC2F" w:rsidR="00E21DEF" w:rsidRDefault="00E21DEF" w:rsidP="00171756">
      <w:pPr>
        <w:spacing w:after="0"/>
      </w:pPr>
    </w:p>
    <w:p w14:paraId="29BE7DB3" w14:textId="1F5FF0DF" w:rsidR="00E21DEF" w:rsidRDefault="00E21DEF" w:rsidP="00171756">
      <w:pPr>
        <w:spacing w:after="0"/>
      </w:pPr>
    </w:p>
    <w:p w14:paraId="3EA86C4F" w14:textId="3A741CBE" w:rsidR="00E21DEF" w:rsidRDefault="00E21DEF" w:rsidP="00171756">
      <w:pPr>
        <w:spacing w:after="0"/>
      </w:pPr>
    </w:p>
    <w:p w14:paraId="7B0C2B06" w14:textId="77777777" w:rsidR="00E21DEF" w:rsidRDefault="00E21DEF" w:rsidP="00171756">
      <w:pPr>
        <w:spacing w:after="0"/>
      </w:pPr>
    </w:p>
    <w:p w14:paraId="03BFDB35" w14:textId="50E5516C" w:rsidR="00151321" w:rsidRDefault="00C97538" w:rsidP="00171756">
      <w:pPr>
        <w:pStyle w:val="Kop2"/>
        <w:spacing w:before="0"/>
      </w:pPr>
      <w:bookmarkStart w:id="41" w:name="_Toc42764829"/>
      <w:r>
        <w:lastRenderedPageBreak/>
        <w:t>3.2 Cation Exchange Chromatography</w:t>
      </w:r>
      <w:bookmarkEnd w:id="41"/>
      <w:r>
        <w:t xml:space="preserve"> </w:t>
      </w:r>
    </w:p>
    <w:p w14:paraId="2FB8D01A" w14:textId="35B567E5" w:rsidR="00151321" w:rsidRDefault="00151321" w:rsidP="00171756">
      <w:pPr>
        <w:spacing w:after="0"/>
      </w:pPr>
    </w:p>
    <w:p w14:paraId="04959D28" w14:textId="3C8C5C90" w:rsidR="00D03155" w:rsidRPr="002F0F3C" w:rsidRDefault="00E1286A" w:rsidP="002F0F3C">
      <w:pPr>
        <w:pStyle w:val="Kop3"/>
        <w:spacing w:before="0"/>
        <w:rPr>
          <w:i w:val="0"/>
        </w:rPr>
      </w:pPr>
      <w:bookmarkStart w:id="42" w:name="_Toc42764830"/>
      <w:r>
        <w:t xml:space="preserve">3.2.1 </w:t>
      </w:r>
      <w:r w:rsidRPr="00E1286A">
        <w:rPr>
          <w:rStyle w:val="Kop3Char"/>
        </w:rPr>
        <w:t>The column chemistry</w:t>
      </w:r>
      <w:bookmarkEnd w:id="42"/>
    </w:p>
    <w:p w14:paraId="193080CB" w14:textId="33AB89BC" w:rsidR="00447D75" w:rsidRDefault="00ED366B" w:rsidP="00A17F5F">
      <w:pPr>
        <w:spacing w:after="0"/>
      </w:pPr>
      <w:r>
        <w:t xml:space="preserve">The Mg in the samples was purified through a cation exchange column containing AG-50W X12 resin. </w:t>
      </w:r>
      <w:r w:rsidR="00D45E35">
        <w:t xml:space="preserve">The </w:t>
      </w:r>
      <w:r w:rsidR="00E21DEF">
        <w:t xml:space="preserve">fifteen </w:t>
      </w:r>
      <w:r w:rsidR="00D45E35">
        <w:t>columns</w:t>
      </w:r>
      <w:r w:rsidR="00E21DEF">
        <w:t xml:space="preserve"> that were used</w:t>
      </w:r>
      <w:r w:rsidR="00D45E35">
        <w:t xml:space="preserve"> </w:t>
      </w:r>
      <w:r w:rsidR="00265F43">
        <w:t xml:space="preserve">had </w:t>
      </w:r>
      <w:r w:rsidR="00D45E35" w:rsidRPr="00D45E35">
        <w:t xml:space="preserve">an aspect ratio of 14,2; diameter 4mm, length 56mm </w:t>
      </w:r>
      <w:r w:rsidR="00265F43">
        <w:t>and were made in</w:t>
      </w:r>
      <w:r w:rsidR="00D45E35" w:rsidRPr="00D45E35">
        <w:t xml:space="preserve"> a modified PE Pasteur pipet containing a PE frit (1,5 mm thick, ~40-60 mm pore size)</w:t>
      </w:r>
      <w:r w:rsidR="00DB2B81">
        <w:t xml:space="preserve">. The </w:t>
      </w:r>
      <w:r w:rsidR="00713C59">
        <w:t xml:space="preserve">CV of the </w:t>
      </w:r>
      <w:r w:rsidR="00DB2B81">
        <w:t>AG-50W X12 resin</w:t>
      </w:r>
      <w:r w:rsidR="00713C59">
        <w:t xml:space="preserve"> </w:t>
      </w:r>
      <w:r w:rsidR="00DB2B81">
        <w:t xml:space="preserve">was 900 </w:t>
      </w:r>
      <w:r w:rsidR="00DB2B81">
        <w:rPr>
          <w:rFonts w:cstheme="minorHAnsi"/>
        </w:rPr>
        <w:t>µ</w:t>
      </w:r>
      <w:r w:rsidR="00DB2B81">
        <w:t>L</w:t>
      </w:r>
      <w:r>
        <w:t xml:space="preserve"> and the elution acid used was 2.0N HNO</w:t>
      </w:r>
      <w:r w:rsidRPr="00ED366B">
        <w:rPr>
          <w:vertAlign w:val="subscript"/>
        </w:rPr>
        <w:t>3</w:t>
      </w:r>
      <w:r w:rsidR="00713C59">
        <w:t xml:space="preserve">. </w:t>
      </w:r>
      <w:r w:rsidR="009555CB">
        <w:t xml:space="preserve"> </w:t>
      </w:r>
      <w:r w:rsidR="00A605B3">
        <w:t>Before every experiment t</w:t>
      </w:r>
      <w:r w:rsidR="009555CB">
        <w:t xml:space="preserve">he resin was </w:t>
      </w:r>
      <w:r w:rsidR="00713C59">
        <w:t>cleaned</w:t>
      </w:r>
      <w:r w:rsidR="009555CB">
        <w:t xml:space="preserve"> </w:t>
      </w:r>
      <w:r w:rsidR="00034A70">
        <w:t xml:space="preserve">by eluting </w:t>
      </w:r>
      <w:r w:rsidR="004868FF">
        <w:t>4 CV 7N HNO</w:t>
      </w:r>
      <w:r w:rsidR="004868FF" w:rsidRPr="0079327A">
        <w:rPr>
          <w:vertAlign w:val="subscript"/>
        </w:rPr>
        <w:t>3</w:t>
      </w:r>
      <w:r w:rsidR="004868FF">
        <w:rPr>
          <w:vertAlign w:val="subscript"/>
        </w:rPr>
        <w:t xml:space="preserve"> </w:t>
      </w:r>
      <w:r w:rsidR="004868FF">
        <w:t>and 4 CV Ultra-pure water</w:t>
      </w:r>
      <w:r w:rsidR="000E160E">
        <w:t>. A</w:t>
      </w:r>
      <w:r w:rsidR="004868FF">
        <w:t xml:space="preserve">fter </w:t>
      </w:r>
      <w:r w:rsidR="009555CB">
        <w:t xml:space="preserve">every </w:t>
      </w:r>
      <w:r w:rsidR="004868FF">
        <w:t xml:space="preserve">column </w:t>
      </w:r>
      <w:r w:rsidR="008F707D">
        <w:t>experiment</w:t>
      </w:r>
      <w:r w:rsidR="00303246">
        <w:t xml:space="preserve"> the</w:t>
      </w:r>
      <w:r w:rsidR="0008655F">
        <w:t xml:space="preserve"> resin was</w:t>
      </w:r>
      <w:r w:rsidR="00303246">
        <w:t xml:space="preserve"> </w:t>
      </w:r>
      <w:r w:rsidR="004868FF">
        <w:t>cleaned</w:t>
      </w:r>
      <w:r w:rsidR="008673AC">
        <w:t xml:space="preserve"> by eluting</w:t>
      </w:r>
      <w:r w:rsidR="004868FF">
        <w:t xml:space="preserve"> 2 CV 7N HNO</w:t>
      </w:r>
      <w:r w:rsidR="004868FF" w:rsidRPr="0079327A">
        <w:rPr>
          <w:vertAlign w:val="subscript"/>
        </w:rPr>
        <w:t>3</w:t>
      </w:r>
      <w:r w:rsidR="004868FF">
        <w:rPr>
          <w:vertAlign w:val="subscript"/>
        </w:rPr>
        <w:t xml:space="preserve"> </w:t>
      </w:r>
      <w:r w:rsidR="004868FF">
        <w:t>and 2 CV Ultra-pure water.</w:t>
      </w:r>
      <w:r w:rsidR="00AB31B0">
        <w:t xml:space="preserve"> The</w:t>
      </w:r>
      <w:r w:rsidR="0008655F">
        <w:t xml:space="preserve"> eluted fractions</w:t>
      </w:r>
      <w:r w:rsidR="00AB31B0">
        <w:t xml:space="preserve"> were collected in 5 ml PFA fin legged vials. </w:t>
      </w:r>
      <w:r w:rsidR="00AF01DA">
        <w:t>Before the final method (</w:t>
      </w:r>
      <w:r w:rsidR="00447D75">
        <w:fldChar w:fldCharType="begin"/>
      </w:r>
      <w:r w:rsidR="00447D75">
        <w:instrText xml:space="preserve"> REF _Ref37836264 \h </w:instrText>
      </w:r>
      <w:r w:rsidR="00447D75">
        <w:fldChar w:fldCharType="separate"/>
      </w:r>
      <w:r w:rsidR="00D2728C">
        <w:t xml:space="preserve">Table </w:t>
      </w:r>
      <w:r w:rsidR="00D2728C">
        <w:rPr>
          <w:noProof/>
        </w:rPr>
        <w:t>3</w:t>
      </w:r>
      <w:r w:rsidR="00447D75">
        <w:fldChar w:fldCharType="end"/>
      </w:r>
      <w:r w:rsidR="00447D75">
        <w:t>)</w:t>
      </w:r>
      <w:r w:rsidR="00AF01DA">
        <w:t xml:space="preserve"> was completed </w:t>
      </w:r>
      <w:r w:rsidR="007E1564">
        <w:t xml:space="preserve">several </w:t>
      </w:r>
      <w:r w:rsidR="00752911">
        <w:t xml:space="preserve">experiments were conducted to optimize </w:t>
      </w:r>
      <w:r w:rsidR="00447D75">
        <w:t>the original method.</w:t>
      </w:r>
    </w:p>
    <w:p w14:paraId="24E62D84" w14:textId="77777777" w:rsidR="00A17F5F" w:rsidRDefault="00A17F5F" w:rsidP="00A17F5F">
      <w:pPr>
        <w:spacing w:after="0"/>
      </w:pPr>
    </w:p>
    <w:p w14:paraId="1ACE4211" w14:textId="76AA4099" w:rsidR="00C22026" w:rsidRDefault="00D17D2E" w:rsidP="00A17F5F">
      <w:pPr>
        <w:spacing w:after="0"/>
      </w:pPr>
      <w:r>
        <w:t xml:space="preserve">The original method </w:t>
      </w:r>
      <w:r w:rsidR="00F20208">
        <w:t>elution scheme consisted of 1 CV 2.0N HNO</w:t>
      </w:r>
      <w:r w:rsidR="00F20208" w:rsidRPr="00AE6ABB">
        <w:rPr>
          <w:vertAlign w:val="subscript"/>
        </w:rPr>
        <w:t>3</w:t>
      </w:r>
      <w:r w:rsidR="00F20208">
        <w:t xml:space="preserve"> for the conditioning. 4 CV 2.0N HNO</w:t>
      </w:r>
      <w:r w:rsidR="00F20208" w:rsidRPr="006F6664">
        <w:rPr>
          <w:vertAlign w:val="subscript"/>
        </w:rPr>
        <w:t>3</w:t>
      </w:r>
      <w:r w:rsidR="00F20208">
        <w:t xml:space="preserve"> were eluted before the collection of Mg (pre-fraction). After this 3,5 CV 2.0N HNO</w:t>
      </w:r>
      <w:r w:rsidR="00F20208" w:rsidRPr="00AE6ABB">
        <w:rPr>
          <w:vertAlign w:val="subscript"/>
        </w:rPr>
        <w:t>3</w:t>
      </w:r>
      <w:r w:rsidR="00F20208">
        <w:t xml:space="preserve"> were eluted for the collection of Mg.</w:t>
      </w:r>
      <w:r w:rsidR="00502E23">
        <w:t xml:space="preserve"> </w:t>
      </w:r>
      <w:r w:rsidR="00047949">
        <w:t xml:space="preserve">To optimize </w:t>
      </w:r>
      <w:r w:rsidR="006D5EE9">
        <w:t xml:space="preserve">this method </w:t>
      </w:r>
      <w:r w:rsidR="007E1564">
        <w:t xml:space="preserve">several </w:t>
      </w:r>
      <w:r w:rsidR="006D5EE9">
        <w:t xml:space="preserve">experiments needed to be conducted; </w:t>
      </w:r>
    </w:p>
    <w:p w14:paraId="6FE30424" w14:textId="3B2F2872" w:rsidR="00254CD8" w:rsidRDefault="00F30E02" w:rsidP="00A17F5F">
      <w:pPr>
        <w:pStyle w:val="Lijstalinea"/>
        <w:numPr>
          <w:ilvl w:val="0"/>
          <w:numId w:val="11"/>
        </w:numPr>
        <w:spacing w:after="0"/>
      </w:pPr>
      <w:r>
        <w:t xml:space="preserve">The separation was tested by splitting the </w:t>
      </w:r>
      <w:r w:rsidRPr="002E1461">
        <w:rPr>
          <w:rFonts w:cstheme="minorHAnsi"/>
        </w:rPr>
        <w:t>fourth, seventh and eight column volume</w:t>
      </w:r>
      <w:r>
        <w:rPr>
          <w:rFonts w:cstheme="minorHAnsi"/>
        </w:rPr>
        <w:t xml:space="preserve"> in fractions of 150 </w:t>
      </w:r>
      <w:r w:rsidRPr="002E1461">
        <w:rPr>
          <w:rFonts w:cstheme="minorHAnsi"/>
        </w:rPr>
        <w:t>µL</w:t>
      </w:r>
      <w:r w:rsidR="00430F05">
        <w:rPr>
          <w:rFonts w:cstheme="minorHAnsi"/>
        </w:rPr>
        <w:t xml:space="preserve">. For this experiment three out of the fifteen columns were used. This resulted in a new </w:t>
      </w:r>
      <w:r w:rsidR="00BB047B">
        <w:rPr>
          <w:rFonts w:cstheme="minorHAnsi"/>
        </w:rPr>
        <w:t xml:space="preserve">separation method </w:t>
      </w:r>
      <w:r w:rsidR="00E558AD">
        <w:rPr>
          <w:rFonts w:cstheme="minorHAnsi"/>
        </w:rPr>
        <w:t>which</w:t>
      </w:r>
      <w:r w:rsidR="00430F05">
        <w:rPr>
          <w:rFonts w:cstheme="minorHAnsi"/>
        </w:rPr>
        <w:t xml:space="preserve"> consisted of </w:t>
      </w:r>
      <w:r w:rsidR="00430F05">
        <w:t>1 CV 2.0N HNO</w:t>
      </w:r>
      <w:r w:rsidR="00430F05" w:rsidRPr="00AE6ABB">
        <w:rPr>
          <w:vertAlign w:val="subscript"/>
        </w:rPr>
        <w:t>3</w:t>
      </w:r>
      <w:r w:rsidR="00430F05">
        <w:t xml:space="preserve"> for the conditioning. 3.5 CV 2.0N HNO</w:t>
      </w:r>
      <w:r w:rsidR="00430F05" w:rsidRPr="006F6664">
        <w:rPr>
          <w:vertAlign w:val="subscript"/>
        </w:rPr>
        <w:t>3</w:t>
      </w:r>
      <w:r w:rsidR="00430F05">
        <w:t xml:space="preserve"> were eluted before the collection of Mg (pre-fraction).</w:t>
      </w:r>
      <w:r w:rsidR="00E56AF3">
        <w:t>After this 3 CV 2.0N HNO</w:t>
      </w:r>
      <w:r w:rsidR="00E56AF3" w:rsidRPr="004E496E">
        <w:rPr>
          <w:vertAlign w:val="subscript"/>
        </w:rPr>
        <w:t>3</w:t>
      </w:r>
      <w:r w:rsidR="00E56AF3">
        <w:t xml:space="preserve"> were eluted for the</w:t>
      </w:r>
      <w:r w:rsidR="0031543A">
        <w:t xml:space="preserve"> </w:t>
      </w:r>
      <w:r w:rsidR="00E56AF3">
        <w:t>collection of Mg.</w:t>
      </w:r>
      <w:r w:rsidR="00BC3B76">
        <w:t xml:space="preserve"> </w:t>
      </w:r>
      <w:r w:rsidR="004011E6">
        <w:t>The new set up was tested for the recovery with the FF</w:t>
      </w:r>
      <w:r w:rsidR="002234CC">
        <w:t xml:space="preserve"> by performing the column chemistry on </w:t>
      </w:r>
      <w:r w:rsidR="005E7E52">
        <w:t>five</w:t>
      </w:r>
      <w:r w:rsidR="002234CC">
        <w:t xml:space="preserve"> columns. </w:t>
      </w:r>
      <w:r w:rsidR="004011E6">
        <w:t xml:space="preserve"> </w:t>
      </w:r>
      <w:r w:rsidR="005E7E52">
        <w:t xml:space="preserve">After this all fifteen columns were tested. Three of them were used for the blank test. Six of them were used to check the recovery for </w:t>
      </w:r>
      <w:r w:rsidR="004C235D">
        <w:t>the FF and six were used for the recovery of the</w:t>
      </w:r>
      <w:r w:rsidR="004011E6">
        <w:t xml:space="preserve"> NFHS-1. It was also tested for consistency </w:t>
      </w:r>
      <w:r w:rsidR="002234CC">
        <w:t xml:space="preserve">with the NFHS-1. </w:t>
      </w:r>
      <w:r w:rsidR="004C235D">
        <w:t xml:space="preserve">The consistency was tested by repeating the separation on a different day. </w:t>
      </w:r>
    </w:p>
    <w:p w14:paraId="3694E6A0" w14:textId="5F38C6B2" w:rsidR="00DD5A7B" w:rsidRDefault="00254CD8" w:rsidP="00A17F5F">
      <w:pPr>
        <w:pStyle w:val="Lijstalinea"/>
        <w:numPr>
          <w:ilvl w:val="0"/>
          <w:numId w:val="11"/>
        </w:numPr>
        <w:spacing w:after="0"/>
      </w:pPr>
      <w:r>
        <w:t>The next experiment that was performed was to extend the Mg fraction from 3 CV to 3.5 CV</w:t>
      </w:r>
      <w:r w:rsidR="007A4051">
        <w:t xml:space="preserve">. </w:t>
      </w:r>
      <w:r w:rsidR="00426586">
        <w:t xml:space="preserve"> </w:t>
      </w:r>
      <w:r w:rsidR="00474B60">
        <w:t>The extended version of the separation method was tested for consiste</w:t>
      </w:r>
      <w:r w:rsidR="00BA4C8D">
        <w:t xml:space="preserve">ncy in </w:t>
      </w:r>
      <w:r w:rsidR="000D07D5">
        <w:t xml:space="preserve">of </w:t>
      </w:r>
      <w:r w:rsidR="000D07D5">
        <w:rPr>
          <w:rFonts w:cstheme="minorHAnsi"/>
        </w:rPr>
        <w:t>δ</w:t>
      </w:r>
      <w:r w:rsidR="000D07D5" w:rsidRPr="00CD3A8A">
        <w:rPr>
          <w:vertAlign w:val="superscript"/>
        </w:rPr>
        <w:t>25</w:t>
      </w:r>
      <w:r w:rsidR="000D07D5">
        <w:t xml:space="preserve">Mg and </w:t>
      </w:r>
      <w:r w:rsidR="000D07D5">
        <w:rPr>
          <w:rFonts w:cstheme="minorHAnsi"/>
        </w:rPr>
        <w:t>δ</w:t>
      </w:r>
      <w:r w:rsidR="000D07D5" w:rsidRPr="00CD3A8A">
        <w:rPr>
          <w:vertAlign w:val="superscript"/>
        </w:rPr>
        <w:t>2</w:t>
      </w:r>
      <w:r w:rsidR="000D07D5">
        <w:rPr>
          <w:vertAlign w:val="superscript"/>
        </w:rPr>
        <w:t>6</w:t>
      </w:r>
      <w:r w:rsidR="000D07D5">
        <w:t xml:space="preserve">Mg. </w:t>
      </w:r>
    </w:p>
    <w:p w14:paraId="1598B676" w14:textId="5A86B8F9" w:rsidR="00F61C58" w:rsidRDefault="00341491" w:rsidP="00A17F5F">
      <w:pPr>
        <w:pStyle w:val="Lijstalinea"/>
        <w:numPr>
          <w:ilvl w:val="0"/>
          <w:numId w:val="11"/>
        </w:numPr>
        <w:spacing w:after="0"/>
      </w:pPr>
      <w:r>
        <w:t xml:space="preserve">The </w:t>
      </w:r>
      <w:r w:rsidR="0012491F">
        <w:t>last</w:t>
      </w:r>
      <w:r w:rsidR="000D07D5">
        <w:t xml:space="preserve"> experiment that </w:t>
      </w:r>
      <w:r w:rsidR="0012491F">
        <w:t xml:space="preserve">changed the separation method </w:t>
      </w:r>
      <w:r>
        <w:t xml:space="preserve">was to </w:t>
      </w:r>
      <w:r w:rsidR="008F707D">
        <w:t>extend</w:t>
      </w:r>
      <w:r>
        <w:t xml:space="preserve"> the conditioning step to 2</w:t>
      </w:r>
      <w:r w:rsidR="00DF2593">
        <w:t xml:space="preserve"> </w:t>
      </w:r>
      <w:r>
        <w:t>CV 2</w:t>
      </w:r>
      <w:r w:rsidR="000665FF">
        <w:t>.0</w:t>
      </w:r>
      <w:r>
        <w:t>N HNO</w:t>
      </w:r>
      <w:r w:rsidRPr="004011E6">
        <w:rPr>
          <w:vertAlign w:val="subscript"/>
        </w:rPr>
        <w:t>3</w:t>
      </w:r>
      <w:r>
        <w:t xml:space="preserve">. </w:t>
      </w:r>
      <w:r w:rsidR="00016B52">
        <w:t xml:space="preserve">The extended conditioning step was tested for consistency and precision with </w:t>
      </w:r>
      <w:r w:rsidR="00540FC7">
        <w:rPr>
          <w:rFonts w:cstheme="minorHAnsi"/>
        </w:rPr>
        <w:t>δ</w:t>
      </w:r>
      <w:r w:rsidR="00540FC7" w:rsidRPr="00CD3A8A">
        <w:rPr>
          <w:vertAlign w:val="superscript"/>
        </w:rPr>
        <w:t>25</w:t>
      </w:r>
      <w:r w:rsidR="00540FC7">
        <w:t xml:space="preserve">Mg and </w:t>
      </w:r>
      <w:r w:rsidR="00540FC7">
        <w:rPr>
          <w:rFonts w:cstheme="minorHAnsi"/>
        </w:rPr>
        <w:t>δ</w:t>
      </w:r>
      <w:r w:rsidR="00540FC7" w:rsidRPr="00CD3A8A">
        <w:rPr>
          <w:vertAlign w:val="superscript"/>
        </w:rPr>
        <w:t>2</w:t>
      </w:r>
      <w:r w:rsidR="00540FC7">
        <w:rPr>
          <w:vertAlign w:val="superscript"/>
        </w:rPr>
        <w:t>6</w:t>
      </w:r>
      <w:r w:rsidR="00540FC7">
        <w:t xml:space="preserve">Mg. The NFHS-1 was used to test for consistency. </w:t>
      </w:r>
      <w:r w:rsidR="00FE42D4">
        <w:t xml:space="preserve">The NFHS-1 </w:t>
      </w:r>
      <w:r w:rsidR="008A694D">
        <w:t xml:space="preserve">separation was </w:t>
      </w:r>
      <w:r w:rsidR="00FE42D4">
        <w:t>performed on three different days</w:t>
      </w:r>
      <w:r w:rsidR="008A694D">
        <w:t xml:space="preserve">. </w:t>
      </w:r>
    </w:p>
    <w:p w14:paraId="6D6E4AB8" w14:textId="77777777" w:rsidR="006B1409" w:rsidRDefault="00A96616" w:rsidP="00A96616">
      <w:pPr>
        <w:pStyle w:val="Lijstalinea"/>
        <w:numPr>
          <w:ilvl w:val="0"/>
          <w:numId w:val="11"/>
        </w:numPr>
        <w:spacing w:after="0"/>
      </w:pPr>
      <w:r>
        <w:t>The concentration of the sample or standard that were going to be loaded on to the columns was optimized by loading different concentrations of Mg. The loading concentration used for this test are listed i</w:t>
      </w:r>
      <w:r w:rsidR="00F02E89">
        <w:t xml:space="preserve">n </w:t>
      </w:r>
      <w:r w:rsidR="00F02E89">
        <w:fldChar w:fldCharType="begin"/>
      </w:r>
      <w:r w:rsidR="00F02E89">
        <w:instrText xml:space="preserve"> REF _Ref39739759 \h </w:instrText>
      </w:r>
      <w:r w:rsidR="00F02E89">
        <w:fldChar w:fldCharType="separate"/>
      </w:r>
      <w:r w:rsidR="00F02E89">
        <w:t xml:space="preserve">Table </w:t>
      </w:r>
      <w:r w:rsidR="00F02E89">
        <w:rPr>
          <w:noProof/>
        </w:rPr>
        <w:t>2</w:t>
      </w:r>
      <w:r w:rsidR="00F02E89">
        <w:t>.</w:t>
      </w:r>
      <w:r w:rsidR="00F02E89">
        <w:fldChar w:fldCharType="end"/>
      </w:r>
      <w:r w:rsidR="00F02E89">
        <w:t xml:space="preserve"> </w:t>
      </w:r>
      <w:r>
        <w:t xml:space="preserve"> </w:t>
      </w:r>
    </w:p>
    <w:p w14:paraId="3E8D2AB6" w14:textId="0A963E06" w:rsidR="00A96616" w:rsidRDefault="006B1409" w:rsidP="00A96616">
      <w:pPr>
        <w:pStyle w:val="Lijstalinea"/>
        <w:numPr>
          <w:ilvl w:val="0"/>
          <w:numId w:val="11"/>
        </w:numPr>
        <w:spacing w:after="0"/>
      </w:pPr>
      <w:r>
        <w:t xml:space="preserve">NASW(North Atlantic Seawater) was used to test if the separation method gave the same results as the literature. </w:t>
      </w:r>
      <w:r w:rsidR="00A96616">
        <w:t xml:space="preserve"> </w:t>
      </w:r>
    </w:p>
    <w:p w14:paraId="0ED05257" w14:textId="299AC66A" w:rsidR="00A96616" w:rsidRDefault="00A96616" w:rsidP="00A96616">
      <w:pPr>
        <w:pStyle w:val="Bijschrift"/>
        <w:keepNext/>
        <w:spacing w:after="0"/>
      </w:pPr>
    </w:p>
    <w:p w14:paraId="07F217A9" w14:textId="34C7855F" w:rsidR="00A96616" w:rsidRDefault="00A96616" w:rsidP="00A96616">
      <w:pPr>
        <w:pStyle w:val="Bijschrift"/>
        <w:keepNext/>
      </w:pPr>
      <w:bookmarkStart w:id="43" w:name="_Ref39739759"/>
      <w:bookmarkStart w:id="44" w:name="_Toc42766498"/>
      <w:r>
        <w:t xml:space="preserve">Table </w:t>
      </w:r>
      <w:fldSimple w:instr=" SEQ Table \* ARABIC ">
        <w:r w:rsidR="006B1409">
          <w:rPr>
            <w:noProof/>
          </w:rPr>
          <w:t>2</w:t>
        </w:r>
      </w:fldSimple>
      <w:r>
        <w:t xml:space="preserve"> </w:t>
      </w:r>
      <w:r w:rsidRPr="00BA5E81">
        <w:t>The FF solutions that were used to test for the optimal and maximum concentration of the sample and standards</w:t>
      </w:r>
      <w:bookmarkEnd w:id="43"/>
      <w:bookmarkEnd w:id="44"/>
    </w:p>
    <w:tbl>
      <w:tblPr>
        <w:tblStyle w:val="Tabelraster"/>
        <w:tblW w:w="0" w:type="auto"/>
        <w:tblLook w:val="04A0" w:firstRow="1" w:lastRow="0" w:firstColumn="1" w:lastColumn="0" w:noHBand="0" w:noVBand="1"/>
      </w:tblPr>
      <w:tblGrid>
        <w:gridCol w:w="1129"/>
        <w:gridCol w:w="1276"/>
        <w:gridCol w:w="1276"/>
        <w:gridCol w:w="1276"/>
      </w:tblGrid>
      <w:tr w:rsidR="00A96616" w14:paraId="05A6EAAC" w14:textId="77777777" w:rsidTr="0073191A">
        <w:tc>
          <w:tcPr>
            <w:tcW w:w="1129" w:type="dxa"/>
          </w:tcPr>
          <w:p w14:paraId="68F38B6D" w14:textId="77777777" w:rsidR="00A96616" w:rsidRDefault="00A96616" w:rsidP="0073191A">
            <w:r>
              <w:t>solution</w:t>
            </w:r>
          </w:p>
        </w:tc>
        <w:tc>
          <w:tcPr>
            <w:tcW w:w="1276" w:type="dxa"/>
          </w:tcPr>
          <w:p w14:paraId="6238BACC" w14:textId="77777777" w:rsidR="00A96616" w:rsidRDefault="00A96616" w:rsidP="0073191A">
            <w:r>
              <w:t xml:space="preserve">Mg </w:t>
            </w:r>
          </w:p>
          <w:p w14:paraId="35631B06" w14:textId="77777777" w:rsidR="00A96616" w:rsidRDefault="00A96616" w:rsidP="0073191A">
            <w:r>
              <w:t>(ng in 30</w:t>
            </w:r>
            <w:r>
              <w:rPr>
                <w:rFonts w:cstheme="minorHAnsi"/>
              </w:rPr>
              <w:t>µ</w:t>
            </w:r>
            <w:r>
              <w:t>L)</w:t>
            </w:r>
          </w:p>
        </w:tc>
        <w:tc>
          <w:tcPr>
            <w:tcW w:w="1276" w:type="dxa"/>
          </w:tcPr>
          <w:p w14:paraId="361072C6" w14:textId="77777777" w:rsidR="00A96616" w:rsidRDefault="00A96616" w:rsidP="0073191A">
            <w:r>
              <w:t xml:space="preserve">Na </w:t>
            </w:r>
          </w:p>
          <w:p w14:paraId="300FD53F" w14:textId="77777777" w:rsidR="00A96616" w:rsidRDefault="00A96616" w:rsidP="0073191A">
            <w:r>
              <w:t>(ng in 30</w:t>
            </w:r>
            <w:r>
              <w:rPr>
                <w:rFonts w:cstheme="minorHAnsi"/>
              </w:rPr>
              <w:t>µ</w:t>
            </w:r>
            <w:r>
              <w:t>L)</w:t>
            </w:r>
          </w:p>
        </w:tc>
        <w:tc>
          <w:tcPr>
            <w:tcW w:w="1276" w:type="dxa"/>
          </w:tcPr>
          <w:p w14:paraId="6A749804" w14:textId="77777777" w:rsidR="00A96616" w:rsidRDefault="00A96616" w:rsidP="0073191A">
            <w:r>
              <w:t xml:space="preserve">Ca </w:t>
            </w:r>
          </w:p>
          <w:p w14:paraId="15F8D242" w14:textId="77777777" w:rsidR="00A96616" w:rsidRDefault="00A96616" w:rsidP="0073191A">
            <w:r>
              <w:t>(ng in 30</w:t>
            </w:r>
            <w:r>
              <w:rPr>
                <w:rFonts w:cstheme="minorHAnsi"/>
              </w:rPr>
              <w:t>µ</w:t>
            </w:r>
            <w:r>
              <w:t>L)</w:t>
            </w:r>
          </w:p>
        </w:tc>
      </w:tr>
      <w:tr w:rsidR="00A96616" w14:paraId="2068E2C3" w14:textId="77777777" w:rsidTr="0073191A">
        <w:tc>
          <w:tcPr>
            <w:tcW w:w="1129" w:type="dxa"/>
          </w:tcPr>
          <w:p w14:paraId="6F8580E7" w14:textId="77777777" w:rsidR="00A96616" w:rsidRDefault="00A96616" w:rsidP="0073191A">
            <w:r>
              <w:t>1</w:t>
            </w:r>
          </w:p>
        </w:tc>
        <w:tc>
          <w:tcPr>
            <w:tcW w:w="1276" w:type="dxa"/>
          </w:tcPr>
          <w:p w14:paraId="6FAF1580" w14:textId="77777777" w:rsidR="00A96616" w:rsidRDefault="00A96616" w:rsidP="0073191A">
            <w:r>
              <w:t>660</w:t>
            </w:r>
          </w:p>
        </w:tc>
        <w:tc>
          <w:tcPr>
            <w:tcW w:w="1276" w:type="dxa"/>
          </w:tcPr>
          <w:p w14:paraId="2AD8CBCF" w14:textId="77777777" w:rsidR="00A96616" w:rsidRDefault="00A96616" w:rsidP="0073191A">
            <w:r>
              <w:t>1500</w:t>
            </w:r>
          </w:p>
        </w:tc>
        <w:tc>
          <w:tcPr>
            <w:tcW w:w="1276" w:type="dxa"/>
          </w:tcPr>
          <w:p w14:paraId="5A0F84DC" w14:textId="77777777" w:rsidR="00A96616" w:rsidRDefault="00A96616" w:rsidP="0073191A">
            <w:r>
              <w:t>450000</w:t>
            </w:r>
          </w:p>
        </w:tc>
      </w:tr>
      <w:tr w:rsidR="00A96616" w14:paraId="2FB7637A" w14:textId="77777777" w:rsidTr="0073191A">
        <w:tc>
          <w:tcPr>
            <w:tcW w:w="1129" w:type="dxa"/>
          </w:tcPr>
          <w:p w14:paraId="72D00976" w14:textId="77777777" w:rsidR="00A96616" w:rsidRDefault="00A96616" w:rsidP="0073191A">
            <w:r>
              <w:t>2</w:t>
            </w:r>
          </w:p>
        </w:tc>
        <w:tc>
          <w:tcPr>
            <w:tcW w:w="1276" w:type="dxa"/>
          </w:tcPr>
          <w:p w14:paraId="3207DDAB" w14:textId="77777777" w:rsidR="00A96616" w:rsidRDefault="00A96616" w:rsidP="0073191A">
            <w:r>
              <w:t>330</w:t>
            </w:r>
          </w:p>
        </w:tc>
        <w:tc>
          <w:tcPr>
            <w:tcW w:w="1276" w:type="dxa"/>
          </w:tcPr>
          <w:p w14:paraId="72CFAEE0" w14:textId="77777777" w:rsidR="00A96616" w:rsidRDefault="00A96616" w:rsidP="0073191A">
            <w:r>
              <w:t>750</w:t>
            </w:r>
          </w:p>
        </w:tc>
        <w:tc>
          <w:tcPr>
            <w:tcW w:w="1276" w:type="dxa"/>
          </w:tcPr>
          <w:p w14:paraId="2474CBB3" w14:textId="77777777" w:rsidR="00A96616" w:rsidRDefault="00A96616" w:rsidP="0073191A">
            <w:r>
              <w:t>225000</w:t>
            </w:r>
          </w:p>
        </w:tc>
      </w:tr>
      <w:tr w:rsidR="00A96616" w14:paraId="3F889415" w14:textId="77777777" w:rsidTr="0073191A">
        <w:tc>
          <w:tcPr>
            <w:tcW w:w="1129" w:type="dxa"/>
          </w:tcPr>
          <w:p w14:paraId="297003CE" w14:textId="77777777" w:rsidR="00A96616" w:rsidRDefault="00A96616" w:rsidP="0073191A">
            <w:r>
              <w:t>3</w:t>
            </w:r>
          </w:p>
        </w:tc>
        <w:tc>
          <w:tcPr>
            <w:tcW w:w="1276" w:type="dxa"/>
          </w:tcPr>
          <w:p w14:paraId="494ED06D" w14:textId="77777777" w:rsidR="00A96616" w:rsidRDefault="00A96616" w:rsidP="0073191A">
            <w:r>
              <w:t>110</w:t>
            </w:r>
          </w:p>
        </w:tc>
        <w:tc>
          <w:tcPr>
            <w:tcW w:w="1276" w:type="dxa"/>
          </w:tcPr>
          <w:p w14:paraId="6F9EB039" w14:textId="77777777" w:rsidR="00A96616" w:rsidRDefault="00A96616" w:rsidP="0073191A">
            <w:r>
              <w:t>250</w:t>
            </w:r>
          </w:p>
        </w:tc>
        <w:tc>
          <w:tcPr>
            <w:tcW w:w="1276" w:type="dxa"/>
          </w:tcPr>
          <w:p w14:paraId="35DB779D" w14:textId="77777777" w:rsidR="00A96616" w:rsidRDefault="00A96616" w:rsidP="0073191A">
            <w:r>
              <w:t>112500</w:t>
            </w:r>
          </w:p>
        </w:tc>
      </w:tr>
      <w:tr w:rsidR="00A96616" w14:paraId="584ADEF2" w14:textId="77777777" w:rsidTr="0073191A">
        <w:tc>
          <w:tcPr>
            <w:tcW w:w="1129" w:type="dxa"/>
          </w:tcPr>
          <w:p w14:paraId="75A5BF7E" w14:textId="77777777" w:rsidR="00A96616" w:rsidRDefault="00A96616" w:rsidP="0073191A">
            <w:r>
              <w:t>4</w:t>
            </w:r>
          </w:p>
        </w:tc>
        <w:tc>
          <w:tcPr>
            <w:tcW w:w="1276" w:type="dxa"/>
          </w:tcPr>
          <w:p w14:paraId="72B04B1E" w14:textId="77777777" w:rsidR="00A96616" w:rsidRDefault="00A96616" w:rsidP="0073191A">
            <w:r>
              <w:t>55</w:t>
            </w:r>
          </w:p>
        </w:tc>
        <w:tc>
          <w:tcPr>
            <w:tcW w:w="1276" w:type="dxa"/>
          </w:tcPr>
          <w:p w14:paraId="703EB1F6" w14:textId="77777777" w:rsidR="00A96616" w:rsidRDefault="00A96616" w:rsidP="0073191A">
            <w:r>
              <w:t>125</w:t>
            </w:r>
          </w:p>
        </w:tc>
        <w:tc>
          <w:tcPr>
            <w:tcW w:w="1276" w:type="dxa"/>
          </w:tcPr>
          <w:p w14:paraId="303E1225" w14:textId="77777777" w:rsidR="00A96616" w:rsidRDefault="00A96616" w:rsidP="0073191A">
            <w:r>
              <w:t>56250</w:t>
            </w:r>
          </w:p>
        </w:tc>
      </w:tr>
    </w:tbl>
    <w:p w14:paraId="5FB2CB3A" w14:textId="692B6794" w:rsidR="002F0F3C" w:rsidRDefault="002F0F3C" w:rsidP="00A96616">
      <w:pPr>
        <w:spacing w:after="0"/>
      </w:pPr>
    </w:p>
    <w:p w14:paraId="41318E1B" w14:textId="77777777" w:rsidR="002F0F3C" w:rsidRDefault="002F0F3C" w:rsidP="00A96616">
      <w:pPr>
        <w:spacing w:after="0"/>
      </w:pPr>
    </w:p>
    <w:p w14:paraId="1AF8A7C5" w14:textId="61F6EA3F" w:rsidR="00B76512" w:rsidRDefault="00C0416D" w:rsidP="00171756">
      <w:pPr>
        <w:spacing w:after="0"/>
      </w:pPr>
      <w:r>
        <w:t xml:space="preserve">After </w:t>
      </w:r>
      <w:r w:rsidR="003A29EF">
        <w:t>each</w:t>
      </w:r>
      <w:r>
        <w:t xml:space="preserve"> column experiment the</w:t>
      </w:r>
      <w:r w:rsidR="003F3918">
        <w:t xml:space="preserve"> solvent</w:t>
      </w:r>
      <w:r w:rsidR="00ED20FF">
        <w:t xml:space="preserve"> in the collected fractions</w:t>
      </w:r>
      <w:r w:rsidR="003F3918">
        <w:t xml:space="preserve"> was </w:t>
      </w:r>
      <w:r w:rsidR="00FA0340">
        <w:t>evapor</w:t>
      </w:r>
      <w:r w:rsidR="0031762F">
        <w:t>ated</w:t>
      </w:r>
      <w:r w:rsidR="003F3918">
        <w:t xml:space="preserve"> </w:t>
      </w:r>
      <w:r w:rsidR="004344F2">
        <w:t xml:space="preserve">overnight </w:t>
      </w:r>
      <w:r w:rsidR="003F3918">
        <w:t>us</w:t>
      </w:r>
      <w:r w:rsidR="0048444A">
        <w:t>ing a hotplate (130</w:t>
      </w:r>
      <w:r w:rsidR="0048444A">
        <w:rPr>
          <w:rFonts w:cstheme="minorHAnsi"/>
        </w:rPr>
        <w:t>°</w:t>
      </w:r>
      <w:r w:rsidR="0048444A">
        <w:t>C), until the samples were completely dry.</w:t>
      </w:r>
      <w:r>
        <w:t xml:space="preserve"> The samples were then </w:t>
      </w:r>
      <w:r w:rsidR="00EF4E43">
        <w:t>re</w:t>
      </w:r>
      <w:r>
        <w:t xml:space="preserve">dissolved in 700 </w:t>
      </w:r>
      <w:r>
        <w:rPr>
          <w:rFonts w:cstheme="minorHAnsi"/>
        </w:rPr>
        <w:t>µ</w:t>
      </w:r>
      <w:r>
        <w:t>L 2% HNO3 shortly before the measurements</w:t>
      </w:r>
      <w:r w:rsidR="0042184B">
        <w:t xml:space="preserve"> giving a concentration of about 150 ppb</w:t>
      </w:r>
      <w:r>
        <w:t>. For the ICP-MS measurements they were diluted ten times</w:t>
      </w:r>
      <w:r w:rsidR="00EF4E43">
        <w:t>,</w:t>
      </w:r>
      <w:r w:rsidR="00287F2D">
        <w:t xml:space="preserve"> </w:t>
      </w:r>
      <w:r w:rsidR="00EF4E43">
        <w:t xml:space="preserve">by </w:t>
      </w:r>
      <w:r w:rsidR="00287F2D">
        <w:t xml:space="preserve">diluting </w:t>
      </w:r>
      <w:r w:rsidR="00EF4E43">
        <w:t>200</w:t>
      </w:r>
      <w:r w:rsidR="00287F2D">
        <w:t xml:space="preserve"> </w:t>
      </w:r>
      <w:r w:rsidR="00287F2D">
        <w:rPr>
          <w:rFonts w:cstheme="minorHAnsi"/>
        </w:rPr>
        <w:t>µ</w:t>
      </w:r>
      <w:r w:rsidR="00287F2D">
        <w:t>L in 2 ml</w:t>
      </w:r>
      <w:r w:rsidR="00FC22F8">
        <w:t xml:space="preserve"> 2% HNO</w:t>
      </w:r>
      <w:r w:rsidR="00FC22F8" w:rsidRPr="00FC22F8">
        <w:rPr>
          <w:vertAlign w:val="subscript"/>
        </w:rPr>
        <w:t>3</w:t>
      </w:r>
      <w:r w:rsidR="0031762F">
        <w:rPr>
          <w:vertAlign w:val="subscript"/>
        </w:rPr>
        <w:t xml:space="preserve"> </w:t>
      </w:r>
      <w:r w:rsidR="0031762F">
        <w:t xml:space="preserve">resulting in a final Mg concentration of </w:t>
      </w:r>
      <w:r w:rsidR="006271F3">
        <w:t>15 ppb</w:t>
      </w:r>
      <w:r>
        <w:t xml:space="preserve">. </w:t>
      </w:r>
      <w:r w:rsidR="005D3DA8">
        <w:fldChar w:fldCharType="begin" w:fldLock="1"/>
      </w:r>
      <w:r w:rsidR="00733E14">
        <w:instrText>ADDIN CSL_CITATION {"citationItems":[{"id":"ITEM-1","itemData":{"DOI":"10.1039/b210977h","ISSN":"02679477","abstract":"A technique for separation of Mg, with 100% yield from low-Mg biogenic carbonates has been developed suitable for high precision analysis of Mg isotopes by multiple-collector inductively coupled plasma mass spectrometry. Two separate stages of ion-exchange chromatography were carried out using cation exchange resin, AG50W-X12 with a Mg recovery &gt;99.9%. The repeatability of the Mg isotope ratio measurement using this technique including chemistry and mass spectrometry is ±0.14‰ on δ26Mg and ±0.09‰ on δ25Mg at 95% confidence. This was demonstrated using a synthetic solution (Na : Mg : Ca : Sr = 2 : 1 : 100 : 1 in weight) over a period of six months. The robustness of the technique was further assessed by replicate analyses of three natural samples, seawater, foraminifera and dolomite. A total variation over 4.5‰ on δ26Mg was observed and the Mg isotope composition of seawater was 2.59 ± 0.14‰ on δ26Mg and 1.33 ± 0.09‰ on δ25Mg which were the highest isotope ratios among the samples measured. © The Royal Society of Chemistry 2003.","author":[{"dropping-particle":"","family":"Chang","given":"Veronica T.C.","non-dropping-particle":"","parse-names":false,"suffix":""},{"dropping-particle":"","family":"Makishima","given":"Akio","non-dropping-particle":"","parse-names":false,"suffix":""},{"dropping-particle":"","family":"Belshaw","given":"Nick S.","non-dropping-particle":"","parse-names":false,"suffix":""},{"dropping-particle":"","family":"O'Nions","given":"R. Keith","non-dropping-particle":"","parse-names":false,"suffix":""}],"container-title":"Journal of Analytical Atomic Spectrometry","id":"ITEM-1","issue":"4","issued":{"date-parts":[["2003"]]},"page":"296-301","title":"Purification of Mg from low-Mg biogenic carbonates for isotope ratio determination using multiple collector ICP-MS","type":"article-journal","volume":"18"},"uris":["http://www.mendeley.com/documents/?uuid=13d1b83b-7747-40b6-a778-9880f8b665a0"]}],"mendeley":{"formattedCitation":"[1]","plainTextFormattedCitation":"[1]","previouslyFormattedCitation":"[1]"},"properties":{"noteIndex":0},"schema":"https://github.com/citation-style-language/schema/raw/master/csl-citation.json"}</w:instrText>
      </w:r>
      <w:r w:rsidR="005D3DA8">
        <w:fldChar w:fldCharType="separate"/>
      </w:r>
      <w:r w:rsidR="00C068C2" w:rsidRPr="00C068C2">
        <w:rPr>
          <w:noProof/>
        </w:rPr>
        <w:t>[1]</w:t>
      </w:r>
      <w:r w:rsidR="005D3DA8">
        <w:fldChar w:fldCharType="end"/>
      </w:r>
      <w:r w:rsidR="005D3DA8">
        <w:fldChar w:fldCharType="begin" w:fldLock="1"/>
      </w:r>
      <w:r w:rsidR="00733E14">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rsidR="005D3DA8">
        <w:fldChar w:fldCharType="separate"/>
      </w:r>
      <w:r w:rsidR="00C068C2" w:rsidRPr="00C068C2">
        <w:rPr>
          <w:noProof/>
        </w:rPr>
        <w:t>[7]</w:t>
      </w:r>
      <w:r w:rsidR="005D3DA8">
        <w:fldChar w:fldCharType="end"/>
      </w:r>
    </w:p>
    <w:p w14:paraId="41FF457A" w14:textId="77777777" w:rsidR="00B76512" w:rsidRPr="004073E5" w:rsidRDefault="00B76512" w:rsidP="00171756">
      <w:pPr>
        <w:spacing w:after="0"/>
      </w:pPr>
    </w:p>
    <w:p w14:paraId="2A582EF7" w14:textId="1E65A095" w:rsidR="00461816" w:rsidRDefault="00461816" w:rsidP="00171756">
      <w:pPr>
        <w:pStyle w:val="Bijschrift"/>
        <w:keepNext/>
        <w:spacing w:after="0"/>
      </w:pPr>
      <w:bookmarkStart w:id="45" w:name="_Ref37836264"/>
      <w:bookmarkStart w:id="46" w:name="_Toc42766499"/>
      <w:r>
        <w:t xml:space="preserve">Table </w:t>
      </w:r>
      <w:fldSimple w:instr=" SEQ Table \* ARABIC ">
        <w:r w:rsidR="006B1409">
          <w:rPr>
            <w:noProof/>
          </w:rPr>
          <w:t>3</w:t>
        </w:r>
      </w:fldSimple>
      <w:bookmarkEnd w:id="45"/>
      <w:r>
        <w:t xml:space="preserve"> The </w:t>
      </w:r>
      <w:r w:rsidR="00ED20FF">
        <w:t xml:space="preserve">final </w:t>
      </w:r>
      <w:r>
        <w:t xml:space="preserve">elution </w:t>
      </w:r>
      <w:r w:rsidR="000F64E0">
        <w:t>protocol</w:t>
      </w:r>
      <w:r>
        <w:t xml:space="preserve"> of the Cation exchange chromatography method.</w:t>
      </w:r>
      <w:bookmarkEnd w:id="46"/>
    </w:p>
    <w:tbl>
      <w:tblPr>
        <w:tblStyle w:val="Tabelraster"/>
        <w:tblW w:w="0" w:type="auto"/>
        <w:tblLook w:val="04A0" w:firstRow="1" w:lastRow="0" w:firstColumn="1" w:lastColumn="0" w:noHBand="0" w:noVBand="1"/>
      </w:tblPr>
      <w:tblGrid>
        <w:gridCol w:w="1838"/>
        <w:gridCol w:w="4536"/>
        <w:gridCol w:w="1701"/>
      </w:tblGrid>
      <w:tr w:rsidR="00802C93" w14:paraId="03D469DA" w14:textId="27483804" w:rsidTr="009904F1">
        <w:tc>
          <w:tcPr>
            <w:tcW w:w="1838" w:type="dxa"/>
          </w:tcPr>
          <w:p w14:paraId="1E6ECDCA" w14:textId="77777777" w:rsidR="00802C93" w:rsidRPr="00D95716" w:rsidRDefault="00802C93" w:rsidP="00171756">
            <w:pPr>
              <w:rPr>
                <w:rFonts w:cstheme="minorHAnsi"/>
              </w:rPr>
            </w:pPr>
            <w:r w:rsidRPr="00D95716">
              <w:rPr>
                <w:rFonts w:cstheme="minorHAnsi"/>
              </w:rPr>
              <w:t>Day One</w:t>
            </w:r>
          </w:p>
        </w:tc>
        <w:tc>
          <w:tcPr>
            <w:tcW w:w="4536" w:type="dxa"/>
          </w:tcPr>
          <w:p w14:paraId="1BD98BC9" w14:textId="77777777" w:rsidR="00802C93" w:rsidRPr="00D95716" w:rsidRDefault="00802C93" w:rsidP="00171756">
            <w:pPr>
              <w:rPr>
                <w:rFonts w:cstheme="minorHAnsi"/>
              </w:rPr>
            </w:pPr>
            <w:r w:rsidRPr="00D95716">
              <w:rPr>
                <w:rFonts w:cstheme="minorHAnsi"/>
              </w:rPr>
              <w:t>(1 CV is 900 µL)</w:t>
            </w:r>
          </w:p>
        </w:tc>
        <w:tc>
          <w:tcPr>
            <w:tcW w:w="1701" w:type="dxa"/>
          </w:tcPr>
          <w:p w14:paraId="1899CB72" w14:textId="4233E1F0" w:rsidR="00802C93" w:rsidRPr="00D95716" w:rsidRDefault="00802C93" w:rsidP="00171756">
            <w:pPr>
              <w:rPr>
                <w:rFonts w:cstheme="minorHAnsi"/>
              </w:rPr>
            </w:pPr>
            <w:r w:rsidRPr="00D95716">
              <w:rPr>
                <w:rFonts w:cstheme="minorHAnsi"/>
              </w:rPr>
              <w:t>Time (min</w:t>
            </w:r>
            <w:r w:rsidR="00D95716" w:rsidRPr="00D95716">
              <w:rPr>
                <w:rFonts w:cstheme="minorHAnsi"/>
              </w:rPr>
              <w:t>utes</w:t>
            </w:r>
            <w:r w:rsidRPr="00D95716">
              <w:rPr>
                <w:rFonts w:cstheme="minorHAnsi"/>
              </w:rPr>
              <w:t>)</w:t>
            </w:r>
          </w:p>
        </w:tc>
      </w:tr>
      <w:tr w:rsidR="00802C93" w14:paraId="188CDCFC" w14:textId="116A6C79" w:rsidTr="009904F1">
        <w:tc>
          <w:tcPr>
            <w:tcW w:w="1838" w:type="dxa"/>
          </w:tcPr>
          <w:p w14:paraId="06ED7CC8" w14:textId="77777777" w:rsidR="00802C93" w:rsidRPr="00D95716" w:rsidRDefault="00802C93" w:rsidP="00171756">
            <w:pPr>
              <w:rPr>
                <w:rFonts w:cstheme="minorHAnsi"/>
              </w:rPr>
            </w:pPr>
            <w:r w:rsidRPr="00D95716">
              <w:rPr>
                <w:rFonts w:cstheme="minorHAnsi"/>
              </w:rPr>
              <w:t xml:space="preserve">     Cleaning</w:t>
            </w:r>
          </w:p>
        </w:tc>
        <w:tc>
          <w:tcPr>
            <w:tcW w:w="4536" w:type="dxa"/>
          </w:tcPr>
          <w:p w14:paraId="5FD8BB0D" w14:textId="77777777" w:rsidR="00802C93" w:rsidRPr="00D95716" w:rsidRDefault="00802C93" w:rsidP="00171756">
            <w:pPr>
              <w:rPr>
                <w:rFonts w:cstheme="minorHAnsi"/>
                <w:vertAlign w:val="subscript"/>
              </w:rPr>
            </w:pPr>
            <w:r w:rsidRPr="00D95716">
              <w:rPr>
                <w:rFonts w:cstheme="minorHAnsi"/>
              </w:rPr>
              <w:t>4 CV 7N HNO</w:t>
            </w:r>
            <w:r w:rsidRPr="00D95716">
              <w:rPr>
                <w:rFonts w:cstheme="minorHAnsi"/>
                <w:vertAlign w:val="subscript"/>
              </w:rPr>
              <w:t>3</w:t>
            </w:r>
          </w:p>
        </w:tc>
        <w:tc>
          <w:tcPr>
            <w:tcW w:w="1701" w:type="dxa"/>
          </w:tcPr>
          <w:p w14:paraId="3AD022AB" w14:textId="28ECF19A" w:rsidR="00802C93" w:rsidRPr="00D95716" w:rsidRDefault="00195581" w:rsidP="00171756">
            <w:pPr>
              <w:rPr>
                <w:rFonts w:cstheme="minorHAnsi"/>
              </w:rPr>
            </w:pPr>
            <w:r w:rsidRPr="00D95716">
              <w:rPr>
                <w:rFonts w:cstheme="minorHAnsi"/>
              </w:rPr>
              <w:t xml:space="preserve">~120 </w:t>
            </w:r>
          </w:p>
        </w:tc>
      </w:tr>
      <w:tr w:rsidR="00802C93" w14:paraId="5A191FEC" w14:textId="12E95968" w:rsidTr="009904F1">
        <w:tc>
          <w:tcPr>
            <w:tcW w:w="1838" w:type="dxa"/>
          </w:tcPr>
          <w:p w14:paraId="6F065B4D" w14:textId="77777777" w:rsidR="00802C93" w:rsidRPr="00D95716" w:rsidRDefault="00802C93" w:rsidP="00171756">
            <w:pPr>
              <w:rPr>
                <w:rFonts w:cstheme="minorHAnsi"/>
              </w:rPr>
            </w:pPr>
          </w:p>
        </w:tc>
        <w:tc>
          <w:tcPr>
            <w:tcW w:w="4536" w:type="dxa"/>
          </w:tcPr>
          <w:p w14:paraId="61E99C2C" w14:textId="77777777" w:rsidR="00802C93" w:rsidRPr="00D95716" w:rsidRDefault="00802C93" w:rsidP="00171756">
            <w:pPr>
              <w:rPr>
                <w:rFonts w:cstheme="minorHAnsi"/>
              </w:rPr>
            </w:pPr>
            <w:r w:rsidRPr="00D95716">
              <w:rPr>
                <w:rFonts w:cstheme="minorHAnsi"/>
              </w:rPr>
              <w:t>4 CV Ultrapure water</w:t>
            </w:r>
          </w:p>
        </w:tc>
        <w:tc>
          <w:tcPr>
            <w:tcW w:w="1701" w:type="dxa"/>
          </w:tcPr>
          <w:p w14:paraId="1D17B231" w14:textId="547CCF3C" w:rsidR="00802C93" w:rsidRPr="00D95716" w:rsidRDefault="00195581" w:rsidP="00171756">
            <w:pPr>
              <w:rPr>
                <w:rFonts w:cstheme="minorHAnsi"/>
              </w:rPr>
            </w:pPr>
            <w:r w:rsidRPr="00D95716">
              <w:rPr>
                <w:rFonts w:cstheme="minorHAnsi"/>
              </w:rPr>
              <w:t>~120</w:t>
            </w:r>
          </w:p>
        </w:tc>
      </w:tr>
      <w:tr w:rsidR="00802C93" w14:paraId="0D396E67" w14:textId="50F838D3" w:rsidTr="009904F1">
        <w:tc>
          <w:tcPr>
            <w:tcW w:w="1838" w:type="dxa"/>
          </w:tcPr>
          <w:p w14:paraId="10EA75B5" w14:textId="77777777" w:rsidR="00802C93" w:rsidRPr="00D95716" w:rsidRDefault="00802C93" w:rsidP="00171756">
            <w:pPr>
              <w:rPr>
                <w:rFonts w:cstheme="minorHAnsi"/>
              </w:rPr>
            </w:pPr>
            <w:r w:rsidRPr="00D95716">
              <w:rPr>
                <w:rFonts w:cstheme="minorHAnsi"/>
              </w:rPr>
              <w:t>Day Two</w:t>
            </w:r>
          </w:p>
        </w:tc>
        <w:tc>
          <w:tcPr>
            <w:tcW w:w="4536" w:type="dxa"/>
          </w:tcPr>
          <w:p w14:paraId="0DB2537C" w14:textId="77777777" w:rsidR="00802C93" w:rsidRPr="00D95716" w:rsidRDefault="00802C93" w:rsidP="00171756">
            <w:pPr>
              <w:rPr>
                <w:rFonts w:cstheme="minorHAnsi"/>
              </w:rPr>
            </w:pPr>
          </w:p>
        </w:tc>
        <w:tc>
          <w:tcPr>
            <w:tcW w:w="1701" w:type="dxa"/>
          </w:tcPr>
          <w:p w14:paraId="5DA8D8BB" w14:textId="77777777" w:rsidR="00802C93" w:rsidRPr="00D95716" w:rsidRDefault="00802C93" w:rsidP="00171756">
            <w:pPr>
              <w:rPr>
                <w:rFonts w:cstheme="minorHAnsi"/>
              </w:rPr>
            </w:pPr>
          </w:p>
        </w:tc>
      </w:tr>
      <w:tr w:rsidR="00802C93" w14:paraId="79666653" w14:textId="3800345E" w:rsidTr="009904F1">
        <w:tc>
          <w:tcPr>
            <w:tcW w:w="1838" w:type="dxa"/>
          </w:tcPr>
          <w:p w14:paraId="6F4D1B4A" w14:textId="77777777" w:rsidR="00802C93" w:rsidRPr="00D95716" w:rsidRDefault="00802C93" w:rsidP="00171756">
            <w:pPr>
              <w:rPr>
                <w:rFonts w:cstheme="minorHAnsi"/>
              </w:rPr>
            </w:pPr>
            <w:r w:rsidRPr="00D95716">
              <w:rPr>
                <w:rFonts w:cstheme="minorHAnsi"/>
              </w:rPr>
              <w:t xml:space="preserve">      Cleaning</w:t>
            </w:r>
          </w:p>
        </w:tc>
        <w:tc>
          <w:tcPr>
            <w:tcW w:w="4536" w:type="dxa"/>
          </w:tcPr>
          <w:p w14:paraId="7C1CD6B9" w14:textId="77777777" w:rsidR="00802C93" w:rsidRPr="00D95716" w:rsidRDefault="00802C93" w:rsidP="00171756">
            <w:pPr>
              <w:rPr>
                <w:rFonts w:cstheme="minorHAnsi"/>
              </w:rPr>
            </w:pPr>
            <w:r w:rsidRPr="00D95716">
              <w:rPr>
                <w:rFonts w:cstheme="minorHAnsi"/>
              </w:rPr>
              <w:t>1 CV 7N HNO</w:t>
            </w:r>
            <w:r w:rsidRPr="00D95716">
              <w:rPr>
                <w:rFonts w:cstheme="minorHAnsi"/>
                <w:vertAlign w:val="subscript"/>
              </w:rPr>
              <w:t>3</w:t>
            </w:r>
          </w:p>
        </w:tc>
        <w:tc>
          <w:tcPr>
            <w:tcW w:w="1701" w:type="dxa"/>
          </w:tcPr>
          <w:p w14:paraId="7AE5C227" w14:textId="60785900" w:rsidR="00802C93" w:rsidRPr="00D95716" w:rsidRDefault="00195581" w:rsidP="00171756">
            <w:pPr>
              <w:rPr>
                <w:rFonts w:cstheme="minorHAnsi"/>
              </w:rPr>
            </w:pPr>
            <w:r w:rsidRPr="00D95716">
              <w:rPr>
                <w:rFonts w:cstheme="minorHAnsi"/>
              </w:rPr>
              <w:t>~</w:t>
            </w:r>
            <w:r w:rsidR="004961D2" w:rsidRPr="00D95716">
              <w:rPr>
                <w:rFonts w:cstheme="minorHAnsi"/>
              </w:rPr>
              <w:t>30</w:t>
            </w:r>
          </w:p>
        </w:tc>
      </w:tr>
      <w:tr w:rsidR="00802C93" w14:paraId="1854742F" w14:textId="4EDC7748" w:rsidTr="009904F1">
        <w:tc>
          <w:tcPr>
            <w:tcW w:w="1838" w:type="dxa"/>
          </w:tcPr>
          <w:p w14:paraId="68706660" w14:textId="77777777" w:rsidR="00802C93" w:rsidRPr="00D95716" w:rsidRDefault="00802C93" w:rsidP="00171756">
            <w:pPr>
              <w:rPr>
                <w:rFonts w:cstheme="minorHAnsi"/>
              </w:rPr>
            </w:pPr>
          </w:p>
        </w:tc>
        <w:tc>
          <w:tcPr>
            <w:tcW w:w="4536" w:type="dxa"/>
          </w:tcPr>
          <w:p w14:paraId="3B146431" w14:textId="77777777" w:rsidR="00802C93" w:rsidRPr="00D95716" w:rsidRDefault="00802C93" w:rsidP="00171756">
            <w:pPr>
              <w:rPr>
                <w:rFonts w:cstheme="minorHAnsi"/>
              </w:rPr>
            </w:pPr>
            <w:r w:rsidRPr="00D95716">
              <w:rPr>
                <w:rFonts w:cstheme="minorHAnsi"/>
              </w:rPr>
              <w:t>1 CV Ultrapure water</w:t>
            </w:r>
          </w:p>
        </w:tc>
        <w:tc>
          <w:tcPr>
            <w:tcW w:w="1701" w:type="dxa"/>
          </w:tcPr>
          <w:p w14:paraId="7AD8F16D" w14:textId="62246870" w:rsidR="00802C93" w:rsidRPr="00D95716" w:rsidRDefault="00195581" w:rsidP="00171756">
            <w:pPr>
              <w:rPr>
                <w:rFonts w:cstheme="minorHAnsi"/>
              </w:rPr>
            </w:pPr>
            <w:r w:rsidRPr="00D95716">
              <w:rPr>
                <w:rFonts w:cstheme="minorHAnsi"/>
              </w:rPr>
              <w:t>~</w:t>
            </w:r>
            <w:r w:rsidR="004961D2" w:rsidRPr="00D95716">
              <w:rPr>
                <w:rFonts w:cstheme="minorHAnsi"/>
              </w:rPr>
              <w:t>30</w:t>
            </w:r>
          </w:p>
        </w:tc>
      </w:tr>
      <w:tr w:rsidR="00802C93" w14:paraId="2DF2F88F" w14:textId="1622E08A" w:rsidTr="009904F1">
        <w:tc>
          <w:tcPr>
            <w:tcW w:w="1838" w:type="dxa"/>
          </w:tcPr>
          <w:p w14:paraId="7AF9F461" w14:textId="77777777" w:rsidR="00802C93" w:rsidRPr="00D95716" w:rsidRDefault="00802C93" w:rsidP="00171756">
            <w:pPr>
              <w:rPr>
                <w:rFonts w:cstheme="minorHAnsi"/>
              </w:rPr>
            </w:pPr>
            <w:r w:rsidRPr="00D95716">
              <w:rPr>
                <w:rFonts w:cstheme="minorHAnsi"/>
              </w:rPr>
              <w:t xml:space="preserve">      Conditioning</w:t>
            </w:r>
          </w:p>
        </w:tc>
        <w:tc>
          <w:tcPr>
            <w:tcW w:w="4536" w:type="dxa"/>
          </w:tcPr>
          <w:p w14:paraId="62212E1D" w14:textId="350C0F2D" w:rsidR="00802C93" w:rsidRPr="00D95716" w:rsidRDefault="00802C93" w:rsidP="00171756">
            <w:pPr>
              <w:rPr>
                <w:rFonts w:cstheme="minorHAnsi"/>
              </w:rPr>
            </w:pPr>
            <w:r w:rsidRPr="00D95716">
              <w:rPr>
                <w:rFonts w:cstheme="minorHAnsi"/>
              </w:rPr>
              <w:t>2 CV 2</w:t>
            </w:r>
            <w:r w:rsidR="006667D7">
              <w:rPr>
                <w:rFonts w:cstheme="minorHAnsi"/>
              </w:rPr>
              <w:t>.0</w:t>
            </w:r>
            <w:r w:rsidRPr="00D95716">
              <w:rPr>
                <w:rFonts w:cstheme="minorHAnsi"/>
              </w:rPr>
              <w:t>N HNO</w:t>
            </w:r>
            <w:r w:rsidRPr="00D95716">
              <w:rPr>
                <w:rFonts w:cstheme="minorHAnsi"/>
                <w:vertAlign w:val="subscript"/>
              </w:rPr>
              <w:t>3</w:t>
            </w:r>
          </w:p>
        </w:tc>
        <w:tc>
          <w:tcPr>
            <w:tcW w:w="1701" w:type="dxa"/>
          </w:tcPr>
          <w:p w14:paraId="530CCA86" w14:textId="4573783F" w:rsidR="00802C93" w:rsidRPr="00D95716" w:rsidRDefault="00195581" w:rsidP="00171756">
            <w:pPr>
              <w:rPr>
                <w:rFonts w:cstheme="minorHAnsi"/>
              </w:rPr>
            </w:pPr>
            <w:r w:rsidRPr="00D95716">
              <w:rPr>
                <w:rFonts w:cstheme="minorHAnsi"/>
              </w:rPr>
              <w:t>~</w:t>
            </w:r>
            <w:r w:rsidR="004961D2" w:rsidRPr="00D95716">
              <w:rPr>
                <w:rFonts w:cstheme="minorHAnsi"/>
              </w:rPr>
              <w:t>60</w:t>
            </w:r>
          </w:p>
        </w:tc>
      </w:tr>
      <w:tr w:rsidR="00802C93" w:rsidRPr="00D675BE" w14:paraId="50FA7146" w14:textId="58BC2BC6" w:rsidTr="009904F1">
        <w:tc>
          <w:tcPr>
            <w:tcW w:w="1838" w:type="dxa"/>
          </w:tcPr>
          <w:p w14:paraId="5D36609C" w14:textId="77777777" w:rsidR="00802C93" w:rsidRPr="00D95716" w:rsidRDefault="00802C93" w:rsidP="00171756">
            <w:pPr>
              <w:rPr>
                <w:rFonts w:cstheme="minorHAnsi"/>
              </w:rPr>
            </w:pPr>
            <w:r w:rsidRPr="00D95716">
              <w:rPr>
                <w:rFonts w:cstheme="minorHAnsi"/>
              </w:rPr>
              <w:t xml:space="preserve">      Sample</w:t>
            </w:r>
          </w:p>
        </w:tc>
        <w:tc>
          <w:tcPr>
            <w:tcW w:w="4536" w:type="dxa"/>
          </w:tcPr>
          <w:p w14:paraId="0A2538A3" w14:textId="335BF33F" w:rsidR="00802C93" w:rsidRPr="00D675BE" w:rsidRDefault="00802C93" w:rsidP="00171756">
            <w:pPr>
              <w:rPr>
                <w:rFonts w:cstheme="minorHAnsi"/>
              </w:rPr>
            </w:pPr>
            <w:r w:rsidRPr="00D675BE">
              <w:rPr>
                <w:rFonts w:cstheme="minorHAnsi"/>
              </w:rPr>
              <w:t>30 µL</w:t>
            </w:r>
            <w:r w:rsidR="00D675BE" w:rsidRPr="00D675BE">
              <w:rPr>
                <w:rFonts w:cstheme="minorHAnsi"/>
              </w:rPr>
              <w:t xml:space="preserve"> (110 ng Mg, 250 ng Na and </w:t>
            </w:r>
            <w:r w:rsidR="00D675BE">
              <w:t>112500 ng Ca)</w:t>
            </w:r>
          </w:p>
        </w:tc>
        <w:tc>
          <w:tcPr>
            <w:tcW w:w="1701" w:type="dxa"/>
          </w:tcPr>
          <w:p w14:paraId="45E83FF8" w14:textId="77777777" w:rsidR="00802C93" w:rsidRPr="00D675BE" w:rsidRDefault="00802C93" w:rsidP="00171756">
            <w:pPr>
              <w:rPr>
                <w:rFonts w:cstheme="minorHAnsi"/>
              </w:rPr>
            </w:pPr>
          </w:p>
        </w:tc>
      </w:tr>
      <w:tr w:rsidR="00802C93" w14:paraId="18BBDAFC" w14:textId="4804950D" w:rsidTr="009904F1">
        <w:tc>
          <w:tcPr>
            <w:tcW w:w="1838" w:type="dxa"/>
          </w:tcPr>
          <w:p w14:paraId="32D85CC7" w14:textId="154AA4C6" w:rsidR="00802C93" w:rsidRPr="00D95716" w:rsidRDefault="00802C93" w:rsidP="00171756">
            <w:pPr>
              <w:rPr>
                <w:rFonts w:cstheme="minorHAnsi"/>
              </w:rPr>
            </w:pPr>
            <w:r w:rsidRPr="00D675BE">
              <w:rPr>
                <w:rFonts w:cstheme="minorHAnsi"/>
              </w:rPr>
              <w:t xml:space="preserve">      </w:t>
            </w:r>
            <w:r w:rsidRPr="00D95716">
              <w:rPr>
                <w:rFonts w:cstheme="minorHAnsi"/>
              </w:rPr>
              <w:t xml:space="preserve">Procedure </w:t>
            </w:r>
          </w:p>
        </w:tc>
        <w:tc>
          <w:tcPr>
            <w:tcW w:w="4536" w:type="dxa"/>
          </w:tcPr>
          <w:p w14:paraId="316C09AC" w14:textId="4A5A4C3C" w:rsidR="00802C93" w:rsidRPr="00D95716" w:rsidRDefault="00802C93" w:rsidP="00171756">
            <w:pPr>
              <w:rPr>
                <w:rFonts w:cstheme="minorHAnsi"/>
              </w:rPr>
            </w:pPr>
            <w:r w:rsidRPr="00D95716">
              <w:rPr>
                <w:rFonts w:cstheme="minorHAnsi"/>
              </w:rPr>
              <w:t xml:space="preserve">3.5 CV </w:t>
            </w:r>
            <w:r w:rsidR="007A3720" w:rsidRPr="00D95716">
              <w:rPr>
                <w:rFonts w:cstheme="minorHAnsi"/>
              </w:rPr>
              <w:t>2</w:t>
            </w:r>
            <w:r w:rsidR="007A3720">
              <w:rPr>
                <w:rFonts w:cstheme="minorHAnsi"/>
              </w:rPr>
              <w:t>.0</w:t>
            </w:r>
            <w:r w:rsidR="007A3720" w:rsidRPr="00D95716">
              <w:rPr>
                <w:rFonts w:cstheme="minorHAnsi"/>
              </w:rPr>
              <w:t>N HNO</w:t>
            </w:r>
            <w:r w:rsidR="007A3720" w:rsidRPr="00D95716">
              <w:rPr>
                <w:rFonts w:cstheme="minorHAnsi"/>
                <w:vertAlign w:val="subscript"/>
              </w:rPr>
              <w:t>3</w:t>
            </w:r>
            <w:r w:rsidR="007A3720">
              <w:rPr>
                <w:rFonts w:cstheme="minorHAnsi"/>
                <w:vertAlign w:val="subscript"/>
              </w:rPr>
              <w:t xml:space="preserve"> </w:t>
            </w:r>
            <w:r w:rsidRPr="007A3720">
              <w:rPr>
                <w:rFonts w:cstheme="minorHAnsi"/>
                <w:i/>
                <w:iCs/>
              </w:rPr>
              <w:t>pre-fraction</w:t>
            </w:r>
            <w:r w:rsidR="00621108">
              <w:rPr>
                <w:rFonts w:cstheme="minorHAnsi"/>
                <w:i/>
                <w:iCs/>
              </w:rPr>
              <w:t xml:space="preserve"> (the last 0.5 CV was captured, for the recovery check)</w:t>
            </w:r>
          </w:p>
        </w:tc>
        <w:tc>
          <w:tcPr>
            <w:tcW w:w="1701" w:type="dxa"/>
          </w:tcPr>
          <w:p w14:paraId="72D6F979" w14:textId="76D3E186" w:rsidR="00802C93" w:rsidRPr="00D95716" w:rsidRDefault="00195581" w:rsidP="00171756">
            <w:pPr>
              <w:rPr>
                <w:rFonts w:cstheme="minorHAnsi"/>
              </w:rPr>
            </w:pPr>
            <w:r w:rsidRPr="00D95716">
              <w:rPr>
                <w:rFonts w:cstheme="minorHAnsi"/>
              </w:rPr>
              <w:t>~</w:t>
            </w:r>
            <w:r w:rsidR="004961D2" w:rsidRPr="00D95716">
              <w:rPr>
                <w:rFonts w:cstheme="minorHAnsi"/>
              </w:rPr>
              <w:t>105</w:t>
            </w:r>
          </w:p>
        </w:tc>
      </w:tr>
      <w:tr w:rsidR="00802C93" w14:paraId="3D475251" w14:textId="18110F87" w:rsidTr="009904F1">
        <w:tc>
          <w:tcPr>
            <w:tcW w:w="1838" w:type="dxa"/>
          </w:tcPr>
          <w:p w14:paraId="79CCC4AB" w14:textId="77777777" w:rsidR="00802C93" w:rsidRPr="00D95716" w:rsidRDefault="00802C93" w:rsidP="00171756">
            <w:pPr>
              <w:rPr>
                <w:rFonts w:cstheme="minorHAnsi"/>
              </w:rPr>
            </w:pPr>
          </w:p>
        </w:tc>
        <w:tc>
          <w:tcPr>
            <w:tcW w:w="4536" w:type="dxa"/>
          </w:tcPr>
          <w:p w14:paraId="3FA1CD21" w14:textId="542E12C4" w:rsidR="00802C93" w:rsidRPr="00D95716" w:rsidRDefault="00802C93" w:rsidP="00171756">
            <w:pPr>
              <w:rPr>
                <w:rFonts w:cstheme="minorHAnsi"/>
              </w:rPr>
            </w:pPr>
            <w:r w:rsidRPr="00D95716">
              <w:rPr>
                <w:rFonts w:cstheme="minorHAnsi"/>
              </w:rPr>
              <w:t xml:space="preserve">3.5 CV </w:t>
            </w:r>
            <w:r w:rsidR="007A3720" w:rsidRPr="00D95716">
              <w:rPr>
                <w:rFonts w:cstheme="minorHAnsi"/>
              </w:rPr>
              <w:t>2</w:t>
            </w:r>
            <w:r w:rsidR="007A3720">
              <w:rPr>
                <w:rFonts w:cstheme="minorHAnsi"/>
              </w:rPr>
              <w:t>.0</w:t>
            </w:r>
            <w:r w:rsidR="007A3720" w:rsidRPr="00D95716">
              <w:rPr>
                <w:rFonts w:cstheme="minorHAnsi"/>
              </w:rPr>
              <w:t>N HNO</w:t>
            </w:r>
            <w:r w:rsidR="007A3720" w:rsidRPr="00D95716">
              <w:rPr>
                <w:rFonts w:cstheme="minorHAnsi"/>
                <w:vertAlign w:val="subscript"/>
              </w:rPr>
              <w:t>3</w:t>
            </w:r>
            <w:r w:rsidR="007A3720">
              <w:rPr>
                <w:rFonts w:cstheme="minorHAnsi"/>
                <w:vertAlign w:val="subscript"/>
              </w:rPr>
              <w:t xml:space="preserve"> </w:t>
            </w:r>
            <w:r w:rsidRPr="007A3720">
              <w:rPr>
                <w:rFonts w:cstheme="minorHAnsi"/>
                <w:i/>
                <w:iCs/>
              </w:rPr>
              <w:t>Mg-fraction</w:t>
            </w:r>
          </w:p>
        </w:tc>
        <w:tc>
          <w:tcPr>
            <w:tcW w:w="1701" w:type="dxa"/>
          </w:tcPr>
          <w:p w14:paraId="618D5ED2" w14:textId="54686A74" w:rsidR="00802C93" w:rsidRPr="00D95716" w:rsidRDefault="00195581" w:rsidP="00171756">
            <w:pPr>
              <w:rPr>
                <w:rFonts w:cstheme="minorHAnsi"/>
              </w:rPr>
            </w:pPr>
            <w:r w:rsidRPr="00D95716">
              <w:rPr>
                <w:rFonts w:cstheme="minorHAnsi"/>
              </w:rPr>
              <w:t>~</w:t>
            </w:r>
            <w:r w:rsidR="004961D2" w:rsidRPr="00D95716">
              <w:rPr>
                <w:rFonts w:cstheme="minorHAnsi"/>
              </w:rPr>
              <w:t>105</w:t>
            </w:r>
          </w:p>
        </w:tc>
      </w:tr>
      <w:tr w:rsidR="00802C93" w14:paraId="32BB9851" w14:textId="5803C3E6" w:rsidTr="009904F1">
        <w:tc>
          <w:tcPr>
            <w:tcW w:w="1838" w:type="dxa"/>
          </w:tcPr>
          <w:p w14:paraId="742DB368" w14:textId="77777777" w:rsidR="00802C93" w:rsidRPr="00D95716" w:rsidRDefault="00802C93" w:rsidP="00171756">
            <w:pPr>
              <w:rPr>
                <w:rFonts w:cstheme="minorHAnsi"/>
              </w:rPr>
            </w:pPr>
          </w:p>
        </w:tc>
        <w:tc>
          <w:tcPr>
            <w:tcW w:w="4536" w:type="dxa"/>
          </w:tcPr>
          <w:p w14:paraId="18488FA6" w14:textId="02A8E4D4" w:rsidR="00802C93" w:rsidRPr="00D95716" w:rsidRDefault="00802C93" w:rsidP="00171756">
            <w:pPr>
              <w:rPr>
                <w:rFonts w:cstheme="minorHAnsi"/>
              </w:rPr>
            </w:pPr>
            <w:r w:rsidRPr="00D95716">
              <w:rPr>
                <w:rFonts w:cstheme="minorHAnsi"/>
              </w:rPr>
              <w:t xml:space="preserve">0.5 CV </w:t>
            </w:r>
            <w:r w:rsidR="007A3720" w:rsidRPr="00D95716">
              <w:rPr>
                <w:rFonts w:cstheme="minorHAnsi"/>
              </w:rPr>
              <w:t>2</w:t>
            </w:r>
            <w:r w:rsidR="007A3720">
              <w:rPr>
                <w:rFonts w:cstheme="minorHAnsi"/>
              </w:rPr>
              <w:t>.0</w:t>
            </w:r>
            <w:r w:rsidR="007A3720" w:rsidRPr="00D95716">
              <w:rPr>
                <w:rFonts w:cstheme="minorHAnsi"/>
              </w:rPr>
              <w:t>N HNO</w:t>
            </w:r>
            <w:r w:rsidR="007A3720" w:rsidRPr="00D95716">
              <w:rPr>
                <w:rFonts w:cstheme="minorHAnsi"/>
                <w:vertAlign w:val="subscript"/>
              </w:rPr>
              <w:t>3</w:t>
            </w:r>
            <w:r w:rsidR="007A3720">
              <w:rPr>
                <w:rFonts w:cstheme="minorHAnsi"/>
                <w:vertAlign w:val="subscript"/>
              </w:rPr>
              <w:t xml:space="preserve"> </w:t>
            </w:r>
            <w:r w:rsidRPr="007A3720">
              <w:rPr>
                <w:rFonts w:cstheme="minorHAnsi"/>
                <w:i/>
                <w:iCs/>
              </w:rPr>
              <w:t>After fraction</w:t>
            </w:r>
            <w:r w:rsidR="00621108">
              <w:rPr>
                <w:rFonts w:cstheme="minorHAnsi"/>
                <w:i/>
                <w:iCs/>
              </w:rPr>
              <w:t xml:space="preserve"> (was captured for the recov</w:t>
            </w:r>
            <w:r w:rsidR="005A71F6">
              <w:rPr>
                <w:rFonts w:cstheme="minorHAnsi"/>
                <w:i/>
                <w:iCs/>
              </w:rPr>
              <w:t>ery check</w:t>
            </w:r>
            <w:r w:rsidR="00621108">
              <w:rPr>
                <w:rFonts w:cstheme="minorHAnsi"/>
                <w:i/>
                <w:iCs/>
              </w:rPr>
              <w:t xml:space="preserve">) </w:t>
            </w:r>
          </w:p>
        </w:tc>
        <w:tc>
          <w:tcPr>
            <w:tcW w:w="1701" w:type="dxa"/>
          </w:tcPr>
          <w:p w14:paraId="237F2600" w14:textId="5F8EEC66" w:rsidR="00802C93" w:rsidRPr="00D95716" w:rsidRDefault="00195581" w:rsidP="00171756">
            <w:pPr>
              <w:rPr>
                <w:rFonts w:cstheme="minorHAnsi"/>
              </w:rPr>
            </w:pPr>
            <w:r w:rsidRPr="00D95716">
              <w:rPr>
                <w:rFonts w:cstheme="minorHAnsi"/>
              </w:rPr>
              <w:t>~</w:t>
            </w:r>
            <w:r w:rsidR="00D95716" w:rsidRPr="00D95716">
              <w:rPr>
                <w:rFonts w:cstheme="minorHAnsi"/>
              </w:rPr>
              <w:t>15</w:t>
            </w:r>
          </w:p>
        </w:tc>
      </w:tr>
      <w:tr w:rsidR="00802C93" w14:paraId="4FBC6CF4" w14:textId="7CECE715" w:rsidTr="009904F1">
        <w:tc>
          <w:tcPr>
            <w:tcW w:w="1838" w:type="dxa"/>
          </w:tcPr>
          <w:p w14:paraId="61CF1A10" w14:textId="77777777" w:rsidR="00802C93" w:rsidRPr="00D95716" w:rsidRDefault="00802C93" w:rsidP="00171756">
            <w:pPr>
              <w:rPr>
                <w:rFonts w:cstheme="minorHAnsi"/>
              </w:rPr>
            </w:pPr>
            <w:r w:rsidRPr="00D95716">
              <w:rPr>
                <w:rFonts w:cstheme="minorHAnsi"/>
              </w:rPr>
              <w:t xml:space="preserve">      Cleaning</w:t>
            </w:r>
          </w:p>
        </w:tc>
        <w:tc>
          <w:tcPr>
            <w:tcW w:w="4536" w:type="dxa"/>
          </w:tcPr>
          <w:p w14:paraId="6127D252" w14:textId="77777777" w:rsidR="00802C93" w:rsidRPr="00D95716" w:rsidRDefault="00802C93" w:rsidP="00171756">
            <w:pPr>
              <w:rPr>
                <w:rFonts w:cstheme="minorHAnsi"/>
              </w:rPr>
            </w:pPr>
            <w:r w:rsidRPr="00D95716">
              <w:rPr>
                <w:rFonts w:cstheme="minorHAnsi"/>
              </w:rPr>
              <w:t>2 CV 7N HNO</w:t>
            </w:r>
            <w:r w:rsidRPr="00D95716">
              <w:rPr>
                <w:rFonts w:cstheme="minorHAnsi"/>
                <w:vertAlign w:val="subscript"/>
              </w:rPr>
              <w:t>3</w:t>
            </w:r>
          </w:p>
        </w:tc>
        <w:tc>
          <w:tcPr>
            <w:tcW w:w="1701" w:type="dxa"/>
          </w:tcPr>
          <w:p w14:paraId="276A0059" w14:textId="32983A0C" w:rsidR="00802C93" w:rsidRPr="00D95716" w:rsidRDefault="00195581" w:rsidP="00171756">
            <w:pPr>
              <w:rPr>
                <w:rFonts w:cstheme="minorHAnsi"/>
              </w:rPr>
            </w:pPr>
            <w:r w:rsidRPr="00D95716">
              <w:rPr>
                <w:rFonts w:cstheme="minorHAnsi"/>
              </w:rPr>
              <w:t>~</w:t>
            </w:r>
            <w:r w:rsidR="00D95716" w:rsidRPr="00D95716">
              <w:rPr>
                <w:rFonts w:cstheme="minorHAnsi"/>
              </w:rPr>
              <w:t>60</w:t>
            </w:r>
          </w:p>
        </w:tc>
      </w:tr>
      <w:tr w:rsidR="00802C93" w14:paraId="648555EB" w14:textId="6CA6750A" w:rsidTr="009904F1">
        <w:tc>
          <w:tcPr>
            <w:tcW w:w="1838" w:type="dxa"/>
          </w:tcPr>
          <w:p w14:paraId="0AACAC54" w14:textId="77777777" w:rsidR="00802C93" w:rsidRPr="00D95716" w:rsidRDefault="00802C93" w:rsidP="00171756">
            <w:pPr>
              <w:rPr>
                <w:rFonts w:cstheme="minorHAnsi"/>
              </w:rPr>
            </w:pPr>
          </w:p>
        </w:tc>
        <w:tc>
          <w:tcPr>
            <w:tcW w:w="4536" w:type="dxa"/>
          </w:tcPr>
          <w:p w14:paraId="1D5BC445" w14:textId="77777777" w:rsidR="00802C93" w:rsidRPr="00D95716" w:rsidRDefault="00802C93" w:rsidP="00171756">
            <w:pPr>
              <w:rPr>
                <w:rFonts w:cstheme="minorHAnsi"/>
              </w:rPr>
            </w:pPr>
            <w:r w:rsidRPr="00D95716">
              <w:rPr>
                <w:rFonts w:cstheme="minorHAnsi"/>
              </w:rPr>
              <w:t xml:space="preserve">2 CV Ultrapure water. </w:t>
            </w:r>
          </w:p>
        </w:tc>
        <w:tc>
          <w:tcPr>
            <w:tcW w:w="1701" w:type="dxa"/>
          </w:tcPr>
          <w:p w14:paraId="48E4FA9E" w14:textId="3A4C28E8" w:rsidR="00802C93" w:rsidRPr="00D95716" w:rsidRDefault="00195581" w:rsidP="00171756">
            <w:pPr>
              <w:rPr>
                <w:rFonts w:cstheme="minorHAnsi"/>
              </w:rPr>
            </w:pPr>
            <w:r w:rsidRPr="00D95716">
              <w:rPr>
                <w:rFonts w:cstheme="minorHAnsi"/>
              </w:rPr>
              <w:t>~</w:t>
            </w:r>
            <w:r w:rsidR="00D95716" w:rsidRPr="00D95716">
              <w:rPr>
                <w:rFonts w:cstheme="minorHAnsi"/>
              </w:rPr>
              <w:t>60</w:t>
            </w:r>
          </w:p>
        </w:tc>
      </w:tr>
    </w:tbl>
    <w:p w14:paraId="79DDA9CA" w14:textId="2D35BB48" w:rsidR="008642D4" w:rsidRDefault="008642D4" w:rsidP="00171756">
      <w:pPr>
        <w:spacing w:after="0"/>
      </w:pPr>
    </w:p>
    <w:p w14:paraId="1ABCF90F" w14:textId="77777777" w:rsidR="00DD7FDB" w:rsidRDefault="00DD7FDB" w:rsidP="00171756">
      <w:pPr>
        <w:spacing w:after="0"/>
      </w:pPr>
    </w:p>
    <w:p w14:paraId="50592222" w14:textId="0AA542F0" w:rsidR="005261B0" w:rsidRPr="005261B0" w:rsidRDefault="00895A0E" w:rsidP="001270D8">
      <w:pPr>
        <w:pStyle w:val="Kop3"/>
        <w:spacing w:before="0"/>
      </w:pPr>
      <w:bookmarkStart w:id="47" w:name="_Toc42764831"/>
      <w:r>
        <w:t>3.2</w:t>
      </w:r>
      <w:r w:rsidR="00E1286A">
        <w:t>.</w:t>
      </w:r>
      <w:r w:rsidR="00A532E4">
        <w:t>2</w:t>
      </w:r>
      <w:r>
        <w:t xml:space="preserve"> ICP-MS</w:t>
      </w:r>
      <w:r w:rsidR="00A532E4">
        <w:t xml:space="preserve"> analyses for the recovery calculations.</w:t>
      </w:r>
      <w:bookmarkEnd w:id="47"/>
      <w:r w:rsidR="00A532E4">
        <w:t xml:space="preserve"> </w:t>
      </w:r>
    </w:p>
    <w:p w14:paraId="270201A6" w14:textId="0105B826" w:rsidR="008C62F5" w:rsidRDefault="00895A0E" w:rsidP="00171756">
      <w:pPr>
        <w:spacing w:after="0"/>
      </w:pPr>
      <w:r>
        <w:t>For the optimization of the separation, the ICAP Q ICP-MS from thermo scientific was used. In these measurements the content of Na, Ca and the recovery of Mg from the column chemistry were determined. The recovery was monitored by measuring the FF without passing it through the column and by measuring</w:t>
      </w:r>
      <w:r w:rsidR="0063571D">
        <w:t xml:space="preserve"> the</w:t>
      </w:r>
      <w:r>
        <w:t xml:space="preserve"> Mg </w:t>
      </w:r>
      <w:r w:rsidR="00187D94">
        <w:t xml:space="preserve">content </w:t>
      </w:r>
      <w:r>
        <w:t xml:space="preserve">from the same sample after the column chemistry. </w:t>
      </w:r>
      <w:r w:rsidRPr="001B2CED">
        <w:t xml:space="preserve">The recovery was calculated by </w:t>
      </w:r>
      <w:r w:rsidR="00487A09">
        <w:t xml:space="preserve">using </w:t>
      </w:r>
      <w:r w:rsidRPr="001B2CED">
        <w:t>the counts per second (CPS).</w:t>
      </w:r>
      <w:r>
        <w:t xml:space="preserve"> The standard-sample bracketing technique was used for measurements with the ICP-MS. </w:t>
      </w:r>
    </w:p>
    <w:p w14:paraId="53763DCE" w14:textId="77777777" w:rsidR="001270D8" w:rsidRDefault="001270D8" w:rsidP="00171756">
      <w:pPr>
        <w:spacing w:after="0"/>
      </w:pPr>
    </w:p>
    <w:p w14:paraId="2D0A2334" w14:textId="78F5509A" w:rsidR="00E33E6C" w:rsidRDefault="00E33E6C" w:rsidP="00171756">
      <w:pPr>
        <w:spacing w:after="0"/>
      </w:pPr>
    </w:p>
    <w:p w14:paraId="762209CF" w14:textId="544595E3" w:rsidR="00E33E6C" w:rsidRDefault="00E33E6C" w:rsidP="00171756">
      <w:pPr>
        <w:spacing w:after="0"/>
      </w:pPr>
    </w:p>
    <w:p w14:paraId="0C93F784" w14:textId="72CF9308" w:rsidR="00E33E6C" w:rsidRDefault="00E33E6C" w:rsidP="00171756">
      <w:pPr>
        <w:spacing w:after="0"/>
      </w:pPr>
    </w:p>
    <w:p w14:paraId="2048A101" w14:textId="22C55AB2" w:rsidR="00E33E6C" w:rsidRDefault="00E33E6C" w:rsidP="00171756">
      <w:pPr>
        <w:spacing w:after="0"/>
      </w:pPr>
    </w:p>
    <w:p w14:paraId="083519C9" w14:textId="6976AB0F" w:rsidR="00E33E6C" w:rsidRDefault="00E33E6C" w:rsidP="00171756">
      <w:pPr>
        <w:spacing w:after="0"/>
      </w:pPr>
    </w:p>
    <w:p w14:paraId="088D499A" w14:textId="2BC383E3" w:rsidR="00E33E6C" w:rsidRDefault="00E33E6C" w:rsidP="00171756">
      <w:pPr>
        <w:spacing w:after="0"/>
      </w:pPr>
    </w:p>
    <w:p w14:paraId="06A75F5B" w14:textId="5C09AAB6" w:rsidR="00E33E6C" w:rsidRDefault="00E33E6C" w:rsidP="00171756">
      <w:pPr>
        <w:spacing w:after="0"/>
      </w:pPr>
    </w:p>
    <w:p w14:paraId="79E6F642" w14:textId="4EF1D435" w:rsidR="00E33E6C" w:rsidRDefault="00E33E6C" w:rsidP="00171756">
      <w:pPr>
        <w:spacing w:after="0"/>
      </w:pPr>
    </w:p>
    <w:p w14:paraId="2E66C19B" w14:textId="0F19A293" w:rsidR="00E33E6C" w:rsidRDefault="00E33E6C" w:rsidP="00171756">
      <w:pPr>
        <w:spacing w:after="0"/>
      </w:pPr>
    </w:p>
    <w:p w14:paraId="657E9ADF" w14:textId="7F41FC36" w:rsidR="00E33E6C" w:rsidRDefault="00E33E6C" w:rsidP="00171756">
      <w:pPr>
        <w:spacing w:after="0"/>
      </w:pPr>
    </w:p>
    <w:p w14:paraId="2175AEE9" w14:textId="19F0469B" w:rsidR="00E33E6C" w:rsidRDefault="00E33E6C" w:rsidP="00171756">
      <w:pPr>
        <w:spacing w:after="0"/>
      </w:pPr>
    </w:p>
    <w:p w14:paraId="31D15DF5" w14:textId="77777777" w:rsidR="00E33E6C" w:rsidRPr="008C62F5" w:rsidRDefault="00E33E6C" w:rsidP="00171756">
      <w:pPr>
        <w:spacing w:after="0"/>
      </w:pPr>
    </w:p>
    <w:p w14:paraId="6F03CD6C" w14:textId="617408C0" w:rsidR="008837E2" w:rsidRDefault="00C97538" w:rsidP="00171756">
      <w:pPr>
        <w:pStyle w:val="Kop2"/>
        <w:spacing w:before="0"/>
      </w:pPr>
      <w:bookmarkStart w:id="48" w:name="_Toc42764832"/>
      <w:r w:rsidRPr="00742184">
        <w:lastRenderedPageBreak/>
        <w:t xml:space="preserve">3.3 </w:t>
      </w:r>
      <w:r w:rsidR="00D817E1">
        <w:t xml:space="preserve">Analysis </w:t>
      </w:r>
      <w:r w:rsidR="00C637E3">
        <w:t xml:space="preserve">of the isotope ratios </w:t>
      </w:r>
      <w:r w:rsidR="00187D94">
        <w:t>using MC-ICP-MS</w:t>
      </w:r>
      <w:bookmarkEnd w:id="48"/>
    </w:p>
    <w:p w14:paraId="3B80A410" w14:textId="77777777" w:rsidR="00C637E3" w:rsidRPr="00C637E3" w:rsidRDefault="00C637E3" w:rsidP="00C637E3"/>
    <w:p w14:paraId="3F8EC427" w14:textId="3E161CD8" w:rsidR="00101EE7" w:rsidRDefault="00FC335C" w:rsidP="00171756">
      <w:pPr>
        <w:spacing w:after="0"/>
      </w:pPr>
      <w:r>
        <w:t>The operating conditions and sample measurement parameters are listed in</w:t>
      </w:r>
      <w:r w:rsidR="0049257F">
        <w:t xml:space="preserve"> </w:t>
      </w:r>
      <w:r w:rsidR="0049257F">
        <w:fldChar w:fldCharType="begin"/>
      </w:r>
      <w:r w:rsidR="0049257F">
        <w:instrText xml:space="preserve"> REF _Ref31005596 \h </w:instrText>
      </w:r>
      <w:r w:rsidR="0049257F">
        <w:fldChar w:fldCharType="separate"/>
      </w:r>
      <w:r w:rsidR="00BE60A1">
        <w:t xml:space="preserve">Table </w:t>
      </w:r>
      <w:r w:rsidR="00BE60A1">
        <w:rPr>
          <w:noProof/>
        </w:rPr>
        <w:t>4</w:t>
      </w:r>
      <w:r w:rsidR="0049257F">
        <w:fldChar w:fldCharType="end"/>
      </w:r>
      <w:r>
        <w:t xml:space="preserve">. </w:t>
      </w:r>
      <w:r w:rsidR="00E91E70">
        <w:t xml:space="preserve">A </w:t>
      </w:r>
      <w:r w:rsidR="005B4B7C">
        <w:t>blank correction was performed by subtracting the average of the two blanks surrounding the sample</w:t>
      </w:r>
      <w:r w:rsidR="00E91E70">
        <w:t>s and standards</w:t>
      </w:r>
      <w:r w:rsidR="008F614B">
        <w:t xml:space="preserve"> </w:t>
      </w:r>
      <w:r w:rsidR="005B4B7C">
        <w:fldChar w:fldCharType="begin" w:fldLock="1"/>
      </w:r>
      <w:r w:rsidR="001A73F9">
        <w:instrText>ADDIN CSL_CITATION {"citationItems":[{"id":"ITEM-1","itemData":{"DOI":"10.1002/rcm.8020","ISSN":"10970231","abstract":"Rationale: Li and Mg isotopes are increasingly used as a combined tool within the geosciences. However, established methods require separate sample purification protocols utilising several column separation procedures. This study presents a single-step cation-exchange method for quantitative separation of trace levels of Li and Mg from multiple sample matrices. Methods: The column method utilises the macro-porous AGMP-50 resin and a high-aspect ratio column, allowing quantitative separation of Li and Mg from natural waters, sediments, rocks and carbonate matrices following the same elution protocol. High-precision isotope determination was conducted by multi-collector inductively coupled plasma mass spectrometry (MC-ICPMS) on the Thermo Scientific™ NEPTUNE Plus™ fitted with 1013 Ω amplifiers which allow accurate and precise measurements at ion beams ≤0.51 V. Results: Sub-nanogram Li samples (0.3–0.5 ng) were regularly separated (yielding Mg masses of 1–70 μg) using the presented column method. The total sample consumption during isotopic analysis is &lt;0.5 ng Li and &lt;115 ng Mg with long-term external 2σ precisions of ±0.39‰ for δ7Li and ±0.07‰ for δ26Mg. The results for geological reference standards and seawater analysed by our method are in excellent agreement with published values despite the order of magnitude lower sample consumption. Conclusions: The possibility of eluting small sample masses and the low analytical sample consumption make this method ideal for samples of limited mass or low Li concentration, such as foraminifera, mineral separates or dilute river waters.","author":[{"dropping-particle":"","family":"Bohlin","given":"Madeleine S.","non-dropping-particle":"","parse-names":false,"suffix":""},{"dropping-particle":"","family":"Misra","given":"Sambuddha","non-dropping-particle":"","parse-names":false,"suffix":""},{"dropping-particle":"","family":"Lloyd","given":"Nicholas","non-dropping-particle":"","parse-names":false,"suffix":""},{"dropping-particle":"","family":"Elderfield","given":"Henry","non-dropping-particle":"","parse-names":false,"suffix":""},{"dropping-particle":"","family":"Bickle","given":"Mike J.","non-dropping-particle":"","parse-names":false,"suffix":""}],"container-title":"Rapid Communications in Mass Spectrometry","id":"ITEM-1","issue":"2","issued":{"date-parts":[["2018"]]},"page":"93-104","title":"High-precision determination of lithium and magnesium isotopes utilising single column separation and multi-collector inductively coupled plasma mass spectrometry","type":"article-journal","volume":"32"},"uris":["http://www.mendeley.com/documents/?uuid=832c247c-8507-4e71-b7c2-2f6fc8502f49","http://www.mendeley.com/documents/?uuid=999b33e9-f7ae-48d5-a76d-4ee9c437e501"]}],"mendeley":{"formattedCitation":"[15]","plainTextFormattedCitation":"[15]","previouslyFormattedCitation":"[15]"},"properties":{"noteIndex":0},"schema":"https://github.com/citation-style-language/schema/raw/master/csl-citation.json"}</w:instrText>
      </w:r>
      <w:r w:rsidR="005B4B7C">
        <w:fldChar w:fldCharType="separate"/>
      </w:r>
      <w:r w:rsidR="004219F0" w:rsidRPr="004219F0">
        <w:rPr>
          <w:noProof/>
        </w:rPr>
        <w:t>[15]</w:t>
      </w:r>
      <w:r w:rsidR="005B4B7C">
        <w:fldChar w:fldCharType="end"/>
      </w:r>
      <w:r w:rsidR="008F614B">
        <w:t>.</w:t>
      </w:r>
      <w:r w:rsidR="00750A32">
        <w:t xml:space="preserve"> To keep track of the influence of the Na and Ca </w:t>
      </w:r>
      <w:r w:rsidR="00554325">
        <w:t>on the measurement,</w:t>
      </w:r>
      <w:r w:rsidR="00432DEE">
        <w:t xml:space="preserve"> an additional measurement with a different method designed to quickly monitor</w:t>
      </w:r>
      <w:r w:rsidR="00480B0F">
        <w:t xml:space="preserve"> Ca and Na signal intensities was </w:t>
      </w:r>
      <w:r w:rsidR="00554325">
        <w:t>included in the measurements</w:t>
      </w:r>
      <w:r w:rsidR="003D6841">
        <w:t xml:space="preserve">. </w:t>
      </w:r>
      <w:r w:rsidR="00EA54B9">
        <w:t xml:space="preserve">After it was </w:t>
      </w:r>
      <w:r w:rsidR="00480B0F">
        <w:t>proven</w:t>
      </w:r>
      <w:r w:rsidR="00EA54B9">
        <w:t xml:space="preserve"> that the Mg was </w:t>
      </w:r>
      <w:r w:rsidR="008A3062">
        <w:t>fully</w:t>
      </w:r>
      <w:r w:rsidR="00EA54B9">
        <w:t xml:space="preserve"> separated from the Na and Ca and the blank of the Na and Ca stayed low</w:t>
      </w:r>
      <w:r w:rsidR="00CA566D">
        <w:t>, the Na and Ca content measurements were left out.</w:t>
      </w:r>
    </w:p>
    <w:p w14:paraId="0D097497" w14:textId="77777777" w:rsidR="005261B0" w:rsidRDefault="005261B0" w:rsidP="00171756">
      <w:pPr>
        <w:spacing w:after="0"/>
      </w:pPr>
    </w:p>
    <w:p w14:paraId="2DFDC6A9" w14:textId="20EEDB75" w:rsidR="00C85771" w:rsidRDefault="00C85771" w:rsidP="00171756">
      <w:pPr>
        <w:pStyle w:val="Bijschrift"/>
        <w:keepNext/>
        <w:spacing w:after="0"/>
      </w:pPr>
      <w:bookmarkStart w:id="49" w:name="_Ref31005596"/>
      <w:bookmarkStart w:id="50" w:name="_Toc42766500"/>
      <w:r>
        <w:t xml:space="preserve">Table </w:t>
      </w:r>
      <w:fldSimple w:instr=" SEQ Table \* ARABIC ">
        <w:r w:rsidR="006B1409">
          <w:rPr>
            <w:noProof/>
          </w:rPr>
          <w:t>4</w:t>
        </w:r>
      </w:fldSimple>
      <w:bookmarkEnd w:id="49"/>
      <w:r>
        <w:t xml:space="preserve"> Instrumental operating conditions</w:t>
      </w:r>
      <w:r w:rsidR="00A96AA1">
        <w:t xml:space="preserve">. </w:t>
      </w:r>
      <w:r>
        <w:t xml:space="preserve">*optimized </w:t>
      </w:r>
      <w:r w:rsidR="00601407">
        <w:t xml:space="preserve">on a </w:t>
      </w:r>
      <w:r>
        <w:t>daily</w:t>
      </w:r>
      <w:r w:rsidR="00A333F3">
        <w:t xml:space="preserve"> </w:t>
      </w:r>
      <w:r w:rsidR="00601407">
        <w:t xml:space="preserve">basis </w:t>
      </w:r>
      <w:r w:rsidR="00A333F3">
        <w:t xml:space="preserve">for the </w:t>
      </w:r>
      <w:r w:rsidR="00AC294B">
        <w:t>sensitivity</w:t>
      </w:r>
      <w:r w:rsidR="00601407">
        <w:t xml:space="preserve">, </w:t>
      </w:r>
      <w:r>
        <w:t xml:space="preserve">but for Mg it is </w:t>
      </w:r>
      <w:r w:rsidR="008F707D">
        <w:t>fairly constant</w:t>
      </w:r>
      <w:r>
        <w:t>.</w:t>
      </w:r>
      <w:bookmarkEnd w:id="50"/>
      <w:r>
        <w:t xml:space="preserve">   </w:t>
      </w:r>
    </w:p>
    <w:tbl>
      <w:tblPr>
        <w:tblStyle w:val="Tabelraster"/>
        <w:tblW w:w="0" w:type="auto"/>
        <w:tblInd w:w="-5" w:type="dxa"/>
        <w:tblLook w:val="04A0" w:firstRow="1" w:lastRow="0" w:firstColumn="1" w:lastColumn="0" w:noHBand="0" w:noVBand="1"/>
      </w:tblPr>
      <w:tblGrid>
        <w:gridCol w:w="3060"/>
        <w:gridCol w:w="2752"/>
      </w:tblGrid>
      <w:tr w:rsidR="00C85771" w14:paraId="53C2C4B4" w14:textId="77777777" w:rsidTr="00ED2E44">
        <w:tc>
          <w:tcPr>
            <w:tcW w:w="3060" w:type="dxa"/>
          </w:tcPr>
          <w:p w14:paraId="1632E1E5" w14:textId="77777777" w:rsidR="00C85771" w:rsidRDefault="00C85771" w:rsidP="00171756">
            <w:r>
              <w:t xml:space="preserve">rf Power </w:t>
            </w:r>
          </w:p>
        </w:tc>
        <w:tc>
          <w:tcPr>
            <w:tcW w:w="2752" w:type="dxa"/>
          </w:tcPr>
          <w:p w14:paraId="3910C783" w14:textId="77777777" w:rsidR="00C85771" w:rsidRDefault="00C85771" w:rsidP="00171756">
            <w:r>
              <w:t>1220 Watt</w:t>
            </w:r>
          </w:p>
        </w:tc>
      </w:tr>
      <w:tr w:rsidR="00C85771" w14:paraId="0CCFD73D" w14:textId="77777777" w:rsidTr="00ED2E44">
        <w:tc>
          <w:tcPr>
            <w:tcW w:w="3060" w:type="dxa"/>
          </w:tcPr>
          <w:p w14:paraId="72011E9B" w14:textId="77777777" w:rsidR="00C85771" w:rsidRDefault="00C85771" w:rsidP="00171756">
            <w:r>
              <w:t>Acceleration Voltage</w:t>
            </w:r>
          </w:p>
        </w:tc>
        <w:tc>
          <w:tcPr>
            <w:tcW w:w="2752" w:type="dxa"/>
          </w:tcPr>
          <w:p w14:paraId="30000BC2" w14:textId="77777777" w:rsidR="00C85771" w:rsidRDefault="00C85771" w:rsidP="00171756">
            <w:r>
              <w:t>10 kV</w:t>
            </w:r>
          </w:p>
        </w:tc>
      </w:tr>
      <w:tr w:rsidR="00C85771" w14:paraId="51F325D7" w14:textId="77777777" w:rsidTr="00ED2E44">
        <w:tc>
          <w:tcPr>
            <w:tcW w:w="3060" w:type="dxa"/>
          </w:tcPr>
          <w:p w14:paraId="1C80F6C2" w14:textId="77777777" w:rsidR="00C85771" w:rsidRDefault="00C85771" w:rsidP="00171756">
            <w:r>
              <w:t>Sample gas</w:t>
            </w:r>
          </w:p>
        </w:tc>
        <w:tc>
          <w:tcPr>
            <w:tcW w:w="2752" w:type="dxa"/>
          </w:tcPr>
          <w:p w14:paraId="1A8741C7" w14:textId="77777777" w:rsidR="00C85771" w:rsidRDefault="00C85771" w:rsidP="00171756">
            <w:r>
              <w:t xml:space="preserve">Argon </w:t>
            </w:r>
          </w:p>
        </w:tc>
      </w:tr>
      <w:tr w:rsidR="00C85771" w14:paraId="4EAEA9E9" w14:textId="77777777" w:rsidTr="00ED2E44">
        <w:tc>
          <w:tcPr>
            <w:tcW w:w="3060" w:type="dxa"/>
          </w:tcPr>
          <w:p w14:paraId="77FF8BEF" w14:textId="7955C9B7" w:rsidR="00C85771" w:rsidRDefault="00C85771" w:rsidP="00171756">
            <w:r>
              <w:t>Sample Gas Flow rate (L/</w:t>
            </w:r>
            <w:r w:rsidR="008F707D">
              <w:t>min)*</w:t>
            </w:r>
            <w:r>
              <w:t xml:space="preserve"> </w:t>
            </w:r>
          </w:p>
        </w:tc>
        <w:tc>
          <w:tcPr>
            <w:tcW w:w="2752" w:type="dxa"/>
          </w:tcPr>
          <w:p w14:paraId="21A84012" w14:textId="77777777" w:rsidR="00C85771" w:rsidRDefault="00C85771" w:rsidP="00171756">
            <w:r>
              <w:t>0.950</w:t>
            </w:r>
          </w:p>
        </w:tc>
      </w:tr>
      <w:tr w:rsidR="00C85771" w14:paraId="0215E43A" w14:textId="77777777" w:rsidTr="00ED2E44">
        <w:tc>
          <w:tcPr>
            <w:tcW w:w="3060" w:type="dxa"/>
          </w:tcPr>
          <w:p w14:paraId="1DB93267" w14:textId="1154B2A3" w:rsidR="00C85771" w:rsidRDefault="00C85771" w:rsidP="00171756">
            <w:r>
              <w:t>Auxiliary gas flow rate (L/</w:t>
            </w:r>
            <w:r w:rsidR="008F707D">
              <w:t>min)*</w:t>
            </w:r>
          </w:p>
        </w:tc>
        <w:tc>
          <w:tcPr>
            <w:tcW w:w="2752" w:type="dxa"/>
          </w:tcPr>
          <w:p w14:paraId="64CF5C54" w14:textId="77777777" w:rsidR="00C85771" w:rsidRDefault="00C85771" w:rsidP="00171756">
            <w:r>
              <w:t>0.95</w:t>
            </w:r>
          </w:p>
        </w:tc>
      </w:tr>
      <w:tr w:rsidR="00C85771" w14:paraId="320F9DAC" w14:textId="77777777" w:rsidTr="00ED2E44">
        <w:tc>
          <w:tcPr>
            <w:tcW w:w="3060" w:type="dxa"/>
          </w:tcPr>
          <w:p w14:paraId="1CE13327" w14:textId="77777777" w:rsidR="00C85771" w:rsidRDefault="00C85771" w:rsidP="00171756">
            <w:r>
              <w:t>Coolant gas flow rate (L/min)</w:t>
            </w:r>
          </w:p>
        </w:tc>
        <w:tc>
          <w:tcPr>
            <w:tcW w:w="2752" w:type="dxa"/>
          </w:tcPr>
          <w:p w14:paraId="06742DD9" w14:textId="77777777" w:rsidR="00C85771" w:rsidRDefault="00C85771" w:rsidP="00171756">
            <w:r>
              <w:t>15.00</w:t>
            </w:r>
          </w:p>
        </w:tc>
      </w:tr>
      <w:tr w:rsidR="00C85771" w14:paraId="124D7B9A" w14:textId="77777777" w:rsidTr="00ED2E44">
        <w:tc>
          <w:tcPr>
            <w:tcW w:w="3060" w:type="dxa"/>
          </w:tcPr>
          <w:p w14:paraId="1C20A009" w14:textId="77777777" w:rsidR="00C85771" w:rsidRDefault="00C85771" w:rsidP="00171756">
            <w:r>
              <w:t>Fore vacuum pressure (mbar)</w:t>
            </w:r>
          </w:p>
        </w:tc>
        <w:tc>
          <w:tcPr>
            <w:tcW w:w="2752" w:type="dxa"/>
          </w:tcPr>
          <w:p w14:paraId="2AA836DD" w14:textId="77777777" w:rsidR="00C85771" w:rsidRPr="0066682E" w:rsidRDefault="00C85771" w:rsidP="00171756">
            <w:pPr>
              <w:rPr>
                <w:vertAlign w:val="superscript"/>
              </w:rPr>
            </w:pPr>
            <w:r>
              <w:t>&lt; 6E</w:t>
            </w:r>
            <w:r w:rsidRPr="0066682E">
              <w:rPr>
                <w:sz w:val="24"/>
                <w:vertAlign w:val="superscript"/>
              </w:rPr>
              <w:t>-4</w:t>
            </w:r>
          </w:p>
        </w:tc>
      </w:tr>
      <w:tr w:rsidR="00C85771" w14:paraId="7BD34271" w14:textId="77777777" w:rsidTr="00ED2E44">
        <w:tc>
          <w:tcPr>
            <w:tcW w:w="3060" w:type="dxa"/>
          </w:tcPr>
          <w:p w14:paraId="418B8914" w14:textId="77777777" w:rsidR="00C85771" w:rsidRDefault="00C85771" w:rsidP="00171756">
            <w:r>
              <w:t>High Vacuum pressure (mbar)</w:t>
            </w:r>
          </w:p>
        </w:tc>
        <w:tc>
          <w:tcPr>
            <w:tcW w:w="2752" w:type="dxa"/>
          </w:tcPr>
          <w:p w14:paraId="21169EB5" w14:textId="77777777" w:rsidR="00C85771" w:rsidRPr="0066682E" w:rsidRDefault="00C85771" w:rsidP="00171756">
            <w:pPr>
              <w:rPr>
                <w:sz w:val="24"/>
                <w:vertAlign w:val="superscript"/>
              </w:rPr>
            </w:pPr>
            <w:r>
              <w:t>&lt; 1E</w:t>
            </w:r>
            <w:r>
              <w:rPr>
                <w:sz w:val="24"/>
                <w:vertAlign w:val="superscript"/>
              </w:rPr>
              <w:t>-7</w:t>
            </w:r>
          </w:p>
        </w:tc>
      </w:tr>
      <w:tr w:rsidR="00C85771" w14:paraId="4B51DAA3" w14:textId="77777777" w:rsidTr="00ED2E44">
        <w:tc>
          <w:tcPr>
            <w:tcW w:w="3060" w:type="dxa"/>
          </w:tcPr>
          <w:p w14:paraId="72A8EE32" w14:textId="77777777" w:rsidR="00C85771" w:rsidRDefault="00C85771" w:rsidP="00171756">
            <w:r>
              <w:t>Analyzer pressure (mbar)</w:t>
            </w:r>
          </w:p>
        </w:tc>
        <w:tc>
          <w:tcPr>
            <w:tcW w:w="2752" w:type="dxa"/>
          </w:tcPr>
          <w:p w14:paraId="55C6EBD3" w14:textId="77777777" w:rsidR="00C85771" w:rsidRPr="0066682E" w:rsidRDefault="00C85771" w:rsidP="00171756">
            <w:pPr>
              <w:rPr>
                <w:vertAlign w:val="superscript"/>
              </w:rPr>
            </w:pPr>
            <w:r>
              <w:t>&lt; 8E</w:t>
            </w:r>
            <w:r w:rsidRPr="0066682E">
              <w:rPr>
                <w:sz w:val="24"/>
                <w:vertAlign w:val="superscript"/>
              </w:rPr>
              <w:t>-9</w:t>
            </w:r>
          </w:p>
        </w:tc>
      </w:tr>
      <w:tr w:rsidR="00C85771" w14:paraId="4E800994" w14:textId="77777777" w:rsidTr="00ED2E44">
        <w:tc>
          <w:tcPr>
            <w:tcW w:w="3060" w:type="dxa"/>
          </w:tcPr>
          <w:p w14:paraId="1E3D8904" w14:textId="77777777" w:rsidR="00C85771" w:rsidRDefault="00C85771" w:rsidP="00171756">
            <w:r>
              <w:t>Sample uptake rate</w:t>
            </w:r>
          </w:p>
        </w:tc>
        <w:tc>
          <w:tcPr>
            <w:tcW w:w="2752" w:type="dxa"/>
          </w:tcPr>
          <w:p w14:paraId="39BE2436" w14:textId="77777777" w:rsidR="00C85771" w:rsidRDefault="00C85771" w:rsidP="00171756">
            <w:r>
              <w:rPr>
                <w:rFonts w:cstheme="minorHAnsi"/>
              </w:rPr>
              <w:t>~</w:t>
            </w:r>
            <w:r>
              <w:t xml:space="preserve">60 </w:t>
            </w:r>
            <w:r>
              <w:rPr>
                <w:rFonts w:cstheme="minorHAnsi"/>
              </w:rPr>
              <w:t>µ</w:t>
            </w:r>
            <w:r>
              <w:t>L/min</w:t>
            </w:r>
          </w:p>
        </w:tc>
      </w:tr>
      <w:tr w:rsidR="00C85771" w14:paraId="13C4FA0A" w14:textId="77777777" w:rsidTr="00ED2E44">
        <w:tc>
          <w:tcPr>
            <w:tcW w:w="3060" w:type="dxa"/>
          </w:tcPr>
          <w:p w14:paraId="20FC4411" w14:textId="77777777" w:rsidR="00C85771" w:rsidRDefault="00C85771" w:rsidP="00171756">
            <w:r>
              <w:t xml:space="preserve">Typical </w:t>
            </w:r>
            <w:r w:rsidRPr="0049257F">
              <w:rPr>
                <w:vertAlign w:val="superscript"/>
              </w:rPr>
              <w:t>24</w:t>
            </w:r>
            <w:r>
              <w:t xml:space="preserve">Mg sensitivity </w:t>
            </w:r>
          </w:p>
        </w:tc>
        <w:tc>
          <w:tcPr>
            <w:tcW w:w="2752" w:type="dxa"/>
          </w:tcPr>
          <w:p w14:paraId="08CBF6BA" w14:textId="77777777" w:rsidR="00C85771" w:rsidRDefault="00C85771" w:rsidP="00171756">
            <w:r>
              <w:rPr>
                <w:rFonts w:cstheme="minorHAnsi"/>
              </w:rPr>
              <w:t>~73 V</w:t>
            </w:r>
            <w:r>
              <w:t>/ppm</w:t>
            </w:r>
          </w:p>
        </w:tc>
      </w:tr>
      <w:tr w:rsidR="00C8166C" w14:paraId="25159DE2" w14:textId="77777777" w:rsidTr="00ED2E44">
        <w:tc>
          <w:tcPr>
            <w:tcW w:w="3060" w:type="dxa"/>
          </w:tcPr>
          <w:p w14:paraId="6D6B5E15" w14:textId="7D137C0A" w:rsidR="00C8166C" w:rsidRDefault="00C8166C" w:rsidP="00171756">
            <w:r>
              <w:t>Blank signal</w:t>
            </w:r>
          </w:p>
        </w:tc>
        <w:tc>
          <w:tcPr>
            <w:tcW w:w="2752" w:type="dxa"/>
          </w:tcPr>
          <w:p w14:paraId="4B054ADB" w14:textId="08C8E10C" w:rsidR="00C8166C" w:rsidRDefault="00E27BC0" w:rsidP="00171756">
            <w:pPr>
              <w:rPr>
                <w:rFonts w:cstheme="minorHAnsi"/>
              </w:rPr>
            </w:pPr>
            <w:r>
              <w:rPr>
                <w:rFonts w:cstheme="minorHAnsi"/>
              </w:rPr>
              <w:t>0.006V for 2% HNO</w:t>
            </w:r>
            <w:r w:rsidRPr="00E27BC0">
              <w:rPr>
                <w:rFonts w:cstheme="minorHAnsi"/>
                <w:vertAlign w:val="subscript"/>
              </w:rPr>
              <w:t>3</w:t>
            </w:r>
          </w:p>
        </w:tc>
      </w:tr>
      <w:tr w:rsidR="00C85771" w14:paraId="5E00E92A" w14:textId="77777777" w:rsidTr="00ED2E44">
        <w:tc>
          <w:tcPr>
            <w:tcW w:w="3060" w:type="dxa"/>
          </w:tcPr>
          <w:p w14:paraId="06B91B84" w14:textId="77777777" w:rsidR="00C85771" w:rsidRDefault="00C85771" w:rsidP="00171756">
            <w:r>
              <w:t>Sampling time</w:t>
            </w:r>
          </w:p>
        </w:tc>
        <w:tc>
          <w:tcPr>
            <w:tcW w:w="2752" w:type="dxa"/>
          </w:tcPr>
          <w:p w14:paraId="06614E2E" w14:textId="77777777" w:rsidR="00C85771" w:rsidRDefault="00C85771" w:rsidP="00171756">
            <w:r>
              <w:t>45 repetitions of 4s</w:t>
            </w:r>
          </w:p>
        </w:tc>
      </w:tr>
      <w:tr w:rsidR="00C85771" w14:paraId="1ADE64F4" w14:textId="77777777" w:rsidTr="00ED2E44">
        <w:tc>
          <w:tcPr>
            <w:tcW w:w="3060" w:type="dxa"/>
          </w:tcPr>
          <w:p w14:paraId="63FDE1C6" w14:textId="47443EE9" w:rsidR="00C85771" w:rsidRDefault="00851E8D" w:rsidP="00171756">
            <w:r>
              <w:t>Baseline</w:t>
            </w:r>
          </w:p>
        </w:tc>
        <w:tc>
          <w:tcPr>
            <w:tcW w:w="2752" w:type="dxa"/>
          </w:tcPr>
          <w:p w14:paraId="1DCB49E4" w14:textId="64F25AFE" w:rsidR="00C85771" w:rsidRDefault="00851E8D" w:rsidP="00171756">
            <w:r>
              <w:t>30 times 1.05</w:t>
            </w:r>
            <w:r w:rsidR="004550CB">
              <w:t xml:space="preserve">s </w:t>
            </w:r>
          </w:p>
        </w:tc>
      </w:tr>
      <w:tr w:rsidR="00737FBF" w14:paraId="1AA24A5A" w14:textId="77777777" w:rsidTr="00ED2E44">
        <w:tc>
          <w:tcPr>
            <w:tcW w:w="3060" w:type="dxa"/>
          </w:tcPr>
          <w:p w14:paraId="44CED6C3" w14:textId="403A3E50" w:rsidR="00737FBF" w:rsidRDefault="004550CB" w:rsidP="00171756">
            <w:r>
              <w:t xml:space="preserve">Background time </w:t>
            </w:r>
          </w:p>
        </w:tc>
        <w:tc>
          <w:tcPr>
            <w:tcW w:w="2752" w:type="dxa"/>
          </w:tcPr>
          <w:p w14:paraId="5AE32850" w14:textId="77777777" w:rsidR="004550CB" w:rsidRDefault="004550CB" w:rsidP="00171756">
            <w:r>
              <w:t>One repetition of 30s</w:t>
            </w:r>
            <w:r w:rsidR="003D2A22">
              <w:t>.</w:t>
            </w:r>
          </w:p>
          <w:p w14:paraId="4E11C43E" w14:textId="54E803F2" w:rsidR="003D2A22" w:rsidRDefault="003D2A22" w:rsidP="00171756">
            <w:r>
              <w:t>(defocused: Baseline + Background)</w:t>
            </w:r>
          </w:p>
        </w:tc>
      </w:tr>
      <w:tr w:rsidR="00C85771" w14:paraId="63F30095" w14:textId="77777777" w:rsidTr="00ED2E44">
        <w:tc>
          <w:tcPr>
            <w:tcW w:w="3060" w:type="dxa"/>
          </w:tcPr>
          <w:p w14:paraId="60D3B629" w14:textId="77777777" w:rsidR="00C85771" w:rsidRDefault="00C85771" w:rsidP="00171756">
            <w:r>
              <w:t>Cone combination</w:t>
            </w:r>
          </w:p>
        </w:tc>
        <w:tc>
          <w:tcPr>
            <w:tcW w:w="2752" w:type="dxa"/>
          </w:tcPr>
          <w:p w14:paraId="350034B6" w14:textId="77777777" w:rsidR="00C85771" w:rsidRDefault="00C85771" w:rsidP="00171756">
            <w:r>
              <w:t>Jet + H</w:t>
            </w:r>
          </w:p>
        </w:tc>
      </w:tr>
      <w:tr w:rsidR="00BA075C" w14:paraId="536B63C0" w14:textId="77777777" w:rsidTr="00ED2E44">
        <w:tc>
          <w:tcPr>
            <w:tcW w:w="3060" w:type="dxa"/>
          </w:tcPr>
          <w:p w14:paraId="7A84FE9F" w14:textId="14E26C46" w:rsidR="00BA075C" w:rsidRDefault="00BA075C" w:rsidP="00171756">
            <w:r>
              <w:t>Multi collector</w:t>
            </w:r>
          </w:p>
        </w:tc>
        <w:tc>
          <w:tcPr>
            <w:tcW w:w="2752" w:type="dxa"/>
          </w:tcPr>
          <w:p w14:paraId="4AF0F45C" w14:textId="0B22F582" w:rsidR="00BA075C" w:rsidRDefault="00983285" w:rsidP="00171756">
            <w:r>
              <w:t>Low mass side (</w:t>
            </w:r>
            <w:r w:rsidR="00BA075C">
              <w:t>L1</w:t>
            </w:r>
            <w:r>
              <w:t>)</w:t>
            </w:r>
            <w:r w:rsidR="00BA075C">
              <w:t>: 24 Mg</w:t>
            </w:r>
          </w:p>
          <w:p w14:paraId="412E21EF" w14:textId="27D65A68" w:rsidR="00BA075C" w:rsidRDefault="00983285" w:rsidP="00171756">
            <w:r>
              <w:t>Center cup (C)</w:t>
            </w:r>
            <w:r w:rsidR="00BA075C">
              <w:t xml:space="preserve">: </w:t>
            </w:r>
            <w:r w:rsidR="00357B09">
              <w:t>25 Mg</w:t>
            </w:r>
          </w:p>
          <w:p w14:paraId="5B291DDC" w14:textId="5E68113E" w:rsidR="00357B09" w:rsidRDefault="00983285" w:rsidP="00171756">
            <w:r>
              <w:t>High mass side (</w:t>
            </w:r>
            <w:r w:rsidR="00357B09">
              <w:t>H1</w:t>
            </w:r>
            <w:r>
              <w:t>)</w:t>
            </w:r>
            <w:r w:rsidR="00357B09">
              <w:t>:</w:t>
            </w:r>
            <w:r>
              <w:t xml:space="preserve"> </w:t>
            </w:r>
            <w:r w:rsidR="00357B09">
              <w:t>26 M</w:t>
            </w:r>
            <w:r>
              <w:t>g</w:t>
            </w:r>
          </w:p>
        </w:tc>
      </w:tr>
    </w:tbl>
    <w:p w14:paraId="7A025B33" w14:textId="31ACB452" w:rsidR="001270D8" w:rsidRDefault="001270D8" w:rsidP="005261B0"/>
    <w:p w14:paraId="498E8096" w14:textId="7AE7C950" w:rsidR="001270D8" w:rsidRDefault="001270D8" w:rsidP="005261B0"/>
    <w:p w14:paraId="29230590" w14:textId="0B1199BF" w:rsidR="001270D8" w:rsidRDefault="001270D8" w:rsidP="005261B0"/>
    <w:p w14:paraId="3D43D8BA" w14:textId="72952208" w:rsidR="001270D8" w:rsidRDefault="001270D8" w:rsidP="005261B0"/>
    <w:p w14:paraId="5E477475" w14:textId="515E9E5E" w:rsidR="001270D8" w:rsidRDefault="001270D8" w:rsidP="005261B0"/>
    <w:p w14:paraId="35EE5E4E" w14:textId="40A0580D" w:rsidR="001270D8" w:rsidRDefault="001270D8" w:rsidP="005261B0"/>
    <w:p w14:paraId="68220E9A" w14:textId="1A73B7C9" w:rsidR="001270D8" w:rsidRDefault="001270D8" w:rsidP="005261B0"/>
    <w:p w14:paraId="645E64CC" w14:textId="77777777" w:rsidR="001270D8" w:rsidRPr="005261B0" w:rsidRDefault="001270D8" w:rsidP="005261B0"/>
    <w:p w14:paraId="0219C72C" w14:textId="3625E567" w:rsidR="00CE6C7B" w:rsidRDefault="00C85771" w:rsidP="00171756">
      <w:pPr>
        <w:pStyle w:val="Kop3"/>
        <w:spacing w:before="0"/>
      </w:pPr>
      <w:bookmarkStart w:id="51" w:name="_Toc42764833"/>
      <w:r>
        <w:lastRenderedPageBreak/>
        <w:t xml:space="preserve">3.3.1 </w:t>
      </w:r>
      <w:r w:rsidR="00FC3139">
        <w:t>The optimization</w:t>
      </w:r>
      <w:r>
        <w:t xml:space="preserve"> of the MC-ICP-MS</w:t>
      </w:r>
      <w:r w:rsidR="00FC3139">
        <w:t xml:space="preserve"> measurements</w:t>
      </w:r>
      <w:bookmarkEnd w:id="51"/>
    </w:p>
    <w:p w14:paraId="13B69F97" w14:textId="6874001F" w:rsidR="00441A7C" w:rsidRDefault="00073304" w:rsidP="00B65AF2">
      <w:r>
        <w:t>The f</w:t>
      </w:r>
      <w:r w:rsidR="00F03B32">
        <w:t>irst</w:t>
      </w:r>
      <w:r>
        <w:t xml:space="preserve"> test was to optimize the measurements for the lowest acceptable precision given the amount of sample </w:t>
      </w:r>
      <w:r w:rsidR="00B124C3">
        <w:t>available. I</w:t>
      </w:r>
      <w:r w:rsidR="00D2459B">
        <w:t>n order to evaluate i</w:t>
      </w:r>
      <w:r w:rsidR="008A273B">
        <w:t xml:space="preserve">f </w:t>
      </w:r>
      <w:r w:rsidR="003C36D5">
        <w:t>results were more stable using less cycles</w:t>
      </w:r>
      <w:r w:rsidR="008A273B">
        <w:t>, a</w:t>
      </w:r>
      <w:r w:rsidR="003C36D5">
        <w:t xml:space="preserve">nalysis </w:t>
      </w:r>
      <w:r w:rsidR="003B1A96">
        <w:t xml:space="preserve">consisting of 90 cycles of 4 seconds integrating time per sample compared with measurements </w:t>
      </w:r>
      <w:r w:rsidR="00F90B6E">
        <w:t xml:space="preserve">45 cycles of 4 seconds integrating time per sample. </w:t>
      </w:r>
    </w:p>
    <w:p w14:paraId="0CFA9838" w14:textId="59A31295" w:rsidR="00D3496E" w:rsidRPr="00176B19" w:rsidRDefault="00F03B32" w:rsidP="00B65AF2">
      <w:pPr>
        <w:rPr>
          <w:b/>
          <w:bCs/>
        </w:rPr>
      </w:pPr>
      <w:r>
        <w:t>Second</w:t>
      </w:r>
      <w:r w:rsidR="007C78D3">
        <w:t xml:space="preserve">, </w:t>
      </w:r>
      <w:r w:rsidR="00B124C3">
        <w:t xml:space="preserve">to evaluate </w:t>
      </w:r>
      <w:r w:rsidR="005767A5">
        <w:t xml:space="preserve">the influence of Na and Ca on </w:t>
      </w:r>
      <w:r w:rsidR="005767A5">
        <w:rPr>
          <w:rFonts w:cstheme="minorHAnsi"/>
        </w:rPr>
        <w:t>δ</w:t>
      </w:r>
      <w:r w:rsidR="005767A5" w:rsidRPr="00CD3A8A">
        <w:rPr>
          <w:vertAlign w:val="superscript"/>
        </w:rPr>
        <w:t>25</w:t>
      </w:r>
      <w:r w:rsidR="005767A5">
        <w:t xml:space="preserve">Mg and </w:t>
      </w:r>
      <w:r w:rsidR="005767A5">
        <w:rPr>
          <w:rFonts w:cstheme="minorHAnsi"/>
        </w:rPr>
        <w:t>δ</w:t>
      </w:r>
      <w:r w:rsidR="005767A5" w:rsidRPr="00CD3A8A">
        <w:rPr>
          <w:vertAlign w:val="superscript"/>
        </w:rPr>
        <w:t>2</w:t>
      </w:r>
      <w:r w:rsidR="005767A5">
        <w:rPr>
          <w:vertAlign w:val="superscript"/>
        </w:rPr>
        <w:t>6</w:t>
      </w:r>
      <w:r w:rsidR="005767A5">
        <w:t>Mg</w:t>
      </w:r>
      <w:r w:rsidR="00672590">
        <w:t xml:space="preserve"> measurements</w:t>
      </w:r>
      <w:r w:rsidR="00453411">
        <w:t>,</w:t>
      </w:r>
      <w:r w:rsidR="00A5375A">
        <w:t xml:space="preserve"> </w:t>
      </w:r>
      <w:r w:rsidR="00A15E90">
        <w:t xml:space="preserve">small </w:t>
      </w:r>
      <w:r w:rsidR="00A5375A">
        <w:t>amounts of Na</w:t>
      </w:r>
      <w:r w:rsidR="00A31FD9">
        <w:t xml:space="preserve"> were added to standards. Also, </w:t>
      </w:r>
      <w:r w:rsidR="00A5375A">
        <w:t>Ca w</w:t>
      </w:r>
      <w:r w:rsidR="00A31FD9">
        <w:t>as</w:t>
      </w:r>
      <w:r w:rsidR="00A5375A">
        <w:t xml:space="preserve"> added to the Mg inhouse-standard</w:t>
      </w:r>
      <w:r w:rsidR="00A90A0B">
        <w:t>.</w:t>
      </w:r>
      <w:r w:rsidR="00A15E90">
        <w:t xml:space="preserve"> Five standards were used</w:t>
      </w:r>
      <w:r w:rsidR="00E04F45">
        <w:t xml:space="preserve">. </w:t>
      </w:r>
      <w:r w:rsidR="00520B2A">
        <w:t>In T</w:t>
      </w:r>
      <w:r w:rsidR="00E04F45">
        <w:t xml:space="preserve">wo of the standard </w:t>
      </w:r>
      <w:r w:rsidR="00AB4021">
        <w:t>Na was added, one of 10 ppb Na and one of 40 ppb Na</w:t>
      </w:r>
      <w:r w:rsidR="00520B2A">
        <w:t xml:space="preserve"> and another two were used to add Ca. The Ca was also added in amounts of 10 ppb and 40 ppb. </w:t>
      </w:r>
    </w:p>
    <w:p w14:paraId="26315247" w14:textId="74FAB21E" w:rsidR="008A273B" w:rsidRPr="00000AE0" w:rsidRDefault="00F03B32" w:rsidP="00B65AF2">
      <w:pPr>
        <w:rPr>
          <w:vertAlign w:val="subscript"/>
        </w:rPr>
      </w:pPr>
      <w:r>
        <w:t>Third</w:t>
      </w:r>
      <w:r w:rsidR="008A273B">
        <w:t xml:space="preserve">, the effects </w:t>
      </w:r>
      <w:r w:rsidR="00E3066E">
        <w:t xml:space="preserve">of small </w:t>
      </w:r>
      <w:r w:rsidR="004C4F83">
        <w:t xml:space="preserve">variations of the acid concentration </w:t>
      </w:r>
      <w:r w:rsidR="0089450D">
        <w:t>(aimed at being 2% HNO</w:t>
      </w:r>
      <w:r w:rsidR="0089450D" w:rsidRPr="0089450D">
        <w:rPr>
          <w:vertAlign w:val="subscript"/>
        </w:rPr>
        <w:t>3</w:t>
      </w:r>
      <w:r w:rsidR="0089450D">
        <w:t>) between samples an standards were investig</w:t>
      </w:r>
      <w:r w:rsidR="00623DBE">
        <w:t xml:space="preserve">ated. The inhouse standard was </w:t>
      </w:r>
      <w:r w:rsidR="0089450D">
        <w:t xml:space="preserve"> </w:t>
      </w:r>
      <w:r w:rsidR="00CC2DAC">
        <w:t>dissolved in 1%, 3% and 4% HNO</w:t>
      </w:r>
      <w:r w:rsidR="00CC2DAC" w:rsidRPr="00CC2DAC">
        <w:rPr>
          <w:vertAlign w:val="subscript"/>
        </w:rPr>
        <w:t>3</w:t>
      </w:r>
      <w:r w:rsidR="00FC0634">
        <w:t xml:space="preserve"> and measured as a sample against the same standard dissolved in 2% HNO</w:t>
      </w:r>
      <w:r w:rsidR="00FC0634" w:rsidRPr="00FC0634">
        <w:rPr>
          <w:vertAlign w:val="subscript"/>
        </w:rPr>
        <w:t>3</w:t>
      </w:r>
      <w:r w:rsidR="00000AE0">
        <w:t xml:space="preserve">. </w:t>
      </w:r>
    </w:p>
    <w:p w14:paraId="2483E636" w14:textId="7C80C268" w:rsidR="00F03B32" w:rsidRDefault="00F03B32" w:rsidP="00F03B32">
      <w:r>
        <w:t xml:space="preserve">Last, for the </w:t>
      </w:r>
      <w:r w:rsidR="00A15E90">
        <w:t>evaluation</w:t>
      </w:r>
      <w:r>
        <w:t xml:space="preserve"> in the long term precision of the Mg analysis a single solution of SRM980 was used. </w:t>
      </w:r>
      <w:r w:rsidR="00A31FD9">
        <w:t>SRM980 is a Mg standard, for the stability a 2sd is preferred below 0.1</w:t>
      </w:r>
      <w:r w:rsidR="00A31FD9">
        <w:rPr>
          <w:rFonts w:ascii="Times New Roman" w:hAnsi="Times New Roman" w:cs="Times New Roman"/>
        </w:rPr>
        <w:t>‰</w:t>
      </w:r>
      <w:r w:rsidR="00A31FD9">
        <w:t xml:space="preserve">. </w:t>
      </w:r>
      <w:r>
        <w:t xml:space="preserve">To mimic the repeatability of real foraminifera samples that cannot be measured multiple times, NASW was processed over 15 columns and the Mg fractions were combined to enable reuse of the same sample in consecutive analytical runs. </w:t>
      </w:r>
    </w:p>
    <w:p w14:paraId="7D0ADB16" w14:textId="77777777" w:rsidR="00F03B32" w:rsidRPr="00CC2DAC" w:rsidRDefault="00F03B32" w:rsidP="00B65AF2"/>
    <w:p w14:paraId="0340DCBB" w14:textId="6AFA5C12" w:rsidR="00B76512" w:rsidRDefault="00B76512" w:rsidP="00171756">
      <w:pPr>
        <w:spacing w:after="0" w:line="240" w:lineRule="auto"/>
      </w:pPr>
    </w:p>
    <w:p w14:paraId="21AB0DA9" w14:textId="6B7240F8" w:rsidR="00B76512" w:rsidRDefault="00B76512" w:rsidP="00171756">
      <w:pPr>
        <w:spacing w:after="0" w:line="240" w:lineRule="auto"/>
      </w:pPr>
    </w:p>
    <w:p w14:paraId="193359E4" w14:textId="599512AD" w:rsidR="00B76512" w:rsidRDefault="00B76512" w:rsidP="00171756">
      <w:pPr>
        <w:spacing w:after="0" w:line="240" w:lineRule="auto"/>
      </w:pPr>
    </w:p>
    <w:p w14:paraId="316979E2" w14:textId="5EDFCBBD" w:rsidR="00B76512" w:rsidRDefault="00B76512" w:rsidP="00171756">
      <w:pPr>
        <w:spacing w:after="0" w:line="240" w:lineRule="auto"/>
      </w:pPr>
    </w:p>
    <w:p w14:paraId="4A97F8FC" w14:textId="4337C7E5" w:rsidR="00B76512" w:rsidRDefault="00B76512" w:rsidP="00171756">
      <w:pPr>
        <w:spacing w:after="0" w:line="240" w:lineRule="auto"/>
      </w:pPr>
    </w:p>
    <w:p w14:paraId="4DFC68B1" w14:textId="75DA05A9" w:rsidR="00B76512" w:rsidRDefault="00B76512" w:rsidP="00171756">
      <w:pPr>
        <w:spacing w:after="0" w:line="240" w:lineRule="auto"/>
      </w:pPr>
    </w:p>
    <w:p w14:paraId="481823B3" w14:textId="380B220C" w:rsidR="00B76512" w:rsidRDefault="00B76512" w:rsidP="00171756">
      <w:pPr>
        <w:spacing w:after="0" w:line="240" w:lineRule="auto"/>
      </w:pPr>
    </w:p>
    <w:p w14:paraId="1E25F663" w14:textId="7B0F0A08" w:rsidR="00B76512" w:rsidRDefault="00B76512" w:rsidP="00171756">
      <w:pPr>
        <w:spacing w:after="0" w:line="240" w:lineRule="auto"/>
      </w:pPr>
    </w:p>
    <w:p w14:paraId="0B00C800" w14:textId="689871A9" w:rsidR="00B76512" w:rsidRDefault="00B76512" w:rsidP="00171756">
      <w:pPr>
        <w:spacing w:after="0" w:line="240" w:lineRule="auto"/>
      </w:pPr>
    </w:p>
    <w:p w14:paraId="3B4D54FC" w14:textId="3D0E1729" w:rsidR="00B76512" w:rsidRDefault="00B76512" w:rsidP="00171756">
      <w:pPr>
        <w:spacing w:after="0" w:line="240" w:lineRule="auto"/>
      </w:pPr>
    </w:p>
    <w:p w14:paraId="609B5469" w14:textId="731A9DDF" w:rsidR="00B76512" w:rsidRDefault="00B76512" w:rsidP="00171756">
      <w:pPr>
        <w:spacing w:after="0" w:line="240" w:lineRule="auto"/>
      </w:pPr>
    </w:p>
    <w:p w14:paraId="5F277A0F" w14:textId="51995261" w:rsidR="00B76512" w:rsidRDefault="00B76512" w:rsidP="00171756">
      <w:pPr>
        <w:spacing w:after="0" w:line="240" w:lineRule="auto"/>
      </w:pPr>
    </w:p>
    <w:p w14:paraId="01FA3F97" w14:textId="19653628" w:rsidR="00B76512" w:rsidRDefault="00B76512" w:rsidP="00171756">
      <w:pPr>
        <w:spacing w:after="0" w:line="240" w:lineRule="auto"/>
      </w:pPr>
    </w:p>
    <w:p w14:paraId="5ADB4C56" w14:textId="1972FE24" w:rsidR="00B76512" w:rsidRDefault="00B76512" w:rsidP="00171756">
      <w:pPr>
        <w:spacing w:after="0" w:line="240" w:lineRule="auto"/>
      </w:pPr>
    </w:p>
    <w:p w14:paraId="6B8C637F" w14:textId="0A80B1C2" w:rsidR="00B76512" w:rsidRDefault="00B76512" w:rsidP="00171756">
      <w:pPr>
        <w:spacing w:after="0" w:line="240" w:lineRule="auto"/>
      </w:pPr>
    </w:p>
    <w:p w14:paraId="063028FC" w14:textId="5CAC55FB" w:rsidR="00B76512" w:rsidRDefault="00B76512" w:rsidP="00171756">
      <w:pPr>
        <w:spacing w:after="0" w:line="240" w:lineRule="auto"/>
      </w:pPr>
    </w:p>
    <w:p w14:paraId="5A6B55D9" w14:textId="6C578DD6" w:rsidR="00B76512" w:rsidRDefault="00B76512" w:rsidP="00171756">
      <w:pPr>
        <w:spacing w:after="0" w:line="240" w:lineRule="auto"/>
      </w:pPr>
    </w:p>
    <w:p w14:paraId="75E92FE4" w14:textId="39B15CC8" w:rsidR="00B76512" w:rsidRDefault="00B76512" w:rsidP="00171756">
      <w:pPr>
        <w:spacing w:after="0" w:line="240" w:lineRule="auto"/>
      </w:pPr>
    </w:p>
    <w:p w14:paraId="6441325B" w14:textId="24A8EB3C" w:rsidR="00B76512" w:rsidRDefault="00B76512" w:rsidP="00171756">
      <w:pPr>
        <w:spacing w:after="0" w:line="240" w:lineRule="auto"/>
      </w:pPr>
    </w:p>
    <w:p w14:paraId="7F55239A" w14:textId="4C281148" w:rsidR="00B76512" w:rsidRDefault="00B76512" w:rsidP="00171756">
      <w:pPr>
        <w:spacing w:after="0" w:line="240" w:lineRule="auto"/>
      </w:pPr>
    </w:p>
    <w:p w14:paraId="382BDD6F" w14:textId="4DDB180C" w:rsidR="00B76512" w:rsidRDefault="00B76512" w:rsidP="00171756">
      <w:pPr>
        <w:spacing w:after="0" w:line="240" w:lineRule="auto"/>
      </w:pPr>
    </w:p>
    <w:p w14:paraId="69366743" w14:textId="60509ECC" w:rsidR="00FC0634" w:rsidRDefault="00FC0634" w:rsidP="00171756">
      <w:pPr>
        <w:spacing w:after="0" w:line="240" w:lineRule="auto"/>
      </w:pPr>
    </w:p>
    <w:p w14:paraId="0FE8F0BF" w14:textId="766893CB" w:rsidR="00A40374" w:rsidRDefault="00A40374" w:rsidP="00171756">
      <w:pPr>
        <w:spacing w:after="0" w:line="240" w:lineRule="auto"/>
      </w:pPr>
    </w:p>
    <w:p w14:paraId="24FACCBB" w14:textId="77777777" w:rsidR="00A40374" w:rsidRDefault="00A40374" w:rsidP="00171756">
      <w:pPr>
        <w:spacing w:after="0" w:line="240" w:lineRule="auto"/>
      </w:pPr>
    </w:p>
    <w:p w14:paraId="1EAA65FC" w14:textId="77777777" w:rsidR="001D4A82" w:rsidRDefault="001D4A82" w:rsidP="00171756">
      <w:pPr>
        <w:spacing w:after="0" w:line="240" w:lineRule="auto"/>
      </w:pPr>
    </w:p>
    <w:p w14:paraId="70DC2F22" w14:textId="7DB1248E" w:rsidR="00B76512" w:rsidRDefault="00B76512" w:rsidP="00171756">
      <w:pPr>
        <w:spacing w:after="0" w:line="240" w:lineRule="auto"/>
      </w:pPr>
    </w:p>
    <w:p w14:paraId="0FD45F3D" w14:textId="3283A9C4" w:rsidR="00B76512" w:rsidRDefault="00B76512" w:rsidP="00171756">
      <w:pPr>
        <w:spacing w:after="0" w:line="240" w:lineRule="auto"/>
      </w:pPr>
    </w:p>
    <w:p w14:paraId="66DD6376" w14:textId="4DFC1A3E" w:rsidR="00E208E2" w:rsidRDefault="00E208E2" w:rsidP="00171756">
      <w:pPr>
        <w:pStyle w:val="Kop1"/>
        <w:spacing w:before="0"/>
      </w:pPr>
      <w:bookmarkStart w:id="52" w:name="_Toc42764834"/>
      <w:r>
        <w:t>4. Results and discussion</w:t>
      </w:r>
      <w:bookmarkEnd w:id="52"/>
      <w:r>
        <w:t xml:space="preserve"> </w:t>
      </w:r>
    </w:p>
    <w:p w14:paraId="191DA6E7" w14:textId="58C68B81" w:rsidR="00913324" w:rsidRDefault="00913324" w:rsidP="00171756">
      <w:pPr>
        <w:spacing w:after="0" w:line="240" w:lineRule="auto"/>
      </w:pPr>
    </w:p>
    <w:p w14:paraId="53E2CA79" w14:textId="7DCB764E" w:rsidR="00115D45" w:rsidRDefault="00115D45" w:rsidP="00171756">
      <w:pPr>
        <w:pStyle w:val="Kop2"/>
        <w:spacing w:before="0"/>
      </w:pPr>
      <w:bookmarkStart w:id="53" w:name="_Toc42764835"/>
      <w:r>
        <w:t>4.1 The Cation Exchange Chromatography</w:t>
      </w:r>
      <w:bookmarkEnd w:id="53"/>
      <w:r>
        <w:t xml:space="preserve"> </w:t>
      </w:r>
    </w:p>
    <w:p w14:paraId="01867764" w14:textId="1E9EF4D9" w:rsidR="00480233" w:rsidRDefault="00480233" w:rsidP="00480233"/>
    <w:p w14:paraId="5FC00B7E" w14:textId="360B65FF" w:rsidR="00451C95" w:rsidRDefault="007E094A" w:rsidP="00451C95">
      <w:pPr>
        <w:spacing w:after="0"/>
      </w:pPr>
      <w:r>
        <w:t>At first the recovery was tested for the original method</w:t>
      </w:r>
      <w:r w:rsidR="00992DB9">
        <w:t xml:space="preserve">. </w:t>
      </w:r>
      <w:r w:rsidR="00F90DCA">
        <w:t xml:space="preserve">The </w:t>
      </w:r>
      <w:r w:rsidR="00244F97">
        <w:t xml:space="preserve">recovery of </w:t>
      </w:r>
      <w:r w:rsidR="005C0B8C">
        <w:t xml:space="preserve">Mg of the </w:t>
      </w:r>
      <w:r w:rsidR="00C36C27">
        <w:t>original</w:t>
      </w:r>
      <w:r w:rsidR="005C0B8C">
        <w:t xml:space="preserve"> method was proved to be not optimal</w:t>
      </w:r>
      <w:r w:rsidR="00C36C27">
        <w:t xml:space="preserve">, the recovery for </w:t>
      </w:r>
      <w:r w:rsidR="00C36C27" w:rsidRPr="00C36C27">
        <w:rPr>
          <w:vertAlign w:val="superscript"/>
        </w:rPr>
        <w:t>25</w:t>
      </w:r>
      <w:r w:rsidR="00C36C27">
        <w:t>Mg was 89.0% (</w:t>
      </w:r>
      <w:r w:rsidR="00C36C27">
        <w:rPr>
          <w:rFonts w:cstheme="minorHAnsi"/>
        </w:rPr>
        <w:t>±</w:t>
      </w:r>
      <w:r w:rsidR="00C36C27">
        <w:t xml:space="preserve">2.0%, </w:t>
      </w:r>
      <w:r w:rsidR="000A3E3B">
        <w:t>2</w:t>
      </w:r>
      <w:r w:rsidR="00C36C27">
        <w:t>sd)</w:t>
      </w:r>
      <w:r w:rsidR="00CA386A">
        <w:t>(</w:t>
      </w:r>
      <w:r w:rsidR="00816289">
        <w:fldChar w:fldCharType="begin"/>
      </w:r>
      <w:r w:rsidR="00816289">
        <w:instrText xml:space="preserve"> REF _Ref32827210 \h </w:instrText>
      </w:r>
      <w:r w:rsidR="00816289">
        <w:fldChar w:fldCharType="separate"/>
      </w:r>
      <w:r w:rsidR="00D2728C">
        <w:t xml:space="preserve">Figure </w:t>
      </w:r>
      <w:r w:rsidR="00D2728C">
        <w:rPr>
          <w:noProof/>
        </w:rPr>
        <w:t>7</w:t>
      </w:r>
      <w:r w:rsidR="00816289">
        <w:fldChar w:fldCharType="end"/>
      </w:r>
      <w:r w:rsidR="00816289">
        <w:t>)</w:t>
      </w:r>
      <w:r w:rsidR="00366E65">
        <w:t xml:space="preserve">. </w:t>
      </w:r>
      <w:r w:rsidR="00D95F57">
        <w:t xml:space="preserve">The </w:t>
      </w:r>
      <w:r w:rsidR="004D603D">
        <w:t xml:space="preserve">results shown that a small amount of Mg is eluted before and after the Mg fraction. </w:t>
      </w:r>
      <w:r w:rsidR="00A3542C">
        <w:t xml:space="preserve"> </w:t>
      </w:r>
      <w:r w:rsidR="0075281C">
        <w:t xml:space="preserve">In the original method it was clear that the Mg was </w:t>
      </w:r>
      <w:r w:rsidR="00464B09">
        <w:t>completely</w:t>
      </w:r>
      <w:r w:rsidR="0075281C">
        <w:t xml:space="preserve"> separated from Na and Ca. </w:t>
      </w:r>
      <w:r w:rsidR="00882453">
        <w:t xml:space="preserve">After this a small blank test of the columns was performed, to test if the cleaning procedure is sufficient. The results showed that the blank of the columns is as low as the acid blank, so the cleaning procedure is sufficient.  </w:t>
      </w:r>
      <w:r w:rsidR="0075281C">
        <w:t xml:space="preserve">Based on the </w:t>
      </w:r>
      <w:r w:rsidR="009C4B7D">
        <w:t xml:space="preserve">bad recovery results the separation was tested. </w:t>
      </w:r>
    </w:p>
    <w:p w14:paraId="10960FF5" w14:textId="1CFDA99D" w:rsidR="00CE50E3" w:rsidRDefault="00CE50E3" w:rsidP="001C437E"/>
    <w:p w14:paraId="4B38D1B5" w14:textId="43F4D1C1" w:rsidR="009E1C84" w:rsidRDefault="00DE72A1" w:rsidP="009E1C84">
      <w:pPr>
        <w:keepNext/>
        <w:spacing w:after="0"/>
      </w:pPr>
      <w:r>
        <w:rPr>
          <w:noProof/>
        </w:rPr>
        <w:drawing>
          <wp:inline distT="0" distB="0" distL="0" distR="0" wp14:anchorId="6FBCFB8C" wp14:editId="400B245E">
            <wp:extent cx="5267324" cy="3287714"/>
            <wp:effectExtent l="0" t="0" r="10160" b="8255"/>
            <wp:docPr id="10" name="Grafiek 10">
              <a:extLst xmlns:a="http://schemas.openxmlformats.org/drawingml/2006/main">
                <a:ext uri="{FF2B5EF4-FFF2-40B4-BE49-F238E27FC236}">
                  <a16:creationId xmlns:a16="http://schemas.microsoft.com/office/drawing/2014/main" id="{282BE6F8-7995-4703-9A20-58E5B32E3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D1DB6D" w14:textId="6C11DC2F" w:rsidR="009E1C84" w:rsidRDefault="009E1C84" w:rsidP="009E1C84">
      <w:pPr>
        <w:pStyle w:val="Bijschrift"/>
        <w:spacing w:after="0"/>
      </w:pPr>
      <w:bookmarkStart w:id="54" w:name="_Ref32827210"/>
      <w:bookmarkStart w:id="55" w:name="_Toc42766484"/>
      <w:r>
        <w:t xml:space="preserve">Figure </w:t>
      </w:r>
      <w:fldSimple w:instr=" SEQ Figure \* ARABIC ">
        <w:r w:rsidR="008648D9">
          <w:rPr>
            <w:noProof/>
          </w:rPr>
          <w:t>7</w:t>
        </w:r>
      </w:fldSimple>
      <w:bookmarkEnd w:id="54"/>
      <w:r>
        <w:t xml:space="preserve"> </w:t>
      </w:r>
      <w:r w:rsidRPr="0033599E">
        <w:t xml:space="preserve">The </w:t>
      </w:r>
      <w:r w:rsidR="00816289">
        <w:t xml:space="preserve">recovery’s </w:t>
      </w:r>
      <w:r w:rsidRPr="0033599E">
        <w:t xml:space="preserve">of </w:t>
      </w:r>
      <w:r w:rsidR="00836619" w:rsidRPr="00836619">
        <w:rPr>
          <w:vertAlign w:val="superscript"/>
        </w:rPr>
        <w:t>25</w:t>
      </w:r>
      <w:r w:rsidR="00836619" w:rsidRPr="0033599E">
        <w:t xml:space="preserve">Mg </w:t>
      </w:r>
      <w:r w:rsidR="00836619">
        <w:t xml:space="preserve"> from </w:t>
      </w:r>
      <w:r w:rsidRPr="0033599E">
        <w:t>the</w:t>
      </w:r>
      <w:r w:rsidR="00836619">
        <w:t xml:space="preserve"> original method</w:t>
      </w:r>
      <w:r w:rsidR="00A43F66">
        <w:t>,</w:t>
      </w:r>
      <w:r w:rsidRPr="0033599E">
        <w:t xml:space="preserve"> </w:t>
      </w:r>
      <w:r>
        <w:t xml:space="preserve">ICP-MS </w:t>
      </w:r>
      <w:r w:rsidRPr="0033599E">
        <w:t>measurements</w:t>
      </w:r>
      <w:r w:rsidR="00A43F66">
        <w:t>. The labels are</w:t>
      </w:r>
      <w:r w:rsidR="00366E65">
        <w:t xml:space="preserve"> percentage (%). </w:t>
      </w:r>
      <w:r w:rsidR="00DE72A1">
        <w:t xml:space="preserve">(the percentage are </w:t>
      </w:r>
      <w:r w:rsidR="00126CC0">
        <w:t>presented</w:t>
      </w:r>
      <w:r w:rsidR="00DE72A1">
        <w:t xml:space="preserve"> with a</w:t>
      </w:r>
      <w:r w:rsidR="00126CC0">
        <w:t xml:space="preserve"> com</w:t>
      </w:r>
      <w:r w:rsidR="00C96343">
        <w:t>m</w:t>
      </w:r>
      <w:r w:rsidR="00126CC0">
        <w:t>a instead of a point mark).</w:t>
      </w:r>
      <w:bookmarkEnd w:id="55"/>
      <w:r w:rsidR="00126CC0">
        <w:t xml:space="preserve"> </w:t>
      </w:r>
    </w:p>
    <w:p w14:paraId="0438DBC8" w14:textId="14543FEE" w:rsidR="00CC74C3" w:rsidRDefault="00CC74C3" w:rsidP="00CC74C3"/>
    <w:p w14:paraId="7F2550BE" w14:textId="55978D92" w:rsidR="00CC74C3" w:rsidRDefault="00CC74C3" w:rsidP="00CC74C3"/>
    <w:p w14:paraId="321F0051" w14:textId="6A5BFAF1" w:rsidR="00CC74C3" w:rsidRDefault="00CC74C3" w:rsidP="00CC74C3"/>
    <w:p w14:paraId="65B6CF62" w14:textId="313EC8A8" w:rsidR="00CC74C3" w:rsidRDefault="00CC74C3" w:rsidP="00CC74C3"/>
    <w:p w14:paraId="50A497A4" w14:textId="555A5AC6" w:rsidR="00CC74C3" w:rsidRDefault="00CC74C3" w:rsidP="00CC74C3"/>
    <w:p w14:paraId="065942DD" w14:textId="2966BF1A" w:rsidR="00CC74C3" w:rsidRDefault="00CC74C3" w:rsidP="00CC74C3"/>
    <w:p w14:paraId="65BDFF5E" w14:textId="77777777" w:rsidR="00CC74C3" w:rsidRPr="00CC74C3" w:rsidRDefault="00CC74C3" w:rsidP="00CC74C3"/>
    <w:p w14:paraId="01739D5A" w14:textId="750A724B" w:rsidR="002E1461" w:rsidRPr="004B5C3D" w:rsidRDefault="009E1C84" w:rsidP="00F362A4">
      <w:pPr>
        <w:pStyle w:val="Bijschrift"/>
        <w:spacing w:after="0"/>
      </w:pPr>
      <w:r>
        <w:lastRenderedPageBreak/>
        <w:t xml:space="preserve"> </w:t>
      </w:r>
      <w:r w:rsidR="002E1461" w:rsidRPr="002E1461">
        <w:rPr>
          <w:rFonts w:eastAsia="Times New Roman" w:cstheme="minorHAnsi"/>
          <w:color w:val="000000"/>
        </w:rPr>
        <w:t xml:space="preserve"> </w:t>
      </w:r>
    </w:p>
    <w:p w14:paraId="5E32CFEB" w14:textId="77777777" w:rsidR="006B1409" w:rsidRDefault="00982FD9" w:rsidP="00F362A4">
      <w:pPr>
        <w:spacing w:after="0"/>
        <w:rPr>
          <w:b/>
          <w:bCs/>
        </w:rPr>
      </w:pPr>
      <w:r w:rsidRPr="00982FD9">
        <w:rPr>
          <w:b/>
          <w:bCs/>
        </w:rPr>
        <w:t>1</w:t>
      </w:r>
      <w:r w:rsidR="006B1409">
        <w:rPr>
          <w:b/>
          <w:bCs/>
        </w:rPr>
        <w:t>)</w:t>
      </w:r>
    </w:p>
    <w:p w14:paraId="143B43F6" w14:textId="5E5F4BC7" w:rsidR="00F362A4" w:rsidRDefault="0030738E" w:rsidP="00F362A4">
      <w:pPr>
        <w:spacing w:after="0"/>
        <w:rPr>
          <w:rFonts w:cstheme="minorHAnsi"/>
        </w:rPr>
      </w:pPr>
      <w:r>
        <w:t xml:space="preserve">The separation was tested by splitting the </w:t>
      </w:r>
      <w:r w:rsidRPr="002E1461">
        <w:rPr>
          <w:rFonts w:cstheme="minorHAnsi"/>
        </w:rPr>
        <w:t>fourth, seventh and eight column volume</w:t>
      </w:r>
      <w:r w:rsidR="00982FD9">
        <w:rPr>
          <w:rFonts w:cstheme="minorHAnsi"/>
        </w:rPr>
        <w:t xml:space="preserve"> (CV)</w:t>
      </w:r>
      <w:r>
        <w:rPr>
          <w:rFonts w:cstheme="minorHAnsi"/>
        </w:rPr>
        <w:t xml:space="preserve"> in fractions of 150 </w:t>
      </w:r>
      <w:r w:rsidRPr="002E1461">
        <w:rPr>
          <w:rFonts w:cstheme="minorHAnsi"/>
        </w:rPr>
        <w:t>µL</w:t>
      </w:r>
      <w:r>
        <w:rPr>
          <w:rFonts w:cstheme="minorHAnsi"/>
        </w:rPr>
        <w:t xml:space="preserve">. </w:t>
      </w:r>
      <w:r w:rsidR="008A1495">
        <w:rPr>
          <w:rFonts w:cstheme="minorHAnsi"/>
        </w:rPr>
        <w:t xml:space="preserve">The </w:t>
      </w:r>
      <w:r w:rsidR="00DA2238">
        <w:rPr>
          <w:rFonts w:cstheme="minorHAnsi"/>
        </w:rPr>
        <w:t>results of the separation test show that the separation of Mg from Na and Ca was clearly visible</w:t>
      </w:r>
      <w:r w:rsidR="00F1096C">
        <w:rPr>
          <w:rFonts w:cstheme="minorHAnsi"/>
        </w:rPr>
        <w:t xml:space="preserve"> (</w:t>
      </w:r>
      <w:r w:rsidR="00F1096C">
        <w:rPr>
          <w:rFonts w:cstheme="minorHAnsi"/>
        </w:rPr>
        <w:fldChar w:fldCharType="begin"/>
      </w:r>
      <w:r w:rsidR="00F1096C">
        <w:rPr>
          <w:rFonts w:cstheme="minorHAnsi"/>
        </w:rPr>
        <w:instrText xml:space="preserve"> REF _Ref39752869 \h </w:instrText>
      </w:r>
      <w:r w:rsidR="00F1096C">
        <w:rPr>
          <w:rFonts w:cstheme="minorHAnsi"/>
        </w:rPr>
      </w:r>
      <w:r w:rsidR="00F1096C">
        <w:rPr>
          <w:rFonts w:cstheme="minorHAnsi"/>
        </w:rPr>
        <w:fldChar w:fldCharType="separate"/>
      </w:r>
      <w:r w:rsidR="00337CD1">
        <w:t xml:space="preserve">Figure </w:t>
      </w:r>
      <w:r w:rsidR="00337CD1">
        <w:rPr>
          <w:noProof/>
        </w:rPr>
        <w:t>8</w:t>
      </w:r>
      <w:r w:rsidR="00F1096C">
        <w:rPr>
          <w:rFonts w:cstheme="minorHAnsi"/>
        </w:rPr>
        <w:fldChar w:fldCharType="end"/>
      </w:r>
      <w:r w:rsidR="00F1096C">
        <w:rPr>
          <w:rFonts w:cstheme="minorHAnsi"/>
        </w:rPr>
        <w:t xml:space="preserve">).  </w:t>
      </w:r>
      <w:r w:rsidR="00AD2382">
        <w:rPr>
          <w:rFonts w:cstheme="minorHAnsi"/>
        </w:rPr>
        <w:t>It appeared that most of the Mg elutes at CV 5 and CV 6</w:t>
      </w:r>
      <w:r w:rsidR="002305A3">
        <w:rPr>
          <w:rFonts w:cstheme="minorHAnsi"/>
        </w:rPr>
        <w:t xml:space="preserve">, if these two are combined the recovery of </w:t>
      </w:r>
      <w:r w:rsidR="002305A3" w:rsidRPr="002305A3">
        <w:rPr>
          <w:rFonts w:cstheme="minorHAnsi"/>
          <w:vertAlign w:val="superscript"/>
        </w:rPr>
        <w:t>25</w:t>
      </w:r>
      <w:r w:rsidR="002305A3">
        <w:rPr>
          <w:rFonts w:cstheme="minorHAnsi"/>
        </w:rPr>
        <w:t xml:space="preserve">Mg </w:t>
      </w:r>
      <w:r w:rsidR="00FE7976">
        <w:rPr>
          <w:rFonts w:cstheme="minorHAnsi"/>
        </w:rPr>
        <w:t xml:space="preserve"> has an average of </w:t>
      </w:r>
      <w:r w:rsidR="00BD5DB0" w:rsidRPr="002E1461">
        <w:rPr>
          <w:rFonts w:cstheme="minorHAnsi"/>
        </w:rPr>
        <w:t>97.2</w:t>
      </w:r>
      <w:r w:rsidR="00BD5DB0">
        <w:rPr>
          <w:rFonts w:cstheme="minorHAnsi"/>
        </w:rPr>
        <w:t>% (</w:t>
      </w:r>
      <w:r w:rsidR="00BD5DB0" w:rsidRPr="002E1461">
        <w:rPr>
          <w:rFonts w:cstheme="minorHAnsi"/>
        </w:rPr>
        <w:t>± 0.5%</w:t>
      </w:r>
      <w:r w:rsidR="00BD5DB0">
        <w:rPr>
          <w:rFonts w:cstheme="minorHAnsi"/>
        </w:rPr>
        <w:t xml:space="preserve">, </w:t>
      </w:r>
      <w:r w:rsidR="000A3E3B">
        <w:rPr>
          <w:rFonts w:cstheme="minorHAnsi"/>
        </w:rPr>
        <w:t>2</w:t>
      </w:r>
      <w:r w:rsidR="00BD5DB0">
        <w:rPr>
          <w:rFonts w:cstheme="minorHAnsi"/>
        </w:rPr>
        <w:t>sd, n=3)</w:t>
      </w:r>
      <w:r w:rsidR="006420F0">
        <w:rPr>
          <w:rFonts w:cstheme="minorHAnsi"/>
        </w:rPr>
        <w:t>, which is still not optimal</w:t>
      </w:r>
      <w:r w:rsidR="00F17979">
        <w:rPr>
          <w:rFonts w:cstheme="minorHAnsi"/>
        </w:rPr>
        <w:t xml:space="preserve">. The start of the </w:t>
      </w:r>
      <w:r w:rsidR="00D437F2">
        <w:rPr>
          <w:rFonts w:cstheme="minorHAnsi"/>
        </w:rPr>
        <w:t>Mg-fraction</w:t>
      </w:r>
      <w:r w:rsidR="00F17979">
        <w:rPr>
          <w:rFonts w:cstheme="minorHAnsi"/>
        </w:rPr>
        <w:t xml:space="preserve"> in the original method </w:t>
      </w:r>
      <w:r w:rsidR="00D437F2">
        <w:rPr>
          <w:rFonts w:cstheme="minorHAnsi"/>
        </w:rPr>
        <w:t xml:space="preserve">was at </w:t>
      </w:r>
      <w:r w:rsidR="00F17979">
        <w:rPr>
          <w:rFonts w:cstheme="minorHAnsi"/>
        </w:rPr>
        <w:t xml:space="preserve">CV 5, </w:t>
      </w:r>
      <w:r w:rsidR="00D437F2">
        <w:rPr>
          <w:rFonts w:cstheme="minorHAnsi"/>
        </w:rPr>
        <w:t xml:space="preserve"> but the elution of Mg starts slightly earlier. </w:t>
      </w:r>
      <w:r w:rsidR="00ED1103">
        <w:rPr>
          <w:rFonts w:cstheme="minorHAnsi"/>
        </w:rPr>
        <w:t xml:space="preserve"> </w:t>
      </w:r>
      <w:r w:rsidR="00153ACA">
        <w:rPr>
          <w:rFonts w:cstheme="minorHAnsi"/>
        </w:rPr>
        <w:t>To improve the method, 0.5 CV before and after CV five and six were added to the Mg fractio</w:t>
      </w:r>
      <w:r w:rsidR="00613533">
        <w:rPr>
          <w:rFonts w:cstheme="minorHAnsi"/>
        </w:rPr>
        <w:t xml:space="preserve">n. The new method consisted of </w:t>
      </w:r>
      <w:r w:rsidR="00AD621F">
        <w:rPr>
          <w:rFonts w:cstheme="minorHAnsi"/>
        </w:rPr>
        <w:t>3.5 CV for the pre-fraction</w:t>
      </w:r>
      <w:r w:rsidR="00613533">
        <w:rPr>
          <w:rFonts w:cstheme="minorHAnsi"/>
        </w:rPr>
        <w:t xml:space="preserve"> containing Na</w:t>
      </w:r>
      <w:r w:rsidR="00AD621F">
        <w:rPr>
          <w:rFonts w:cstheme="minorHAnsi"/>
        </w:rPr>
        <w:t xml:space="preserve"> and 3 CV for the Mg-fraction.</w:t>
      </w:r>
      <w:r w:rsidR="000E61B1">
        <w:rPr>
          <w:rFonts w:cstheme="minorHAnsi"/>
        </w:rPr>
        <w:t xml:space="preserve"> </w:t>
      </w:r>
    </w:p>
    <w:p w14:paraId="77A9D9D8" w14:textId="77777777" w:rsidR="00F362A4" w:rsidRDefault="00F362A4" w:rsidP="00F362A4">
      <w:pPr>
        <w:spacing w:after="0"/>
        <w:rPr>
          <w:rFonts w:cstheme="minorHAnsi"/>
        </w:rPr>
      </w:pPr>
    </w:p>
    <w:p w14:paraId="0F58E5AF" w14:textId="75A99861" w:rsidR="007638C8" w:rsidRDefault="009C5157" w:rsidP="00F362A4">
      <w:pPr>
        <w:spacing w:after="0"/>
      </w:pPr>
      <w:r>
        <w:rPr>
          <w:noProof/>
        </w:rPr>
        <w:drawing>
          <wp:inline distT="0" distB="0" distL="0" distR="0" wp14:anchorId="0647C198" wp14:editId="447A68A8">
            <wp:extent cx="5596898" cy="3122386"/>
            <wp:effectExtent l="0" t="0" r="3810" b="1905"/>
            <wp:docPr id="12" name="Grafiek 12">
              <a:extLst xmlns:a="http://schemas.openxmlformats.org/drawingml/2006/main">
                <a:ext uri="{FF2B5EF4-FFF2-40B4-BE49-F238E27FC236}">
                  <a16:creationId xmlns:a16="http://schemas.microsoft.com/office/drawing/2014/main" id="{E0937B15-7361-4A5D-BFE0-C800EA43E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F3EECC" w14:textId="74998B0A" w:rsidR="00C54A58" w:rsidRDefault="00337CD1" w:rsidP="007638C8">
      <w:pPr>
        <w:pStyle w:val="Bijschrift"/>
      </w:pPr>
      <w:bookmarkStart w:id="56" w:name="_Ref39752869"/>
      <w:bookmarkStart w:id="57" w:name="_Toc42766485"/>
      <w:r>
        <w:t>F</w:t>
      </w:r>
      <w:r w:rsidR="007638C8">
        <w:t xml:space="preserve">igure </w:t>
      </w:r>
      <w:fldSimple w:instr=" SEQ figure \* ARABIC ">
        <w:r w:rsidR="008648D9">
          <w:rPr>
            <w:noProof/>
          </w:rPr>
          <w:t>8</w:t>
        </w:r>
      </w:fldSimple>
      <w:bookmarkEnd w:id="56"/>
      <w:r w:rsidR="007638C8">
        <w:t xml:space="preserve"> </w:t>
      </w:r>
      <w:r w:rsidR="007638C8" w:rsidRPr="00565509">
        <w:t xml:space="preserve">The separation </w:t>
      </w:r>
      <w:r w:rsidR="007638C8">
        <w:t>test</w:t>
      </w:r>
      <w:r w:rsidR="007638C8" w:rsidRPr="00565509">
        <w:t xml:space="preserve"> of Mg from Na and Ca. The Na signal measured in the blank seems to be high but compared to the total signal it is lower than 10%.</w:t>
      </w:r>
      <w:bookmarkEnd w:id="57"/>
    </w:p>
    <w:p w14:paraId="7FCB4BE1" w14:textId="7F4F9823" w:rsidR="00EA67BE" w:rsidRDefault="004B35E6" w:rsidP="00A04C2E">
      <w:r>
        <w:t>Using t</w:t>
      </w:r>
      <w:r w:rsidR="00197781">
        <w:t xml:space="preserve">his new method </w:t>
      </w:r>
      <w:r w:rsidR="00962022">
        <w:t>the recovery</w:t>
      </w:r>
      <w:r w:rsidR="00AD73F4">
        <w:t xml:space="preserve"> was tested</w:t>
      </w:r>
      <w:r w:rsidR="00962022">
        <w:t>, with FF</w:t>
      </w:r>
      <w:r w:rsidR="00982FD9">
        <w:t xml:space="preserve"> (Foraminifera faker)</w:t>
      </w:r>
      <w:r w:rsidR="00962022">
        <w:t xml:space="preserve"> as a sample. </w:t>
      </w:r>
      <w:r w:rsidR="00135D71">
        <w:t xml:space="preserve">The recovery appeared to be improved compared to the previous experiment. The average recovery of the new method was </w:t>
      </w:r>
      <w:r w:rsidR="0076092C">
        <w:t xml:space="preserve">98% (±1.7%, </w:t>
      </w:r>
      <w:r w:rsidR="008309AC">
        <w:t>2</w:t>
      </w:r>
      <w:r w:rsidR="0076092C">
        <w:t>sd, n=5).</w:t>
      </w:r>
      <w:r w:rsidR="00C570FA">
        <w:t xml:space="preserve"> </w:t>
      </w:r>
      <w:r w:rsidR="00A90EB0">
        <w:t xml:space="preserve">The average was </w:t>
      </w:r>
      <w:r w:rsidR="008309AC">
        <w:t>proven to be optimal</w:t>
      </w:r>
      <w:r w:rsidR="00A90EB0">
        <w:t xml:space="preserve">, </w:t>
      </w:r>
      <w:r w:rsidR="008A4ABF">
        <w:t>b</w:t>
      </w:r>
      <w:r w:rsidR="008204BA">
        <w:t>ut when using the total matrix of foraminifera this could be different</w:t>
      </w:r>
      <w:r w:rsidR="008309AC">
        <w:t xml:space="preserve">, because of the matrix affect. </w:t>
      </w:r>
      <w:r w:rsidR="000F7B9C">
        <w:t>To investigate what the recovery would do</w:t>
      </w:r>
      <w:r w:rsidR="00C709B9">
        <w:t>, the NFHS-1</w:t>
      </w:r>
      <w:r w:rsidR="00982FD9">
        <w:t xml:space="preserve"> (NIOZ Foraminifera House Standard)</w:t>
      </w:r>
      <w:r w:rsidR="00C709B9">
        <w:t xml:space="preserve"> was performed with </w:t>
      </w:r>
      <w:r w:rsidR="00A04C2E">
        <w:t xml:space="preserve">this method. </w:t>
      </w:r>
      <w:r w:rsidR="005240DE">
        <w:t xml:space="preserve">The foraminifera standard NFHS-1 was used to test for the matrix effect. </w:t>
      </w:r>
    </w:p>
    <w:p w14:paraId="25FEFEFA" w14:textId="44FA9875" w:rsidR="00DE7444" w:rsidRDefault="00A04C2E" w:rsidP="00ED18FA">
      <w:r>
        <w:t>In this experiment the recovery of NFHS-1</w:t>
      </w:r>
      <w:r w:rsidR="00B85DB5">
        <w:t xml:space="preserve"> and the recovery of the FF had been </w:t>
      </w:r>
      <w:r w:rsidR="00A308CC">
        <w:t xml:space="preserve">investigated. </w:t>
      </w:r>
      <w:r w:rsidR="002445F8">
        <w:t xml:space="preserve">This </w:t>
      </w:r>
      <w:r w:rsidR="006A3086">
        <w:t xml:space="preserve">resulted </w:t>
      </w:r>
      <w:r w:rsidR="00370B57">
        <w:t xml:space="preserve">for FF </w:t>
      </w:r>
      <w:r w:rsidR="006A3086">
        <w:t>in a good recovery of 99.6% (±1.5%, sd, n=6)</w:t>
      </w:r>
      <w:r w:rsidR="00370B57">
        <w:t xml:space="preserve"> and for the NFHS-1</w:t>
      </w:r>
      <w:r w:rsidR="00CA7855">
        <w:t xml:space="preserve"> 96.8% (±1.9%, sd, n=3)</w:t>
      </w:r>
      <w:r w:rsidR="00C2384B">
        <w:t>, this was not optimal and this needs to be improved.</w:t>
      </w:r>
      <w:r w:rsidR="00DE7444">
        <w:t xml:space="preserve"> The cause for the lower recovery can be the</w:t>
      </w:r>
      <w:r w:rsidR="00B768AE">
        <w:t xml:space="preserve"> </w:t>
      </w:r>
      <w:r w:rsidR="00DE7444">
        <w:t xml:space="preserve">effect of the </w:t>
      </w:r>
      <w:r w:rsidR="00B768AE">
        <w:t>matrix</w:t>
      </w:r>
      <w:r w:rsidR="00881C2E">
        <w:t xml:space="preserve"> of </w:t>
      </w:r>
      <w:r w:rsidR="00DE7444">
        <w:t>NFHS-1. The matrix effect can slow down the elution of Mg</w:t>
      </w:r>
      <w:r w:rsidR="00881C2E">
        <w:t xml:space="preserve">, because it contains more elements </w:t>
      </w:r>
      <w:r w:rsidR="00581C34">
        <w:t>which interact with the resin</w:t>
      </w:r>
      <w:r w:rsidR="00DE7444">
        <w:t>. The FF consists</w:t>
      </w:r>
      <w:r w:rsidR="00581C34">
        <w:t xml:space="preserve"> </w:t>
      </w:r>
      <w:r w:rsidR="00DE7444">
        <w:t>of Na, Ca and Mg</w:t>
      </w:r>
      <w:r w:rsidR="00581C34">
        <w:t xml:space="preserve"> only</w:t>
      </w:r>
      <w:r w:rsidR="00DE7444">
        <w:t>, while the NFHS-1 consist of all the elements a foraminifera contains. So, for the total matrix of a foraminifera the Mg-fraction in the separation must be extended.</w:t>
      </w:r>
      <w:r w:rsidR="00316626">
        <w:t xml:space="preserve"> These samples were also measured on the MC-ICP-MS. </w:t>
      </w:r>
    </w:p>
    <w:p w14:paraId="6531A157" w14:textId="77777777" w:rsidR="00CC74C3" w:rsidRDefault="00CC74C3" w:rsidP="00ED18FA"/>
    <w:p w14:paraId="3D87F404" w14:textId="5CA2287A" w:rsidR="005261B0" w:rsidRPr="00CD3A8A" w:rsidRDefault="00982FD9" w:rsidP="003B4E34">
      <w:r>
        <w:lastRenderedPageBreak/>
        <w:t xml:space="preserve">These samples were also measured on the MC-ICP-MS. </w:t>
      </w:r>
      <w:r w:rsidR="00D52CC9">
        <w:t>Within these measurements t</w:t>
      </w:r>
      <w:r w:rsidR="000100DE">
        <w:t xml:space="preserve">he bracketing standard showed a </w:t>
      </w:r>
      <w:r w:rsidR="000100DE">
        <w:rPr>
          <w:rFonts w:cstheme="minorHAnsi"/>
        </w:rPr>
        <w:t>δ</w:t>
      </w:r>
      <w:r w:rsidR="000100DE" w:rsidRPr="00CD3A8A">
        <w:rPr>
          <w:vertAlign w:val="superscript"/>
        </w:rPr>
        <w:t>25</w:t>
      </w:r>
      <w:r w:rsidR="000100DE">
        <w:t>Mg</w:t>
      </w:r>
      <w:r w:rsidR="00F33FBB">
        <w:t xml:space="preserve"> of</w:t>
      </w:r>
      <w:r w:rsidR="000100DE">
        <w:t xml:space="preserve"> -0.0003</w:t>
      </w:r>
      <w:r w:rsidR="000100DE">
        <w:rPr>
          <w:rFonts w:cstheme="minorHAnsi"/>
        </w:rPr>
        <w:t>‰</w:t>
      </w:r>
      <w:r w:rsidR="000100DE">
        <w:t xml:space="preserve"> (</w:t>
      </w:r>
      <w:r w:rsidR="000100DE">
        <w:rPr>
          <w:rFonts w:cstheme="minorHAnsi"/>
        </w:rPr>
        <w:t>±</w:t>
      </w:r>
      <w:r w:rsidR="000100DE">
        <w:t>0.03</w:t>
      </w:r>
      <w:r w:rsidR="000100DE">
        <w:rPr>
          <w:rFonts w:cstheme="minorHAnsi"/>
        </w:rPr>
        <w:t>‰</w:t>
      </w:r>
      <w:r w:rsidR="000100DE">
        <w:t xml:space="preserve">, 2sd) and for </w:t>
      </w:r>
      <w:r w:rsidR="000100DE">
        <w:rPr>
          <w:rFonts w:cstheme="minorHAnsi"/>
        </w:rPr>
        <w:t>δ</w:t>
      </w:r>
      <w:r w:rsidR="000100DE" w:rsidRPr="00CD3A8A">
        <w:rPr>
          <w:vertAlign w:val="superscript"/>
        </w:rPr>
        <w:t>26</w:t>
      </w:r>
      <w:r w:rsidR="000100DE">
        <w:rPr>
          <w:vertAlign w:val="superscript"/>
        </w:rPr>
        <w:t xml:space="preserve"> </w:t>
      </w:r>
      <w:r w:rsidR="000100DE">
        <w:t>Mg -0.001</w:t>
      </w:r>
      <w:r w:rsidR="000100DE">
        <w:rPr>
          <w:rFonts w:cstheme="minorHAnsi"/>
        </w:rPr>
        <w:t>‰</w:t>
      </w:r>
      <w:r w:rsidR="000100DE">
        <w:t xml:space="preserve"> (</w:t>
      </w:r>
      <w:r w:rsidR="000100DE">
        <w:rPr>
          <w:rFonts w:cstheme="minorHAnsi"/>
        </w:rPr>
        <w:t>±</w:t>
      </w:r>
      <w:r w:rsidR="000100DE">
        <w:t>0.04</w:t>
      </w:r>
      <w:r w:rsidR="000100DE">
        <w:rPr>
          <w:rFonts w:cstheme="minorHAnsi"/>
        </w:rPr>
        <w:t>‰</w:t>
      </w:r>
      <w:r w:rsidR="000100DE">
        <w:t>, 2sd).</w:t>
      </w:r>
      <w:r w:rsidR="00F33FBB">
        <w:t xml:space="preserve"> This </w:t>
      </w:r>
      <w:r w:rsidR="002E67DD">
        <w:t xml:space="preserve">shows that the measurements of </w:t>
      </w:r>
      <w:r w:rsidR="0017408F">
        <w:t>the MC-ICP-MS are stable and that the</w:t>
      </w:r>
      <w:r w:rsidR="00CE5658">
        <w:t xml:space="preserve"> changes in</w:t>
      </w:r>
      <w:r w:rsidR="0017408F">
        <w:t xml:space="preserve"> mass fraction over time is low. </w:t>
      </w:r>
      <w:r w:rsidR="00D6336C">
        <w:t xml:space="preserve">The FF samples </w:t>
      </w:r>
      <w:r w:rsidR="000423F7">
        <w:t xml:space="preserve">are shown in </w:t>
      </w:r>
      <w:r w:rsidR="00F976D3">
        <w:fldChar w:fldCharType="begin"/>
      </w:r>
      <w:r w:rsidR="00F976D3">
        <w:instrText xml:space="preserve"> REF _Ref30488491 \h </w:instrText>
      </w:r>
      <w:r w:rsidR="00F976D3">
        <w:fldChar w:fldCharType="separate"/>
      </w:r>
      <w:r w:rsidR="00F976D3">
        <w:t xml:space="preserve">Figure </w:t>
      </w:r>
      <w:r w:rsidR="00F976D3">
        <w:rPr>
          <w:noProof/>
        </w:rPr>
        <w:t>9</w:t>
      </w:r>
      <w:r w:rsidR="00F976D3">
        <w:fldChar w:fldCharType="end"/>
      </w:r>
      <w:r w:rsidR="005657B1">
        <w:t xml:space="preserve"> and the average</w:t>
      </w:r>
      <w:r w:rsidR="005769B2">
        <w:t xml:space="preserve"> is shown in</w:t>
      </w:r>
      <w:r w:rsidR="007F32D1">
        <w:t xml:space="preserve"> </w:t>
      </w:r>
      <w:r w:rsidR="007F32D1">
        <w:fldChar w:fldCharType="begin"/>
      </w:r>
      <w:r w:rsidR="007F32D1">
        <w:instrText xml:space="preserve"> REF _Ref42506908 \h </w:instrText>
      </w:r>
      <w:r w:rsidR="007F32D1">
        <w:fldChar w:fldCharType="separate"/>
      </w:r>
      <w:r w:rsidR="007F32D1">
        <w:t xml:space="preserve">Table </w:t>
      </w:r>
      <w:r w:rsidR="007F32D1">
        <w:rPr>
          <w:noProof/>
        </w:rPr>
        <w:t>5</w:t>
      </w:r>
      <w:r w:rsidR="007F32D1">
        <w:fldChar w:fldCharType="end"/>
      </w:r>
      <w:r w:rsidR="000A2EDC">
        <w:t>.</w:t>
      </w:r>
      <w:r w:rsidR="00F976D3">
        <w:t xml:space="preserve"> </w:t>
      </w:r>
      <w:r w:rsidR="008D6E32">
        <w:t xml:space="preserve">The optimal </w:t>
      </w:r>
      <w:r w:rsidR="008D6E32">
        <w:rPr>
          <w:rFonts w:cstheme="minorHAnsi"/>
        </w:rPr>
        <w:t>δ</w:t>
      </w:r>
      <w:r w:rsidR="008D6E32" w:rsidRPr="00CD3A8A">
        <w:rPr>
          <w:rFonts w:cstheme="minorHAnsi"/>
          <w:vertAlign w:val="superscript"/>
        </w:rPr>
        <w:t>25</w:t>
      </w:r>
      <w:r w:rsidR="008D6E32">
        <w:rPr>
          <w:rFonts w:cstheme="minorHAnsi"/>
        </w:rPr>
        <w:t>Mg and δ</w:t>
      </w:r>
      <w:r w:rsidR="008D6E32" w:rsidRPr="00CD3A8A">
        <w:rPr>
          <w:vertAlign w:val="superscript"/>
        </w:rPr>
        <w:t>26</w:t>
      </w:r>
      <w:r w:rsidR="008D6E32">
        <w:t>Mg for the FF is zero and it must fluctuate around zero.</w:t>
      </w:r>
      <w:r w:rsidR="001E53EA">
        <w:t xml:space="preserve"> </w:t>
      </w:r>
      <w:r w:rsidR="008D6E32">
        <w:t xml:space="preserve">The FF gave a  </w:t>
      </w:r>
      <w:r w:rsidR="008D6E32">
        <w:rPr>
          <w:rFonts w:cstheme="minorHAnsi"/>
        </w:rPr>
        <w:t>δ</w:t>
      </w:r>
      <w:r w:rsidR="008D6E32" w:rsidRPr="00CD3A8A">
        <w:rPr>
          <w:rFonts w:cstheme="minorHAnsi"/>
          <w:vertAlign w:val="superscript"/>
        </w:rPr>
        <w:t>25</w:t>
      </w:r>
      <w:r w:rsidR="008D6E32">
        <w:rPr>
          <w:rFonts w:cstheme="minorHAnsi"/>
        </w:rPr>
        <w:t>Mg and δ</w:t>
      </w:r>
      <w:r w:rsidR="008D6E32" w:rsidRPr="00CD3A8A">
        <w:rPr>
          <w:vertAlign w:val="superscript"/>
        </w:rPr>
        <w:t>26</w:t>
      </w:r>
      <w:r w:rsidR="008D6E32">
        <w:t xml:space="preserve">Mg of below zero. </w:t>
      </w:r>
      <w:r w:rsidR="002C5308">
        <w:t xml:space="preserve">The reason for them to not have an optimal </w:t>
      </w:r>
      <w:r w:rsidR="002C5308">
        <w:rPr>
          <w:rFonts w:cstheme="minorHAnsi"/>
        </w:rPr>
        <w:t>δ</w:t>
      </w:r>
      <w:r w:rsidR="002C5308" w:rsidRPr="00CD3A8A">
        <w:rPr>
          <w:rFonts w:cstheme="minorHAnsi"/>
          <w:vertAlign w:val="superscript"/>
        </w:rPr>
        <w:t>25</w:t>
      </w:r>
      <w:r w:rsidR="002C5308">
        <w:rPr>
          <w:rFonts w:cstheme="minorHAnsi"/>
        </w:rPr>
        <w:t>Mg and δ</w:t>
      </w:r>
      <w:r w:rsidR="002C5308" w:rsidRPr="00CD3A8A">
        <w:rPr>
          <w:vertAlign w:val="superscript"/>
        </w:rPr>
        <w:t>26</w:t>
      </w:r>
      <w:r w:rsidR="002C5308">
        <w:t xml:space="preserve">Mg, </w:t>
      </w:r>
      <w:r w:rsidR="00856D38">
        <w:t xml:space="preserve">is </w:t>
      </w:r>
      <w:r w:rsidR="002C5308">
        <w:t xml:space="preserve">that the </w:t>
      </w:r>
      <w:r w:rsidR="00AD5B6F">
        <w:t xml:space="preserve">recovery of the Mg was </w:t>
      </w:r>
      <w:r w:rsidR="007F32D1">
        <w:t xml:space="preserve">apparently </w:t>
      </w:r>
      <w:r w:rsidR="00AD5B6F">
        <w:t>not good enoug</w:t>
      </w:r>
      <w:r w:rsidR="00ED1557">
        <w:t>h</w:t>
      </w:r>
      <w:r w:rsidR="00BF09AB">
        <w:t xml:space="preserve">. </w:t>
      </w:r>
      <w:r w:rsidR="00676D71">
        <w:t>T</w:t>
      </w:r>
      <w:r w:rsidR="00CD3A8A">
        <w:t>he NFHS</w:t>
      </w:r>
      <w:r w:rsidR="002B4A66">
        <w:t>-1</w:t>
      </w:r>
      <w:r w:rsidR="00CD3A8A">
        <w:t xml:space="preserve"> average</w:t>
      </w:r>
      <w:r w:rsidR="00676D71">
        <w:t xml:space="preserve"> are shown in</w:t>
      </w:r>
      <w:r w:rsidR="007F32D1">
        <w:t xml:space="preserve"> </w:t>
      </w:r>
      <w:r w:rsidR="007F32D1">
        <w:fldChar w:fldCharType="begin"/>
      </w:r>
      <w:r w:rsidR="007F32D1">
        <w:instrText xml:space="preserve"> REF _Ref42506908 \h </w:instrText>
      </w:r>
      <w:r w:rsidR="007F32D1">
        <w:fldChar w:fldCharType="separate"/>
      </w:r>
      <w:r w:rsidR="00D2728C">
        <w:t xml:space="preserve">Table </w:t>
      </w:r>
      <w:r w:rsidR="00D2728C">
        <w:rPr>
          <w:noProof/>
        </w:rPr>
        <w:t>5</w:t>
      </w:r>
      <w:r w:rsidR="007F32D1">
        <w:fldChar w:fldCharType="end"/>
      </w:r>
      <w:r w:rsidR="00CD3A8A">
        <w:t>.</w:t>
      </w:r>
      <w:r w:rsidR="009F5EF3">
        <w:t xml:space="preserve"> </w:t>
      </w:r>
      <w:r w:rsidR="00316626">
        <w:t xml:space="preserve">The measurements for the NFHS-1 </w:t>
      </w:r>
      <w:r w:rsidR="00A10A4B">
        <w:t xml:space="preserve">that were performed had a good precision, but as there is no </w:t>
      </w:r>
      <w:r w:rsidR="007F32D1">
        <w:t xml:space="preserve">theoretical </w:t>
      </w:r>
      <w:r w:rsidR="00A10A4B">
        <w:t>value for</w:t>
      </w:r>
      <w:r w:rsidR="007F32D1">
        <w:t xml:space="preserve"> NFHS-1</w:t>
      </w:r>
      <w:r w:rsidR="00A10A4B">
        <w:t xml:space="preserve"> </w:t>
      </w:r>
      <w:r w:rsidR="00A10A4B">
        <w:rPr>
          <w:rFonts w:cstheme="minorHAnsi"/>
        </w:rPr>
        <w:t>δ</w:t>
      </w:r>
      <w:r w:rsidR="00A10A4B" w:rsidRPr="00CD3A8A">
        <w:rPr>
          <w:rFonts w:cstheme="minorHAnsi"/>
          <w:vertAlign w:val="superscript"/>
        </w:rPr>
        <w:t>25</w:t>
      </w:r>
      <w:r w:rsidR="00A10A4B">
        <w:rPr>
          <w:rFonts w:cstheme="minorHAnsi"/>
        </w:rPr>
        <w:t>Mg and δ</w:t>
      </w:r>
      <w:r w:rsidR="00A10A4B" w:rsidRPr="00CD3A8A">
        <w:rPr>
          <w:vertAlign w:val="superscript"/>
        </w:rPr>
        <w:t>26</w:t>
      </w:r>
      <w:r w:rsidR="00A10A4B">
        <w:t>Mg</w:t>
      </w:r>
      <w:r w:rsidR="00A412D2">
        <w:t>.</w:t>
      </w:r>
      <w:r w:rsidR="00EF4423">
        <w:t xml:space="preserve"> </w:t>
      </w:r>
      <w:r w:rsidR="00A412D2">
        <w:t>T</w:t>
      </w:r>
      <w:r w:rsidR="00EF4423">
        <w:t xml:space="preserve">he separation method was tested in duplo </w:t>
      </w:r>
      <w:r w:rsidR="00A412D2">
        <w:t>to check</w:t>
      </w:r>
      <w:r w:rsidR="00EF4423">
        <w:t xml:space="preserve"> for the consistency of the resin with the total matrix.</w:t>
      </w:r>
      <w:r w:rsidR="00380293">
        <w:t xml:space="preserve"> </w:t>
      </w:r>
    </w:p>
    <w:p w14:paraId="0CD462AE" w14:textId="48992979" w:rsidR="00CD3A8A" w:rsidRDefault="00604AF0" w:rsidP="00171756">
      <w:pPr>
        <w:keepNext/>
        <w:spacing w:after="0"/>
      </w:pPr>
      <w:r>
        <w:rPr>
          <w:noProof/>
        </w:rPr>
        <w:drawing>
          <wp:inline distT="0" distB="0" distL="0" distR="0" wp14:anchorId="6DAAF1D8" wp14:editId="2F9EF96F">
            <wp:extent cx="4337050" cy="2774950"/>
            <wp:effectExtent l="0" t="0" r="6350" b="6350"/>
            <wp:docPr id="134" name="Grafiek 134">
              <a:extLst xmlns:a="http://schemas.openxmlformats.org/drawingml/2006/main">
                <a:ext uri="{FF2B5EF4-FFF2-40B4-BE49-F238E27FC236}">
                  <a16:creationId xmlns:a16="http://schemas.microsoft.com/office/drawing/2014/main" id="{CFF30782-7B09-40D4-9723-900658AFD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E97760" w14:textId="19E890F0" w:rsidR="00BA000A" w:rsidRDefault="00CD3A8A" w:rsidP="00171756">
      <w:pPr>
        <w:pStyle w:val="Bijschrift"/>
        <w:spacing w:after="0"/>
      </w:pPr>
      <w:bookmarkStart w:id="58" w:name="_Ref30488491"/>
      <w:bookmarkStart w:id="59" w:name="_Toc42766486"/>
      <w:r>
        <w:t xml:space="preserve">Figure </w:t>
      </w:r>
      <w:fldSimple w:instr=" SEQ Figure \* ARABIC ">
        <w:r w:rsidR="008648D9">
          <w:rPr>
            <w:noProof/>
          </w:rPr>
          <w:t>9</w:t>
        </w:r>
      </w:fldSimple>
      <w:bookmarkEnd w:id="58"/>
      <w:r>
        <w:t xml:space="preserve"> </w:t>
      </w:r>
      <w:r w:rsidR="00564259">
        <w:rPr>
          <w:rFonts w:cstheme="minorHAnsi"/>
        </w:rPr>
        <w:t>δ</w:t>
      </w:r>
      <w:r w:rsidR="00564259" w:rsidRPr="00CD3A8A">
        <w:rPr>
          <w:rFonts w:cstheme="minorHAnsi"/>
          <w:vertAlign w:val="superscript"/>
        </w:rPr>
        <w:t>25</w:t>
      </w:r>
      <w:r w:rsidR="00564259">
        <w:rPr>
          <w:rFonts w:cstheme="minorHAnsi"/>
        </w:rPr>
        <w:t>Mg and δ</w:t>
      </w:r>
      <w:r w:rsidR="00564259" w:rsidRPr="00CD3A8A">
        <w:rPr>
          <w:vertAlign w:val="superscript"/>
        </w:rPr>
        <w:t>26</w:t>
      </w:r>
      <w:r w:rsidR="00564259">
        <w:t>Mg</w:t>
      </w:r>
      <w:r w:rsidR="00601F90">
        <w:t xml:space="preserve"> from the</w:t>
      </w:r>
      <w:r>
        <w:t xml:space="preserve"> FF samples.</w:t>
      </w:r>
      <w:bookmarkEnd w:id="59"/>
      <w:r>
        <w:t xml:space="preserve"> </w:t>
      </w:r>
    </w:p>
    <w:p w14:paraId="4E5A0F2B" w14:textId="0CA5845A" w:rsidR="0001346A" w:rsidRDefault="0001346A" w:rsidP="00EB608A">
      <w:pPr>
        <w:keepNext/>
        <w:spacing w:after="0"/>
      </w:pPr>
    </w:p>
    <w:p w14:paraId="5B15A5CC" w14:textId="61F6DD0D" w:rsidR="005B4BED" w:rsidRDefault="0055770D" w:rsidP="00C922D8">
      <w:pPr>
        <w:keepNext/>
        <w:spacing w:after="0"/>
      </w:pPr>
      <w:r>
        <w:t>The NFHS-1</w:t>
      </w:r>
      <w:r w:rsidR="00086B4D">
        <w:t xml:space="preserve"> average</w:t>
      </w:r>
      <w:r>
        <w:t xml:space="preserve"> </w:t>
      </w:r>
      <w:r w:rsidR="00086B4D">
        <w:t>results for</w:t>
      </w:r>
      <w:r w:rsidR="008B10BC">
        <w:rPr>
          <w:rFonts w:cstheme="minorHAnsi"/>
        </w:rPr>
        <w:t xml:space="preserve"> </w:t>
      </w:r>
      <w:r w:rsidR="00BE2DAC">
        <w:rPr>
          <w:rFonts w:cstheme="minorHAnsi"/>
        </w:rPr>
        <w:t>δ</w:t>
      </w:r>
      <w:r w:rsidR="00BE2DAC" w:rsidRPr="00CD3A8A">
        <w:rPr>
          <w:rFonts w:cstheme="minorHAnsi"/>
          <w:vertAlign w:val="superscript"/>
        </w:rPr>
        <w:t>25</w:t>
      </w:r>
      <w:r w:rsidR="00BE2DAC">
        <w:rPr>
          <w:rFonts w:cstheme="minorHAnsi"/>
        </w:rPr>
        <w:t xml:space="preserve">Mg and </w:t>
      </w:r>
      <w:r w:rsidR="00086B4D">
        <w:rPr>
          <w:rFonts w:cstheme="minorHAnsi"/>
        </w:rPr>
        <w:t>δ</w:t>
      </w:r>
      <w:r w:rsidR="00086B4D" w:rsidRPr="00CD3A8A">
        <w:rPr>
          <w:vertAlign w:val="superscript"/>
        </w:rPr>
        <w:t>26</w:t>
      </w:r>
      <w:r w:rsidR="00086B4D">
        <w:t>Mg of both experiments</w:t>
      </w:r>
      <w:r w:rsidR="00B86DE2">
        <w:t xml:space="preserve"> (NFHS-1_</w:t>
      </w:r>
      <w:r w:rsidR="009E2536">
        <w:t>E</w:t>
      </w:r>
      <w:r w:rsidR="007F32D1">
        <w:t>(experiment)</w:t>
      </w:r>
      <w:r w:rsidR="00B86DE2">
        <w:t>2 and NFHS-1_</w:t>
      </w:r>
      <w:r w:rsidR="009E2536">
        <w:t>E</w:t>
      </w:r>
      <w:r w:rsidR="00B86DE2">
        <w:t>3)</w:t>
      </w:r>
      <w:r w:rsidR="00086B4D">
        <w:t xml:space="preserve"> are shown</w:t>
      </w:r>
      <w:r w:rsidR="00BE2DAC">
        <w:t xml:space="preserve"> </w:t>
      </w:r>
      <w:r w:rsidR="004B5165">
        <w:t>i</w:t>
      </w:r>
      <w:r w:rsidR="007F32D1">
        <w:t xml:space="preserve">n </w:t>
      </w:r>
      <w:r w:rsidR="007F32D1">
        <w:fldChar w:fldCharType="begin"/>
      </w:r>
      <w:r w:rsidR="007F32D1">
        <w:instrText xml:space="preserve"> REF _Ref42506908 \h </w:instrText>
      </w:r>
      <w:r w:rsidR="007F32D1">
        <w:fldChar w:fldCharType="separate"/>
      </w:r>
      <w:r w:rsidR="00080F74">
        <w:t xml:space="preserve">Table </w:t>
      </w:r>
      <w:r w:rsidR="00080F74">
        <w:rPr>
          <w:noProof/>
        </w:rPr>
        <w:t>5</w:t>
      </w:r>
      <w:r w:rsidR="007F32D1">
        <w:fldChar w:fldCharType="end"/>
      </w:r>
      <w:r w:rsidR="00B86DE2">
        <w:t>. The averages seem to be different</w:t>
      </w:r>
      <w:r w:rsidR="00233A58">
        <w:t xml:space="preserve"> based om comparing them </w:t>
      </w:r>
      <w:r w:rsidR="009A5BA2">
        <w:t>with the standard deviation. To make sure the right conclusion can be drawn</w:t>
      </w:r>
      <w:r w:rsidR="001E1DCA">
        <w:t xml:space="preserve"> an unpaired-samples t-test was executed. The calculations of the T-test are shown in appendix C.2. </w:t>
      </w:r>
      <w:r w:rsidR="00163397">
        <w:t>T</w:t>
      </w:r>
      <w:r w:rsidR="001E1DCA">
        <w:t xml:space="preserve">he unpaired-samples t-test </w:t>
      </w:r>
      <w:r w:rsidR="00163397">
        <w:t xml:space="preserve">showed </w:t>
      </w:r>
      <w:r w:rsidR="001E1DCA">
        <w:t>that the NFHS</w:t>
      </w:r>
      <w:r w:rsidR="009A5BA2">
        <w:t>-1</w:t>
      </w:r>
      <w:r w:rsidR="001E1DCA">
        <w:t>_</w:t>
      </w:r>
      <w:r w:rsidR="00080F74">
        <w:t>E</w:t>
      </w:r>
      <w:r w:rsidR="001E1DCA">
        <w:t>2 and NFHS</w:t>
      </w:r>
      <w:r w:rsidR="009A5BA2">
        <w:t>-1</w:t>
      </w:r>
      <w:r w:rsidR="001E1DCA">
        <w:t>_</w:t>
      </w:r>
      <w:r w:rsidR="00080F74">
        <w:t>E</w:t>
      </w:r>
      <w:r w:rsidR="001E1DCA">
        <w:t>3 are</w:t>
      </w:r>
      <w:r w:rsidR="00026486">
        <w:t xml:space="preserve"> significant</w:t>
      </w:r>
      <w:r w:rsidR="00E85548">
        <w:t xml:space="preserve">ly </w:t>
      </w:r>
      <w:r w:rsidR="00026486">
        <w:t>different</w:t>
      </w:r>
      <w:r w:rsidR="001E1DCA">
        <w:t xml:space="preserve">. </w:t>
      </w:r>
      <w:r w:rsidR="00B021A6">
        <w:t>T</w:t>
      </w:r>
      <w:r w:rsidR="00E1025F">
        <w:t xml:space="preserve">he 3 CV Mg fraction </w:t>
      </w:r>
      <w:r w:rsidR="00B021A6">
        <w:t xml:space="preserve">might </w:t>
      </w:r>
      <w:r w:rsidR="00E1025F">
        <w:t xml:space="preserve">not </w:t>
      </w:r>
      <w:r w:rsidR="00B021A6">
        <w:t xml:space="preserve">be </w:t>
      </w:r>
      <w:r w:rsidR="001818F3">
        <w:t>enough for the total elution of Mg</w:t>
      </w:r>
      <w:r w:rsidR="00C16600">
        <w:t xml:space="preserve">, because it seems to give </w:t>
      </w:r>
      <w:r w:rsidR="00E23AD5">
        <w:t>inconsistent results for the total matrix of the foraminifera</w:t>
      </w:r>
      <w:r w:rsidR="00DC1E1D">
        <w:t xml:space="preserve"> and </w:t>
      </w:r>
      <w:r w:rsidR="00DC1E1D">
        <w:rPr>
          <w:rFonts w:cstheme="minorHAnsi"/>
        </w:rPr>
        <w:t>δ</w:t>
      </w:r>
      <w:r w:rsidR="00DC1E1D" w:rsidRPr="00CD3A8A">
        <w:rPr>
          <w:rFonts w:cstheme="minorHAnsi"/>
          <w:vertAlign w:val="superscript"/>
        </w:rPr>
        <w:t>25</w:t>
      </w:r>
      <w:r w:rsidR="00DC1E1D">
        <w:rPr>
          <w:rFonts w:cstheme="minorHAnsi"/>
        </w:rPr>
        <w:t>Mg and δ</w:t>
      </w:r>
      <w:r w:rsidR="00DC1E1D" w:rsidRPr="00CD3A8A">
        <w:rPr>
          <w:vertAlign w:val="superscript"/>
        </w:rPr>
        <w:t>26</w:t>
      </w:r>
      <w:r w:rsidR="00DC1E1D">
        <w:t>Mg did not have an optimal value of zero for the FF</w:t>
      </w:r>
      <w:r w:rsidR="00D2637C">
        <w:t xml:space="preserve">. </w:t>
      </w:r>
      <w:r w:rsidR="00366B51">
        <w:t>The next step was to extend t</w:t>
      </w:r>
      <w:r w:rsidR="0063156C">
        <w:t>he Mg Fraction</w:t>
      </w:r>
      <w:r w:rsidR="00E25B5E">
        <w:t xml:space="preserve"> to 3.5 CV</w:t>
      </w:r>
      <w:r w:rsidR="000F62C3">
        <w:t xml:space="preserve">, to see if this resulted in </w:t>
      </w:r>
      <w:r w:rsidR="0069083C">
        <w:rPr>
          <w:rFonts w:cstheme="minorHAnsi"/>
        </w:rPr>
        <w:t>δ</w:t>
      </w:r>
      <w:r w:rsidR="0069083C" w:rsidRPr="00CD3A8A">
        <w:rPr>
          <w:rFonts w:cstheme="minorHAnsi"/>
          <w:vertAlign w:val="superscript"/>
        </w:rPr>
        <w:t>25</w:t>
      </w:r>
      <w:r w:rsidR="0069083C">
        <w:rPr>
          <w:rFonts w:cstheme="minorHAnsi"/>
        </w:rPr>
        <w:t>Mg and δ</w:t>
      </w:r>
      <w:r w:rsidR="0069083C" w:rsidRPr="00CD3A8A">
        <w:rPr>
          <w:vertAlign w:val="superscript"/>
        </w:rPr>
        <w:t>26</w:t>
      </w:r>
      <w:r w:rsidR="0069083C">
        <w:t xml:space="preserve">Mg </w:t>
      </w:r>
      <w:r w:rsidR="000F62C3">
        <w:t>of zero</w:t>
      </w:r>
      <w:r w:rsidR="0069083C">
        <w:t xml:space="preserve"> for the FF</w:t>
      </w:r>
      <w:r w:rsidR="00080F74">
        <w:t xml:space="preserve"> and consistent results for the NFHS-1 (&lt;0.15</w:t>
      </w:r>
      <w:r w:rsidR="00080F74">
        <w:rPr>
          <w:rFonts w:ascii="Times New Roman" w:hAnsi="Times New Roman" w:cs="Times New Roman"/>
        </w:rPr>
        <w:t>‰</w:t>
      </w:r>
      <w:r w:rsidR="00080F74">
        <w:t>, 2sd)</w:t>
      </w:r>
      <w:r w:rsidR="000F62C3">
        <w:t xml:space="preserve">. </w:t>
      </w:r>
    </w:p>
    <w:p w14:paraId="7FF42B3E" w14:textId="77777777" w:rsidR="007F32D1" w:rsidRDefault="007F32D1" w:rsidP="00C922D8">
      <w:pPr>
        <w:keepNext/>
        <w:spacing w:after="0"/>
      </w:pPr>
    </w:p>
    <w:p w14:paraId="604DD2F1" w14:textId="63D46F04" w:rsidR="007F32D1" w:rsidRDefault="007F32D1" w:rsidP="007F32D1">
      <w:pPr>
        <w:pStyle w:val="Bijschrift"/>
        <w:keepNext/>
        <w:spacing w:after="0"/>
      </w:pPr>
      <w:bookmarkStart w:id="60" w:name="_Ref42506908"/>
      <w:bookmarkStart w:id="61" w:name="_Toc42766501"/>
      <w:r>
        <w:t xml:space="preserve">Table </w:t>
      </w:r>
      <w:fldSimple w:instr=" SEQ Table \* ARABIC ">
        <w:r w:rsidR="006B1409">
          <w:rPr>
            <w:noProof/>
          </w:rPr>
          <w:t>5</w:t>
        </w:r>
      </w:fldSimple>
      <w:bookmarkEnd w:id="60"/>
      <w:r>
        <w:t xml:space="preserve"> The averages  from the MC-ICP-MS measurements of the first new method</w:t>
      </w:r>
      <w:bookmarkEnd w:id="61"/>
    </w:p>
    <w:tbl>
      <w:tblPr>
        <w:tblStyle w:val="Tabelraster"/>
        <w:tblpPr w:leftFromText="141" w:rightFromText="141" w:vertAnchor="text" w:horzAnchor="margin" w:tblpY="125"/>
        <w:tblW w:w="0" w:type="auto"/>
        <w:tblLook w:val="04A0" w:firstRow="1" w:lastRow="0" w:firstColumn="1" w:lastColumn="0" w:noHBand="0" w:noVBand="1"/>
      </w:tblPr>
      <w:tblGrid>
        <w:gridCol w:w="2263"/>
        <w:gridCol w:w="1134"/>
        <w:gridCol w:w="607"/>
        <w:gridCol w:w="1134"/>
        <w:gridCol w:w="811"/>
      </w:tblGrid>
      <w:tr w:rsidR="00080F74" w14:paraId="3CE9ED1C" w14:textId="77777777" w:rsidTr="00080F74">
        <w:tc>
          <w:tcPr>
            <w:tcW w:w="2263" w:type="dxa"/>
          </w:tcPr>
          <w:p w14:paraId="13B1F7E5" w14:textId="77777777" w:rsidR="00080F74" w:rsidRPr="00BA4DC5" w:rsidRDefault="00080F74" w:rsidP="001F61B6">
            <w:pPr>
              <w:rPr>
                <w:b/>
                <w:bCs/>
                <w:i/>
                <w:iCs/>
              </w:rPr>
            </w:pPr>
            <w:r>
              <w:rPr>
                <w:b/>
                <w:bCs/>
                <w:i/>
                <w:iCs/>
              </w:rPr>
              <w:t>The New Method</w:t>
            </w:r>
          </w:p>
        </w:tc>
        <w:tc>
          <w:tcPr>
            <w:tcW w:w="1134" w:type="dxa"/>
          </w:tcPr>
          <w:p w14:paraId="2D7FDA6B" w14:textId="77777777" w:rsidR="00080F74" w:rsidRPr="006D0FC3" w:rsidRDefault="00080F74" w:rsidP="001F61B6">
            <w:pPr>
              <w:rPr>
                <w:lang w:val="nl-NL"/>
              </w:rPr>
            </w:pPr>
            <w:r w:rsidRPr="006D0FC3">
              <w:t>δ</w:t>
            </w:r>
            <w:r w:rsidRPr="006D0FC3">
              <w:rPr>
                <w:vertAlign w:val="superscript"/>
              </w:rPr>
              <w:t>25</w:t>
            </w:r>
            <w:r w:rsidRPr="006D0FC3">
              <w:t>Mg (‰)</w:t>
            </w:r>
          </w:p>
        </w:tc>
        <w:tc>
          <w:tcPr>
            <w:tcW w:w="607" w:type="dxa"/>
          </w:tcPr>
          <w:p w14:paraId="1CEB06A0" w14:textId="77777777" w:rsidR="00080F74" w:rsidRDefault="00080F74" w:rsidP="001F61B6">
            <w:r>
              <w:t>2sd</w:t>
            </w:r>
          </w:p>
        </w:tc>
        <w:tc>
          <w:tcPr>
            <w:tcW w:w="1134" w:type="dxa"/>
          </w:tcPr>
          <w:p w14:paraId="7F69F419" w14:textId="22C739FE" w:rsidR="00080F74" w:rsidRDefault="00080F74" w:rsidP="001F61B6">
            <w:r w:rsidRPr="006D0FC3">
              <w:t>δ</w:t>
            </w:r>
            <w:r w:rsidRPr="006D0FC3">
              <w:rPr>
                <w:vertAlign w:val="superscript"/>
              </w:rPr>
              <w:t>2</w:t>
            </w:r>
            <w:r>
              <w:rPr>
                <w:vertAlign w:val="superscript"/>
              </w:rPr>
              <w:t>6</w:t>
            </w:r>
            <w:r w:rsidRPr="006D0FC3">
              <w:t>Mg (‰)</w:t>
            </w:r>
          </w:p>
        </w:tc>
        <w:tc>
          <w:tcPr>
            <w:tcW w:w="811" w:type="dxa"/>
          </w:tcPr>
          <w:p w14:paraId="1EC66A54" w14:textId="77777777" w:rsidR="00080F74" w:rsidRDefault="00080F74" w:rsidP="001F61B6">
            <w:r>
              <w:t>2sd</w:t>
            </w:r>
          </w:p>
        </w:tc>
      </w:tr>
      <w:tr w:rsidR="00080F74" w14:paraId="7C7C6885" w14:textId="77777777" w:rsidTr="00080F74">
        <w:tc>
          <w:tcPr>
            <w:tcW w:w="2263" w:type="dxa"/>
          </w:tcPr>
          <w:p w14:paraId="753A27C8" w14:textId="77777777" w:rsidR="00080F74" w:rsidRPr="00522472" w:rsidRDefault="00080F74" w:rsidP="001F61B6">
            <w:r w:rsidRPr="00522472">
              <w:t xml:space="preserve">FF </w:t>
            </w:r>
            <w:r>
              <w:t>(n=6)</w:t>
            </w:r>
          </w:p>
        </w:tc>
        <w:tc>
          <w:tcPr>
            <w:tcW w:w="1134" w:type="dxa"/>
          </w:tcPr>
          <w:p w14:paraId="531510FA" w14:textId="77777777" w:rsidR="00080F74" w:rsidRDefault="00080F74" w:rsidP="001F61B6">
            <w:r>
              <w:t>-0.02</w:t>
            </w:r>
          </w:p>
        </w:tc>
        <w:tc>
          <w:tcPr>
            <w:tcW w:w="607" w:type="dxa"/>
          </w:tcPr>
          <w:p w14:paraId="6A392142" w14:textId="77777777" w:rsidR="00080F74" w:rsidRDefault="00080F74" w:rsidP="001F61B6">
            <w:r>
              <w:t>0.03</w:t>
            </w:r>
          </w:p>
        </w:tc>
        <w:tc>
          <w:tcPr>
            <w:tcW w:w="1134" w:type="dxa"/>
          </w:tcPr>
          <w:p w14:paraId="2CBDC409" w14:textId="746E3CFB" w:rsidR="00080F74" w:rsidRDefault="00080F74" w:rsidP="001F61B6">
            <w:r>
              <w:t>-0.04</w:t>
            </w:r>
          </w:p>
        </w:tc>
        <w:tc>
          <w:tcPr>
            <w:tcW w:w="811" w:type="dxa"/>
          </w:tcPr>
          <w:p w14:paraId="071645B2" w14:textId="77777777" w:rsidR="00080F74" w:rsidRDefault="00080F74" w:rsidP="001F61B6">
            <w:r>
              <w:t>0.03</w:t>
            </w:r>
          </w:p>
        </w:tc>
      </w:tr>
      <w:tr w:rsidR="00080F74" w14:paraId="23ECBA3E" w14:textId="77777777" w:rsidTr="00080F74">
        <w:tc>
          <w:tcPr>
            <w:tcW w:w="2263" w:type="dxa"/>
          </w:tcPr>
          <w:p w14:paraId="4BC2B29F" w14:textId="77777777" w:rsidR="00080F74" w:rsidRPr="00522472" w:rsidRDefault="00080F74" w:rsidP="001F61B6">
            <w:r w:rsidRPr="00522472">
              <w:t>NFHS-1</w:t>
            </w:r>
            <w:r>
              <w:t xml:space="preserve"> (n=3)</w:t>
            </w:r>
          </w:p>
        </w:tc>
        <w:tc>
          <w:tcPr>
            <w:tcW w:w="1134" w:type="dxa"/>
          </w:tcPr>
          <w:p w14:paraId="074B64CB" w14:textId="77777777" w:rsidR="00080F74" w:rsidRDefault="00080F74" w:rsidP="001F61B6">
            <w:r>
              <w:t>-1.17</w:t>
            </w:r>
          </w:p>
        </w:tc>
        <w:tc>
          <w:tcPr>
            <w:tcW w:w="607" w:type="dxa"/>
          </w:tcPr>
          <w:p w14:paraId="726669DA" w14:textId="77777777" w:rsidR="00080F74" w:rsidRDefault="00080F74" w:rsidP="001F61B6">
            <w:r>
              <w:t>0.06</w:t>
            </w:r>
          </w:p>
        </w:tc>
        <w:tc>
          <w:tcPr>
            <w:tcW w:w="1134" w:type="dxa"/>
          </w:tcPr>
          <w:p w14:paraId="5DF7D38B" w14:textId="112FC682" w:rsidR="00080F74" w:rsidRDefault="00080F74" w:rsidP="001F61B6">
            <w:r>
              <w:t>-2.27</w:t>
            </w:r>
          </w:p>
        </w:tc>
        <w:tc>
          <w:tcPr>
            <w:tcW w:w="811" w:type="dxa"/>
          </w:tcPr>
          <w:p w14:paraId="077B6560" w14:textId="77777777" w:rsidR="00080F74" w:rsidRDefault="00080F74" w:rsidP="001F61B6">
            <w:r>
              <w:t>0.06</w:t>
            </w:r>
          </w:p>
        </w:tc>
      </w:tr>
      <w:tr w:rsidR="00080F74" w14:paraId="24C4AEE6" w14:textId="77777777" w:rsidTr="00080F74">
        <w:tc>
          <w:tcPr>
            <w:tcW w:w="2263" w:type="dxa"/>
          </w:tcPr>
          <w:p w14:paraId="4BB19000" w14:textId="54B38C4D" w:rsidR="00080F74" w:rsidRDefault="00080F74" w:rsidP="001F61B6">
            <w:r>
              <w:t>NFHS-1_E2  (n=5)</w:t>
            </w:r>
          </w:p>
        </w:tc>
        <w:tc>
          <w:tcPr>
            <w:tcW w:w="1134" w:type="dxa"/>
          </w:tcPr>
          <w:p w14:paraId="75EE21AB" w14:textId="77777777" w:rsidR="00080F74" w:rsidRDefault="00080F74" w:rsidP="001F61B6">
            <w:r>
              <w:t>-1.22</w:t>
            </w:r>
          </w:p>
        </w:tc>
        <w:tc>
          <w:tcPr>
            <w:tcW w:w="607" w:type="dxa"/>
          </w:tcPr>
          <w:p w14:paraId="4B8E9CE0" w14:textId="77777777" w:rsidR="00080F74" w:rsidRDefault="00080F74" w:rsidP="001F61B6">
            <w:pPr>
              <w:keepNext/>
            </w:pPr>
            <w:r>
              <w:t>0.02</w:t>
            </w:r>
          </w:p>
        </w:tc>
        <w:tc>
          <w:tcPr>
            <w:tcW w:w="1134" w:type="dxa"/>
          </w:tcPr>
          <w:p w14:paraId="39250BAD" w14:textId="3A711628" w:rsidR="00080F74" w:rsidRDefault="00080F74" w:rsidP="001F61B6">
            <w:pPr>
              <w:keepNext/>
            </w:pPr>
            <w:r>
              <w:t>-2.37</w:t>
            </w:r>
          </w:p>
        </w:tc>
        <w:tc>
          <w:tcPr>
            <w:tcW w:w="811" w:type="dxa"/>
          </w:tcPr>
          <w:p w14:paraId="5D3DBE91" w14:textId="77777777" w:rsidR="00080F74" w:rsidRDefault="00080F74" w:rsidP="001F61B6">
            <w:pPr>
              <w:keepNext/>
            </w:pPr>
            <w:r>
              <w:t>0.04</w:t>
            </w:r>
          </w:p>
        </w:tc>
      </w:tr>
      <w:tr w:rsidR="00080F74" w:rsidRPr="005E7E1A" w14:paraId="3D318926" w14:textId="77777777" w:rsidTr="00080F74">
        <w:tc>
          <w:tcPr>
            <w:tcW w:w="2263" w:type="dxa"/>
          </w:tcPr>
          <w:p w14:paraId="28766873" w14:textId="071A40F0" w:rsidR="00080F74" w:rsidRPr="00C44829" w:rsidRDefault="00080F74" w:rsidP="001F61B6">
            <w:r w:rsidRPr="00C44829">
              <w:t>NFHS-1_</w:t>
            </w:r>
            <w:r>
              <w:t>E3</w:t>
            </w:r>
            <w:r w:rsidRPr="00C44829">
              <w:t xml:space="preserve"> (n=5)</w:t>
            </w:r>
          </w:p>
        </w:tc>
        <w:tc>
          <w:tcPr>
            <w:tcW w:w="1134" w:type="dxa"/>
          </w:tcPr>
          <w:p w14:paraId="6191D4C6" w14:textId="77777777" w:rsidR="00080F74" w:rsidRPr="00957592" w:rsidRDefault="00080F74" w:rsidP="001F61B6">
            <w:r>
              <w:t>-1.16</w:t>
            </w:r>
          </w:p>
        </w:tc>
        <w:tc>
          <w:tcPr>
            <w:tcW w:w="607" w:type="dxa"/>
          </w:tcPr>
          <w:p w14:paraId="329C9755" w14:textId="77777777" w:rsidR="00080F74" w:rsidRPr="005E7E1A" w:rsidRDefault="00080F74" w:rsidP="001F61B6">
            <w:pPr>
              <w:keepNext/>
            </w:pPr>
            <w:r>
              <w:t>0.03</w:t>
            </w:r>
          </w:p>
        </w:tc>
        <w:tc>
          <w:tcPr>
            <w:tcW w:w="1134" w:type="dxa"/>
          </w:tcPr>
          <w:p w14:paraId="3C6664D5" w14:textId="086A7C69" w:rsidR="00080F74" w:rsidRPr="005E7E1A" w:rsidRDefault="00080F74" w:rsidP="001F61B6">
            <w:pPr>
              <w:keepNext/>
            </w:pPr>
            <w:r>
              <w:t>-2.25</w:t>
            </w:r>
          </w:p>
        </w:tc>
        <w:tc>
          <w:tcPr>
            <w:tcW w:w="811" w:type="dxa"/>
          </w:tcPr>
          <w:p w14:paraId="3F3707C3" w14:textId="77777777" w:rsidR="00080F74" w:rsidRPr="005E7E1A" w:rsidRDefault="00080F74" w:rsidP="001F61B6">
            <w:pPr>
              <w:keepNext/>
            </w:pPr>
            <w:r>
              <w:t>0.04</w:t>
            </w:r>
          </w:p>
        </w:tc>
      </w:tr>
    </w:tbl>
    <w:p w14:paraId="23BC8E76" w14:textId="77777777" w:rsidR="007F32D1" w:rsidRDefault="007F32D1" w:rsidP="00C922D8">
      <w:pPr>
        <w:keepNext/>
        <w:spacing w:after="0"/>
      </w:pPr>
    </w:p>
    <w:p w14:paraId="15C0BD5D" w14:textId="77777777" w:rsidR="007F32D1" w:rsidRDefault="007F32D1" w:rsidP="00C922D8">
      <w:pPr>
        <w:keepNext/>
        <w:spacing w:after="0"/>
      </w:pPr>
    </w:p>
    <w:p w14:paraId="6F3C694B" w14:textId="77777777" w:rsidR="007F32D1" w:rsidRDefault="007F32D1" w:rsidP="00171756">
      <w:pPr>
        <w:pStyle w:val="Bijschrift"/>
        <w:spacing w:after="0"/>
        <w:rPr>
          <w:b/>
          <w:bCs/>
          <w:i w:val="0"/>
          <w:iCs w:val="0"/>
          <w:sz w:val="22"/>
          <w:szCs w:val="22"/>
        </w:rPr>
      </w:pPr>
    </w:p>
    <w:p w14:paraId="50166851" w14:textId="77777777" w:rsidR="007F32D1" w:rsidRDefault="007F32D1" w:rsidP="00171756">
      <w:pPr>
        <w:pStyle w:val="Bijschrift"/>
        <w:spacing w:after="0"/>
        <w:rPr>
          <w:b/>
          <w:bCs/>
          <w:i w:val="0"/>
          <w:iCs w:val="0"/>
          <w:sz w:val="22"/>
          <w:szCs w:val="22"/>
        </w:rPr>
      </w:pPr>
    </w:p>
    <w:p w14:paraId="30267033" w14:textId="77777777" w:rsidR="007F32D1" w:rsidRDefault="007F32D1" w:rsidP="00171756">
      <w:pPr>
        <w:pStyle w:val="Bijschrift"/>
        <w:spacing w:after="0"/>
        <w:rPr>
          <w:b/>
          <w:bCs/>
          <w:i w:val="0"/>
          <w:iCs w:val="0"/>
          <w:sz w:val="22"/>
          <w:szCs w:val="22"/>
        </w:rPr>
      </w:pPr>
    </w:p>
    <w:p w14:paraId="39CB6D15" w14:textId="77777777" w:rsidR="007F32D1" w:rsidRDefault="007F32D1" w:rsidP="00171756">
      <w:pPr>
        <w:pStyle w:val="Bijschrift"/>
        <w:spacing w:after="0"/>
        <w:rPr>
          <w:b/>
          <w:bCs/>
          <w:i w:val="0"/>
          <w:iCs w:val="0"/>
          <w:sz w:val="22"/>
          <w:szCs w:val="22"/>
        </w:rPr>
      </w:pPr>
    </w:p>
    <w:p w14:paraId="310B9B83" w14:textId="77777777" w:rsidR="007F32D1" w:rsidRDefault="007F32D1" w:rsidP="00171756">
      <w:pPr>
        <w:pStyle w:val="Bijschrift"/>
        <w:spacing w:after="0"/>
        <w:rPr>
          <w:b/>
          <w:bCs/>
          <w:i w:val="0"/>
          <w:iCs w:val="0"/>
          <w:sz w:val="22"/>
          <w:szCs w:val="22"/>
        </w:rPr>
      </w:pPr>
    </w:p>
    <w:p w14:paraId="7DA41311" w14:textId="77777777" w:rsidR="007F32D1" w:rsidRDefault="007F32D1" w:rsidP="00171756">
      <w:pPr>
        <w:pStyle w:val="Bijschrift"/>
        <w:spacing w:after="0"/>
        <w:rPr>
          <w:b/>
          <w:bCs/>
          <w:i w:val="0"/>
          <w:iCs w:val="0"/>
          <w:sz w:val="22"/>
          <w:szCs w:val="22"/>
        </w:rPr>
      </w:pPr>
    </w:p>
    <w:p w14:paraId="43677439" w14:textId="380EC03B" w:rsidR="005D7CA2" w:rsidRPr="007F32D1" w:rsidRDefault="007F32D1" w:rsidP="00171756">
      <w:pPr>
        <w:pStyle w:val="Bijschrift"/>
        <w:spacing w:after="0"/>
        <w:rPr>
          <w:b/>
          <w:bCs/>
          <w:i w:val="0"/>
          <w:iCs w:val="0"/>
          <w:sz w:val="22"/>
          <w:szCs w:val="22"/>
        </w:rPr>
      </w:pPr>
      <w:r w:rsidRPr="007F32D1">
        <w:rPr>
          <w:b/>
          <w:bCs/>
          <w:i w:val="0"/>
          <w:iCs w:val="0"/>
          <w:sz w:val="22"/>
          <w:szCs w:val="22"/>
        </w:rPr>
        <w:t>2</w:t>
      </w:r>
      <w:r w:rsidR="006B1409">
        <w:rPr>
          <w:b/>
          <w:bCs/>
          <w:i w:val="0"/>
          <w:iCs w:val="0"/>
          <w:sz w:val="22"/>
          <w:szCs w:val="22"/>
        </w:rPr>
        <w:t>)</w:t>
      </w:r>
    </w:p>
    <w:p w14:paraId="2A6FB96B" w14:textId="130C9277" w:rsidR="002A0C72" w:rsidRDefault="00B036C5" w:rsidP="00171756">
      <w:pPr>
        <w:spacing w:after="0" w:line="240" w:lineRule="auto"/>
      </w:pPr>
      <w:r>
        <w:t>To test if the change in the</w:t>
      </w:r>
      <w:r w:rsidR="007C40B3">
        <w:t xml:space="preserve"> size of </w:t>
      </w:r>
      <w:r>
        <w:t xml:space="preserve"> Mg</w:t>
      </w:r>
      <w:r w:rsidR="00E0120D">
        <w:t>-</w:t>
      </w:r>
      <w:r>
        <w:t xml:space="preserve">fraction makes any </w:t>
      </w:r>
      <w:r w:rsidR="003D156B">
        <w:t>improvements</w:t>
      </w:r>
      <w:r>
        <w:t xml:space="preserve">, the FF was used to see if </w:t>
      </w:r>
      <w:r w:rsidR="004F6603">
        <w:rPr>
          <w:rFonts w:cstheme="minorHAnsi"/>
        </w:rPr>
        <w:t>δ</w:t>
      </w:r>
      <w:r w:rsidR="004F6603" w:rsidRPr="00CD3A8A">
        <w:rPr>
          <w:vertAlign w:val="superscript"/>
        </w:rPr>
        <w:t>25</w:t>
      </w:r>
      <w:r w:rsidR="004F6603">
        <w:t xml:space="preserve">Mg and </w:t>
      </w:r>
      <w:r w:rsidR="004F6603">
        <w:rPr>
          <w:rFonts w:cstheme="minorHAnsi"/>
        </w:rPr>
        <w:t>δ</w:t>
      </w:r>
      <w:r w:rsidR="004F6603" w:rsidRPr="00CD3A8A">
        <w:rPr>
          <w:vertAlign w:val="superscript"/>
        </w:rPr>
        <w:t>2</w:t>
      </w:r>
      <w:r w:rsidR="004F6603">
        <w:rPr>
          <w:vertAlign w:val="superscript"/>
        </w:rPr>
        <w:t>6</w:t>
      </w:r>
      <w:r w:rsidR="004F6603">
        <w:t xml:space="preserve">Mg </w:t>
      </w:r>
      <w:r w:rsidR="007C1104">
        <w:t>are zero</w:t>
      </w:r>
      <w:r w:rsidR="008D6E32">
        <w:t xml:space="preserve"> and fluctuated around zero</w:t>
      </w:r>
      <w:r w:rsidR="00D61739">
        <w:t>.</w:t>
      </w:r>
      <w:r>
        <w:t xml:space="preserve"> </w:t>
      </w:r>
      <w:r w:rsidR="0004473F">
        <w:t>The column procedure</w:t>
      </w:r>
      <w:r w:rsidR="008648D9">
        <w:t xml:space="preserve"> using all 15 columns</w:t>
      </w:r>
      <w:r w:rsidR="0004473F">
        <w:t xml:space="preserve"> was performed </w:t>
      </w:r>
      <w:r w:rsidR="00030AC0">
        <w:t xml:space="preserve">in duplo. </w:t>
      </w:r>
      <w:r w:rsidR="00074036">
        <w:t>R</w:t>
      </w:r>
      <w:r w:rsidR="00DB0A83">
        <w:t>esults from this experiment are listed in</w:t>
      </w:r>
      <w:r w:rsidR="008648D9">
        <w:t xml:space="preserve"> </w:t>
      </w:r>
      <w:r w:rsidR="00936F6E">
        <w:fldChar w:fldCharType="begin"/>
      </w:r>
      <w:r w:rsidR="00936F6E">
        <w:instrText xml:space="preserve"> REF _Ref40782128 \h </w:instrText>
      </w:r>
      <w:r w:rsidR="00936F6E">
        <w:fldChar w:fldCharType="separate"/>
      </w:r>
      <w:r w:rsidR="00936F6E">
        <w:t xml:space="preserve">Figure </w:t>
      </w:r>
      <w:r w:rsidR="00936F6E">
        <w:rPr>
          <w:noProof/>
        </w:rPr>
        <w:t>10</w:t>
      </w:r>
      <w:r w:rsidR="00936F6E">
        <w:fldChar w:fldCharType="end"/>
      </w:r>
      <w:r w:rsidR="0047338B">
        <w:t>.</w:t>
      </w:r>
      <w:r w:rsidR="00483BA4">
        <w:t xml:space="preserve"> </w:t>
      </w:r>
      <w:r w:rsidR="00180582">
        <w:t xml:space="preserve">The average </w:t>
      </w:r>
      <w:r w:rsidR="00185F97">
        <w:rPr>
          <w:rFonts w:cstheme="minorHAnsi"/>
        </w:rPr>
        <w:t>δ</w:t>
      </w:r>
      <w:r w:rsidR="00185F97" w:rsidRPr="00CD3A8A">
        <w:rPr>
          <w:rFonts w:cstheme="minorHAnsi"/>
          <w:vertAlign w:val="superscript"/>
        </w:rPr>
        <w:t>25</w:t>
      </w:r>
      <w:r w:rsidR="00185F97">
        <w:rPr>
          <w:rFonts w:cstheme="minorHAnsi"/>
        </w:rPr>
        <w:t>Mg and δ</w:t>
      </w:r>
      <w:r w:rsidR="00185F97" w:rsidRPr="00CD3A8A">
        <w:rPr>
          <w:vertAlign w:val="superscript"/>
        </w:rPr>
        <w:t>26</w:t>
      </w:r>
      <w:r w:rsidR="00185F97">
        <w:t>Mg</w:t>
      </w:r>
      <w:r w:rsidR="00180582">
        <w:t xml:space="preserve"> of the</w:t>
      </w:r>
      <w:r w:rsidR="003B7DF5">
        <w:t xml:space="preserve"> </w:t>
      </w:r>
      <w:r w:rsidR="0050524E">
        <w:t>duplo measurements are listed in</w:t>
      </w:r>
      <w:r w:rsidR="00080F74">
        <w:t xml:space="preserve"> </w:t>
      </w:r>
      <w:r w:rsidR="00080F74">
        <w:fldChar w:fldCharType="begin"/>
      </w:r>
      <w:r w:rsidR="00080F74">
        <w:instrText xml:space="preserve"> REF _Ref42507784 \h </w:instrText>
      </w:r>
      <w:r w:rsidR="00080F74">
        <w:fldChar w:fldCharType="separate"/>
      </w:r>
      <w:r w:rsidR="00080F74">
        <w:t xml:space="preserve">Table </w:t>
      </w:r>
      <w:r w:rsidR="00080F74">
        <w:rPr>
          <w:noProof/>
        </w:rPr>
        <w:t>6</w:t>
      </w:r>
      <w:r w:rsidR="00080F74">
        <w:fldChar w:fldCharType="end"/>
      </w:r>
      <w:r w:rsidR="00B10B85">
        <w:t xml:space="preserve">. </w:t>
      </w:r>
      <w:r w:rsidR="00B867D6">
        <w:t>The</w:t>
      </w:r>
      <w:r w:rsidR="00092BD5">
        <w:t xml:space="preserve"> results show clearly better overlap between two series, but the average </w:t>
      </w:r>
      <w:r w:rsidR="00092BD5">
        <w:rPr>
          <w:rFonts w:cstheme="minorHAnsi"/>
        </w:rPr>
        <w:t>δ</w:t>
      </w:r>
      <w:r w:rsidR="00092BD5" w:rsidRPr="000A6F5D">
        <w:rPr>
          <w:vertAlign w:val="superscript"/>
        </w:rPr>
        <w:t>25</w:t>
      </w:r>
      <w:r w:rsidR="00092BD5">
        <w:t>Mg</w:t>
      </w:r>
      <w:r w:rsidR="008052B6">
        <w:t xml:space="preserve"> and </w:t>
      </w:r>
      <w:r w:rsidR="008052B6">
        <w:rPr>
          <w:rFonts w:cstheme="minorHAnsi"/>
        </w:rPr>
        <w:t>δ</w:t>
      </w:r>
      <w:r w:rsidR="008052B6" w:rsidRPr="000A6F5D">
        <w:rPr>
          <w:vertAlign w:val="superscript"/>
        </w:rPr>
        <w:t>2</w:t>
      </w:r>
      <w:r w:rsidR="008052B6">
        <w:rPr>
          <w:vertAlign w:val="superscript"/>
        </w:rPr>
        <w:t>6</w:t>
      </w:r>
      <w:r w:rsidR="008052B6">
        <w:t xml:space="preserve">Mg are offset from zero. </w:t>
      </w:r>
      <w:r w:rsidR="00CF2FEA">
        <w:t xml:space="preserve">A </w:t>
      </w:r>
      <w:r w:rsidR="00200D6F">
        <w:t>possible cause for the occurrence of this mas bias effect could be that 1 CV of 2.0N HNO</w:t>
      </w:r>
      <w:r w:rsidR="00200D6F" w:rsidRPr="00200D6F">
        <w:rPr>
          <w:vertAlign w:val="subscript"/>
        </w:rPr>
        <w:t>3</w:t>
      </w:r>
      <w:r w:rsidR="00200D6F">
        <w:t xml:space="preserve"> </w:t>
      </w:r>
      <w:r w:rsidR="00043615">
        <w:t xml:space="preserve">is not sufficient to condition the column after eluting UP-water. </w:t>
      </w:r>
      <w:r w:rsidR="00355AE0">
        <w:t xml:space="preserve"> A new experiment using an extended conditioning </w:t>
      </w:r>
      <w:r w:rsidR="006C51C3">
        <w:t xml:space="preserve">step </w:t>
      </w:r>
      <w:r w:rsidR="00355AE0">
        <w:t>of 2CV 2.0N HNO</w:t>
      </w:r>
      <w:r w:rsidR="00355AE0" w:rsidRPr="00355AE0">
        <w:rPr>
          <w:vertAlign w:val="subscript"/>
        </w:rPr>
        <w:t>3</w:t>
      </w:r>
      <w:r w:rsidR="00355AE0">
        <w:t xml:space="preserve"> </w:t>
      </w:r>
      <w:r w:rsidR="006C51C3">
        <w:t xml:space="preserve">was performed using FF to test the hypothesis. </w:t>
      </w:r>
    </w:p>
    <w:p w14:paraId="194F9E1F" w14:textId="1E71CEA0" w:rsidR="00080F74" w:rsidRDefault="00080F74" w:rsidP="00171756">
      <w:pPr>
        <w:spacing w:after="0" w:line="240" w:lineRule="auto"/>
      </w:pPr>
    </w:p>
    <w:p w14:paraId="77FF21DF" w14:textId="6E958C5B" w:rsidR="00080F74" w:rsidRDefault="00080F74" w:rsidP="00080F74">
      <w:pPr>
        <w:pStyle w:val="Bijschrift"/>
        <w:keepNext/>
        <w:spacing w:after="0"/>
      </w:pPr>
      <w:bookmarkStart w:id="62" w:name="_Ref42507784"/>
      <w:bookmarkStart w:id="63" w:name="_Toc42766502"/>
      <w:r>
        <w:t xml:space="preserve">Table </w:t>
      </w:r>
      <w:fldSimple w:instr=" SEQ Table \* ARABIC ">
        <w:r w:rsidR="006B1409">
          <w:rPr>
            <w:noProof/>
          </w:rPr>
          <w:t>6</w:t>
        </w:r>
      </w:fldSimple>
      <w:bookmarkEnd w:id="62"/>
      <w:r>
        <w:t xml:space="preserve"> The results of the foraminifera faker (FF), when the elution of Mg was extended.</w:t>
      </w:r>
      <w:bookmarkEnd w:id="63"/>
    </w:p>
    <w:tbl>
      <w:tblPr>
        <w:tblStyle w:val="Tabelraster"/>
        <w:tblpPr w:leftFromText="141" w:rightFromText="141" w:vertAnchor="text" w:horzAnchor="margin" w:tblpY="125"/>
        <w:tblW w:w="0" w:type="auto"/>
        <w:tblLook w:val="04A0" w:firstRow="1" w:lastRow="0" w:firstColumn="1" w:lastColumn="0" w:noHBand="0" w:noVBand="1"/>
      </w:tblPr>
      <w:tblGrid>
        <w:gridCol w:w="2263"/>
        <w:gridCol w:w="1134"/>
        <w:gridCol w:w="607"/>
        <w:gridCol w:w="1094"/>
        <w:gridCol w:w="851"/>
      </w:tblGrid>
      <w:tr w:rsidR="00080F74" w:rsidRPr="005E7E1A" w14:paraId="1BCD03C0" w14:textId="77777777" w:rsidTr="00080F74">
        <w:tc>
          <w:tcPr>
            <w:tcW w:w="2263" w:type="dxa"/>
          </w:tcPr>
          <w:p w14:paraId="2A416C3A" w14:textId="77777777" w:rsidR="00080F74" w:rsidRPr="0059276E" w:rsidRDefault="00080F74" w:rsidP="00080F74">
            <w:pPr>
              <w:rPr>
                <w:b/>
                <w:bCs/>
                <w:i/>
                <w:iCs/>
              </w:rPr>
            </w:pPr>
            <w:r w:rsidRPr="0059276E">
              <w:rPr>
                <w:b/>
                <w:bCs/>
                <w:i/>
                <w:iCs/>
              </w:rPr>
              <w:t>Extension of the Mg fraction to 3.5 CV</w:t>
            </w:r>
          </w:p>
        </w:tc>
        <w:tc>
          <w:tcPr>
            <w:tcW w:w="1134" w:type="dxa"/>
          </w:tcPr>
          <w:p w14:paraId="2AE1BE25" w14:textId="0F66F90F" w:rsidR="00080F74" w:rsidRPr="00957592" w:rsidRDefault="00080F74" w:rsidP="00080F74">
            <w:r w:rsidRPr="006D0FC3">
              <w:t>δ</w:t>
            </w:r>
            <w:r w:rsidRPr="006D0FC3">
              <w:rPr>
                <w:vertAlign w:val="superscript"/>
              </w:rPr>
              <w:t>25</w:t>
            </w:r>
            <w:r w:rsidRPr="006D0FC3">
              <w:t>Mg (‰)</w:t>
            </w:r>
          </w:p>
        </w:tc>
        <w:tc>
          <w:tcPr>
            <w:tcW w:w="607" w:type="dxa"/>
          </w:tcPr>
          <w:p w14:paraId="31485973" w14:textId="7C6D5C9C" w:rsidR="00080F74" w:rsidRPr="005E7E1A" w:rsidRDefault="00080F74" w:rsidP="00080F74">
            <w:pPr>
              <w:keepNext/>
            </w:pPr>
            <w:r>
              <w:t>2sd</w:t>
            </w:r>
          </w:p>
        </w:tc>
        <w:tc>
          <w:tcPr>
            <w:tcW w:w="1094" w:type="dxa"/>
          </w:tcPr>
          <w:p w14:paraId="3F9C599C" w14:textId="060DD07D" w:rsidR="00080F74" w:rsidRPr="005E7E1A" w:rsidRDefault="00080F74" w:rsidP="00080F74">
            <w:pPr>
              <w:keepNext/>
            </w:pPr>
            <w:r w:rsidRPr="006D0FC3">
              <w:t>δ</w:t>
            </w:r>
            <w:r w:rsidRPr="006D0FC3">
              <w:rPr>
                <w:vertAlign w:val="superscript"/>
              </w:rPr>
              <w:t>2</w:t>
            </w:r>
            <w:r>
              <w:rPr>
                <w:vertAlign w:val="superscript"/>
              </w:rPr>
              <w:t>6</w:t>
            </w:r>
            <w:r w:rsidRPr="006D0FC3">
              <w:t>Mg (‰)</w:t>
            </w:r>
          </w:p>
        </w:tc>
        <w:tc>
          <w:tcPr>
            <w:tcW w:w="851" w:type="dxa"/>
          </w:tcPr>
          <w:p w14:paraId="6C267E6D" w14:textId="5905CFAD" w:rsidR="00080F74" w:rsidRPr="005E7E1A" w:rsidRDefault="00080F74" w:rsidP="00080F74">
            <w:pPr>
              <w:keepNext/>
            </w:pPr>
            <w:r>
              <w:t>2sd</w:t>
            </w:r>
          </w:p>
        </w:tc>
      </w:tr>
      <w:tr w:rsidR="00080F74" w:rsidRPr="005E7E1A" w14:paraId="12B9E380" w14:textId="77777777" w:rsidTr="00080F74">
        <w:tc>
          <w:tcPr>
            <w:tcW w:w="2263" w:type="dxa"/>
          </w:tcPr>
          <w:p w14:paraId="2315A2CF" w14:textId="77777777" w:rsidR="00080F74" w:rsidRPr="008B66FB" w:rsidRDefault="00080F74" w:rsidP="001F61B6">
            <w:r w:rsidRPr="008B66FB">
              <w:t>FF</w:t>
            </w:r>
          </w:p>
        </w:tc>
        <w:tc>
          <w:tcPr>
            <w:tcW w:w="1134" w:type="dxa"/>
          </w:tcPr>
          <w:p w14:paraId="1013B2AC" w14:textId="77777777" w:rsidR="00080F74" w:rsidRPr="00957592" w:rsidRDefault="00080F74" w:rsidP="001F61B6"/>
        </w:tc>
        <w:tc>
          <w:tcPr>
            <w:tcW w:w="607" w:type="dxa"/>
          </w:tcPr>
          <w:p w14:paraId="5EBA314C" w14:textId="77777777" w:rsidR="00080F74" w:rsidRPr="005E7E1A" w:rsidRDefault="00080F74" w:rsidP="001F61B6">
            <w:pPr>
              <w:keepNext/>
            </w:pPr>
          </w:p>
        </w:tc>
        <w:tc>
          <w:tcPr>
            <w:tcW w:w="1094" w:type="dxa"/>
          </w:tcPr>
          <w:p w14:paraId="28020F05" w14:textId="77777777" w:rsidR="00080F74" w:rsidRPr="005E7E1A" w:rsidRDefault="00080F74" w:rsidP="001F61B6">
            <w:pPr>
              <w:keepNext/>
            </w:pPr>
          </w:p>
        </w:tc>
        <w:tc>
          <w:tcPr>
            <w:tcW w:w="851" w:type="dxa"/>
          </w:tcPr>
          <w:p w14:paraId="7207078F" w14:textId="77777777" w:rsidR="00080F74" w:rsidRPr="005E7E1A" w:rsidRDefault="00080F74" w:rsidP="001F61B6">
            <w:pPr>
              <w:keepNext/>
            </w:pPr>
          </w:p>
        </w:tc>
      </w:tr>
      <w:tr w:rsidR="00080F74" w:rsidRPr="005E7E1A" w14:paraId="5FE9EB89" w14:textId="77777777" w:rsidTr="00080F74">
        <w:tc>
          <w:tcPr>
            <w:tcW w:w="2263" w:type="dxa"/>
          </w:tcPr>
          <w:p w14:paraId="0059645E" w14:textId="77777777" w:rsidR="00080F74" w:rsidRPr="008B66FB" w:rsidRDefault="00080F74" w:rsidP="001F61B6">
            <w:pPr>
              <w:rPr>
                <w:i/>
                <w:iCs/>
              </w:rPr>
            </w:pPr>
            <w:r w:rsidRPr="008B66FB">
              <w:rPr>
                <w:i/>
                <w:iCs/>
              </w:rPr>
              <w:t>First series</w:t>
            </w:r>
          </w:p>
        </w:tc>
        <w:tc>
          <w:tcPr>
            <w:tcW w:w="1134" w:type="dxa"/>
          </w:tcPr>
          <w:p w14:paraId="006C2CD7" w14:textId="77777777" w:rsidR="00080F74" w:rsidRPr="00957592" w:rsidRDefault="00080F74" w:rsidP="001F61B6">
            <w:r>
              <w:t>-0.06</w:t>
            </w:r>
          </w:p>
        </w:tc>
        <w:tc>
          <w:tcPr>
            <w:tcW w:w="607" w:type="dxa"/>
          </w:tcPr>
          <w:p w14:paraId="5100DA8B" w14:textId="77777777" w:rsidR="00080F74" w:rsidRPr="005E7E1A" w:rsidRDefault="00080F74" w:rsidP="001F61B6">
            <w:pPr>
              <w:keepNext/>
            </w:pPr>
            <w:r>
              <w:t>0.03</w:t>
            </w:r>
          </w:p>
        </w:tc>
        <w:tc>
          <w:tcPr>
            <w:tcW w:w="1094" w:type="dxa"/>
          </w:tcPr>
          <w:p w14:paraId="28CCF5AE" w14:textId="77777777" w:rsidR="00080F74" w:rsidRPr="005E7E1A" w:rsidRDefault="00080F74" w:rsidP="001F61B6">
            <w:pPr>
              <w:keepNext/>
            </w:pPr>
            <w:r>
              <w:t>-0.11</w:t>
            </w:r>
          </w:p>
        </w:tc>
        <w:tc>
          <w:tcPr>
            <w:tcW w:w="851" w:type="dxa"/>
          </w:tcPr>
          <w:p w14:paraId="59F9D193" w14:textId="77777777" w:rsidR="00080F74" w:rsidRPr="005E7E1A" w:rsidRDefault="00080F74" w:rsidP="001F61B6">
            <w:pPr>
              <w:keepNext/>
            </w:pPr>
            <w:r>
              <w:t>0.04</w:t>
            </w:r>
          </w:p>
        </w:tc>
      </w:tr>
      <w:tr w:rsidR="00080F74" w:rsidRPr="005E7E1A" w14:paraId="0C2208B2" w14:textId="77777777" w:rsidTr="00080F74">
        <w:tc>
          <w:tcPr>
            <w:tcW w:w="2263" w:type="dxa"/>
          </w:tcPr>
          <w:p w14:paraId="2BFDDFA1" w14:textId="77777777" w:rsidR="00080F74" w:rsidRPr="008B66FB" w:rsidRDefault="00080F74" w:rsidP="001F61B6">
            <w:pPr>
              <w:rPr>
                <w:i/>
                <w:iCs/>
              </w:rPr>
            </w:pPr>
            <w:r w:rsidRPr="008B66FB">
              <w:rPr>
                <w:i/>
                <w:iCs/>
              </w:rPr>
              <w:t>Second series</w:t>
            </w:r>
          </w:p>
        </w:tc>
        <w:tc>
          <w:tcPr>
            <w:tcW w:w="1134" w:type="dxa"/>
          </w:tcPr>
          <w:p w14:paraId="4578FCCE" w14:textId="77777777" w:rsidR="00080F74" w:rsidRPr="00957592" w:rsidRDefault="00080F74" w:rsidP="001F61B6">
            <w:r>
              <w:t>-0.05</w:t>
            </w:r>
          </w:p>
        </w:tc>
        <w:tc>
          <w:tcPr>
            <w:tcW w:w="607" w:type="dxa"/>
          </w:tcPr>
          <w:p w14:paraId="4D873218" w14:textId="77777777" w:rsidR="00080F74" w:rsidRPr="005E7E1A" w:rsidRDefault="00080F74" w:rsidP="001F61B6">
            <w:pPr>
              <w:keepNext/>
            </w:pPr>
            <w:r>
              <w:t>0.03</w:t>
            </w:r>
          </w:p>
        </w:tc>
        <w:tc>
          <w:tcPr>
            <w:tcW w:w="1094" w:type="dxa"/>
          </w:tcPr>
          <w:p w14:paraId="56999297" w14:textId="77777777" w:rsidR="00080F74" w:rsidRPr="005E7E1A" w:rsidRDefault="00080F74" w:rsidP="001F61B6">
            <w:pPr>
              <w:keepNext/>
            </w:pPr>
            <w:r>
              <w:t>-0.09</w:t>
            </w:r>
          </w:p>
        </w:tc>
        <w:tc>
          <w:tcPr>
            <w:tcW w:w="851" w:type="dxa"/>
          </w:tcPr>
          <w:p w14:paraId="5C999CD2" w14:textId="77777777" w:rsidR="00080F74" w:rsidRPr="005E7E1A" w:rsidRDefault="00080F74" w:rsidP="001F61B6">
            <w:pPr>
              <w:keepNext/>
            </w:pPr>
            <w:r>
              <w:t>0.04</w:t>
            </w:r>
          </w:p>
        </w:tc>
      </w:tr>
    </w:tbl>
    <w:p w14:paraId="18630848" w14:textId="77777777" w:rsidR="00080F74" w:rsidRPr="00200D6F" w:rsidRDefault="00080F74" w:rsidP="00171756">
      <w:pPr>
        <w:spacing w:after="0" w:line="240" w:lineRule="auto"/>
      </w:pPr>
    </w:p>
    <w:p w14:paraId="24424ED4" w14:textId="10B4576E" w:rsidR="00684F66" w:rsidRDefault="00684F66" w:rsidP="00171756">
      <w:pPr>
        <w:spacing w:after="0" w:line="240" w:lineRule="auto"/>
      </w:pPr>
    </w:p>
    <w:p w14:paraId="718AC45D" w14:textId="739C26D5" w:rsidR="00080F74" w:rsidRDefault="00080F74" w:rsidP="00171756">
      <w:pPr>
        <w:spacing w:after="0" w:line="240" w:lineRule="auto"/>
      </w:pPr>
    </w:p>
    <w:p w14:paraId="488AADBE" w14:textId="0B382F50" w:rsidR="00080F74" w:rsidRDefault="00080F74" w:rsidP="00171756">
      <w:pPr>
        <w:spacing w:after="0" w:line="240" w:lineRule="auto"/>
      </w:pPr>
    </w:p>
    <w:p w14:paraId="057BC903" w14:textId="78DB2D5C" w:rsidR="00080F74" w:rsidRDefault="00080F74" w:rsidP="00171756">
      <w:pPr>
        <w:spacing w:after="0" w:line="240" w:lineRule="auto"/>
      </w:pPr>
    </w:p>
    <w:p w14:paraId="0B68283F" w14:textId="35DCBC40" w:rsidR="00080F74" w:rsidRDefault="00080F74" w:rsidP="00171756">
      <w:pPr>
        <w:spacing w:after="0" w:line="240" w:lineRule="auto"/>
      </w:pPr>
    </w:p>
    <w:p w14:paraId="702EA20A" w14:textId="77777777" w:rsidR="00080F74" w:rsidRDefault="00080F74" w:rsidP="00171756">
      <w:pPr>
        <w:spacing w:after="0" w:line="240" w:lineRule="auto"/>
      </w:pPr>
    </w:p>
    <w:p w14:paraId="66336F75" w14:textId="77777777" w:rsidR="008648D9" w:rsidRDefault="003B189A" w:rsidP="008648D9">
      <w:pPr>
        <w:keepNext/>
        <w:spacing w:after="0" w:line="240" w:lineRule="auto"/>
      </w:pPr>
      <w:r>
        <w:rPr>
          <w:noProof/>
        </w:rPr>
        <w:drawing>
          <wp:inline distT="0" distB="0" distL="0" distR="0" wp14:anchorId="102DEBBA" wp14:editId="6D3B3F53">
            <wp:extent cx="4419600" cy="1905000"/>
            <wp:effectExtent l="0" t="0" r="0" b="0"/>
            <wp:docPr id="25" name="Grafiek 25">
              <a:extLst xmlns:a="http://schemas.openxmlformats.org/drawingml/2006/main">
                <a:ext uri="{FF2B5EF4-FFF2-40B4-BE49-F238E27FC236}">
                  <a16:creationId xmlns:a16="http://schemas.microsoft.com/office/drawing/2014/main" id="{8B6C02EF-5B76-438A-9965-6F01AB500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82B8E6" w14:textId="3C078430" w:rsidR="00A94EFA" w:rsidRDefault="008648D9" w:rsidP="001C6D3B">
      <w:pPr>
        <w:pStyle w:val="Bijschrift"/>
      </w:pPr>
      <w:bookmarkStart w:id="64" w:name="_Ref40782128"/>
      <w:bookmarkStart w:id="65" w:name="_Toc42766487"/>
      <w:r>
        <w:t xml:space="preserve">Figure </w:t>
      </w:r>
      <w:fldSimple w:instr=" SEQ figure \* ARABIC ">
        <w:r>
          <w:rPr>
            <w:noProof/>
          </w:rPr>
          <w:t>10</w:t>
        </w:r>
      </w:fldSimple>
      <w:bookmarkEnd w:id="64"/>
      <w:r>
        <w:t xml:space="preserve"> </w:t>
      </w:r>
      <w:r w:rsidRPr="00421318">
        <w:t>The results from FF, after changing the Mg fraction form 3 CV to 3.5 CV</w:t>
      </w:r>
      <w:bookmarkEnd w:id="65"/>
    </w:p>
    <w:p w14:paraId="0766E967" w14:textId="1214BE3B" w:rsidR="00CC74C3" w:rsidRDefault="00CC74C3" w:rsidP="00CC74C3"/>
    <w:p w14:paraId="40D29E8C" w14:textId="6B1934C7" w:rsidR="00CC74C3" w:rsidRDefault="00CC74C3" w:rsidP="00CC74C3"/>
    <w:p w14:paraId="410AA0EB" w14:textId="4FCC1D21" w:rsidR="00CC74C3" w:rsidRDefault="00CC74C3" w:rsidP="00CC74C3"/>
    <w:p w14:paraId="648658F2" w14:textId="110F3394" w:rsidR="00CC74C3" w:rsidRDefault="00CC74C3" w:rsidP="00CC74C3"/>
    <w:p w14:paraId="0F3A6B51" w14:textId="4F33BEE4" w:rsidR="00CC74C3" w:rsidRDefault="00CC74C3" w:rsidP="00CC74C3"/>
    <w:p w14:paraId="0F2F2113" w14:textId="1E148D20" w:rsidR="00CC74C3" w:rsidRDefault="00CC74C3" w:rsidP="00CC74C3"/>
    <w:p w14:paraId="1576D972" w14:textId="0B80B592" w:rsidR="00CC74C3" w:rsidRDefault="00CC74C3" w:rsidP="00CC74C3"/>
    <w:p w14:paraId="63C25CA2" w14:textId="32688E57" w:rsidR="00CC74C3" w:rsidRDefault="00CC74C3" w:rsidP="00CC74C3"/>
    <w:p w14:paraId="266B0D29" w14:textId="47C72BC9" w:rsidR="00CC74C3" w:rsidRDefault="00CC74C3" w:rsidP="00CC74C3"/>
    <w:p w14:paraId="3EE78F18" w14:textId="77777777" w:rsidR="00D2728C" w:rsidRPr="00CC74C3" w:rsidRDefault="00D2728C" w:rsidP="00CC74C3"/>
    <w:p w14:paraId="286A22B1" w14:textId="4FC1B10D" w:rsidR="00080F74" w:rsidRPr="00080F74" w:rsidRDefault="00080F74" w:rsidP="00080F74">
      <w:pPr>
        <w:rPr>
          <w:b/>
          <w:bCs/>
        </w:rPr>
      </w:pPr>
      <w:r w:rsidRPr="00080F74">
        <w:rPr>
          <w:b/>
          <w:bCs/>
        </w:rPr>
        <w:lastRenderedPageBreak/>
        <w:t>3</w:t>
      </w:r>
      <w:r w:rsidR="006B1409">
        <w:rPr>
          <w:b/>
          <w:bCs/>
        </w:rPr>
        <w:t>)</w:t>
      </w:r>
    </w:p>
    <w:p w14:paraId="47EF4C0C" w14:textId="70A98A66" w:rsidR="00A94EFA" w:rsidRDefault="001C6D3B" w:rsidP="00080F74">
      <w:r>
        <w:t xml:space="preserve">The results from the test </w:t>
      </w:r>
      <w:r w:rsidR="009E1A0B">
        <w:t xml:space="preserve">with the extended conditioning step to two CV are listed in </w:t>
      </w:r>
      <w:r w:rsidR="00E7059B">
        <w:fldChar w:fldCharType="begin"/>
      </w:r>
      <w:r w:rsidR="00E7059B">
        <w:instrText xml:space="preserve"> REF _Ref39762291 \h </w:instrText>
      </w:r>
      <w:r w:rsidR="00E7059B">
        <w:fldChar w:fldCharType="separate"/>
      </w:r>
      <w:r w:rsidR="00D2728C">
        <w:t xml:space="preserve">Figure </w:t>
      </w:r>
      <w:r w:rsidR="00D2728C">
        <w:rPr>
          <w:noProof/>
        </w:rPr>
        <w:t>11</w:t>
      </w:r>
      <w:r w:rsidR="00E7059B">
        <w:fldChar w:fldCharType="end"/>
      </w:r>
      <w:r w:rsidR="007E31AB">
        <w:t xml:space="preserve">. </w:t>
      </w:r>
      <w:r w:rsidR="00C7078A">
        <w:t xml:space="preserve">The average </w:t>
      </w:r>
      <w:r w:rsidR="00185F97">
        <w:rPr>
          <w:rFonts w:cstheme="minorHAnsi"/>
        </w:rPr>
        <w:t>δ</w:t>
      </w:r>
      <w:r w:rsidR="00185F97" w:rsidRPr="00CD3A8A">
        <w:rPr>
          <w:rFonts w:cstheme="minorHAnsi"/>
          <w:vertAlign w:val="superscript"/>
        </w:rPr>
        <w:t>25</w:t>
      </w:r>
      <w:r w:rsidR="00185F97">
        <w:rPr>
          <w:rFonts w:cstheme="minorHAnsi"/>
        </w:rPr>
        <w:t>Mg and δ</w:t>
      </w:r>
      <w:r w:rsidR="00185F97" w:rsidRPr="00CD3A8A">
        <w:rPr>
          <w:vertAlign w:val="superscript"/>
        </w:rPr>
        <w:t>26</w:t>
      </w:r>
      <w:r w:rsidR="00185F97">
        <w:t>Mg</w:t>
      </w:r>
      <w:r w:rsidR="00C7078A">
        <w:t xml:space="preserve"> is shown in</w:t>
      </w:r>
      <w:r w:rsidR="006B1409">
        <w:t xml:space="preserve"> </w:t>
      </w:r>
      <w:r w:rsidR="006B1409">
        <w:fldChar w:fldCharType="begin"/>
      </w:r>
      <w:r w:rsidR="006B1409">
        <w:instrText xml:space="preserve"> REF _Ref42509097 \h </w:instrText>
      </w:r>
      <w:r w:rsidR="006B1409">
        <w:fldChar w:fldCharType="separate"/>
      </w:r>
      <w:r w:rsidR="006B1409">
        <w:t xml:space="preserve">Table </w:t>
      </w:r>
      <w:r w:rsidR="006B1409">
        <w:rPr>
          <w:noProof/>
        </w:rPr>
        <w:t>7</w:t>
      </w:r>
      <w:r w:rsidR="006B1409">
        <w:fldChar w:fldCharType="end"/>
      </w:r>
      <w:r w:rsidR="00C7078A">
        <w:t xml:space="preserve">. </w:t>
      </w:r>
      <w:r w:rsidR="00376158">
        <w:t>Despite</w:t>
      </w:r>
      <w:r w:rsidR="00C155AC">
        <w:t xml:space="preserve"> </w:t>
      </w:r>
      <w:r w:rsidR="006E63ED">
        <w:t>the fact</w:t>
      </w:r>
      <w:r w:rsidR="00376158">
        <w:t xml:space="preserve"> that the standard deviation </w:t>
      </w:r>
      <w:r w:rsidR="006E63ED">
        <w:t>had increased</w:t>
      </w:r>
      <w:r w:rsidR="008C7951">
        <w:t xml:space="preserve"> slightly</w:t>
      </w:r>
      <w:r w:rsidR="00C7078A">
        <w:t xml:space="preserve"> from </w:t>
      </w:r>
      <w:r w:rsidR="0001346A">
        <w:t xml:space="preserve">0.04 </w:t>
      </w:r>
      <w:r w:rsidR="00C7078A">
        <w:t>to</w:t>
      </w:r>
      <w:r w:rsidR="0001346A">
        <w:t xml:space="preserve"> 0.06</w:t>
      </w:r>
      <w:r w:rsidR="00C94371">
        <w:t>,</w:t>
      </w:r>
      <w:r w:rsidR="008C7951">
        <w:t xml:space="preserve"> the </w:t>
      </w:r>
      <w:r w:rsidR="005E0B0D">
        <w:t>results are better with</w:t>
      </w:r>
      <w:r w:rsidR="00FC7FC4">
        <w:t xml:space="preserve"> averages</w:t>
      </w:r>
      <w:r w:rsidR="005E0B0D">
        <w:t xml:space="preserve"> values at or close to zero</w:t>
      </w:r>
      <w:r w:rsidR="008D6E32">
        <w:t xml:space="preserve"> for the FF</w:t>
      </w:r>
      <w:r w:rsidR="005E0B0D">
        <w:t xml:space="preserve">. </w:t>
      </w:r>
    </w:p>
    <w:p w14:paraId="2F7CA672" w14:textId="442D7BC5" w:rsidR="00982713" w:rsidRDefault="00367E1A" w:rsidP="00171756">
      <w:pPr>
        <w:spacing w:after="0"/>
      </w:pPr>
      <w:r>
        <w:rPr>
          <w:noProof/>
        </w:rPr>
        <w:drawing>
          <wp:anchor distT="0" distB="0" distL="114300" distR="114300" simplePos="0" relativeHeight="251683328" behindDoc="0" locked="0" layoutInCell="1" allowOverlap="1" wp14:anchorId="7007787C" wp14:editId="5C98D583">
            <wp:simplePos x="0" y="0"/>
            <wp:positionH relativeFrom="margin">
              <wp:align>left</wp:align>
            </wp:positionH>
            <wp:positionV relativeFrom="paragraph">
              <wp:posOffset>248285</wp:posOffset>
            </wp:positionV>
            <wp:extent cx="4235450" cy="1856740"/>
            <wp:effectExtent l="0" t="0" r="12700" b="10160"/>
            <wp:wrapTopAndBottom/>
            <wp:docPr id="26" name="Grafiek 26">
              <a:extLst xmlns:a="http://schemas.openxmlformats.org/drawingml/2006/main">
                <a:ext uri="{FF2B5EF4-FFF2-40B4-BE49-F238E27FC236}">
                  <a16:creationId xmlns:a16="http://schemas.microsoft.com/office/drawing/2014/main" id="{B2B65E92-AFFE-4E1D-8E08-C850BDB0E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E0B0D">
        <w:rPr>
          <w:noProof/>
        </w:rPr>
        <mc:AlternateContent>
          <mc:Choice Requires="wps">
            <w:drawing>
              <wp:anchor distT="0" distB="0" distL="114300" distR="114300" simplePos="0" relativeHeight="251692544" behindDoc="0" locked="0" layoutInCell="1" allowOverlap="1" wp14:anchorId="7C34FC3B" wp14:editId="1D83922E">
                <wp:simplePos x="0" y="0"/>
                <wp:positionH relativeFrom="margin">
                  <wp:align>left</wp:align>
                </wp:positionH>
                <wp:positionV relativeFrom="paragraph">
                  <wp:posOffset>2163445</wp:posOffset>
                </wp:positionV>
                <wp:extent cx="4083050" cy="635"/>
                <wp:effectExtent l="0" t="0" r="0" b="0"/>
                <wp:wrapTopAndBottom/>
                <wp:docPr id="135" name="Tekstvak 135"/>
                <wp:cNvGraphicFramePr/>
                <a:graphic xmlns:a="http://schemas.openxmlformats.org/drawingml/2006/main">
                  <a:graphicData uri="http://schemas.microsoft.com/office/word/2010/wordprocessingShape">
                    <wps:wsp>
                      <wps:cNvSpPr txBox="1"/>
                      <wps:spPr>
                        <a:xfrm>
                          <a:off x="0" y="0"/>
                          <a:ext cx="4083050" cy="635"/>
                        </a:xfrm>
                        <a:prstGeom prst="rect">
                          <a:avLst/>
                        </a:prstGeom>
                        <a:solidFill>
                          <a:prstClr val="white"/>
                        </a:solidFill>
                        <a:ln>
                          <a:noFill/>
                        </a:ln>
                      </wps:spPr>
                      <wps:txbx>
                        <w:txbxContent>
                          <w:p w14:paraId="3E124C6F" w14:textId="67CCD11F" w:rsidR="0073191A" w:rsidRPr="00982713" w:rsidRDefault="0073191A" w:rsidP="00982713">
                            <w:pPr>
                              <w:pStyle w:val="Bijschrift"/>
                            </w:pPr>
                            <w:bookmarkStart w:id="66" w:name="_Ref39762291"/>
                            <w:bookmarkStart w:id="67" w:name="_Toc42766488"/>
                            <w:r>
                              <w:t xml:space="preserve">Figure </w:t>
                            </w:r>
                            <w:fldSimple w:instr=" SEQ Figure \* ARABIC ">
                              <w:r>
                                <w:rPr>
                                  <w:noProof/>
                                </w:rPr>
                                <w:t>11</w:t>
                              </w:r>
                            </w:fldSimple>
                            <w:bookmarkEnd w:id="66"/>
                            <w:r>
                              <w:t xml:space="preserve"> </w:t>
                            </w:r>
                            <w:r w:rsidRPr="00CE42F5">
                              <w:t>The results of the FF after changing the conditioning step to 2 CV.</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34FC3B" id="Tekstvak 135" o:spid="_x0000_s1030" type="#_x0000_t202" style="position:absolute;margin-left:0;margin-top:170.35pt;width:321.5pt;height:.05pt;z-index:2516925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" stroked="f">
                <v:textbox style="mso-fit-shape-to-text:t" inset="0,0,0,0">
                  <w:txbxContent>
                    <w:p w14:paraId="3E124C6F" w14:textId="67CCD11F" w:rsidR="0073191A" w:rsidRPr="00982713" w:rsidRDefault="0073191A" w:rsidP="00982713">
                      <w:pPr>
                        <w:pStyle w:val="Bijschrift"/>
                      </w:pPr>
                      <w:bookmarkStart w:id="68" w:name="_Ref39762291"/>
                      <w:bookmarkStart w:id="69" w:name="_Toc42766488"/>
                      <w:r>
                        <w:t xml:space="preserve">Figure </w:t>
                      </w:r>
                      <w:fldSimple w:instr=" SEQ Figure \* ARABIC ">
                        <w:r>
                          <w:rPr>
                            <w:noProof/>
                          </w:rPr>
                          <w:t>11</w:t>
                        </w:r>
                      </w:fldSimple>
                      <w:bookmarkEnd w:id="68"/>
                      <w:r>
                        <w:t xml:space="preserve"> </w:t>
                      </w:r>
                      <w:r w:rsidRPr="00CE42F5">
                        <w:t>The results of the FF after changing the conditioning step to 2 CV.</w:t>
                      </w:r>
                      <w:bookmarkEnd w:id="69"/>
                    </w:p>
                  </w:txbxContent>
                </v:textbox>
                <w10:wrap type="topAndBottom" anchorx="margin"/>
              </v:shape>
            </w:pict>
          </mc:Fallback>
        </mc:AlternateContent>
      </w:r>
    </w:p>
    <w:p w14:paraId="43D76477" w14:textId="570E468F" w:rsidR="0011292E" w:rsidRDefault="00CB50B7" w:rsidP="00171756">
      <w:pPr>
        <w:spacing w:after="0"/>
      </w:pPr>
      <w:r>
        <w:t xml:space="preserve">In addition to the previous results the </w:t>
      </w:r>
      <w:r w:rsidR="00456D7F">
        <w:t>NFHS</w:t>
      </w:r>
      <w:r w:rsidR="00EC09EC">
        <w:t>-1</w:t>
      </w:r>
      <w:r w:rsidR="00F05F87">
        <w:t xml:space="preserve"> was tested again</w:t>
      </w:r>
      <w:r w:rsidR="0074049B">
        <w:t xml:space="preserve"> for consistency</w:t>
      </w:r>
      <w:r w:rsidR="003A02B9">
        <w:t xml:space="preserve"> of the column chemistry</w:t>
      </w:r>
      <w:r w:rsidR="00EC09EC">
        <w:t>. The NFHS-1</w:t>
      </w:r>
      <w:r w:rsidR="0091640D">
        <w:t xml:space="preserve"> separation</w:t>
      </w:r>
      <w:r w:rsidR="00EC09EC">
        <w:t xml:space="preserve"> </w:t>
      </w:r>
      <w:r w:rsidR="0011292E">
        <w:t xml:space="preserve">was </w:t>
      </w:r>
      <w:r w:rsidR="00EC09EC">
        <w:t xml:space="preserve">performed </w:t>
      </w:r>
      <w:r w:rsidR="00EB78C2">
        <w:t>three</w:t>
      </w:r>
      <w:r w:rsidR="00EC09EC">
        <w:t xml:space="preserve"> </w:t>
      </w:r>
      <w:r w:rsidR="00304D3F">
        <w:t>times</w:t>
      </w:r>
      <w:r w:rsidR="00A94EFA">
        <w:t>, on different days</w:t>
      </w:r>
      <w:r w:rsidR="002D24F3">
        <w:t xml:space="preserve"> (NFHS-1_E4,E5 and E6)</w:t>
      </w:r>
      <w:r w:rsidR="00304D3F">
        <w:t xml:space="preserve">. </w:t>
      </w:r>
      <w:r w:rsidR="00692725">
        <w:t xml:space="preserve">The results are shown in </w:t>
      </w:r>
      <w:r w:rsidR="00916F5C">
        <w:fldChar w:fldCharType="begin"/>
      </w:r>
      <w:r w:rsidR="00916F5C">
        <w:instrText xml:space="preserve"> REF _Ref36822168 \h </w:instrText>
      </w:r>
      <w:r w:rsidR="00916F5C">
        <w:fldChar w:fldCharType="separate"/>
      </w:r>
      <w:r w:rsidR="00EE15B5">
        <w:t xml:space="preserve">Figure </w:t>
      </w:r>
      <w:r w:rsidR="00EE15B5">
        <w:rPr>
          <w:noProof/>
        </w:rPr>
        <w:t>12</w:t>
      </w:r>
      <w:r w:rsidR="00916F5C">
        <w:fldChar w:fldCharType="end"/>
      </w:r>
      <w:r w:rsidR="00916F5C">
        <w:t xml:space="preserve"> and </w:t>
      </w:r>
      <w:r w:rsidR="00916F5C">
        <w:fldChar w:fldCharType="begin"/>
      </w:r>
      <w:r w:rsidR="00916F5C">
        <w:instrText xml:space="preserve"> REF _Ref36822173 \h </w:instrText>
      </w:r>
      <w:r w:rsidR="00916F5C">
        <w:fldChar w:fldCharType="separate"/>
      </w:r>
      <w:r w:rsidR="00EE15B5">
        <w:t xml:space="preserve">Figure </w:t>
      </w:r>
      <w:r w:rsidR="00EE15B5">
        <w:rPr>
          <w:noProof/>
        </w:rPr>
        <w:t>13</w:t>
      </w:r>
      <w:r w:rsidR="00916F5C">
        <w:fldChar w:fldCharType="end"/>
      </w:r>
      <w:r w:rsidR="00916F5C">
        <w:t xml:space="preserve">. </w:t>
      </w:r>
      <w:r w:rsidR="00243E18">
        <w:t>The average</w:t>
      </w:r>
      <w:r w:rsidR="008E15F8">
        <w:t xml:space="preserve"> and standard deviation of the replicates </w:t>
      </w:r>
      <w:r w:rsidR="00A41DA3">
        <w:t>are in good agreement with each other</w:t>
      </w:r>
      <w:r w:rsidR="003E643B">
        <w:t xml:space="preserve"> (</w:t>
      </w:r>
      <w:r w:rsidR="006B1409">
        <w:fldChar w:fldCharType="begin"/>
      </w:r>
      <w:r w:rsidR="006B1409">
        <w:instrText xml:space="preserve"> REF _Ref42509097 \h </w:instrText>
      </w:r>
      <w:r w:rsidR="006B1409">
        <w:fldChar w:fldCharType="separate"/>
      </w:r>
      <w:r w:rsidR="006B1409">
        <w:t xml:space="preserve">Table </w:t>
      </w:r>
      <w:r w:rsidR="006B1409">
        <w:rPr>
          <w:noProof/>
        </w:rPr>
        <w:t>7</w:t>
      </w:r>
      <w:r w:rsidR="006B1409">
        <w:fldChar w:fldCharType="end"/>
      </w:r>
      <w:r w:rsidR="003E643B">
        <w:t>)</w:t>
      </w:r>
      <w:r w:rsidR="00CC74C3">
        <w:t xml:space="preserve"> and the 2sd when comparing all three results is below 0.15</w:t>
      </w:r>
      <w:r w:rsidR="00CC74C3">
        <w:rPr>
          <w:rFonts w:ascii="Times New Roman" w:hAnsi="Times New Roman" w:cs="Times New Roman"/>
        </w:rPr>
        <w:t>‰</w:t>
      </w:r>
      <w:r w:rsidR="007F264F">
        <w:t>.</w:t>
      </w:r>
    </w:p>
    <w:p w14:paraId="7BC4DC99" w14:textId="77777777" w:rsidR="006B1409" w:rsidRDefault="006B1409" w:rsidP="00171756">
      <w:pPr>
        <w:spacing w:after="0"/>
      </w:pPr>
    </w:p>
    <w:p w14:paraId="2A3ADEC6" w14:textId="3ACDE7FA" w:rsidR="006B1409" w:rsidRDefault="006B1409" w:rsidP="006B1409">
      <w:pPr>
        <w:pStyle w:val="Bijschrift"/>
        <w:keepNext/>
        <w:spacing w:after="0"/>
      </w:pPr>
      <w:bookmarkStart w:id="70" w:name="_Ref42509097"/>
      <w:bookmarkStart w:id="71" w:name="_Toc42766503"/>
      <w:r>
        <w:t xml:space="preserve">Table </w:t>
      </w:r>
      <w:fldSimple w:instr=" SEQ Table \* ARABIC ">
        <w:r>
          <w:rPr>
            <w:noProof/>
          </w:rPr>
          <w:t>7</w:t>
        </w:r>
      </w:fldSimple>
      <w:bookmarkEnd w:id="70"/>
      <w:r>
        <w:t xml:space="preserve"> The results of the NFHS-1 and FF after the extension of the Mg elution.</w:t>
      </w:r>
      <w:bookmarkEnd w:id="71"/>
    </w:p>
    <w:tbl>
      <w:tblPr>
        <w:tblStyle w:val="Tabelraster"/>
        <w:tblpPr w:leftFromText="141" w:rightFromText="141" w:vertAnchor="text" w:horzAnchor="margin" w:tblpY="125"/>
        <w:tblW w:w="0" w:type="auto"/>
        <w:tblLook w:val="04A0" w:firstRow="1" w:lastRow="0" w:firstColumn="1" w:lastColumn="0" w:noHBand="0" w:noVBand="1"/>
      </w:tblPr>
      <w:tblGrid>
        <w:gridCol w:w="2263"/>
        <w:gridCol w:w="1134"/>
        <w:gridCol w:w="607"/>
        <w:gridCol w:w="1236"/>
        <w:gridCol w:w="709"/>
      </w:tblGrid>
      <w:tr w:rsidR="006B1409" w14:paraId="14BFC0DC" w14:textId="77777777" w:rsidTr="001F61B6">
        <w:tc>
          <w:tcPr>
            <w:tcW w:w="2263" w:type="dxa"/>
          </w:tcPr>
          <w:p w14:paraId="227A877B" w14:textId="77777777" w:rsidR="006B1409" w:rsidRPr="00E06106" w:rsidRDefault="006B1409" w:rsidP="001F61B6">
            <w:pPr>
              <w:rPr>
                <w:b/>
                <w:bCs/>
                <w:i/>
                <w:iCs/>
              </w:rPr>
            </w:pPr>
            <w:r w:rsidRPr="00E06106">
              <w:rPr>
                <w:b/>
                <w:bCs/>
                <w:i/>
                <w:iCs/>
              </w:rPr>
              <w:t>The extension of the conditioning step</w:t>
            </w:r>
            <w:r>
              <w:rPr>
                <w:b/>
                <w:bCs/>
                <w:i/>
                <w:iCs/>
              </w:rPr>
              <w:t>.</w:t>
            </w:r>
          </w:p>
        </w:tc>
        <w:tc>
          <w:tcPr>
            <w:tcW w:w="1134" w:type="dxa"/>
          </w:tcPr>
          <w:p w14:paraId="51AC3434" w14:textId="77777777" w:rsidR="006B1409" w:rsidRDefault="006B1409" w:rsidP="001F61B6"/>
        </w:tc>
        <w:tc>
          <w:tcPr>
            <w:tcW w:w="607" w:type="dxa"/>
          </w:tcPr>
          <w:p w14:paraId="565B8369" w14:textId="77777777" w:rsidR="006B1409" w:rsidRDefault="006B1409" w:rsidP="001F61B6">
            <w:pPr>
              <w:keepNext/>
            </w:pPr>
          </w:p>
        </w:tc>
        <w:tc>
          <w:tcPr>
            <w:tcW w:w="1236" w:type="dxa"/>
          </w:tcPr>
          <w:p w14:paraId="0FCD28CA" w14:textId="77777777" w:rsidR="006B1409" w:rsidRDefault="006B1409" w:rsidP="001F61B6">
            <w:pPr>
              <w:keepNext/>
            </w:pPr>
          </w:p>
        </w:tc>
        <w:tc>
          <w:tcPr>
            <w:tcW w:w="709" w:type="dxa"/>
          </w:tcPr>
          <w:p w14:paraId="4CA29876" w14:textId="77777777" w:rsidR="006B1409" w:rsidRDefault="006B1409" w:rsidP="001F61B6">
            <w:pPr>
              <w:keepNext/>
            </w:pPr>
          </w:p>
        </w:tc>
      </w:tr>
      <w:tr w:rsidR="006B1409" w14:paraId="4F526A3B" w14:textId="77777777" w:rsidTr="001F61B6">
        <w:tc>
          <w:tcPr>
            <w:tcW w:w="2263" w:type="dxa"/>
          </w:tcPr>
          <w:p w14:paraId="1B56712B" w14:textId="77777777" w:rsidR="006B1409" w:rsidRPr="00E06106" w:rsidRDefault="006B1409" w:rsidP="001F61B6">
            <w:r w:rsidRPr="00E06106">
              <w:t>FF</w:t>
            </w:r>
          </w:p>
        </w:tc>
        <w:tc>
          <w:tcPr>
            <w:tcW w:w="1134" w:type="dxa"/>
          </w:tcPr>
          <w:p w14:paraId="5E404FC4" w14:textId="77777777" w:rsidR="006B1409" w:rsidRDefault="006B1409" w:rsidP="001F61B6">
            <w:r>
              <w:t>-0.003</w:t>
            </w:r>
          </w:p>
        </w:tc>
        <w:tc>
          <w:tcPr>
            <w:tcW w:w="607" w:type="dxa"/>
          </w:tcPr>
          <w:p w14:paraId="6441078A" w14:textId="77777777" w:rsidR="006B1409" w:rsidRDefault="006B1409" w:rsidP="001F61B6">
            <w:pPr>
              <w:keepNext/>
            </w:pPr>
            <w:r>
              <w:t>0.04</w:t>
            </w:r>
          </w:p>
        </w:tc>
        <w:tc>
          <w:tcPr>
            <w:tcW w:w="1236" w:type="dxa"/>
          </w:tcPr>
          <w:p w14:paraId="2DCB2435" w14:textId="77777777" w:rsidR="006B1409" w:rsidRDefault="006B1409" w:rsidP="001F61B6">
            <w:pPr>
              <w:keepNext/>
            </w:pPr>
            <w:r>
              <w:t>-0.011</w:t>
            </w:r>
          </w:p>
        </w:tc>
        <w:tc>
          <w:tcPr>
            <w:tcW w:w="709" w:type="dxa"/>
          </w:tcPr>
          <w:p w14:paraId="6538CE62" w14:textId="77777777" w:rsidR="006B1409" w:rsidRDefault="006B1409" w:rsidP="001F61B6">
            <w:pPr>
              <w:keepNext/>
            </w:pPr>
            <w:r>
              <w:t>0.06</w:t>
            </w:r>
          </w:p>
        </w:tc>
      </w:tr>
      <w:tr w:rsidR="006B1409" w14:paraId="35CB4086" w14:textId="77777777" w:rsidTr="001F61B6">
        <w:tc>
          <w:tcPr>
            <w:tcW w:w="2263" w:type="dxa"/>
          </w:tcPr>
          <w:p w14:paraId="27C2311A" w14:textId="77777777" w:rsidR="006B1409" w:rsidRPr="006A335F" w:rsidRDefault="006B1409" w:rsidP="001F61B6">
            <w:r w:rsidRPr="006A335F">
              <w:t>NFHS-1_4</w:t>
            </w:r>
          </w:p>
        </w:tc>
        <w:tc>
          <w:tcPr>
            <w:tcW w:w="1134" w:type="dxa"/>
          </w:tcPr>
          <w:p w14:paraId="5FE279DA" w14:textId="77777777" w:rsidR="006B1409" w:rsidRDefault="006B1409" w:rsidP="001F61B6">
            <w:r>
              <w:t>-1.20</w:t>
            </w:r>
          </w:p>
        </w:tc>
        <w:tc>
          <w:tcPr>
            <w:tcW w:w="607" w:type="dxa"/>
          </w:tcPr>
          <w:p w14:paraId="0E697E02" w14:textId="77777777" w:rsidR="006B1409" w:rsidRDefault="006B1409" w:rsidP="001F61B6">
            <w:pPr>
              <w:keepNext/>
            </w:pPr>
            <w:r>
              <w:t>0.04</w:t>
            </w:r>
          </w:p>
        </w:tc>
        <w:tc>
          <w:tcPr>
            <w:tcW w:w="1236" w:type="dxa"/>
          </w:tcPr>
          <w:p w14:paraId="0013D617" w14:textId="77777777" w:rsidR="006B1409" w:rsidRDefault="006B1409" w:rsidP="001F61B6">
            <w:pPr>
              <w:keepNext/>
            </w:pPr>
            <w:r>
              <w:t>-2.30</w:t>
            </w:r>
          </w:p>
        </w:tc>
        <w:tc>
          <w:tcPr>
            <w:tcW w:w="709" w:type="dxa"/>
          </w:tcPr>
          <w:p w14:paraId="1408EF26" w14:textId="77777777" w:rsidR="006B1409" w:rsidRDefault="006B1409" w:rsidP="001F61B6">
            <w:pPr>
              <w:keepNext/>
            </w:pPr>
            <w:r>
              <w:t>0.04</w:t>
            </w:r>
          </w:p>
        </w:tc>
      </w:tr>
      <w:tr w:rsidR="006B1409" w14:paraId="13DD8434" w14:textId="77777777" w:rsidTr="001F61B6">
        <w:tc>
          <w:tcPr>
            <w:tcW w:w="2263" w:type="dxa"/>
          </w:tcPr>
          <w:p w14:paraId="51773342" w14:textId="77777777" w:rsidR="006B1409" w:rsidRPr="006A335F" w:rsidRDefault="006B1409" w:rsidP="001F61B6">
            <w:r>
              <w:t>NFHS-1_5</w:t>
            </w:r>
          </w:p>
        </w:tc>
        <w:tc>
          <w:tcPr>
            <w:tcW w:w="1134" w:type="dxa"/>
          </w:tcPr>
          <w:p w14:paraId="64F645CA" w14:textId="77777777" w:rsidR="006B1409" w:rsidRDefault="006B1409" w:rsidP="001F61B6">
            <w:r>
              <w:t>-1.21</w:t>
            </w:r>
          </w:p>
        </w:tc>
        <w:tc>
          <w:tcPr>
            <w:tcW w:w="607" w:type="dxa"/>
          </w:tcPr>
          <w:p w14:paraId="56E035EA" w14:textId="77777777" w:rsidR="006B1409" w:rsidRDefault="006B1409" w:rsidP="001F61B6">
            <w:pPr>
              <w:keepNext/>
            </w:pPr>
            <w:r>
              <w:t>0.03</w:t>
            </w:r>
          </w:p>
        </w:tc>
        <w:tc>
          <w:tcPr>
            <w:tcW w:w="1236" w:type="dxa"/>
          </w:tcPr>
          <w:p w14:paraId="7281428C" w14:textId="77777777" w:rsidR="006B1409" w:rsidRDefault="006B1409" w:rsidP="001F61B6">
            <w:pPr>
              <w:keepNext/>
            </w:pPr>
            <w:r>
              <w:t>-2.32</w:t>
            </w:r>
          </w:p>
        </w:tc>
        <w:tc>
          <w:tcPr>
            <w:tcW w:w="709" w:type="dxa"/>
          </w:tcPr>
          <w:p w14:paraId="63E2EE51" w14:textId="77777777" w:rsidR="006B1409" w:rsidRDefault="006B1409" w:rsidP="001F61B6">
            <w:pPr>
              <w:keepNext/>
            </w:pPr>
            <w:r>
              <w:t>0.04</w:t>
            </w:r>
          </w:p>
        </w:tc>
      </w:tr>
      <w:tr w:rsidR="006B1409" w14:paraId="44C02CCB" w14:textId="77777777" w:rsidTr="001F61B6">
        <w:tc>
          <w:tcPr>
            <w:tcW w:w="2263" w:type="dxa"/>
          </w:tcPr>
          <w:p w14:paraId="34256C26" w14:textId="77777777" w:rsidR="006B1409" w:rsidRPr="006A335F" w:rsidRDefault="006B1409" w:rsidP="001F61B6">
            <w:r>
              <w:t>NFHS-1_6</w:t>
            </w:r>
          </w:p>
        </w:tc>
        <w:tc>
          <w:tcPr>
            <w:tcW w:w="1134" w:type="dxa"/>
          </w:tcPr>
          <w:p w14:paraId="1AB2BC8F" w14:textId="77777777" w:rsidR="006B1409" w:rsidRDefault="006B1409" w:rsidP="001F61B6">
            <w:r>
              <w:t>-1.21</w:t>
            </w:r>
          </w:p>
        </w:tc>
        <w:tc>
          <w:tcPr>
            <w:tcW w:w="607" w:type="dxa"/>
          </w:tcPr>
          <w:p w14:paraId="55F869C1" w14:textId="77777777" w:rsidR="006B1409" w:rsidRDefault="006B1409" w:rsidP="001F61B6">
            <w:pPr>
              <w:keepNext/>
            </w:pPr>
            <w:r>
              <w:t>0.04</w:t>
            </w:r>
          </w:p>
        </w:tc>
        <w:tc>
          <w:tcPr>
            <w:tcW w:w="1236" w:type="dxa"/>
          </w:tcPr>
          <w:p w14:paraId="35FDE69B" w14:textId="77777777" w:rsidR="006B1409" w:rsidRDefault="006B1409" w:rsidP="001F61B6">
            <w:pPr>
              <w:keepNext/>
            </w:pPr>
            <w:r>
              <w:t>-2.32</w:t>
            </w:r>
          </w:p>
        </w:tc>
        <w:tc>
          <w:tcPr>
            <w:tcW w:w="709" w:type="dxa"/>
          </w:tcPr>
          <w:p w14:paraId="6884ABD0" w14:textId="77777777" w:rsidR="006B1409" w:rsidRDefault="006B1409" w:rsidP="001F61B6">
            <w:pPr>
              <w:keepNext/>
            </w:pPr>
            <w:r>
              <w:t>0.05</w:t>
            </w:r>
          </w:p>
        </w:tc>
      </w:tr>
    </w:tbl>
    <w:p w14:paraId="2261F180" w14:textId="77777777" w:rsidR="006B1409" w:rsidRDefault="006B1409" w:rsidP="00171756">
      <w:pPr>
        <w:spacing w:after="0"/>
      </w:pPr>
    </w:p>
    <w:p w14:paraId="60591462" w14:textId="1B83469C" w:rsidR="00373DB3" w:rsidRDefault="00373DB3" w:rsidP="00171756">
      <w:pPr>
        <w:spacing w:after="0"/>
      </w:pPr>
    </w:p>
    <w:p w14:paraId="16388081" w14:textId="10A68053" w:rsidR="006B1409" w:rsidRPr="006B1409" w:rsidRDefault="006B1409" w:rsidP="006B1409"/>
    <w:p w14:paraId="5E95B11D" w14:textId="2FB891E2" w:rsidR="006B1409" w:rsidRDefault="006B1409" w:rsidP="006B1409"/>
    <w:p w14:paraId="56C1579A" w14:textId="524A9A3E" w:rsidR="006B1409" w:rsidRDefault="006B1409" w:rsidP="006B1409"/>
    <w:p w14:paraId="130C1A90" w14:textId="73E4B6D5" w:rsidR="006B1409" w:rsidRDefault="006B1409" w:rsidP="006B1409"/>
    <w:p w14:paraId="2846FA86" w14:textId="4605A4F2" w:rsidR="00CC74C3" w:rsidRDefault="00CC74C3" w:rsidP="006B1409"/>
    <w:p w14:paraId="6195AF94" w14:textId="467DAE89" w:rsidR="00CC74C3" w:rsidRDefault="00CC74C3" w:rsidP="006B1409"/>
    <w:p w14:paraId="032A148E" w14:textId="77777777" w:rsidR="00CC74C3" w:rsidRPr="006B1409" w:rsidRDefault="00CC74C3" w:rsidP="006B1409"/>
    <w:p w14:paraId="66A8B65F" w14:textId="25513C8D" w:rsidR="00CB0FE5" w:rsidRDefault="004866D6" w:rsidP="00171756">
      <w:pPr>
        <w:keepNext/>
        <w:spacing w:after="0"/>
      </w:pPr>
      <w:r>
        <w:rPr>
          <w:noProof/>
        </w:rPr>
        <w:lastRenderedPageBreak/>
        <w:drawing>
          <wp:inline distT="0" distB="0" distL="0" distR="0" wp14:anchorId="388CBA40" wp14:editId="373933D8">
            <wp:extent cx="4737100" cy="1841500"/>
            <wp:effectExtent l="0" t="0" r="6350" b="6350"/>
            <wp:docPr id="3" name="Grafiek 3">
              <a:extLst xmlns:a="http://schemas.openxmlformats.org/drawingml/2006/main">
                <a:ext uri="{FF2B5EF4-FFF2-40B4-BE49-F238E27FC236}">
                  <a16:creationId xmlns:a16="http://schemas.microsoft.com/office/drawing/2014/main" id="{76092F3A-CD1F-43C8-822F-E1D359350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8E86DC" w14:textId="5D4019B7" w:rsidR="00C800BA" w:rsidRDefault="00916F5C" w:rsidP="00171756">
      <w:pPr>
        <w:pStyle w:val="Bijschrift"/>
        <w:spacing w:after="0"/>
      </w:pPr>
      <w:bookmarkStart w:id="72" w:name="_Ref36822168"/>
      <w:bookmarkStart w:id="73" w:name="_Toc42766489"/>
      <w:r>
        <w:t>F</w:t>
      </w:r>
      <w:r w:rsidR="00CB0FE5">
        <w:t xml:space="preserve">igure </w:t>
      </w:r>
      <w:fldSimple w:instr=" SEQ figure \* ARABIC ">
        <w:r w:rsidR="008648D9">
          <w:rPr>
            <w:noProof/>
          </w:rPr>
          <w:t>12</w:t>
        </w:r>
      </w:fldSimple>
      <w:bookmarkEnd w:id="72"/>
      <w:r w:rsidR="00CB0FE5">
        <w:t xml:space="preserve"> NFHS-1 results for  </w:t>
      </w:r>
      <w:r w:rsidR="00287636">
        <w:rPr>
          <w:rFonts w:cstheme="minorHAnsi"/>
        </w:rPr>
        <w:t>δ</w:t>
      </w:r>
      <w:r w:rsidR="00287636" w:rsidRPr="00CD3A8A">
        <w:rPr>
          <w:rFonts w:cstheme="minorHAnsi"/>
          <w:vertAlign w:val="superscript"/>
        </w:rPr>
        <w:t>25</w:t>
      </w:r>
      <w:r w:rsidR="00287636">
        <w:rPr>
          <w:rFonts w:cstheme="minorHAnsi"/>
        </w:rPr>
        <w:t>Mg</w:t>
      </w:r>
      <w:r w:rsidR="00CB0FE5">
        <w:t xml:space="preserve"> to check if they gave a good consistent result.</w:t>
      </w:r>
      <w:bookmarkEnd w:id="73"/>
    </w:p>
    <w:p w14:paraId="7B886B38" w14:textId="5801146A" w:rsidR="00916F5C" w:rsidRDefault="00C45746" w:rsidP="00171756">
      <w:pPr>
        <w:keepNext/>
        <w:spacing w:after="0"/>
      </w:pPr>
      <w:r>
        <w:rPr>
          <w:noProof/>
        </w:rPr>
        <w:drawing>
          <wp:inline distT="0" distB="0" distL="0" distR="0" wp14:anchorId="3C790B49" wp14:editId="25929C90">
            <wp:extent cx="4743450" cy="1809750"/>
            <wp:effectExtent l="0" t="0" r="0" b="0"/>
            <wp:docPr id="9" name="Grafiek 9">
              <a:extLst xmlns:a="http://schemas.openxmlformats.org/drawingml/2006/main">
                <a:ext uri="{FF2B5EF4-FFF2-40B4-BE49-F238E27FC236}">
                  <a16:creationId xmlns:a16="http://schemas.microsoft.com/office/drawing/2014/main" id="{9CD8409D-4139-42A2-A302-DFD7CB6A7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15450F" w14:textId="006334CD" w:rsidR="004219AE" w:rsidRDefault="00916F5C" w:rsidP="00CC74C3">
      <w:pPr>
        <w:pStyle w:val="Bijschrift"/>
        <w:spacing w:after="0"/>
      </w:pPr>
      <w:bookmarkStart w:id="74" w:name="_Ref36822173"/>
      <w:bookmarkStart w:id="75" w:name="_Toc42766490"/>
      <w:r>
        <w:t xml:space="preserve">Figure </w:t>
      </w:r>
      <w:fldSimple w:instr=" SEQ figure \* ARABIC ">
        <w:r w:rsidR="008648D9">
          <w:rPr>
            <w:noProof/>
          </w:rPr>
          <w:t>13</w:t>
        </w:r>
      </w:fldSimple>
      <w:bookmarkEnd w:id="74"/>
      <w:r>
        <w:t xml:space="preserve"> NFHS-1 results</w:t>
      </w:r>
      <w:r w:rsidR="00287636">
        <w:rPr>
          <w:rFonts w:cstheme="minorHAnsi"/>
        </w:rPr>
        <w:t xml:space="preserve"> δ</w:t>
      </w:r>
      <w:r w:rsidR="00287636" w:rsidRPr="00CD3A8A">
        <w:rPr>
          <w:vertAlign w:val="superscript"/>
        </w:rPr>
        <w:t>26</w:t>
      </w:r>
      <w:r w:rsidR="00287636">
        <w:t>Mg</w:t>
      </w:r>
      <w:r w:rsidR="00173AE4">
        <w:t>, for checking if they have a good constant result.</w:t>
      </w:r>
      <w:bookmarkEnd w:id="75"/>
      <w:r w:rsidR="00173AE4">
        <w:t xml:space="preserve"> </w:t>
      </w:r>
    </w:p>
    <w:p w14:paraId="78ED4C34" w14:textId="42914C6A" w:rsidR="00CC74C3" w:rsidRDefault="00CC74C3" w:rsidP="00CC74C3"/>
    <w:p w14:paraId="5B2D4CF5" w14:textId="73EE33A9" w:rsidR="00CC74C3" w:rsidRDefault="00CC74C3" w:rsidP="00CC74C3"/>
    <w:p w14:paraId="1440C060" w14:textId="1320DE99" w:rsidR="00CC74C3" w:rsidRDefault="00CC74C3" w:rsidP="00CC74C3"/>
    <w:p w14:paraId="6F083E24" w14:textId="2A44CB83" w:rsidR="00CC74C3" w:rsidRDefault="00CC74C3" w:rsidP="00CC74C3"/>
    <w:p w14:paraId="2C4031BD" w14:textId="35C0EEA3" w:rsidR="00CC74C3" w:rsidRDefault="00CC74C3" w:rsidP="00CC74C3"/>
    <w:p w14:paraId="458FA7ED" w14:textId="3329F83B" w:rsidR="00CC74C3" w:rsidRDefault="00CC74C3" w:rsidP="00CC74C3"/>
    <w:p w14:paraId="6C24ADB2" w14:textId="562883B1" w:rsidR="00CC74C3" w:rsidRDefault="00CC74C3" w:rsidP="00CC74C3"/>
    <w:p w14:paraId="6B510B38" w14:textId="1F284F18" w:rsidR="00CC74C3" w:rsidRDefault="00CC74C3" w:rsidP="00CC74C3"/>
    <w:p w14:paraId="686F06FC" w14:textId="066BE564" w:rsidR="00CC74C3" w:rsidRDefault="00CC74C3" w:rsidP="00CC74C3"/>
    <w:p w14:paraId="744BD9C2" w14:textId="1CEDDCAB" w:rsidR="00CC74C3" w:rsidRDefault="00CC74C3" w:rsidP="00CC74C3"/>
    <w:p w14:paraId="6C3742E4" w14:textId="1F0E1C91" w:rsidR="00CC74C3" w:rsidRDefault="00CC74C3" w:rsidP="00CC74C3"/>
    <w:p w14:paraId="7B6AA457" w14:textId="452F8A40" w:rsidR="00CC74C3" w:rsidRDefault="00CC74C3" w:rsidP="00CC74C3"/>
    <w:p w14:paraId="6FE74836" w14:textId="16CA22C0" w:rsidR="00CC74C3" w:rsidRDefault="00CC74C3" w:rsidP="00CC74C3"/>
    <w:p w14:paraId="63A3DF36" w14:textId="20B7150D" w:rsidR="00CC74C3" w:rsidRDefault="00CC74C3" w:rsidP="00CC74C3"/>
    <w:p w14:paraId="2AAF65EC" w14:textId="77777777" w:rsidR="00CC74C3" w:rsidRPr="00CC74C3" w:rsidRDefault="00CC74C3" w:rsidP="00CC74C3"/>
    <w:p w14:paraId="2B45C523" w14:textId="2EA89DA4" w:rsidR="00CC74C3" w:rsidRDefault="00CC74C3" w:rsidP="00CC74C3">
      <w:pPr>
        <w:spacing w:after="0"/>
      </w:pPr>
    </w:p>
    <w:p w14:paraId="15B472D3" w14:textId="5F93AB22" w:rsidR="00CC74C3" w:rsidRPr="00CC74C3" w:rsidRDefault="00CC74C3" w:rsidP="00CC74C3">
      <w:pPr>
        <w:spacing w:after="0"/>
        <w:rPr>
          <w:b/>
          <w:bCs/>
        </w:rPr>
      </w:pPr>
      <w:r w:rsidRPr="00CC74C3">
        <w:rPr>
          <w:b/>
          <w:bCs/>
        </w:rPr>
        <w:t>4)</w:t>
      </w:r>
    </w:p>
    <w:p w14:paraId="2C4FBAA6" w14:textId="3E95AEC2" w:rsidR="004219AE" w:rsidRDefault="009E0F92" w:rsidP="004219AE">
      <w:pPr>
        <w:spacing w:after="0" w:line="240" w:lineRule="auto"/>
      </w:pPr>
      <w:r>
        <w:t>T</w:t>
      </w:r>
      <w:r w:rsidR="003C23D8">
        <w:t xml:space="preserve">he results </w:t>
      </w:r>
      <w:r>
        <w:t>show</w:t>
      </w:r>
      <w:r w:rsidR="006C593F">
        <w:t xml:space="preserve"> clearly</w:t>
      </w:r>
      <w:r w:rsidR="003C23D8">
        <w:t xml:space="preserve"> that the matrix affect has a big influence on the column </w:t>
      </w:r>
      <w:r w:rsidR="00F12D08">
        <w:t xml:space="preserve">separation, this was proven by the difference between the FF and NFHS-1 separation. </w:t>
      </w:r>
      <w:r w:rsidR="007B5615">
        <w:t xml:space="preserve">There for it is important to know what the optimal loading amount of the columns </w:t>
      </w:r>
      <w:r w:rsidR="00E83E59">
        <w:t>is</w:t>
      </w:r>
      <w:r w:rsidR="00686FDD">
        <w:t>,</w:t>
      </w:r>
      <w:r w:rsidR="004219AE">
        <w:t xml:space="preserve"> </w:t>
      </w:r>
      <w:r w:rsidR="007546EC">
        <w:rPr>
          <w:rFonts w:cstheme="minorHAnsi"/>
        </w:rPr>
        <w:t>δ</w:t>
      </w:r>
      <w:r w:rsidR="007546EC" w:rsidRPr="000A6F5D">
        <w:rPr>
          <w:vertAlign w:val="superscript"/>
        </w:rPr>
        <w:t>2</w:t>
      </w:r>
      <w:r w:rsidR="007546EC">
        <w:rPr>
          <w:vertAlign w:val="superscript"/>
        </w:rPr>
        <w:t>5</w:t>
      </w:r>
      <w:r w:rsidR="007546EC">
        <w:t xml:space="preserve">Mg and </w:t>
      </w:r>
      <w:r w:rsidR="007546EC">
        <w:rPr>
          <w:rFonts w:cstheme="minorHAnsi"/>
        </w:rPr>
        <w:t>δ</w:t>
      </w:r>
      <w:r w:rsidR="007546EC" w:rsidRPr="000A6F5D">
        <w:rPr>
          <w:vertAlign w:val="superscript"/>
        </w:rPr>
        <w:t>2</w:t>
      </w:r>
      <w:r w:rsidR="007546EC">
        <w:rPr>
          <w:vertAlign w:val="superscript"/>
        </w:rPr>
        <w:t>6</w:t>
      </w:r>
      <w:r w:rsidR="007546EC">
        <w:t>Mg are</w:t>
      </w:r>
      <w:r w:rsidR="004219AE">
        <w:t xml:space="preserve"> a good indicator</w:t>
      </w:r>
      <w:r w:rsidR="007546EC">
        <w:t>s</w:t>
      </w:r>
      <w:r w:rsidR="004219AE">
        <w:t xml:space="preserve"> for this</w:t>
      </w:r>
      <w:r w:rsidR="00F7509B">
        <w:t xml:space="preserve">. </w:t>
      </w:r>
      <w:r w:rsidR="004219AE">
        <w:t xml:space="preserve">The FF is made of the Inhouse standard that is used as the bracketing standard, so </w:t>
      </w:r>
      <w:r w:rsidR="00F7509B">
        <w:rPr>
          <w:rFonts w:cstheme="minorHAnsi"/>
        </w:rPr>
        <w:t>δ</w:t>
      </w:r>
      <w:r w:rsidR="00F7509B" w:rsidRPr="000A6F5D">
        <w:rPr>
          <w:vertAlign w:val="superscript"/>
        </w:rPr>
        <w:t>2</w:t>
      </w:r>
      <w:r w:rsidR="00F7509B">
        <w:rPr>
          <w:vertAlign w:val="superscript"/>
        </w:rPr>
        <w:t>5</w:t>
      </w:r>
      <w:r w:rsidR="00F7509B">
        <w:t xml:space="preserve">Mg and </w:t>
      </w:r>
      <w:r w:rsidR="00F7509B">
        <w:rPr>
          <w:rFonts w:cstheme="minorHAnsi"/>
        </w:rPr>
        <w:t>δ</w:t>
      </w:r>
      <w:r w:rsidR="00F7509B" w:rsidRPr="000A6F5D">
        <w:rPr>
          <w:vertAlign w:val="superscript"/>
        </w:rPr>
        <w:t>2</w:t>
      </w:r>
      <w:r w:rsidR="00F7509B">
        <w:rPr>
          <w:vertAlign w:val="superscript"/>
        </w:rPr>
        <w:t>6</w:t>
      </w:r>
      <w:r w:rsidR="00F7509B">
        <w:t xml:space="preserve">Mg </w:t>
      </w:r>
      <w:r w:rsidR="004219AE">
        <w:t xml:space="preserve">must be zero. The results are </w:t>
      </w:r>
      <w:r w:rsidR="00455301">
        <w:t>shown</w:t>
      </w:r>
      <w:r w:rsidR="004219AE">
        <w:t xml:space="preserve"> in </w:t>
      </w:r>
      <w:r w:rsidR="00714C3A">
        <w:fldChar w:fldCharType="begin"/>
      </w:r>
      <w:r w:rsidR="00714C3A">
        <w:instrText xml:space="preserve"> REF _Ref39237971 \h </w:instrText>
      </w:r>
      <w:r w:rsidR="00714C3A">
        <w:fldChar w:fldCharType="separate"/>
      </w:r>
      <w:r w:rsidR="00455301">
        <w:t xml:space="preserve">figure </w:t>
      </w:r>
      <w:r w:rsidR="00455301">
        <w:rPr>
          <w:noProof/>
        </w:rPr>
        <w:t>14</w:t>
      </w:r>
      <w:r w:rsidR="00714C3A">
        <w:fldChar w:fldCharType="end"/>
      </w:r>
      <w:r w:rsidR="004219AE">
        <w:t xml:space="preserve">. </w:t>
      </w:r>
      <w:r w:rsidR="006274FD">
        <w:rPr>
          <w:rFonts w:cstheme="minorHAnsi"/>
        </w:rPr>
        <w:t>δ</w:t>
      </w:r>
      <w:r w:rsidR="006274FD" w:rsidRPr="00CD3A8A">
        <w:rPr>
          <w:rFonts w:cstheme="minorHAnsi"/>
          <w:vertAlign w:val="superscript"/>
        </w:rPr>
        <w:t>25</w:t>
      </w:r>
      <w:r w:rsidR="006274FD">
        <w:rPr>
          <w:rFonts w:cstheme="minorHAnsi"/>
        </w:rPr>
        <w:t>Mg and δ</w:t>
      </w:r>
      <w:r w:rsidR="006274FD" w:rsidRPr="00CD3A8A">
        <w:rPr>
          <w:vertAlign w:val="superscript"/>
        </w:rPr>
        <w:t>26</w:t>
      </w:r>
      <w:r w:rsidR="006274FD">
        <w:t xml:space="preserve">Mg gave the most optimal results with </w:t>
      </w:r>
      <w:r w:rsidR="004219AE">
        <w:t>110ng Mg, 250 ng Na and 1250 ng Ca</w:t>
      </w:r>
      <w:r w:rsidR="006274FD">
        <w:t xml:space="preserve"> as loading amount</w:t>
      </w:r>
      <w:r w:rsidR="004219AE">
        <w:t xml:space="preserve">. This does not mean this is the maximum </w:t>
      </w:r>
      <w:r w:rsidR="00C648B2">
        <w:t>loading concentration,</w:t>
      </w:r>
      <w:r w:rsidR="004219AE">
        <w:t xml:space="preserve"> but </w:t>
      </w:r>
      <w:r w:rsidR="008E1602">
        <w:t xml:space="preserve">that </w:t>
      </w:r>
      <w:r w:rsidR="004219AE">
        <w:t>is the most optimal</w:t>
      </w:r>
      <w:r w:rsidR="008E1602">
        <w:t xml:space="preserve"> for the developed elution protocol</w:t>
      </w:r>
      <w:r w:rsidR="004219AE">
        <w:t xml:space="preserve">. </w:t>
      </w:r>
      <w:r w:rsidR="000C3956">
        <w:t>Th</w:t>
      </w:r>
      <w:r w:rsidR="00081E3A">
        <w:t>e</w:t>
      </w:r>
      <w:r w:rsidR="000C3956">
        <w:t xml:space="preserve"> range</w:t>
      </w:r>
      <w:r w:rsidR="00EB43DB">
        <w:t xml:space="preserve"> that</w:t>
      </w:r>
      <w:r w:rsidR="000C3956">
        <w:t xml:space="preserve"> is expected to work for the CaCO</w:t>
      </w:r>
      <w:r w:rsidR="000C3956" w:rsidRPr="000C3956">
        <w:rPr>
          <w:vertAlign w:val="subscript"/>
        </w:rPr>
        <w:t>3</w:t>
      </w:r>
      <w:r w:rsidR="000C3956">
        <w:t xml:space="preserve"> and seawater samples</w:t>
      </w:r>
      <w:r w:rsidR="00EB43DB">
        <w:t xml:space="preserve"> is between 50 and </w:t>
      </w:r>
      <w:r w:rsidR="000F0244">
        <w:t>200</w:t>
      </w:r>
      <w:r w:rsidR="00EB43DB">
        <w:t xml:space="preserve"> ng Mg</w:t>
      </w:r>
      <w:r w:rsidR="0022588B">
        <w:t xml:space="preserve">. </w:t>
      </w:r>
    </w:p>
    <w:p w14:paraId="09B84388" w14:textId="77777777" w:rsidR="004219AE" w:rsidRDefault="004219AE" w:rsidP="004219AE">
      <w:pPr>
        <w:spacing w:after="0" w:line="240" w:lineRule="auto"/>
      </w:pPr>
    </w:p>
    <w:p w14:paraId="5D3EF086" w14:textId="17F341F9" w:rsidR="00714C3A" w:rsidRDefault="004219AE" w:rsidP="00714C3A">
      <w:pPr>
        <w:keepNext/>
        <w:spacing w:after="0"/>
      </w:pPr>
      <w:r>
        <w:rPr>
          <w:noProof/>
        </w:rPr>
        <w:drawing>
          <wp:inline distT="0" distB="0" distL="0" distR="0" wp14:anchorId="5DD84D2B" wp14:editId="60E1ED5C">
            <wp:extent cx="5429250" cy="3308350"/>
            <wp:effectExtent l="0" t="0" r="0" b="6350"/>
            <wp:docPr id="130" name="Grafiek 130">
              <a:extLst xmlns:a="http://schemas.openxmlformats.org/drawingml/2006/main">
                <a:ext uri="{FF2B5EF4-FFF2-40B4-BE49-F238E27FC236}">
                  <a16:creationId xmlns:a16="http://schemas.microsoft.com/office/drawing/2014/main" id="{54635B42-2454-4650-87C6-BE2E91E6C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76" w:name="_Toc38801959"/>
    </w:p>
    <w:p w14:paraId="6A36B9E2" w14:textId="77777777" w:rsidR="00805ED0" w:rsidRDefault="00805ED0" w:rsidP="00714C3A">
      <w:pPr>
        <w:keepNext/>
        <w:spacing w:after="0"/>
      </w:pPr>
    </w:p>
    <w:p w14:paraId="22269C20" w14:textId="5358F919" w:rsidR="00714C3A" w:rsidRDefault="00714C3A" w:rsidP="00714C3A">
      <w:pPr>
        <w:pStyle w:val="Bijschrift"/>
      </w:pPr>
      <w:bookmarkStart w:id="77" w:name="_Ref39237971"/>
      <w:bookmarkStart w:id="78" w:name="_Toc42766491"/>
      <w:r>
        <w:t xml:space="preserve">figure </w:t>
      </w:r>
      <w:fldSimple w:instr=" SEQ figure \* ARABIC ">
        <w:r w:rsidR="008648D9">
          <w:rPr>
            <w:noProof/>
          </w:rPr>
          <w:t>14</w:t>
        </w:r>
      </w:fldSimple>
      <w:bookmarkEnd w:id="77"/>
      <w:r>
        <w:t xml:space="preserve"> </w:t>
      </w:r>
      <w:r w:rsidRPr="00ED5487">
        <w:t xml:space="preserve">The graph </w:t>
      </w:r>
      <w:r w:rsidR="00A2494A">
        <w:t xml:space="preserve">showing </w:t>
      </w:r>
      <w:r w:rsidRPr="00ED5487">
        <w:t xml:space="preserve"> the optimal </w:t>
      </w:r>
      <w:r>
        <w:t>loading concentration</w:t>
      </w:r>
      <w:r w:rsidR="00664278">
        <w:t>.</w:t>
      </w:r>
      <w:bookmarkEnd w:id="78"/>
      <w:r w:rsidR="00664278">
        <w:t xml:space="preserve"> </w:t>
      </w:r>
    </w:p>
    <w:p w14:paraId="17591F75" w14:textId="17D87CE1" w:rsidR="006B1409" w:rsidRPr="006B1409" w:rsidRDefault="006B1409" w:rsidP="00CC74C3">
      <w:pPr>
        <w:spacing w:after="0"/>
        <w:rPr>
          <w:b/>
          <w:bCs/>
        </w:rPr>
      </w:pPr>
      <w:r w:rsidRPr="006B1409">
        <w:rPr>
          <w:b/>
          <w:bCs/>
        </w:rPr>
        <w:t>5</w:t>
      </w:r>
      <w:r w:rsidR="00CC74C3">
        <w:rPr>
          <w:b/>
          <w:bCs/>
        </w:rPr>
        <w:t>)</w:t>
      </w:r>
    </w:p>
    <w:p w14:paraId="0DD031C5" w14:textId="3DF057B8" w:rsidR="00CA2CA5" w:rsidRDefault="00CA2CA5" w:rsidP="00CA2CA5">
      <w:pPr>
        <w:spacing w:after="0"/>
      </w:pPr>
      <w:r>
        <w:t>Six columns were used to test NASW for consistency of published data by others</w:t>
      </w:r>
      <w:r>
        <w:fldChar w:fldCharType="begin" w:fldLock="1"/>
      </w:r>
      <w:r>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fldChar w:fldCharType="separate"/>
      </w:r>
      <w:r w:rsidRPr="006472F7">
        <w:rPr>
          <w:noProof/>
        </w:rPr>
        <w:t>[7]</w:t>
      </w:r>
      <w:r>
        <w:fldChar w:fldCharType="end"/>
      </w:r>
      <w:r>
        <w:fldChar w:fldCharType="begin" w:fldLock="1"/>
      </w:r>
      <w:r w:rsidR="001A73F9">
        <w:instrText>ADDIN CSL_CITATION {"citationItems":[{"id":"ITEM-1","itemData":{"DOI":"10.2138/gsrmg.55.1.197","ISSN":"15296466","abstract":"The high precision with which Mg isotope ratios can be measured using MC-ICPMS opens new opportunities for using Mg as a tracer in both terrestrial and extraterrestrial materials. A key advance is the ability to resolve kinetic from equilibrium mass-dependent fractionation processes. From these new data it appears that Mg in waters is related to mantle and crustal reservoirs of Mg by kinetic fractionation while Mg in carbonates is related in turn to the waters by equilibrium processes. Resolution of different fractionation laws is only possible for measurements of Mg in solution at present; laser ablation combined with MC-ICPMS (LAMC-ICPMS) is not yet sufficiently precise to measure different fractionation laws. Variability in Mg isotope ratios among ch ondritic meteorites and their constituents is dominated by mixing between a radiogenic CAI-like reservoir and a reservoir resembling ordinary chondrites. The mixing is evident in δ25Mg and δ26Mg, Al/Mg, and Δ17O values but will require substantiation by collection of more MC-IPMS Mg isotope data together with oxygen isotope and elemental compositions of bulk objects. Laser ablation combined with LA-MC-ICPMS provides a new dimension to the analysis of Mg isotopes in calcium aluminum-rich inclusions from primitive meteorites. Dispersion in 26Mg*-27 Al/24Mg evolution lines can be correlated with mass-dependent variations in δ 25Mg that distinguish open-system from closed-system processes. The ultimate product of such studies will be a better understanding of the chronological significance of variations in 26Mg* in these objects. Copyright © Mineralogical Society of America.","author":[{"dropping-particle":"","family":"Young","given":"Edward D.","non-dropping-particle":"","parse-names":false,"suffix":""},{"dropping-particle":"","family":"Galy","given":"Albert","non-dropping-particle":"","parse-names":false,"suffix":""}],"container-title":"Reviews in Mineralogy and Geochemistry","id":"ITEM-1","issued":{"date-parts":[["2004"]]},"page":"197-230","title":"The isotope geochemistry and cosmochemistry of magnesium","type":"article-journal","volume":"55"},"uris":["http://www.mendeley.com/documents/?uuid=1d120620-6282-462e-b533-763869198bb1"]}],"mendeley":{"formattedCitation":"[16]","plainTextFormattedCitation":"[16]","previouslyFormattedCitation":"[16]"},"properties":{"noteIndex":0},"schema":"https://github.com/citation-style-language/schema/raw/master/csl-citation.json"}</w:instrText>
      </w:r>
      <w:r>
        <w:fldChar w:fldCharType="separate"/>
      </w:r>
      <w:r w:rsidRPr="004219F0">
        <w:rPr>
          <w:noProof/>
        </w:rPr>
        <w:t>[16]</w:t>
      </w:r>
      <w:r>
        <w:fldChar w:fldCharType="end"/>
      </w:r>
      <w:r>
        <w:t>. When the averages (</w:t>
      </w:r>
      <w:r>
        <w:fldChar w:fldCharType="begin"/>
      </w:r>
      <w:r>
        <w:instrText xml:space="preserve"> REF _Ref39763466 \h </w:instrText>
      </w:r>
      <w:r>
        <w:fldChar w:fldCharType="separate"/>
      </w:r>
      <w:r w:rsidR="00CC74C3">
        <w:t xml:space="preserve">Table </w:t>
      </w:r>
      <w:r w:rsidR="00CC74C3">
        <w:rPr>
          <w:noProof/>
        </w:rPr>
        <w:t>8</w:t>
      </w:r>
      <w:r>
        <w:fldChar w:fldCharType="end"/>
      </w:r>
      <w:r>
        <w:t>) are corrected for the DSM3 standard, the deltas and standard deviations are very similar to the published data (</w:t>
      </w:r>
      <w:r>
        <w:fldChar w:fldCharType="begin"/>
      </w:r>
      <w:r>
        <w:instrText xml:space="preserve"> REF _Ref39763466 \h </w:instrText>
      </w:r>
      <w:r>
        <w:fldChar w:fldCharType="separate"/>
      </w:r>
      <w:r w:rsidR="00CC74C3">
        <w:t xml:space="preserve">Table </w:t>
      </w:r>
      <w:r w:rsidR="00CC74C3">
        <w:rPr>
          <w:noProof/>
        </w:rPr>
        <w:t>8</w:t>
      </w:r>
      <w:r>
        <w:fldChar w:fldCharType="end"/>
      </w:r>
      <w:r>
        <w:t xml:space="preserve">). This means that this final separation procedure delivers the same quality of separation as other groups that have reported Mg isotope ratios for NASW. For the robustness of the column chemistry separation the loading amount for the column was tested before the samples were purified with the column chemistry.  </w:t>
      </w:r>
    </w:p>
    <w:p w14:paraId="23B05067" w14:textId="0117EC48" w:rsidR="008066BC" w:rsidRDefault="008066BC" w:rsidP="008066BC"/>
    <w:p w14:paraId="042B7343" w14:textId="25E5CC2D" w:rsidR="008066BC" w:rsidRDefault="008066BC" w:rsidP="008066BC"/>
    <w:p w14:paraId="7BD6B216" w14:textId="767AEABA" w:rsidR="00CC74C3" w:rsidRDefault="00CC74C3" w:rsidP="008066BC"/>
    <w:bookmarkEnd w:id="76"/>
    <w:p w14:paraId="0676B01F" w14:textId="77777777" w:rsidR="00680FB8" w:rsidRPr="00680FB8" w:rsidRDefault="00680FB8" w:rsidP="00680FB8"/>
    <w:p w14:paraId="14296C90" w14:textId="08DFA175" w:rsidR="0018015A" w:rsidRDefault="00502200" w:rsidP="00641111">
      <w:pPr>
        <w:pStyle w:val="Kop2"/>
        <w:spacing w:before="0"/>
      </w:pPr>
      <w:bookmarkStart w:id="79" w:name="_Toc42764836"/>
      <w:r>
        <w:lastRenderedPageBreak/>
        <w:t xml:space="preserve">4.2 </w:t>
      </w:r>
      <w:r w:rsidR="000B478D">
        <w:t xml:space="preserve">the optimization </w:t>
      </w:r>
      <w:r>
        <w:t>of the MC-ICP-MS</w:t>
      </w:r>
      <w:r w:rsidR="000B478D">
        <w:t xml:space="preserve"> analysis</w:t>
      </w:r>
      <w:bookmarkEnd w:id="79"/>
      <w:r w:rsidR="000B478D">
        <w:t xml:space="preserve"> </w:t>
      </w:r>
    </w:p>
    <w:p w14:paraId="66017E59" w14:textId="49F86BCD" w:rsidR="00641111" w:rsidRDefault="00641111" w:rsidP="00641111"/>
    <w:p w14:paraId="5FE5C9F9" w14:textId="303D0E5F" w:rsidR="00D76E3F" w:rsidRDefault="002D73B5" w:rsidP="006E37BA">
      <w:r>
        <w:t xml:space="preserve">When comparing measurements performed using 45 cycles with an integration time of 4s </w:t>
      </w:r>
      <w:r w:rsidR="00BF65B0">
        <w:t xml:space="preserve">to 90 cycles with an integration time of 4s, </w:t>
      </w:r>
      <w:r w:rsidR="00964761">
        <w:t>there is no significant increase in the scatter of the data</w:t>
      </w:r>
      <w:r w:rsidR="008A0E5C">
        <w:t xml:space="preserve">. </w:t>
      </w:r>
      <w:r w:rsidR="007149E7">
        <w:t>The two standard deviation of 45 cycles</w:t>
      </w:r>
      <w:r w:rsidR="005003C8">
        <w:t xml:space="preserve"> is with 0.02</w:t>
      </w:r>
      <w:r w:rsidR="005003C8" w:rsidRPr="006E1D01">
        <w:rPr>
          <w:rFonts w:cstheme="minorHAnsi"/>
        </w:rPr>
        <w:t>‰</w:t>
      </w:r>
      <w:r w:rsidR="005003C8">
        <w:t xml:space="preserve"> only slightly larger </w:t>
      </w:r>
      <w:r w:rsidR="00CF35BE">
        <w:t>than with 90 cycles (0.01</w:t>
      </w:r>
      <w:r w:rsidR="00CF35BE" w:rsidRPr="006E1D01">
        <w:rPr>
          <w:rFonts w:cstheme="minorHAnsi"/>
        </w:rPr>
        <w:t>‰)</w:t>
      </w:r>
      <w:r w:rsidR="00CF35BE">
        <w:rPr>
          <w:rFonts w:ascii="Times New Roman" w:hAnsi="Times New Roman" w:cs="Times New Roman"/>
        </w:rPr>
        <w:t xml:space="preserve"> </w:t>
      </w:r>
      <w:r w:rsidR="00CF35BE">
        <w:rPr>
          <w:rFonts w:cstheme="minorHAnsi"/>
        </w:rPr>
        <w:t xml:space="preserve">and well within the </w:t>
      </w:r>
      <w:r w:rsidR="006E1D01">
        <w:rPr>
          <w:rFonts w:cstheme="minorHAnsi"/>
        </w:rPr>
        <w:t>required precision of 0.05</w:t>
      </w:r>
      <w:r w:rsidR="006E1D01" w:rsidRPr="006E1D01">
        <w:rPr>
          <w:rFonts w:cstheme="minorHAnsi"/>
        </w:rPr>
        <w:t>‰</w:t>
      </w:r>
      <w:r w:rsidR="001B1A2C">
        <w:rPr>
          <w:rFonts w:cstheme="minorHAnsi"/>
        </w:rPr>
        <w:t>. The advantage of less cycles is less sample consumption</w:t>
      </w:r>
      <w:r w:rsidR="00287651">
        <w:rPr>
          <w:rFonts w:cstheme="minorHAnsi"/>
        </w:rPr>
        <w:t xml:space="preserve"> </w:t>
      </w:r>
      <w:r w:rsidR="00DF6943">
        <w:rPr>
          <w:rFonts w:cstheme="minorHAnsi"/>
        </w:rPr>
        <w:t xml:space="preserve">allowing higher Mg concentrations per measurements </w:t>
      </w:r>
      <w:r w:rsidR="006E37BA">
        <w:rPr>
          <w:rFonts w:cstheme="minorHAnsi"/>
        </w:rPr>
        <w:t xml:space="preserve">which would in turn improve the precision. </w:t>
      </w:r>
    </w:p>
    <w:p w14:paraId="096DB970" w14:textId="2587D52F" w:rsidR="0018015A" w:rsidRDefault="006F5D1C" w:rsidP="00171756">
      <w:pPr>
        <w:spacing w:after="0"/>
      </w:pPr>
      <w:r>
        <w:t xml:space="preserve">The influence of Ca and Na on the measurements was tested by adding small amounts </w:t>
      </w:r>
      <w:r w:rsidR="0016791C">
        <w:t>of Ca and Na to the Inhouse standard (</w:t>
      </w:r>
      <w:r w:rsidR="00306EE8">
        <w:fldChar w:fldCharType="begin"/>
      </w:r>
      <w:r w:rsidR="00306EE8">
        <w:instrText xml:space="preserve"> REF _Ref40089978 \h </w:instrText>
      </w:r>
      <w:r w:rsidR="00306EE8">
        <w:fldChar w:fldCharType="separate"/>
      </w:r>
      <w:r w:rsidR="00306EE8">
        <w:t xml:space="preserve">Figure </w:t>
      </w:r>
      <w:r w:rsidR="00306EE8">
        <w:rPr>
          <w:noProof/>
        </w:rPr>
        <w:t>15</w:t>
      </w:r>
      <w:r w:rsidR="00306EE8">
        <w:fldChar w:fldCharType="end"/>
      </w:r>
      <w:r w:rsidR="00306EE8">
        <w:t xml:space="preserve">). </w:t>
      </w:r>
      <w:r w:rsidR="00E76D20">
        <w:t xml:space="preserve"> From this g</w:t>
      </w:r>
      <w:r w:rsidR="002D19B9">
        <w:t xml:space="preserve">raph it </w:t>
      </w:r>
      <w:r w:rsidR="00567D00">
        <w:t>is clear</w:t>
      </w:r>
      <w:r w:rsidR="002D19B9">
        <w:t xml:space="preserve"> that even small amounts </w:t>
      </w:r>
      <w:r w:rsidR="00221DF5">
        <w:t xml:space="preserve">of Ca and Na </w:t>
      </w:r>
      <w:r w:rsidR="002D19B9">
        <w:t>(&lt;10 ppb)</w:t>
      </w:r>
      <w:r w:rsidR="00221DF5">
        <w:t xml:space="preserve"> in the measurements solution hamper the </w:t>
      </w:r>
      <w:r w:rsidR="000B2555">
        <w:t xml:space="preserve">results. </w:t>
      </w:r>
      <w:r w:rsidR="005E59B9">
        <w:t xml:space="preserve">When more amount of Ca ions is added, </w:t>
      </w:r>
      <w:r w:rsidR="005E59B9">
        <w:rPr>
          <w:rFonts w:cstheme="minorHAnsi"/>
        </w:rPr>
        <w:t>δ</w:t>
      </w:r>
      <w:r w:rsidR="005E59B9" w:rsidRPr="00CD3A8A">
        <w:rPr>
          <w:rFonts w:cstheme="minorHAnsi"/>
          <w:vertAlign w:val="superscript"/>
        </w:rPr>
        <w:t>2</w:t>
      </w:r>
      <w:r w:rsidR="008A765E">
        <w:rPr>
          <w:rFonts w:cstheme="minorHAnsi"/>
          <w:vertAlign w:val="superscript"/>
        </w:rPr>
        <w:t>5</w:t>
      </w:r>
      <w:r w:rsidR="005E59B9">
        <w:rPr>
          <w:rFonts w:cstheme="minorHAnsi"/>
        </w:rPr>
        <w:t xml:space="preserve">Mg </w:t>
      </w:r>
      <w:r w:rsidR="005E59B9">
        <w:t>decreases even further, because more isobaric interference appears (more Ca</w:t>
      </w:r>
      <w:r w:rsidR="005E59B9" w:rsidRPr="007753F1">
        <w:rPr>
          <w:vertAlign w:val="superscript"/>
        </w:rPr>
        <w:t>2+</w:t>
      </w:r>
      <w:r w:rsidR="005E59B9">
        <w:t xml:space="preserve"> is formed). Na is a non-isobaric </w:t>
      </w:r>
      <w:r w:rsidR="000B16E3">
        <w:t xml:space="preserve">interference altering the mass bias of the instrument. </w:t>
      </w:r>
    </w:p>
    <w:p w14:paraId="47760CB4" w14:textId="77777777" w:rsidR="0018015A" w:rsidRDefault="0018015A" w:rsidP="00171756">
      <w:pPr>
        <w:spacing w:after="0"/>
      </w:pPr>
    </w:p>
    <w:p w14:paraId="32F38F66" w14:textId="77777777" w:rsidR="009E0F51" w:rsidRDefault="00F27EA3" w:rsidP="009E0F51">
      <w:pPr>
        <w:keepNext/>
        <w:spacing w:after="0"/>
      </w:pPr>
      <w:r>
        <w:rPr>
          <w:noProof/>
        </w:rPr>
        <w:drawing>
          <wp:inline distT="0" distB="0" distL="0" distR="0" wp14:anchorId="7BB493FA" wp14:editId="17C737DC">
            <wp:extent cx="3663950" cy="1936750"/>
            <wp:effectExtent l="0" t="0" r="12700" b="6350"/>
            <wp:docPr id="28" name="Grafiek 28">
              <a:extLst xmlns:a="http://schemas.openxmlformats.org/drawingml/2006/main">
                <a:ext uri="{FF2B5EF4-FFF2-40B4-BE49-F238E27FC236}">
                  <a16:creationId xmlns:a16="http://schemas.microsoft.com/office/drawing/2014/main" id="{FEFBA1BB-BB6F-400B-A083-AC8332B72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D3ADFA" w14:textId="522239A8" w:rsidR="00641111" w:rsidRDefault="00306EE8" w:rsidP="00295211">
      <w:pPr>
        <w:pStyle w:val="Bijschrift"/>
      </w:pPr>
      <w:bookmarkStart w:id="80" w:name="_Ref40089978"/>
      <w:bookmarkStart w:id="81" w:name="_Toc42766492"/>
      <w:r>
        <w:t>F</w:t>
      </w:r>
      <w:r w:rsidR="009E0F51">
        <w:t xml:space="preserve">igure </w:t>
      </w:r>
      <w:fldSimple w:instr=" SEQ figure \* ARABIC ">
        <w:r w:rsidR="008648D9">
          <w:rPr>
            <w:noProof/>
          </w:rPr>
          <w:t>15</w:t>
        </w:r>
      </w:fldSimple>
      <w:bookmarkEnd w:id="80"/>
      <w:r w:rsidR="009E0F51">
        <w:t xml:space="preserve"> </w:t>
      </w:r>
      <w:r w:rsidR="009E0F51" w:rsidRPr="0032713D">
        <w:t>The results of adding Ca and Na to the inhouse standard. N=3 for the Ca and Na solutions.</w:t>
      </w:r>
      <w:bookmarkEnd w:id="81"/>
    </w:p>
    <w:p w14:paraId="060AC9A9" w14:textId="66E713E3" w:rsidR="002363DD" w:rsidRDefault="002363DD" w:rsidP="002363DD"/>
    <w:p w14:paraId="49F2CDD8" w14:textId="02CFC445" w:rsidR="002363DD" w:rsidRDefault="002363DD" w:rsidP="002363DD"/>
    <w:p w14:paraId="77A934A6" w14:textId="3155BD3E" w:rsidR="002363DD" w:rsidRDefault="002363DD" w:rsidP="002363DD"/>
    <w:p w14:paraId="4149C485" w14:textId="460509B8" w:rsidR="002363DD" w:rsidRDefault="002363DD" w:rsidP="002363DD"/>
    <w:p w14:paraId="4A52A4CB" w14:textId="5F88EE7D" w:rsidR="002363DD" w:rsidRDefault="002363DD" w:rsidP="002363DD"/>
    <w:p w14:paraId="23321D16" w14:textId="54928924" w:rsidR="002363DD" w:rsidRDefault="002363DD" w:rsidP="002363DD"/>
    <w:p w14:paraId="14A4141B" w14:textId="75A4041B" w:rsidR="002363DD" w:rsidRDefault="002363DD" w:rsidP="002363DD"/>
    <w:p w14:paraId="303E77C5" w14:textId="6785930F" w:rsidR="002363DD" w:rsidRDefault="002363DD" w:rsidP="002363DD"/>
    <w:p w14:paraId="0A67A621" w14:textId="455D073F" w:rsidR="002363DD" w:rsidRDefault="002363DD" w:rsidP="002363DD"/>
    <w:p w14:paraId="1CEBCBC3" w14:textId="1CF4C372" w:rsidR="002363DD" w:rsidRDefault="002363DD" w:rsidP="002363DD"/>
    <w:p w14:paraId="0F150477" w14:textId="77777777" w:rsidR="002363DD" w:rsidRPr="002363DD" w:rsidRDefault="002363DD" w:rsidP="002363DD"/>
    <w:p w14:paraId="382A34A6" w14:textId="1DCBED4D" w:rsidR="00D173FF" w:rsidRDefault="000C5DDB" w:rsidP="0020490C">
      <w:r>
        <w:lastRenderedPageBreak/>
        <w:t>The effects of small variations of the acid concentration (aimed at being 2% HNO</w:t>
      </w:r>
      <w:r w:rsidRPr="0089450D">
        <w:rPr>
          <w:vertAlign w:val="subscript"/>
        </w:rPr>
        <w:t>3</w:t>
      </w:r>
      <w:r>
        <w:t xml:space="preserve">) between samples an standards </w:t>
      </w:r>
      <w:r w:rsidR="00331776">
        <w:t>that was</w:t>
      </w:r>
      <w:r>
        <w:t xml:space="preserve"> investigated</w:t>
      </w:r>
      <w:r w:rsidR="00331776">
        <w:t xml:space="preserve"> are shown in </w:t>
      </w:r>
      <w:r w:rsidR="00331776">
        <w:fldChar w:fldCharType="begin"/>
      </w:r>
      <w:r w:rsidR="00331776">
        <w:instrText xml:space="preserve"> REF _Ref39227772 \h </w:instrText>
      </w:r>
      <w:r w:rsidR="00331776">
        <w:fldChar w:fldCharType="separate"/>
      </w:r>
      <w:r w:rsidR="00331776">
        <w:t xml:space="preserve">figure </w:t>
      </w:r>
      <w:r w:rsidR="00331776">
        <w:rPr>
          <w:noProof/>
        </w:rPr>
        <w:t>16</w:t>
      </w:r>
      <w:r w:rsidR="00331776">
        <w:fldChar w:fldCharType="end"/>
      </w:r>
      <w:r>
        <w:t>.</w:t>
      </w:r>
      <w:r w:rsidR="00BC507C">
        <w:t xml:space="preserve"> </w:t>
      </w:r>
      <w:r w:rsidR="000D7177">
        <w:t>The results show</w:t>
      </w:r>
      <w:r w:rsidR="00C6776E">
        <w:t xml:space="preserve"> </w:t>
      </w:r>
      <w:r w:rsidR="000D7177">
        <w:t>that the</w:t>
      </w:r>
      <w:r w:rsidR="00C6776E">
        <w:t xml:space="preserve"> standard dissolved in</w:t>
      </w:r>
      <w:r w:rsidR="001A3005">
        <w:t xml:space="preserve"> </w:t>
      </w:r>
      <w:r w:rsidR="00E441F4">
        <w:t>2%</w:t>
      </w:r>
      <w:r w:rsidR="001A3005">
        <w:t xml:space="preserve"> acid concentration gave </w:t>
      </w:r>
      <w:r w:rsidR="00C6776E">
        <w:rPr>
          <w:rFonts w:cstheme="minorHAnsi"/>
        </w:rPr>
        <w:t>δ</w:t>
      </w:r>
      <w:r w:rsidR="00C6776E" w:rsidRPr="00CD3A8A">
        <w:rPr>
          <w:rFonts w:cstheme="minorHAnsi"/>
          <w:vertAlign w:val="superscript"/>
        </w:rPr>
        <w:t>25</w:t>
      </w:r>
      <w:r w:rsidR="00C6776E">
        <w:rPr>
          <w:rFonts w:cstheme="minorHAnsi"/>
        </w:rPr>
        <w:t>Mg and δ</w:t>
      </w:r>
      <w:r w:rsidR="00C6776E" w:rsidRPr="00CD3A8A">
        <w:rPr>
          <w:vertAlign w:val="superscript"/>
        </w:rPr>
        <w:t>26</w:t>
      </w:r>
      <w:r w:rsidR="00C6776E">
        <w:t>Mg</w:t>
      </w:r>
      <w:r w:rsidR="00E441F4">
        <w:t xml:space="preserve"> </w:t>
      </w:r>
      <w:r w:rsidR="001A3005">
        <w:t xml:space="preserve">of zero. </w:t>
      </w:r>
      <w:r w:rsidR="00B23A89">
        <w:t xml:space="preserve">When the acid concentration becomes lower there is no change in </w:t>
      </w:r>
      <w:r w:rsidR="00B23A89">
        <w:rPr>
          <w:rFonts w:cstheme="minorHAnsi"/>
        </w:rPr>
        <w:t>δ</w:t>
      </w:r>
      <w:r w:rsidR="00B23A89" w:rsidRPr="00CD3A8A">
        <w:rPr>
          <w:rFonts w:cstheme="minorHAnsi"/>
          <w:vertAlign w:val="superscript"/>
        </w:rPr>
        <w:t>25</w:t>
      </w:r>
      <w:r w:rsidR="00B23A89">
        <w:rPr>
          <w:rFonts w:cstheme="minorHAnsi"/>
        </w:rPr>
        <w:t>Mg and δ</w:t>
      </w:r>
      <w:r w:rsidR="00B23A89" w:rsidRPr="00CD3A8A">
        <w:rPr>
          <w:vertAlign w:val="superscript"/>
        </w:rPr>
        <w:t>26</w:t>
      </w:r>
      <w:r w:rsidR="00B23A89">
        <w:t xml:space="preserve">Mg </w:t>
      </w:r>
      <w:r w:rsidR="001A3005">
        <w:t xml:space="preserve">When the concentration becomes lower, </w:t>
      </w:r>
      <w:r w:rsidR="00EE4E0D">
        <w:t xml:space="preserve"> </w:t>
      </w:r>
      <w:r w:rsidR="00EE4E0D">
        <w:rPr>
          <w:rFonts w:cstheme="minorHAnsi"/>
        </w:rPr>
        <w:t>δ</w:t>
      </w:r>
      <w:r w:rsidR="00EE4E0D" w:rsidRPr="00CD3A8A">
        <w:rPr>
          <w:rFonts w:cstheme="minorHAnsi"/>
          <w:vertAlign w:val="superscript"/>
        </w:rPr>
        <w:t>25</w:t>
      </w:r>
      <w:r w:rsidR="00EE4E0D">
        <w:rPr>
          <w:rFonts w:cstheme="minorHAnsi"/>
        </w:rPr>
        <w:t>Mg and δ</w:t>
      </w:r>
      <w:r w:rsidR="00EE4E0D" w:rsidRPr="00CD3A8A">
        <w:rPr>
          <w:vertAlign w:val="superscript"/>
        </w:rPr>
        <w:t>26</w:t>
      </w:r>
      <w:r w:rsidR="00EE4E0D">
        <w:t xml:space="preserve">Mg </w:t>
      </w:r>
      <w:r w:rsidR="00DE6EBC">
        <w:t xml:space="preserve">changes </w:t>
      </w:r>
      <w:r w:rsidR="0038135D">
        <w:t>slightly</w:t>
      </w:r>
      <w:r w:rsidR="006260DE">
        <w:t xml:space="preserve"> and </w:t>
      </w:r>
      <w:r w:rsidR="00DE6EBC">
        <w:t>when it the</w:t>
      </w:r>
      <w:r w:rsidR="00B23A89">
        <w:t xml:space="preserve">, but when the concentrations get higher </w:t>
      </w:r>
      <w:r w:rsidR="00B23A89">
        <w:rPr>
          <w:rFonts w:cstheme="minorHAnsi"/>
        </w:rPr>
        <w:t>δ</w:t>
      </w:r>
      <w:r w:rsidR="00B23A89" w:rsidRPr="00CD3A8A">
        <w:rPr>
          <w:rFonts w:cstheme="minorHAnsi"/>
          <w:vertAlign w:val="superscript"/>
        </w:rPr>
        <w:t>25</w:t>
      </w:r>
      <w:r w:rsidR="00B23A89">
        <w:rPr>
          <w:rFonts w:cstheme="minorHAnsi"/>
        </w:rPr>
        <w:t>Mg and δ</w:t>
      </w:r>
      <w:r w:rsidR="00B23A89" w:rsidRPr="00CD3A8A">
        <w:rPr>
          <w:vertAlign w:val="superscript"/>
        </w:rPr>
        <w:t>26</w:t>
      </w:r>
      <w:r w:rsidR="00B23A89">
        <w:t xml:space="preserve">Mg get lower and below zero. In order to eliminate </w:t>
      </w:r>
      <w:r w:rsidR="00DE7A52">
        <w:t>differences between solutions, i</w:t>
      </w:r>
      <w:r w:rsidR="00FE0440">
        <w:t xml:space="preserve">t is important to have </w:t>
      </w:r>
      <w:r w:rsidR="006260DE">
        <w:t>all the measurement sol</w:t>
      </w:r>
      <w:r w:rsidR="0023691C">
        <w:t xml:space="preserve">utions of an analytical run in the same acid </w:t>
      </w:r>
      <w:r w:rsidR="00DB5B26">
        <w:t xml:space="preserve">concentration. </w:t>
      </w:r>
    </w:p>
    <w:p w14:paraId="0845281F" w14:textId="70CCECB8" w:rsidR="005F682D" w:rsidRDefault="001169F7" w:rsidP="005F682D">
      <w:pPr>
        <w:keepNext/>
      </w:pPr>
      <w:r>
        <w:rPr>
          <w:noProof/>
        </w:rPr>
        <w:drawing>
          <wp:inline distT="0" distB="0" distL="0" distR="0" wp14:anchorId="00A2459C" wp14:editId="48DA6E70">
            <wp:extent cx="3670300" cy="2006600"/>
            <wp:effectExtent l="0" t="0" r="6350" b="12700"/>
            <wp:docPr id="17" name="Grafiek 17">
              <a:extLst xmlns:a="http://schemas.openxmlformats.org/drawingml/2006/main">
                <a:ext uri="{FF2B5EF4-FFF2-40B4-BE49-F238E27FC236}">
                  <a16:creationId xmlns:a16="http://schemas.microsoft.com/office/drawing/2014/main" id="{CCDCF9D8-A954-458A-ABF1-0F73E8886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DE4F91" w14:textId="65ACA9B6" w:rsidR="00691C3B" w:rsidRDefault="005F682D" w:rsidP="005F682D">
      <w:pPr>
        <w:pStyle w:val="Bijschrift"/>
      </w:pPr>
      <w:bookmarkStart w:id="82" w:name="_Ref39227772"/>
      <w:bookmarkStart w:id="83" w:name="_Toc42766493"/>
      <w:r>
        <w:t xml:space="preserve">figure </w:t>
      </w:r>
      <w:fldSimple w:instr=" SEQ figure \* ARABIC ">
        <w:r w:rsidR="008648D9">
          <w:rPr>
            <w:noProof/>
          </w:rPr>
          <w:t>16</w:t>
        </w:r>
      </w:fldSimple>
      <w:bookmarkEnd w:id="82"/>
      <w:r>
        <w:t xml:space="preserve"> The acid concentration comparing test.</w:t>
      </w:r>
      <w:bookmarkEnd w:id="83"/>
    </w:p>
    <w:p w14:paraId="6D86EC52" w14:textId="32D472FA" w:rsidR="001169F7" w:rsidRDefault="00641111" w:rsidP="00641111">
      <w:pPr>
        <w:spacing w:after="0"/>
      </w:pPr>
      <w:r>
        <w:t>SRM980</w:t>
      </w:r>
      <w:r w:rsidR="0073191A">
        <w:t xml:space="preserve"> (a standard</w:t>
      </w:r>
      <w:r>
        <w:t xml:space="preserve"> and the NASW h</w:t>
      </w:r>
      <w:r w:rsidR="009666E5">
        <w:t>ave</w:t>
      </w:r>
      <w:r>
        <w:t xml:space="preserve"> been measured along on the MC-ICP-MS for the consistency of the MC-ICP-MS. </w:t>
      </w:r>
      <w:r w:rsidR="00F25485">
        <w:t xml:space="preserve">Long-term data are well within the precision reported by other groups </w:t>
      </w:r>
      <w:r w:rsidR="00F25485">
        <w:fldChar w:fldCharType="begin" w:fldLock="1"/>
      </w:r>
      <w:r w:rsidR="00F25485">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rsidR="00F25485">
        <w:fldChar w:fldCharType="separate"/>
      </w:r>
      <w:r w:rsidR="00F25485" w:rsidRPr="00A62411">
        <w:rPr>
          <w:noProof/>
        </w:rPr>
        <w:t>[7]</w:t>
      </w:r>
      <w:r w:rsidR="00F25485">
        <w:fldChar w:fldCharType="end"/>
      </w:r>
      <w:r w:rsidR="00F25485">
        <w:fldChar w:fldCharType="begin" w:fldLock="1"/>
      </w:r>
      <w:r w:rsidR="00F25485">
        <w:instrText>ADDIN CSL_CITATION {"citationItems":[{"id":"ITEM-1","itemData":{"DOI":"10.1039/b309273a","author":[{"dropping-particle":"","family":"Galy","given":"Albert","non-dropping-particle":"","parse-names":false,"suffix":""},{"dropping-particle":"","family":"Yoffe","given":"Olga","non-dropping-particle":"","parse-names":false,"suffix":""},{"dropping-particle":"","family":"Janney","given":"Philip E","non-dropping-particle":"","parse-names":false,"suffix":""},{"dropping-particle":"","family":"Williams","given":"Ross W","non-dropping-particle":"","parse-names":false,"suffix":""},{"dropping-particle":"","family":"Cloquet","given":"Christophe","non-dropping-particle":"","parse-names":false,"suffix":""},{"dropping-particle":"","family":"Alard","given":"Olivier","non-dropping-particle":"","parse-names":false,"suffix":""},{"dropping-particle":"","family":"Halicz","given":"Ludwik","non-dropping-particle":"","parse-names":false,"suffix":""},{"dropping-particle":"","family":"Wadhwa","given":"Meenakshi","non-dropping-particle":"","parse-names":false,"suffix":""},{"dropping-particle":"","family":"Hutcheon","given":"Ian D","non-dropping-particle":"","parse-names":false,"suffix":""},{"dropping-particle":"","family":"Carignan","given":"Jean","non-dropping-particle":"","parse-names":false,"suffix":""}],"id":"ITEM-1","issued":{"date-parts":[["2003"]]},"title":"Magnesium isotope heterogeneity of the isotopic standard SRM980 and new reference materials for magnesium-isotope-ratio measurements","type":"article-journal"},"uris":["http://www.mendeley.com/documents/?uuid=bb07f37b-3ac7-4fa1-8696-3ae6bf1b4331"]}],"mendeley":{"formattedCitation":"[9]","plainTextFormattedCitation":"[9]","previouslyFormattedCitation":"[9]"},"properties":{"noteIndex":0},"schema":"https://github.com/citation-style-language/schema/raw/master/csl-citation.json"}</w:instrText>
      </w:r>
      <w:r w:rsidR="00F25485">
        <w:fldChar w:fldCharType="separate"/>
      </w:r>
      <w:r w:rsidR="00F25485" w:rsidRPr="00933E78">
        <w:rPr>
          <w:noProof/>
        </w:rPr>
        <w:t>[9]</w:t>
      </w:r>
      <w:r w:rsidR="00F25485">
        <w:fldChar w:fldCharType="end"/>
      </w:r>
      <w:r w:rsidR="00F25485">
        <w:fldChar w:fldCharType="begin" w:fldLock="1"/>
      </w:r>
      <w:r w:rsidR="004219F0">
        <w:instrText>ADDIN CSL_CITATION {"citationItems":[{"id":"ITEM-1","itemData":{"DOI":"10.1039/b210977h","ISSN":"02679477","abstract":"A technique for separation of Mg, with 100% yield from low-Mg biogenic carbonates has been developed suitable for high precision analysis of Mg isotopes by multiple-collector inductively coupled plasma mass spectrometry. Two separate stages of ion-exchange chromatography were carried out using cation exchange resin, AG50W-X12 with a Mg recovery &gt;99.9%. The repeatability of the Mg isotope ratio measurement using this technique including chemistry and mass spectrometry is ±0.14‰ on δ26Mg and ±0.09‰ on δ25Mg at 95% confidence. This was demonstrated using a synthetic solution (Na : Mg : Ca : Sr = 2 : 1 : 100 : 1 in weight) over a period of six months. The robustness of the technique was further assessed by replicate analyses of three natural samples, seawater, foraminifera and dolomite. A total variation over 4.5‰ on δ26Mg was observed and the Mg isotope composition of seawater was 2.59 ± 0.14‰ on δ26Mg and 1.33 ± 0.09‰ on δ25Mg which were the highest isotope ratios among the samples measured. © The Royal Society of Chemistry 2003.","author":[{"dropping-particle":"","family":"Chang","given":"Veronica T.C.","non-dropping-particle":"","parse-names":false,"suffix":""},{"dropping-particle":"","family":"Makishima","given":"Akio","non-dropping-particle":"","parse-names":false,"suffix":""},{"dropping-particle":"","family":"Belshaw","given":"Nick S.","non-dropping-particle":"","parse-names":false,"suffix":""},{"dropping-particle":"","family":"O'Nions","given":"R. Keith","non-dropping-particle":"","parse-names":false,"suffix":""}],"container-title":"Journal of Analytical Atomic Spectrometry","id":"ITEM-1","issue":"4","issued":{"date-parts":[["2003"]]},"page":"296-301","title":"Purification of Mg from low-Mg biogenic carbonates for isotope ratio determination using multiple collector ICP-MS","type":"article-journal","volume":"18"},"uris":["http://www.mendeley.com/documents/?uuid=13d1b83b-7747-40b6-a778-9880f8b665a0"]}],"mendeley":{"formattedCitation":"[1]","plainTextFormattedCitation":"[1]","previouslyFormattedCitation":"[1]"},"properties":{"noteIndex":0},"schema":"https://github.com/citation-style-language/schema/raw/master/csl-citation.json"}</w:instrText>
      </w:r>
      <w:r w:rsidR="00F25485">
        <w:fldChar w:fldCharType="separate"/>
      </w:r>
      <w:r w:rsidR="00F25485" w:rsidRPr="00933E78">
        <w:rPr>
          <w:noProof/>
        </w:rPr>
        <w:t>[1]</w:t>
      </w:r>
      <w:r w:rsidR="00F25485">
        <w:fldChar w:fldCharType="end"/>
      </w:r>
      <w:r w:rsidR="00F25485">
        <w:t xml:space="preserve">. </w:t>
      </w:r>
      <w:r>
        <w:t xml:space="preserve">The results for the SRM980 and NASW are </w:t>
      </w:r>
      <w:r w:rsidR="00F25485">
        <w:t>shown</w:t>
      </w:r>
      <w:r>
        <w:t xml:space="preserve"> in</w:t>
      </w:r>
      <w:r w:rsidR="001B36F5">
        <w:t xml:space="preserve"> </w:t>
      </w:r>
      <w:r w:rsidR="00AD384C">
        <w:fldChar w:fldCharType="begin"/>
      </w:r>
      <w:r w:rsidR="00AD384C">
        <w:instrText xml:space="preserve"> REF _Ref40091797 \h </w:instrText>
      </w:r>
      <w:r w:rsidR="00AD384C">
        <w:fldChar w:fldCharType="separate"/>
      </w:r>
      <w:r w:rsidR="00455301">
        <w:t>F</w:t>
      </w:r>
      <w:r w:rsidR="00F25485">
        <w:t xml:space="preserve">igure </w:t>
      </w:r>
      <w:r w:rsidR="00F25485">
        <w:rPr>
          <w:noProof/>
        </w:rPr>
        <w:t>17</w:t>
      </w:r>
      <w:r w:rsidR="00AD384C">
        <w:fldChar w:fldCharType="end"/>
      </w:r>
      <w:r>
        <w:t xml:space="preserve">. The low standard deviations </w:t>
      </w:r>
      <w:r w:rsidR="00655C48">
        <w:t xml:space="preserve">for SRM980 and NASW over </w:t>
      </w:r>
      <w:r w:rsidR="00321D86">
        <w:t>two</w:t>
      </w:r>
      <w:r w:rsidR="00655C48">
        <w:t xml:space="preserve"> months </w:t>
      </w:r>
      <w:r>
        <w:t>are very promising</w:t>
      </w:r>
      <w:r w:rsidR="007C6DDC">
        <w:t xml:space="preserve"> (2sd &lt;0</w:t>
      </w:r>
      <w:r w:rsidR="00321D86">
        <w:t>.1)</w:t>
      </w:r>
      <w:r w:rsidR="00577CDC">
        <w:t xml:space="preserve">. </w:t>
      </w:r>
      <w:r w:rsidR="00C30A90">
        <w:t xml:space="preserve">The results show </w:t>
      </w:r>
      <w:r w:rsidR="00FF5599">
        <w:t>consistent</w:t>
      </w:r>
      <w:r w:rsidR="00C30A90">
        <w:t xml:space="preserve"> and precise measurements over two months</w:t>
      </w:r>
      <w:r>
        <w:t xml:space="preserve">. </w:t>
      </w:r>
      <w:r w:rsidR="00FF5599">
        <w:t>It is important to continu</w:t>
      </w:r>
      <w:r w:rsidR="00931845">
        <w:t xml:space="preserve">e building on a long-term data set </w:t>
      </w:r>
      <w:r w:rsidR="00D86ACD">
        <w:t xml:space="preserve">to monitor the performance of the developed method. </w:t>
      </w:r>
    </w:p>
    <w:p w14:paraId="1B4BA4B5" w14:textId="77777777" w:rsidR="00CC74C3" w:rsidRDefault="00CC74C3" w:rsidP="00641111">
      <w:pPr>
        <w:spacing w:after="0"/>
      </w:pPr>
    </w:p>
    <w:p w14:paraId="68D138A8" w14:textId="0A79FADD" w:rsidR="001B36F5" w:rsidRDefault="00641111" w:rsidP="001C437E">
      <w:pPr>
        <w:spacing w:after="0"/>
      </w:pPr>
      <w:r>
        <w:t xml:space="preserve"> </w:t>
      </w:r>
      <w:r w:rsidR="00F17ED5">
        <w:rPr>
          <w:noProof/>
        </w:rPr>
        <w:drawing>
          <wp:inline distT="0" distB="0" distL="0" distR="0" wp14:anchorId="4C68A985" wp14:editId="54CD2951">
            <wp:extent cx="4641850" cy="2730500"/>
            <wp:effectExtent l="0" t="0" r="6350" b="12700"/>
            <wp:docPr id="15" name="Grafiek 15">
              <a:extLst xmlns:a="http://schemas.openxmlformats.org/drawingml/2006/main">
                <a:ext uri="{FF2B5EF4-FFF2-40B4-BE49-F238E27FC236}">
                  <a16:creationId xmlns:a16="http://schemas.microsoft.com/office/drawing/2014/main" id="{9A9E7A3C-5829-4002-A726-AB002D6B9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43FCB2" w14:textId="523B3AE6" w:rsidR="001A73F9" w:rsidRPr="001A73F9" w:rsidRDefault="001B36F5" w:rsidP="002363DD">
      <w:pPr>
        <w:pStyle w:val="Bijschrift"/>
      </w:pPr>
      <w:bookmarkStart w:id="84" w:name="_Ref40091797"/>
      <w:bookmarkStart w:id="85" w:name="_Toc42766494"/>
      <w:r>
        <w:t xml:space="preserve">figure </w:t>
      </w:r>
      <w:fldSimple w:instr=" SEQ figure \* ARABIC ">
        <w:r w:rsidR="008648D9">
          <w:rPr>
            <w:noProof/>
          </w:rPr>
          <w:t>17</w:t>
        </w:r>
      </w:fldSimple>
      <w:bookmarkEnd w:id="84"/>
      <w:r>
        <w:t xml:space="preserve"> The consistency and precision test of the MC-ICP-MS with SRM980 and NASW. </w:t>
      </w:r>
      <w:r w:rsidR="00AE4741">
        <w:t xml:space="preserve"> </w:t>
      </w:r>
      <w:r w:rsidR="002F2753">
        <w:t xml:space="preserve">From the end of January until the Half of </w:t>
      </w:r>
      <w:r w:rsidR="00CC74C3">
        <w:t>May</w:t>
      </w:r>
      <w:r w:rsidR="002F2753">
        <w:t xml:space="preserve"> 2020.</w:t>
      </w:r>
      <w:bookmarkEnd w:id="85"/>
      <w:r w:rsidR="002F2753">
        <w:t xml:space="preserve"> </w:t>
      </w:r>
    </w:p>
    <w:p w14:paraId="07172A79" w14:textId="219023F7" w:rsidR="00CC74C3" w:rsidRDefault="001A73F9" w:rsidP="00CC74C3">
      <w:r>
        <w:lastRenderedPageBreak/>
        <w:t>I</w:t>
      </w:r>
      <w:r w:rsidR="00CC74C3" w:rsidRPr="00CC74C3">
        <w:t xml:space="preserve">n </w:t>
      </w:r>
      <w:r>
        <w:t>isotope research</w:t>
      </w:r>
      <w:r w:rsidR="00CC74C3" w:rsidRPr="00CC74C3">
        <w:t xml:space="preserve"> commonly used method to test whether the method </w:t>
      </w:r>
      <w:r>
        <w:t>can be used for further research is the three isotope plot</w:t>
      </w:r>
      <w:r>
        <w:fldChar w:fldCharType="begin" w:fldLock="1"/>
      </w:r>
      <w:r>
        <w:instrText>ADDIN CSL_CITATION {"citationItems":[{"id":"ITEM-1","itemData":{"DOI":"10.1039/c8ja00210j","author":[{"dropping-particle":"","family":"Yang","given":"Lu","non-dropping-particle":"","parse-names":false,"suffix":""},{"dropping-particle":"","family":"Tong","given":"Shuoyun","non-dropping-particle":"","parse-names":false,"suffix":""},{"dropping-particle":"","family":"Zhou","given":"Lian","non-dropping-particle":"","parse-names":false,"suffix":""}],"id":"ITEM-1","issued":{"date-parts":[["2018"]]},"title":"A critical review on isotopic fractionation correction methods for accurate isotope amount ratio measurements by MC-ICP-MS","type":"article-journal"},"uris":["http://www.mendeley.com/documents/?uuid=a94a6d0a-178a-4308-9185-2adb4426941d"]}],"mendeley":{"formattedCitation":"[12]","plainTextFormattedCitation":"[12]"},"properties":{"noteIndex":0},"schema":"https://github.com/citation-style-language/schema/raw/master/csl-citation.json"}</w:instrText>
      </w:r>
      <w:r>
        <w:fldChar w:fldCharType="separate"/>
      </w:r>
      <w:r w:rsidRPr="001A73F9">
        <w:rPr>
          <w:noProof/>
        </w:rPr>
        <w:t>[12]</w:t>
      </w:r>
      <w:r>
        <w:fldChar w:fldCharType="end"/>
      </w:r>
      <w:r>
        <w:t xml:space="preserve">. </w:t>
      </w:r>
      <w:r w:rsidR="00CC74C3">
        <w:t xml:space="preserve">The results of the measurements that have been performed with the latest column chemistry are plotted in a three isotope plot, this plot is shown in </w:t>
      </w:r>
      <w:r w:rsidR="00CC74C3">
        <w:fldChar w:fldCharType="begin"/>
      </w:r>
      <w:r w:rsidR="00CC74C3">
        <w:instrText xml:space="preserve"> REF _Ref38027346 \h </w:instrText>
      </w:r>
      <w:r w:rsidR="00CC74C3">
        <w:fldChar w:fldCharType="separate"/>
      </w:r>
      <w:r w:rsidR="00E30979">
        <w:t xml:space="preserve">Figure </w:t>
      </w:r>
      <w:r w:rsidR="00E30979">
        <w:rPr>
          <w:noProof/>
        </w:rPr>
        <w:t>19</w:t>
      </w:r>
      <w:r w:rsidR="00CC74C3">
        <w:fldChar w:fldCharType="end"/>
      </w:r>
      <w:r w:rsidR="00CC74C3">
        <w:t>. This plot should result in a theoretical slope of about 0.52, which was reported by Young and Galy (2004)</w:t>
      </w:r>
      <w:r w:rsidR="00CC74C3">
        <w:fldChar w:fldCharType="begin" w:fldLock="1"/>
      </w:r>
      <w:r>
        <w:instrText>ADDIN CSL_CITATION {"citationItems":[{"id":"ITEM-1","itemData":{"DOI":"10.2138/gsrmg.55.1.197","ISSN":"15296466","abstract":"The high precision with which Mg isotope ratios can be measured using MC-ICPMS opens new opportunities for using Mg as a tracer in both terrestrial and extraterrestrial materials. A key advance is the ability to resolve kinetic from equilibrium mass-dependent fractionation processes. From these new data it appears that Mg in waters is related to mantle and crustal reservoirs of Mg by kinetic fractionation while Mg in carbonates is related in turn to the waters by equilibrium processes. Resolution of different fractionation laws is only possible for measurements of Mg in solution at present; laser ablation combined with MC-ICPMS (LAMC-ICPMS) is not yet sufficiently precise to measure different fractionation laws. Variability in Mg isotope ratios among ch ondritic meteorites and their constituents is dominated by mixing between a radiogenic CAI-like reservoir and a reservoir resembling ordinary chondrites. The mixing is evident in δ25Mg and δ26Mg, Al/Mg, and Δ17O values but will require substantiation by collection of more MC-IPMS Mg isotope data together with oxygen isotope and elemental compositions of bulk objects. Laser ablation combined with LA-MC-ICPMS provides a new dimension to the analysis of Mg isotopes in calcium aluminum-rich inclusions from primitive meteorites. Dispersion in 26Mg*-27 Al/24Mg evolution lines can be correlated with mass-dependent variations in δ 25Mg that distinguish open-system from closed-system processes. The ultimate product of such studies will be a better understanding of the chronological significance of variations in 26Mg* in these objects. Copyright © Mineralogical Society of America.","author":[{"dropping-particle":"","family":"Young","given":"Edward D.","non-dropping-particle":"","parse-names":false,"suffix":""},{"dropping-particle":"","family":"Galy","given":"Albert","non-dropping-particle":"","parse-names":false,"suffix":""}],"container-title":"Reviews in Mineralogy and Geochemistry","id":"ITEM-1","issued":{"date-parts":[["2004"]]},"page":"197-230","title":"The isotope geochemistry and cosmochemistry of magnesium","type":"article-journal","volume":"55"},"uris":["http://www.mendeley.com/documents/?uuid=1d120620-6282-462e-b533-763869198bb1"]}],"mendeley":{"formattedCitation":"[16]","plainTextFormattedCitation":"[16]","previouslyFormattedCitation":"[16]"},"properties":{"noteIndex":0},"schema":"https://github.com/citation-style-language/schema/raw/master/csl-citation.json"}</w:instrText>
      </w:r>
      <w:r w:rsidR="00CC74C3">
        <w:fldChar w:fldCharType="separate"/>
      </w:r>
      <w:r w:rsidR="00CC74C3" w:rsidRPr="004219F0">
        <w:rPr>
          <w:noProof/>
        </w:rPr>
        <w:t>[16]</w:t>
      </w:r>
      <w:r w:rsidR="00CC74C3">
        <w:fldChar w:fldCharType="end"/>
      </w:r>
      <w:r w:rsidR="00CC74C3">
        <w:t xml:space="preserve"> and Pogge et al. (2008) </w:t>
      </w:r>
      <w:r w:rsidR="00CC74C3">
        <w:fldChar w:fldCharType="begin" w:fldLock="1"/>
      </w:r>
      <w:r w:rsidR="00CC74C3">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rsidR="00CC74C3">
        <w:fldChar w:fldCharType="separate"/>
      </w:r>
      <w:r w:rsidR="00CC74C3" w:rsidRPr="00C068C2">
        <w:rPr>
          <w:noProof/>
        </w:rPr>
        <w:t>[7]</w:t>
      </w:r>
      <w:r w:rsidR="00CC74C3">
        <w:fldChar w:fldCharType="end"/>
      </w:r>
      <w:r w:rsidR="00CC74C3">
        <w:t>. The slope of the measurement performed in this study resulted in 0.51 and had an R</w:t>
      </w:r>
      <w:r w:rsidR="00CC74C3">
        <w:rPr>
          <w:vertAlign w:val="superscript"/>
        </w:rPr>
        <w:t>2</w:t>
      </w:r>
      <w:r w:rsidR="00CC74C3">
        <w:t xml:space="preserve"> of 0.9997. This means that the results measured on the MC-ICP-MS are theoretical correct and very consistent. To verify the consistency, the data of incubation samples (foraminifera) was included in the three isotope plot and fitted well with the data gathered from the standard measurements (</w:t>
      </w:r>
      <w:r w:rsidR="00CC74C3">
        <w:fldChar w:fldCharType="begin"/>
      </w:r>
      <w:r w:rsidR="00CC74C3">
        <w:instrText xml:space="preserve"> REF _Ref38027346 \h </w:instrText>
      </w:r>
      <w:r w:rsidR="00CC74C3">
        <w:fldChar w:fldCharType="separate"/>
      </w:r>
      <w:r w:rsidR="00CC74C3">
        <w:t xml:space="preserve">Figure </w:t>
      </w:r>
      <w:r w:rsidR="00CC74C3">
        <w:rPr>
          <w:noProof/>
        </w:rPr>
        <w:t>19</w:t>
      </w:r>
      <w:r w:rsidR="00CC74C3">
        <w:fldChar w:fldCharType="end"/>
      </w:r>
      <w:r w:rsidR="00CC74C3">
        <w:t xml:space="preserve">).  </w:t>
      </w:r>
    </w:p>
    <w:p w14:paraId="1EC5182F" w14:textId="77777777" w:rsidR="00CC74C3" w:rsidRDefault="00CC74C3" w:rsidP="00CC74C3">
      <w:r>
        <w:rPr>
          <w:noProof/>
        </w:rPr>
        <w:drawing>
          <wp:inline distT="0" distB="0" distL="0" distR="0" wp14:anchorId="0FCD8ACD" wp14:editId="1F646C99">
            <wp:extent cx="5433452" cy="3122985"/>
            <wp:effectExtent l="0" t="0" r="15240" b="1270"/>
            <wp:docPr id="18" name="Grafiek 18">
              <a:extLst xmlns:a="http://schemas.openxmlformats.org/drawingml/2006/main">
                <a:ext uri="{FF2B5EF4-FFF2-40B4-BE49-F238E27FC236}">
                  <a16:creationId xmlns:a16="http://schemas.microsoft.com/office/drawing/2014/main" id="{53D7B8F6-E071-43CC-B591-75DEB768B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3D8DB5" w14:textId="77777777" w:rsidR="00CC74C3" w:rsidRDefault="00CC74C3" w:rsidP="00CC74C3">
      <w:pPr>
        <w:pStyle w:val="Bijschrift"/>
        <w:spacing w:after="0"/>
      </w:pPr>
      <w:bookmarkStart w:id="86" w:name="_Ref38027346"/>
      <w:bookmarkStart w:id="87" w:name="_Toc42766495"/>
      <w:r>
        <w:t xml:space="preserve">Figure </w:t>
      </w:r>
      <w:r w:rsidR="005F70CA">
        <w:fldChar w:fldCharType="begin"/>
      </w:r>
      <w:r w:rsidR="005F70CA">
        <w:instrText xml:space="preserve"> SEQ figure \* ARABIC </w:instrText>
      </w:r>
      <w:r w:rsidR="005F70CA">
        <w:fldChar w:fldCharType="separate"/>
      </w:r>
      <w:r>
        <w:rPr>
          <w:noProof/>
        </w:rPr>
        <w:t>19</w:t>
      </w:r>
      <w:r w:rsidR="005F70CA">
        <w:rPr>
          <w:noProof/>
        </w:rPr>
        <w:fldChar w:fldCharType="end"/>
      </w:r>
      <w:bookmarkEnd w:id="86"/>
      <w:r>
        <w:t xml:space="preserve"> </w:t>
      </w:r>
      <w:r w:rsidRPr="00E02AAB">
        <w:t xml:space="preserve">All the results of the measurements performed </w:t>
      </w:r>
      <w:r>
        <w:t xml:space="preserve">with the optimized </w:t>
      </w:r>
      <w:r w:rsidRPr="00E02AAB">
        <w:t xml:space="preserve"> cation exchange chromatography </w:t>
      </w:r>
      <w:r>
        <w:t xml:space="preserve">protocol. </w:t>
      </w:r>
      <w:r w:rsidRPr="00E02AAB">
        <w:t xml:space="preserve"> </w:t>
      </w:r>
      <w:r>
        <w:t xml:space="preserve">   </w:t>
      </w:r>
      <w:r w:rsidRPr="00E02AAB">
        <w:t>Slope= 0.5</w:t>
      </w:r>
      <w:r>
        <w:t>1109,</w:t>
      </w:r>
      <w:r w:rsidRPr="00E02AAB">
        <w:t xml:space="preserve"> R</w:t>
      </w:r>
      <w:r w:rsidRPr="00705525">
        <w:rPr>
          <w:vertAlign w:val="superscript"/>
        </w:rPr>
        <w:t>2</w:t>
      </w:r>
      <w:r w:rsidRPr="00E02AAB">
        <w:t>= 0.999</w:t>
      </w:r>
      <w:r>
        <w:t>6</w:t>
      </w:r>
      <w:bookmarkEnd w:id="87"/>
    </w:p>
    <w:p w14:paraId="767208EE" w14:textId="77777777" w:rsidR="00CC74C3" w:rsidRDefault="00CC74C3" w:rsidP="00CC74C3"/>
    <w:p w14:paraId="5FDE698B" w14:textId="5E802C3E" w:rsidR="00830932" w:rsidRDefault="00830932" w:rsidP="00830932"/>
    <w:p w14:paraId="70FE44C0" w14:textId="1505F8E3" w:rsidR="00830932" w:rsidRDefault="00830932" w:rsidP="00830932"/>
    <w:p w14:paraId="20FEA7FD" w14:textId="70F24687" w:rsidR="00830932" w:rsidRDefault="00830932" w:rsidP="00830932"/>
    <w:p w14:paraId="198890AC" w14:textId="2722D20E" w:rsidR="001A73F9" w:rsidRDefault="001A73F9" w:rsidP="00830932"/>
    <w:p w14:paraId="7DE12612" w14:textId="289AE642" w:rsidR="001A73F9" w:rsidRDefault="001A73F9" w:rsidP="00830932"/>
    <w:p w14:paraId="59803988" w14:textId="75708D34" w:rsidR="001A73F9" w:rsidRDefault="001A73F9" w:rsidP="00830932"/>
    <w:p w14:paraId="79E6054A" w14:textId="0DB45D14" w:rsidR="001A73F9" w:rsidRDefault="001A73F9" w:rsidP="00830932"/>
    <w:p w14:paraId="5B637E4A" w14:textId="2D87BD35" w:rsidR="001A73F9" w:rsidRDefault="001A73F9" w:rsidP="00830932"/>
    <w:p w14:paraId="4B72615C" w14:textId="77777777" w:rsidR="001A73F9" w:rsidRPr="00830932" w:rsidRDefault="001A73F9" w:rsidP="00830932"/>
    <w:p w14:paraId="6E59D98D" w14:textId="0BF20069" w:rsidR="00B63DEE" w:rsidRDefault="00B63DEE" w:rsidP="00B63DEE">
      <w:pPr>
        <w:pStyle w:val="Bijschrift"/>
        <w:keepNext/>
      </w:pPr>
      <w:bookmarkStart w:id="88" w:name="_Ref39763466"/>
      <w:bookmarkStart w:id="89" w:name="_Toc42766504"/>
      <w:r>
        <w:lastRenderedPageBreak/>
        <w:t xml:space="preserve">Table </w:t>
      </w:r>
      <w:fldSimple w:instr=" SEQ Table \* ARABIC ">
        <w:r w:rsidR="006B1409">
          <w:rPr>
            <w:noProof/>
          </w:rPr>
          <w:t>8</w:t>
        </w:r>
      </w:fldSimple>
      <w:bookmarkEnd w:id="88"/>
      <w:r>
        <w:t xml:space="preserve"> The delta averages for all the experiments</w:t>
      </w:r>
      <w:r w:rsidR="003F10DD">
        <w:t>, including the foraminifera samples</w:t>
      </w:r>
      <w:r>
        <w:t>.</w:t>
      </w:r>
      <w:r w:rsidR="003F10DD">
        <w:t xml:space="preserve"> </w:t>
      </w:r>
      <w:r w:rsidR="00802079">
        <w:t xml:space="preserve">In this table it is clearly seen that after every change, </w:t>
      </w:r>
      <w:r w:rsidR="00802079">
        <w:rPr>
          <w:rFonts w:cstheme="minorHAnsi"/>
        </w:rPr>
        <w:t>δ</w:t>
      </w:r>
      <w:r w:rsidR="00802079" w:rsidRPr="00CD3A8A">
        <w:rPr>
          <w:rFonts w:cstheme="minorHAnsi"/>
          <w:vertAlign w:val="superscript"/>
        </w:rPr>
        <w:t>25</w:t>
      </w:r>
      <w:r w:rsidR="00802079">
        <w:rPr>
          <w:rFonts w:cstheme="minorHAnsi"/>
        </w:rPr>
        <w:t>Mg and δ</w:t>
      </w:r>
      <w:r w:rsidR="00802079" w:rsidRPr="00CD3A8A">
        <w:rPr>
          <w:vertAlign w:val="superscript"/>
        </w:rPr>
        <w:t>26</w:t>
      </w:r>
      <w:r w:rsidR="00802079">
        <w:t>Mg become more stable</w:t>
      </w:r>
      <w:r w:rsidR="00CB6356">
        <w:t xml:space="preserve"> and have a good precision.</w:t>
      </w:r>
      <w:bookmarkEnd w:id="89"/>
      <w:r w:rsidR="00CB6356">
        <w:t xml:space="preserve"> </w:t>
      </w:r>
    </w:p>
    <w:tbl>
      <w:tblPr>
        <w:tblStyle w:val="Tabelraster"/>
        <w:tblpPr w:leftFromText="141" w:rightFromText="141" w:vertAnchor="text" w:horzAnchor="margin" w:tblpY="125"/>
        <w:tblW w:w="0" w:type="auto"/>
        <w:tblLook w:val="04A0" w:firstRow="1" w:lastRow="0" w:firstColumn="1" w:lastColumn="0" w:noHBand="0" w:noVBand="1"/>
      </w:tblPr>
      <w:tblGrid>
        <w:gridCol w:w="2263"/>
        <w:gridCol w:w="1134"/>
        <w:gridCol w:w="607"/>
        <w:gridCol w:w="1236"/>
        <w:gridCol w:w="709"/>
      </w:tblGrid>
      <w:tr w:rsidR="00B63DEE" w14:paraId="6605877E" w14:textId="77777777" w:rsidTr="0073191A">
        <w:tc>
          <w:tcPr>
            <w:tcW w:w="2263" w:type="dxa"/>
          </w:tcPr>
          <w:p w14:paraId="07FBE63F" w14:textId="77777777" w:rsidR="00B63DEE" w:rsidRPr="00BA4DC5" w:rsidRDefault="00B63DEE" w:rsidP="0073191A">
            <w:pPr>
              <w:rPr>
                <w:b/>
                <w:bCs/>
                <w:i/>
                <w:iCs/>
              </w:rPr>
            </w:pPr>
            <w:r>
              <w:rPr>
                <w:b/>
                <w:bCs/>
                <w:i/>
                <w:iCs/>
              </w:rPr>
              <w:t>The New Method</w:t>
            </w:r>
          </w:p>
        </w:tc>
        <w:tc>
          <w:tcPr>
            <w:tcW w:w="1134" w:type="dxa"/>
          </w:tcPr>
          <w:p w14:paraId="65BCA147" w14:textId="77777777" w:rsidR="00B63DEE" w:rsidRPr="006D0FC3" w:rsidRDefault="00B63DEE" w:rsidP="0073191A">
            <w:pPr>
              <w:rPr>
                <w:lang w:val="nl-NL"/>
              </w:rPr>
            </w:pPr>
            <w:r w:rsidRPr="006D0FC3">
              <w:t>δ</w:t>
            </w:r>
            <w:r w:rsidRPr="006D0FC3">
              <w:rPr>
                <w:vertAlign w:val="superscript"/>
              </w:rPr>
              <w:t>25</w:t>
            </w:r>
            <w:r w:rsidRPr="006D0FC3">
              <w:t>Mg (‰)</w:t>
            </w:r>
          </w:p>
        </w:tc>
        <w:tc>
          <w:tcPr>
            <w:tcW w:w="607" w:type="dxa"/>
          </w:tcPr>
          <w:p w14:paraId="108408F2" w14:textId="77777777" w:rsidR="00B63DEE" w:rsidRDefault="00B63DEE" w:rsidP="0073191A">
            <w:r>
              <w:t>2sd</w:t>
            </w:r>
          </w:p>
        </w:tc>
        <w:tc>
          <w:tcPr>
            <w:tcW w:w="1236" w:type="dxa"/>
          </w:tcPr>
          <w:p w14:paraId="3457F1D3" w14:textId="77777777" w:rsidR="00B63DEE" w:rsidRDefault="00B63DEE" w:rsidP="0073191A">
            <w:r w:rsidRPr="006D0FC3">
              <w:t>δ</w:t>
            </w:r>
            <w:r w:rsidRPr="006D0FC3">
              <w:rPr>
                <w:vertAlign w:val="superscript"/>
              </w:rPr>
              <w:t>2</w:t>
            </w:r>
            <w:r>
              <w:rPr>
                <w:vertAlign w:val="superscript"/>
              </w:rPr>
              <w:t>6</w:t>
            </w:r>
            <w:r w:rsidRPr="006D0FC3">
              <w:t>Mg (‰)</w:t>
            </w:r>
          </w:p>
        </w:tc>
        <w:tc>
          <w:tcPr>
            <w:tcW w:w="709" w:type="dxa"/>
          </w:tcPr>
          <w:p w14:paraId="2CE4F130" w14:textId="77777777" w:rsidR="00B63DEE" w:rsidRDefault="00B63DEE" w:rsidP="0073191A">
            <w:r>
              <w:t>2sd</w:t>
            </w:r>
          </w:p>
        </w:tc>
      </w:tr>
      <w:tr w:rsidR="00B63DEE" w14:paraId="301FC4C9" w14:textId="77777777" w:rsidTr="0073191A">
        <w:tc>
          <w:tcPr>
            <w:tcW w:w="2263" w:type="dxa"/>
          </w:tcPr>
          <w:p w14:paraId="7D2BCA6E" w14:textId="77777777" w:rsidR="00B63DEE" w:rsidRPr="00522472" w:rsidRDefault="00B63DEE" w:rsidP="0073191A">
            <w:r w:rsidRPr="00522472">
              <w:t xml:space="preserve">FF </w:t>
            </w:r>
            <w:r>
              <w:t>(n=6)</w:t>
            </w:r>
          </w:p>
        </w:tc>
        <w:tc>
          <w:tcPr>
            <w:tcW w:w="1134" w:type="dxa"/>
          </w:tcPr>
          <w:p w14:paraId="1401E01D" w14:textId="77777777" w:rsidR="00B63DEE" w:rsidRDefault="00B63DEE" w:rsidP="0073191A">
            <w:r>
              <w:t>-0.02</w:t>
            </w:r>
          </w:p>
        </w:tc>
        <w:tc>
          <w:tcPr>
            <w:tcW w:w="607" w:type="dxa"/>
          </w:tcPr>
          <w:p w14:paraId="26FF7FA5" w14:textId="77777777" w:rsidR="00B63DEE" w:rsidRDefault="00B63DEE" w:rsidP="0073191A">
            <w:r>
              <w:t>0.03</w:t>
            </w:r>
          </w:p>
        </w:tc>
        <w:tc>
          <w:tcPr>
            <w:tcW w:w="1236" w:type="dxa"/>
          </w:tcPr>
          <w:p w14:paraId="32D09EE1" w14:textId="77777777" w:rsidR="00B63DEE" w:rsidRDefault="00B63DEE" w:rsidP="0073191A">
            <w:r>
              <w:t>-0.04</w:t>
            </w:r>
          </w:p>
        </w:tc>
        <w:tc>
          <w:tcPr>
            <w:tcW w:w="709" w:type="dxa"/>
          </w:tcPr>
          <w:p w14:paraId="086BF196" w14:textId="77777777" w:rsidR="00B63DEE" w:rsidRDefault="00B63DEE" w:rsidP="0073191A">
            <w:r>
              <w:t>0.03</w:t>
            </w:r>
          </w:p>
        </w:tc>
      </w:tr>
      <w:tr w:rsidR="00B63DEE" w14:paraId="6551DE70" w14:textId="77777777" w:rsidTr="0073191A">
        <w:tc>
          <w:tcPr>
            <w:tcW w:w="2263" w:type="dxa"/>
          </w:tcPr>
          <w:p w14:paraId="4DCD1CD3" w14:textId="77777777" w:rsidR="00B63DEE" w:rsidRPr="00522472" w:rsidRDefault="00B63DEE" w:rsidP="0073191A">
            <w:r w:rsidRPr="00522472">
              <w:t>NFHS-1</w:t>
            </w:r>
            <w:r>
              <w:t xml:space="preserve"> (n=3)</w:t>
            </w:r>
          </w:p>
        </w:tc>
        <w:tc>
          <w:tcPr>
            <w:tcW w:w="1134" w:type="dxa"/>
          </w:tcPr>
          <w:p w14:paraId="50D7A145" w14:textId="77777777" w:rsidR="00B63DEE" w:rsidRDefault="00B63DEE" w:rsidP="0073191A">
            <w:r>
              <w:t>-1.17</w:t>
            </w:r>
          </w:p>
        </w:tc>
        <w:tc>
          <w:tcPr>
            <w:tcW w:w="607" w:type="dxa"/>
          </w:tcPr>
          <w:p w14:paraId="7B52AD01" w14:textId="77777777" w:rsidR="00B63DEE" w:rsidRDefault="00B63DEE" w:rsidP="0073191A">
            <w:r>
              <w:t>0.06</w:t>
            </w:r>
          </w:p>
        </w:tc>
        <w:tc>
          <w:tcPr>
            <w:tcW w:w="1236" w:type="dxa"/>
          </w:tcPr>
          <w:p w14:paraId="2DC3F082" w14:textId="77777777" w:rsidR="00B63DEE" w:rsidRDefault="00B63DEE" w:rsidP="0073191A">
            <w:r>
              <w:t>-2.27</w:t>
            </w:r>
          </w:p>
        </w:tc>
        <w:tc>
          <w:tcPr>
            <w:tcW w:w="709" w:type="dxa"/>
          </w:tcPr>
          <w:p w14:paraId="50EE697E" w14:textId="77777777" w:rsidR="00B63DEE" w:rsidRDefault="00B63DEE" w:rsidP="0073191A">
            <w:r>
              <w:t>0.06</w:t>
            </w:r>
          </w:p>
        </w:tc>
      </w:tr>
      <w:tr w:rsidR="00B63DEE" w14:paraId="61CF2CFD" w14:textId="77777777" w:rsidTr="0073191A">
        <w:tc>
          <w:tcPr>
            <w:tcW w:w="2263" w:type="dxa"/>
          </w:tcPr>
          <w:p w14:paraId="10CF5C76" w14:textId="77777777" w:rsidR="00B63DEE" w:rsidRDefault="00B63DEE" w:rsidP="0073191A">
            <w:r>
              <w:t>NFHS-1_2  (n=5)</w:t>
            </w:r>
          </w:p>
        </w:tc>
        <w:tc>
          <w:tcPr>
            <w:tcW w:w="1134" w:type="dxa"/>
          </w:tcPr>
          <w:p w14:paraId="7E1AD250" w14:textId="77777777" w:rsidR="00B63DEE" w:rsidRDefault="00B63DEE" w:rsidP="0073191A">
            <w:r>
              <w:t>-1.22</w:t>
            </w:r>
          </w:p>
        </w:tc>
        <w:tc>
          <w:tcPr>
            <w:tcW w:w="607" w:type="dxa"/>
          </w:tcPr>
          <w:p w14:paraId="660330C9" w14:textId="77777777" w:rsidR="00B63DEE" w:rsidRDefault="00B63DEE" w:rsidP="0073191A">
            <w:pPr>
              <w:keepNext/>
            </w:pPr>
            <w:r>
              <w:t>0.02</w:t>
            </w:r>
          </w:p>
        </w:tc>
        <w:tc>
          <w:tcPr>
            <w:tcW w:w="1236" w:type="dxa"/>
          </w:tcPr>
          <w:p w14:paraId="23737440" w14:textId="77777777" w:rsidR="00B63DEE" w:rsidRDefault="00B63DEE" w:rsidP="0073191A">
            <w:pPr>
              <w:keepNext/>
            </w:pPr>
            <w:r>
              <w:t>-2.37</w:t>
            </w:r>
          </w:p>
        </w:tc>
        <w:tc>
          <w:tcPr>
            <w:tcW w:w="709" w:type="dxa"/>
          </w:tcPr>
          <w:p w14:paraId="1F3F7DF0" w14:textId="77777777" w:rsidR="00B63DEE" w:rsidRDefault="00B63DEE" w:rsidP="0073191A">
            <w:pPr>
              <w:keepNext/>
            </w:pPr>
            <w:r>
              <w:t>0.04</w:t>
            </w:r>
          </w:p>
        </w:tc>
      </w:tr>
      <w:tr w:rsidR="00B63DEE" w14:paraId="29BDC80E" w14:textId="77777777" w:rsidTr="0073191A">
        <w:tc>
          <w:tcPr>
            <w:tcW w:w="2263" w:type="dxa"/>
          </w:tcPr>
          <w:p w14:paraId="63FDC6B7" w14:textId="77777777" w:rsidR="00B63DEE" w:rsidRPr="00C44829" w:rsidRDefault="00B63DEE" w:rsidP="0073191A">
            <w:r w:rsidRPr="00C44829">
              <w:t>NFHS-1_</w:t>
            </w:r>
            <w:r>
              <w:t>3</w:t>
            </w:r>
            <w:r w:rsidRPr="00C44829">
              <w:t xml:space="preserve"> (n=5)</w:t>
            </w:r>
          </w:p>
        </w:tc>
        <w:tc>
          <w:tcPr>
            <w:tcW w:w="1134" w:type="dxa"/>
          </w:tcPr>
          <w:p w14:paraId="19BD4E66" w14:textId="77777777" w:rsidR="00B63DEE" w:rsidRPr="00957592" w:rsidRDefault="00B63DEE" w:rsidP="0073191A">
            <w:r>
              <w:t>-1.16</w:t>
            </w:r>
          </w:p>
        </w:tc>
        <w:tc>
          <w:tcPr>
            <w:tcW w:w="607" w:type="dxa"/>
          </w:tcPr>
          <w:p w14:paraId="0E755275" w14:textId="77777777" w:rsidR="00B63DEE" w:rsidRPr="005E7E1A" w:rsidRDefault="00B63DEE" w:rsidP="0073191A">
            <w:pPr>
              <w:keepNext/>
            </w:pPr>
            <w:r>
              <w:t>0.03</w:t>
            </w:r>
          </w:p>
        </w:tc>
        <w:tc>
          <w:tcPr>
            <w:tcW w:w="1236" w:type="dxa"/>
          </w:tcPr>
          <w:p w14:paraId="45E91D35" w14:textId="77777777" w:rsidR="00B63DEE" w:rsidRPr="005E7E1A" w:rsidRDefault="00B63DEE" w:rsidP="0073191A">
            <w:pPr>
              <w:keepNext/>
            </w:pPr>
            <w:r>
              <w:t>-2.25</w:t>
            </w:r>
          </w:p>
        </w:tc>
        <w:tc>
          <w:tcPr>
            <w:tcW w:w="709" w:type="dxa"/>
          </w:tcPr>
          <w:p w14:paraId="1B1257C4" w14:textId="77777777" w:rsidR="00B63DEE" w:rsidRPr="005E7E1A" w:rsidRDefault="00B63DEE" w:rsidP="0073191A">
            <w:pPr>
              <w:keepNext/>
            </w:pPr>
            <w:r>
              <w:t>0.04</w:t>
            </w:r>
          </w:p>
        </w:tc>
      </w:tr>
      <w:tr w:rsidR="00B63DEE" w14:paraId="7FB0E4E1" w14:textId="77777777" w:rsidTr="0073191A">
        <w:tc>
          <w:tcPr>
            <w:tcW w:w="2263" w:type="dxa"/>
          </w:tcPr>
          <w:p w14:paraId="70B0905C" w14:textId="77777777" w:rsidR="00B63DEE" w:rsidRPr="0059276E" w:rsidRDefault="00B63DEE" w:rsidP="0073191A">
            <w:pPr>
              <w:rPr>
                <w:b/>
                <w:bCs/>
                <w:i/>
                <w:iCs/>
              </w:rPr>
            </w:pPr>
            <w:r w:rsidRPr="0059276E">
              <w:rPr>
                <w:b/>
                <w:bCs/>
                <w:i/>
                <w:iCs/>
              </w:rPr>
              <w:t>Extension of the Mg fraction to 3.5 CV</w:t>
            </w:r>
          </w:p>
        </w:tc>
        <w:tc>
          <w:tcPr>
            <w:tcW w:w="1134" w:type="dxa"/>
          </w:tcPr>
          <w:p w14:paraId="409EFA01" w14:textId="77777777" w:rsidR="00B63DEE" w:rsidRPr="00957592" w:rsidRDefault="00B63DEE" w:rsidP="0073191A"/>
        </w:tc>
        <w:tc>
          <w:tcPr>
            <w:tcW w:w="607" w:type="dxa"/>
          </w:tcPr>
          <w:p w14:paraId="2DE9D773" w14:textId="77777777" w:rsidR="00B63DEE" w:rsidRPr="005E7E1A" w:rsidRDefault="00B63DEE" w:rsidP="0073191A">
            <w:pPr>
              <w:keepNext/>
            </w:pPr>
          </w:p>
        </w:tc>
        <w:tc>
          <w:tcPr>
            <w:tcW w:w="1236" w:type="dxa"/>
          </w:tcPr>
          <w:p w14:paraId="7EFB1D82" w14:textId="77777777" w:rsidR="00B63DEE" w:rsidRPr="005E7E1A" w:rsidRDefault="00B63DEE" w:rsidP="0073191A">
            <w:pPr>
              <w:keepNext/>
            </w:pPr>
          </w:p>
        </w:tc>
        <w:tc>
          <w:tcPr>
            <w:tcW w:w="709" w:type="dxa"/>
          </w:tcPr>
          <w:p w14:paraId="02A7F00D" w14:textId="77777777" w:rsidR="00B63DEE" w:rsidRPr="005E7E1A" w:rsidRDefault="00B63DEE" w:rsidP="0073191A">
            <w:pPr>
              <w:keepNext/>
            </w:pPr>
          </w:p>
        </w:tc>
      </w:tr>
      <w:tr w:rsidR="00B63DEE" w14:paraId="74097F18" w14:textId="77777777" w:rsidTr="0073191A">
        <w:tc>
          <w:tcPr>
            <w:tcW w:w="2263" w:type="dxa"/>
          </w:tcPr>
          <w:p w14:paraId="40499ADB" w14:textId="77777777" w:rsidR="00B63DEE" w:rsidRPr="008B66FB" w:rsidRDefault="00B63DEE" w:rsidP="0073191A">
            <w:r w:rsidRPr="008B66FB">
              <w:t>FF</w:t>
            </w:r>
          </w:p>
        </w:tc>
        <w:tc>
          <w:tcPr>
            <w:tcW w:w="1134" w:type="dxa"/>
          </w:tcPr>
          <w:p w14:paraId="62C68B90" w14:textId="77777777" w:rsidR="00B63DEE" w:rsidRPr="00957592" w:rsidRDefault="00B63DEE" w:rsidP="0073191A"/>
        </w:tc>
        <w:tc>
          <w:tcPr>
            <w:tcW w:w="607" w:type="dxa"/>
          </w:tcPr>
          <w:p w14:paraId="75E50281" w14:textId="77777777" w:rsidR="00B63DEE" w:rsidRPr="005E7E1A" w:rsidRDefault="00B63DEE" w:rsidP="0073191A">
            <w:pPr>
              <w:keepNext/>
            </w:pPr>
          </w:p>
        </w:tc>
        <w:tc>
          <w:tcPr>
            <w:tcW w:w="1236" w:type="dxa"/>
          </w:tcPr>
          <w:p w14:paraId="6D9DFDFB" w14:textId="77777777" w:rsidR="00B63DEE" w:rsidRPr="005E7E1A" w:rsidRDefault="00B63DEE" w:rsidP="0073191A">
            <w:pPr>
              <w:keepNext/>
            </w:pPr>
          </w:p>
        </w:tc>
        <w:tc>
          <w:tcPr>
            <w:tcW w:w="709" w:type="dxa"/>
          </w:tcPr>
          <w:p w14:paraId="61256E68" w14:textId="77777777" w:rsidR="00B63DEE" w:rsidRPr="005E7E1A" w:rsidRDefault="00B63DEE" w:rsidP="0073191A">
            <w:pPr>
              <w:keepNext/>
            </w:pPr>
          </w:p>
        </w:tc>
      </w:tr>
      <w:tr w:rsidR="00B63DEE" w14:paraId="27BB0807" w14:textId="77777777" w:rsidTr="0073191A">
        <w:tc>
          <w:tcPr>
            <w:tcW w:w="2263" w:type="dxa"/>
          </w:tcPr>
          <w:p w14:paraId="2B5DAA77" w14:textId="77777777" w:rsidR="00B63DEE" w:rsidRPr="008B66FB" w:rsidRDefault="00B63DEE" w:rsidP="0073191A">
            <w:pPr>
              <w:rPr>
                <w:i/>
                <w:iCs/>
              </w:rPr>
            </w:pPr>
            <w:r w:rsidRPr="008B66FB">
              <w:rPr>
                <w:i/>
                <w:iCs/>
              </w:rPr>
              <w:t>First series</w:t>
            </w:r>
          </w:p>
        </w:tc>
        <w:tc>
          <w:tcPr>
            <w:tcW w:w="1134" w:type="dxa"/>
          </w:tcPr>
          <w:p w14:paraId="43615CB0" w14:textId="77777777" w:rsidR="00B63DEE" w:rsidRPr="00957592" w:rsidRDefault="00B63DEE" w:rsidP="0073191A">
            <w:r>
              <w:t>-0.06</w:t>
            </w:r>
          </w:p>
        </w:tc>
        <w:tc>
          <w:tcPr>
            <w:tcW w:w="607" w:type="dxa"/>
          </w:tcPr>
          <w:p w14:paraId="092DB464" w14:textId="77777777" w:rsidR="00B63DEE" w:rsidRPr="005E7E1A" w:rsidRDefault="00B63DEE" w:rsidP="0073191A">
            <w:pPr>
              <w:keepNext/>
            </w:pPr>
            <w:r>
              <w:t>0.03</w:t>
            </w:r>
          </w:p>
        </w:tc>
        <w:tc>
          <w:tcPr>
            <w:tcW w:w="1236" w:type="dxa"/>
          </w:tcPr>
          <w:p w14:paraId="396E1BBF" w14:textId="77777777" w:rsidR="00B63DEE" w:rsidRPr="005E7E1A" w:rsidRDefault="00B63DEE" w:rsidP="0073191A">
            <w:pPr>
              <w:keepNext/>
            </w:pPr>
            <w:r>
              <w:t>-0.11</w:t>
            </w:r>
          </w:p>
        </w:tc>
        <w:tc>
          <w:tcPr>
            <w:tcW w:w="709" w:type="dxa"/>
          </w:tcPr>
          <w:p w14:paraId="502B49CC" w14:textId="77777777" w:rsidR="00B63DEE" w:rsidRPr="005E7E1A" w:rsidRDefault="00B63DEE" w:rsidP="0073191A">
            <w:pPr>
              <w:keepNext/>
            </w:pPr>
            <w:r>
              <w:t>0.04</w:t>
            </w:r>
          </w:p>
        </w:tc>
      </w:tr>
      <w:tr w:rsidR="00B63DEE" w14:paraId="58102F8C" w14:textId="77777777" w:rsidTr="0073191A">
        <w:tc>
          <w:tcPr>
            <w:tcW w:w="2263" w:type="dxa"/>
          </w:tcPr>
          <w:p w14:paraId="4D2FC41E" w14:textId="77777777" w:rsidR="00B63DEE" w:rsidRPr="008B66FB" w:rsidRDefault="00B63DEE" w:rsidP="0073191A">
            <w:pPr>
              <w:rPr>
                <w:i/>
                <w:iCs/>
              </w:rPr>
            </w:pPr>
            <w:r w:rsidRPr="008B66FB">
              <w:rPr>
                <w:i/>
                <w:iCs/>
              </w:rPr>
              <w:t>Second series</w:t>
            </w:r>
          </w:p>
        </w:tc>
        <w:tc>
          <w:tcPr>
            <w:tcW w:w="1134" w:type="dxa"/>
          </w:tcPr>
          <w:p w14:paraId="3C8388FE" w14:textId="77777777" w:rsidR="00B63DEE" w:rsidRPr="00957592" w:rsidRDefault="00B63DEE" w:rsidP="0073191A">
            <w:r>
              <w:t>-0.05</w:t>
            </w:r>
          </w:p>
        </w:tc>
        <w:tc>
          <w:tcPr>
            <w:tcW w:w="607" w:type="dxa"/>
          </w:tcPr>
          <w:p w14:paraId="1D2B46CD" w14:textId="77777777" w:rsidR="00B63DEE" w:rsidRPr="005E7E1A" w:rsidRDefault="00B63DEE" w:rsidP="0073191A">
            <w:pPr>
              <w:keepNext/>
            </w:pPr>
            <w:r>
              <w:t>0.03</w:t>
            </w:r>
          </w:p>
        </w:tc>
        <w:tc>
          <w:tcPr>
            <w:tcW w:w="1236" w:type="dxa"/>
          </w:tcPr>
          <w:p w14:paraId="2047E7BD" w14:textId="77777777" w:rsidR="00B63DEE" w:rsidRPr="005E7E1A" w:rsidRDefault="00B63DEE" w:rsidP="0073191A">
            <w:pPr>
              <w:keepNext/>
            </w:pPr>
            <w:r>
              <w:t>-0.09</w:t>
            </w:r>
          </w:p>
        </w:tc>
        <w:tc>
          <w:tcPr>
            <w:tcW w:w="709" w:type="dxa"/>
          </w:tcPr>
          <w:p w14:paraId="0191F928" w14:textId="77777777" w:rsidR="00B63DEE" w:rsidRPr="005E7E1A" w:rsidRDefault="00B63DEE" w:rsidP="0073191A">
            <w:pPr>
              <w:keepNext/>
            </w:pPr>
            <w:r>
              <w:t>0.04</w:t>
            </w:r>
          </w:p>
        </w:tc>
      </w:tr>
      <w:tr w:rsidR="00B63DEE" w14:paraId="0680C096" w14:textId="77777777" w:rsidTr="0073191A">
        <w:tc>
          <w:tcPr>
            <w:tcW w:w="2263" w:type="dxa"/>
          </w:tcPr>
          <w:p w14:paraId="7FFCFAA7" w14:textId="77777777" w:rsidR="00B63DEE" w:rsidRPr="00E06106" w:rsidRDefault="00B63DEE" w:rsidP="0073191A">
            <w:pPr>
              <w:rPr>
                <w:b/>
                <w:bCs/>
                <w:i/>
                <w:iCs/>
              </w:rPr>
            </w:pPr>
            <w:r w:rsidRPr="00E06106">
              <w:rPr>
                <w:b/>
                <w:bCs/>
                <w:i/>
                <w:iCs/>
              </w:rPr>
              <w:t>The extension of the conditioning step</w:t>
            </w:r>
            <w:r>
              <w:rPr>
                <w:b/>
                <w:bCs/>
                <w:i/>
                <w:iCs/>
              </w:rPr>
              <w:t>.</w:t>
            </w:r>
          </w:p>
        </w:tc>
        <w:tc>
          <w:tcPr>
            <w:tcW w:w="1134" w:type="dxa"/>
          </w:tcPr>
          <w:p w14:paraId="2728DA72" w14:textId="77777777" w:rsidR="00B63DEE" w:rsidRDefault="00B63DEE" w:rsidP="0073191A"/>
        </w:tc>
        <w:tc>
          <w:tcPr>
            <w:tcW w:w="607" w:type="dxa"/>
          </w:tcPr>
          <w:p w14:paraId="655111F7" w14:textId="77777777" w:rsidR="00B63DEE" w:rsidRDefault="00B63DEE" w:rsidP="0073191A">
            <w:pPr>
              <w:keepNext/>
            </w:pPr>
          </w:p>
        </w:tc>
        <w:tc>
          <w:tcPr>
            <w:tcW w:w="1236" w:type="dxa"/>
          </w:tcPr>
          <w:p w14:paraId="722B26AA" w14:textId="77777777" w:rsidR="00B63DEE" w:rsidRDefault="00B63DEE" w:rsidP="0073191A">
            <w:pPr>
              <w:keepNext/>
            </w:pPr>
          </w:p>
        </w:tc>
        <w:tc>
          <w:tcPr>
            <w:tcW w:w="709" w:type="dxa"/>
          </w:tcPr>
          <w:p w14:paraId="7C774436" w14:textId="77777777" w:rsidR="00B63DEE" w:rsidRDefault="00B63DEE" w:rsidP="0073191A">
            <w:pPr>
              <w:keepNext/>
            </w:pPr>
          </w:p>
        </w:tc>
      </w:tr>
      <w:tr w:rsidR="00B63DEE" w14:paraId="5A5EFB4E" w14:textId="77777777" w:rsidTr="0073191A">
        <w:tc>
          <w:tcPr>
            <w:tcW w:w="2263" w:type="dxa"/>
          </w:tcPr>
          <w:p w14:paraId="1468DC70" w14:textId="77777777" w:rsidR="00B63DEE" w:rsidRPr="00E06106" w:rsidRDefault="00B63DEE" w:rsidP="0073191A">
            <w:r w:rsidRPr="00E06106">
              <w:t>FF</w:t>
            </w:r>
          </w:p>
        </w:tc>
        <w:tc>
          <w:tcPr>
            <w:tcW w:w="1134" w:type="dxa"/>
          </w:tcPr>
          <w:p w14:paraId="15DD7308" w14:textId="77777777" w:rsidR="00B63DEE" w:rsidRDefault="00B63DEE" w:rsidP="0073191A">
            <w:r>
              <w:t>-0.003</w:t>
            </w:r>
          </w:p>
        </w:tc>
        <w:tc>
          <w:tcPr>
            <w:tcW w:w="607" w:type="dxa"/>
          </w:tcPr>
          <w:p w14:paraId="6B92B22D" w14:textId="77777777" w:rsidR="00B63DEE" w:rsidRDefault="00B63DEE" w:rsidP="0073191A">
            <w:pPr>
              <w:keepNext/>
            </w:pPr>
            <w:r>
              <w:t>0.04</w:t>
            </w:r>
          </w:p>
        </w:tc>
        <w:tc>
          <w:tcPr>
            <w:tcW w:w="1236" w:type="dxa"/>
          </w:tcPr>
          <w:p w14:paraId="75CA51FE" w14:textId="77777777" w:rsidR="00B63DEE" w:rsidRDefault="00B63DEE" w:rsidP="0073191A">
            <w:pPr>
              <w:keepNext/>
            </w:pPr>
            <w:r>
              <w:t>-0.011</w:t>
            </w:r>
          </w:p>
        </w:tc>
        <w:tc>
          <w:tcPr>
            <w:tcW w:w="709" w:type="dxa"/>
          </w:tcPr>
          <w:p w14:paraId="6DB881F8" w14:textId="77777777" w:rsidR="00B63DEE" w:rsidRDefault="00B63DEE" w:rsidP="0073191A">
            <w:pPr>
              <w:keepNext/>
            </w:pPr>
            <w:r>
              <w:t>0.06</w:t>
            </w:r>
          </w:p>
        </w:tc>
      </w:tr>
      <w:tr w:rsidR="00B63DEE" w14:paraId="593912C0" w14:textId="77777777" w:rsidTr="0073191A">
        <w:tc>
          <w:tcPr>
            <w:tcW w:w="2263" w:type="dxa"/>
          </w:tcPr>
          <w:p w14:paraId="08DBD50D" w14:textId="77777777" w:rsidR="00B63DEE" w:rsidRPr="006A335F" w:rsidRDefault="00B63DEE" w:rsidP="0073191A">
            <w:r w:rsidRPr="006A335F">
              <w:t>NFHS-1_4</w:t>
            </w:r>
          </w:p>
        </w:tc>
        <w:tc>
          <w:tcPr>
            <w:tcW w:w="1134" w:type="dxa"/>
          </w:tcPr>
          <w:p w14:paraId="748914E8" w14:textId="77777777" w:rsidR="00B63DEE" w:rsidRDefault="00B63DEE" w:rsidP="0073191A">
            <w:r>
              <w:t>-1.20</w:t>
            </w:r>
          </w:p>
        </w:tc>
        <w:tc>
          <w:tcPr>
            <w:tcW w:w="607" w:type="dxa"/>
          </w:tcPr>
          <w:p w14:paraId="49F40988" w14:textId="77777777" w:rsidR="00B63DEE" w:rsidRDefault="00B63DEE" w:rsidP="0073191A">
            <w:pPr>
              <w:keepNext/>
            </w:pPr>
            <w:r>
              <w:t>0.04</w:t>
            </w:r>
          </w:p>
        </w:tc>
        <w:tc>
          <w:tcPr>
            <w:tcW w:w="1236" w:type="dxa"/>
          </w:tcPr>
          <w:p w14:paraId="321E8CFC" w14:textId="77777777" w:rsidR="00B63DEE" w:rsidRDefault="00B63DEE" w:rsidP="0073191A">
            <w:pPr>
              <w:keepNext/>
            </w:pPr>
            <w:r>
              <w:t>-2.30</w:t>
            </w:r>
          </w:p>
        </w:tc>
        <w:tc>
          <w:tcPr>
            <w:tcW w:w="709" w:type="dxa"/>
          </w:tcPr>
          <w:p w14:paraId="59136C92" w14:textId="77777777" w:rsidR="00B63DEE" w:rsidRDefault="00B63DEE" w:rsidP="0073191A">
            <w:pPr>
              <w:keepNext/>
            </w:pPr>
            <w:r>
              <w:t>0.04</w:t>
            </w:r>
          </w:p>
        </w:tc>
      </w:tr>
      <w:tr w:rsidR="00B63DEE" w14:paraId="17527DE2" w14:textId="77777777" w:rsidTr="0073191A">
        <w:tc>
          <w:tcPr>
            <w:tcW w:w="2263" w:type="dxa"/>
          </w:tcPr>
          <w:p w14:paraId="7D91374C" w14:textId="77777777" w:rsidR="00B63DEE" w:rsidRPr="006A335F" w:rsidRDefault="00B63DEE" w:rsidP="0073191A">
            <w:r>
              <w:t>NFHS-1_5</w:t>
            </w:r>
          </w:p>
        </w:tc>
        <w:tc>
          <w:tcPr>
            <w:tcW w:w="1134" w:type="dxa"/>
          </w:tcPr>
          <w:p w14:paraId="47035FDC" w14:textId="77777777" w:rsidR="00B63DEE" w:rsidRDefault="00B63DEE" w:rsidP="0073191A">
            <w:r>
              <w:t>-1.21</w:t>
            </w:r>
          </w:p>
        </w:tc>
        <w:tc>
          <w:tcPr>
            <w:tcW w:w="607" w:type="dxa"/>
          </w:tcPr>
          <w:p w14:paraId="6781617F" w14:textId="77777777" w:rsidR="00B63DEE" w:rsidRDefault="00B63DEE" w:rsidP="0073191A">
            <w:pPr>
              <w:keepNext/>
            </w:pPr>
            <w:r>
              <w:t>0.03</w:t>
            </w:r>
          </w:p>
        </w:tc>
        <w:tc>
          <w:tcPr>
            <w:tcW w:w="1236" w:type="dxa"/>
          </w:tcPr>
          <w:p w14:paraId="69863886" w14:textId="77777777" w:rsidR="00B63DEE" w:rsidRDefault="00B63DEE" w:rsidP="0073191A">
            <w:pPr>
              <w:keepNext/>
            </w:pPr>
            <w:r>
              <w:t>-2.32</w:t>
            </w:r>
          </w:p>
        </w:tc>
        <w:tc>
          <w:tcPr>
            <w:tcW w:w="709" w:type="dxa"/>
          </w:tcPr>
          <w:p w14:paraId="5D336264" w14:textId="77777777" w:rsidR="00B63DEE" w:rsidRDefault="00B63DEE" w:rsidP="0073191A">
            <w:pPr>
              <w:keepNext/>
            </w:pPr>
            <w:r>
              <w:t>0.04</w:t>
            </w:r>
          </w:p>
        </w:tc>
      </w:tr>
      <w:tr w:rsidR="00B63DEE" w14:paraId="742F48B5" w14:textId="77777777" w:rsidTr="0073191A">
        <w:tc>
          <w:tcPr>
            <w:tcW w:w="2263" w:type="dxa"/>
          </w:tcPr>
          <w:p w14:paraId="52B3FBA0" w14:textId="77777777" w:rsidR="00B63DEE" w:rsidRPr="006A335F" w:rsidRDefault="00B63DEE" w:rsidP="0073191A">
            <w:r>
              <w:t>NFHS-1_6</w:t>
            </w:r>
          </w:p>
        </w:tc>
        <w:tc>
          <w:tcPr>
            <w:tcW w:w="1134" w:type="dxa"/>
          </w:tcPr>
          <w:p w14:paraId="5DC90FA0" w14:textId="77777777" w:rsidR="00B63DEE" w:rsidRDefault="00B63DEE" w:rsidP="0073191A">
            <w:r>
              <w:t>-1.21</w:t>
            </w:r>
          </w:p>
        </w:tc>
        <w:tc>
          <w:tcPr>
            <w:tcW w:w="607" w:type="dxa"/>
          </w:tcPr>
          <w:p w14:paraId="0569598D" w14:textId="77777777" w:rsidR="00B63DEE" w:rsidRDefault="00B63DEE" w:rsidP="0073191A">
            <w:pPr>
              <w:keepNext/>
            </w:pPr>
            <w:r>
              <w:t>0.04</w:t>
            </w:r>
          </w:p>
        </w:tc>
        <w:tc>
          <w:tcPr>
            <w:tcW w:w="1236" w:type="dxa"/>
          </w:tcPr>
          <w:p w14:paraId="359D2355" w14:textId="77777777" w:rsidR="00B63DEE" w:rsidRDefault="00B63DEE" w:rsidP="0073191A">
            <w:pPr>
              <w:keepNext/>
            </w:pPr>
            <w:r>
              <w:t>-2.32</w:t>
            </w:r>
          </w:p>
        </w:tc>
        <w:tc>
          <w:tcPr>
            <w:tcW w:w="709" w:type="dxa"/>
          </w:tcPr>
          <w:p w14:paraId="686134B1" w14:textId="77777777" w:rsidR="00B63DEE" w:rsidRDefault="00B63DEE" w:rsidP="0073191A">
            <w:pPr>
              <w:keepNext/>
            </w:pPr>
            <w:r>
              <w:t>0.05</w:t>
            </w:r>
          </w:p>
        </w:tc>
      </w:tr>
      <w:tr w:rsidR="00B63DEE" w14:paraId="5D14908D" w14:textId="77777777" w:rsidTr="0073191A">
        <w:tc>
          <w:tcPr>
            <w:tcW w:w="2263" w:type="dxa"/>
          </w:tcPr>
          <w:p w14:paraId="550542DC" w14:textId="77777777" w:rsidR="00B63DEE" w:rsidRPr="00540B32" w:rsidRDefault="00B63DEE" w:rsidP="0073191A">
            <w:pPr>
              <w:rPr>
                <w:i/>
                <w:iCs/>
              </w:rPr>
            </w:pPr>
            <w:r w:rsidRPr="00540B32">
              <w:rPr>
                <w:i/>
                <w:iCs/>
              </w:rPr>
              <w:t>NASW</w:t>
            </w:r>
            <w:r>
              <w:rPr>
                <w:i/>
                <w:iCs/>
              </w:rPr>
              <w:t xml:space="preserve"> (n=6)</w:t>
            </w:r>
          </w:p>
        </w:tc>
        <w:tc>
          <w:tcPr>
            <w:tcW w:w="1134" w:type="dxa"/>
          </w:tcPr>
          <w:p w14:paraId="45E2DC8B" w14:textId="77777777" w:rsidR="00B63DEE" w:rsidRDefault="00B63DEE" w:rsidP="0073191A">
            <w:r>
              <w:t>0.33</w:t>
            </w:r>
          </w:p>
        </w:tc>
        <w:tc>
          <w:tcPr>
            <w:tcW w:w="607" w:type="dxa"/>
          </w:tcPr>
          <w:p w14:paraId="2B33AC8B" w14:textId="77777777" w:rsidR="00B63DEE" w:rsidRDefault="00B63DEE" w:rsidP="0073191A">
            <w:pPr>
              <w:keepNext/>
            </w:pPr>
            <w:r>
              <w:t>0.02</w:t>
            </w:r>
          </w:p>
        </w:tc>
        <w:tc>
          <w:tcPr>
            <w:tcW w:w="1236" w:type="dxa"/>
          </w:tcPr>
          <w:p w14:paraId="786F277C" w14:textId="77777777" w:rsidR="00B63DEE" w:rsidRDefault="00B63DEE" w:rsidP="0073191A">
            <w:pPr>
              <w:keepNext/>
            </w:pPr>
            <w:r>
              <w:t>0.63</w:t>
            </w:r>
          </w:p>
        </w:tc>
        <w:tc>
          <w:tcPr>
            <w:tcW w:w="709" w:type="dxa"/>
          </w:tcPr>
          <w:p w14:paraId="5B4ABBD4" w14:textId="77777777" w:rsidR="00B63DEE" w:rsidRDefault="00B63DEE" w:rsidP="0073191A">
            <w:pPr>
              <w:keepNext/>
            </w:pPr>
            <w:r>
              <w:t>0.04</w:t>
            </w:r>
          </w:p>
        </w:tc>
      </w:tr>
      <w:tr w:rsidR="00B63DEE" w14:paraId="7F152865" w14:textId="77777777" w:rsidTr="0073191A">
        <w:tc>
          <w:tcPr>
            <w:tcW w:w="2263" w:type="dxa"/>
          </w:tcPr>
          <w:p w14:paraId="78FA5792" w14:textId="77777777" w:rsidR="00B63DEE" w:rsidRPr="00540B32" w:rsidRDefault="00B63DEE" w:rsidP="0073191A">
            <w:pPr>
              <w:rPr>
                <w:i/>
                <w:iCs/>
              </w:rPr>
            </w:pPr>
            <w:r>
              <w:rPr>
                <w:i/>
                <w:iCs/>
              </w:rPr>
              <w:t>NASW corrected for DSM3</w:t>
            </w:r>
          </w:p>
        </w:tc>
        <w:tc>
          <w:tcPr>
            <w:tcW w:w="1134" w:type="dxa"/>
          </w:tcPr>
          <w:p w14:paraId="36FE80E3" w14:textId="77777777" w:rsidR="00B63DEE" w:rsidRDefault="00B63DEE" w:rsidP="0073191A">
            <w:r>
              <w:t>-0.44</w:t>
            </w:r>
          </w:p>
        </w:tc>
        <w:tc>
          <w:tcPr>
            <w:tcW w:w="607" w:type="dxa"/>
          </w:tcPr>
          <w:p w14:paraId="5CA36040" w14:textId="77777777" w:rsidR="00B63DEE" w:rsidRDefault="00B63DEE" w:rsidP="0073191A">
            <w:pPr>
              <w:keepNext/>
            </w:pPr>
            <w:r>
              <w:t>0.02</w:t>
            </w:r>
          </w:p>
        </w:tc>
        <w:tc>
          <w:tcPr>
            <w:tcW w:w="1236" w:type="dxa"/>
          </w:tcPr>
          <w:p w14:paraId="02B064A6" w14:textId="77777777" w:rsidR="00B63DEE" w:rsidRDefault="00B63DEE" w:rsidP="0073191A">
            <w:pPr>
              <w:keepNext/>
            </w:pPr>
            <w:r>
              <w:t>-0.85</w:t>
            </w:r>
          </w:p>
        </w:tc>
        <w:tc>
          <w:tcPr>
            <w:tcW w:w="709" w:type="dxa"/>
          </w:tcPr>
          <w:p w14:paraId="4411EF46" w14:textId="77777777" w:rsidR="00B63DEE" w:rsidRDefault="00B63DEE" w:rsidP="0073191A">
            <w:pPr>
              <w:keepNext/>
            </w:pPr>
            <w:r>
              <w:t>0.04</w:t>
            </w:r>
          </w:p>
        </w:tc>
      </w:tr>
      <w:tr w:rsidR="00B63DEE" w14:paraId="06B0B167" w14:textId="77777777" w:rsidTr="0073191A">
        <w:tc>
          <w:tcPr>
            <w:tcW w:w="2263" w:type="dxa"/>
          </w:tcPr>
          <w:p w14:paraId="69BBA4F9" w14:textId="77777777" w:rsidR="00B63DEE" w:rsidRDefault="00B63DEE" w:rsidP="0073191A">
            <w:pPr>
              <w:rPr>
                <w:i/>
                <w:iCs/>
              </w:rPr>
            </w:pPr>
            <w:r>
              <w:rPr>
                <w:i/>
                <w:iCs/>
              </w:rPr>
              <w:t xml:space="preserve">NASW published by pogge et al </w:t>
            </w:r>
            <w:r>
              <w:rPr>
                <w:i/>
                <w:iCs/>
              </w:rPr>
              <w:fldChar w:fldCharType="begin" w:fldLock="1"/>
            </w:r>
            <w:r>
              <w:rPr>
                <w:i/>
                <w:iCs/>
              </w:rPr>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rPr>
                <w:i/>
                <w:iCs/>
              </w:rPr>
              <w:fldChar w:fldCharType="separate"/>
            </w:r>
            <w:r w:rsidRPr="003B51A9">
              <w:rPr>
                <w:iCs/>
                <w:noProof/>
              </w:rPr>
              <w:t>[7]</w:t>
            </w:r>
            <w:r>
              <w:rPr>
                <w:i/>
                <w:iCs/>
              </w:rPr>
              <w:fldChar w:fldCharType="end"/>
            </w:r>
            <w:r>
              <w:rPr>
                <w:i/>
                <w:iCs/>
              </w:rPr>
              <w:t>. (n=11)</w:t>
            </w:r>
          </w:p>
        </w:tc>
        <w:tc>
          <w:tcPr>
            <w:tcW w:w="1134" w:type="dxa"/>
          </w:tcPr>
          <w:p w14:paraId="5EB4CF14" w14:textId="77777777" w:rsidR="00B63DEE" w:rsidRDefault="00B63DEE" w:rsidP="0073191A">
            <w:r>
              <w:t>-0.44</w:t>
            </w:r>
          </w:p>
        </w:tc>
        <w:tc>
          <w:tcPr>
            <w:tcW w:w="607" w:type="dxa"/>
          </w:tcPr>
          <w:p w14:paraId="59791E50" w14:textId="77777777" w:rsidR="00B63DEE" w:rsidRDefault="00B63DEE" w:rsidP="0073191A">
            <w:pPr>
              <w:keepNext/>
            </w:pPr>
            <w:r>
              <w:t>0.08</w:t>
            </w:r>
          </w:p>
        </w:tc>
        <w:tc>
          <w:tcPr>
            <w:tcW w:w="1236" w:type="dxa"/>
          </w:tcPr>
          <w:p w14:paraId="168CBA0F" w14:textId="77777777" w:rsidR="00B63DEE" w:rsidRDefault="00B63DEE" w:rsidP="0073191A">
            <w:pPr>
              <w:keepNext/>
            </w:pPr>
            <w:r>
              <w:t>-0.83</w:t>
            </w:r>
          </w:p>
        </w:tc>
        <w:tc>
          <w:tcPr>
            <w:tcW w:w="709" w:type="dxa"/>
          </w:tcPr>
          <w:p w14:paraId="2FCA8081" w14:textId="77777777" w:rsidR="00B63DEE" w:rsidRDefault="00B63DEE" w:rsidP="0073191A">
            <w:pPr>
              <w:keepNext/>
            </w:pPr>
            <w:r>
              <w:t>0.09</w:t>
            </w:r>
          </w:p>
        </w:tc>
      </w:tr>
      <w:tr w:rsidR="00B63DEE" w14:paraId="63755D62" w14:textId="77777777" w:rsidTr="0073191A">
        <w:tc>
          <w:tcPr>
            <w:tcW w:w="2263" w:type="dxa"/>
          </w:tcPr>
          <w:p w14:paraId="43927C68" w14:textId="423514B2" w:rsidR="00B63DEE" w:rsidRDefault="00B63DEE" w:rsidP="0073191A">
            <w:pPr>
              <w:rPr>
                <w:i/>
                <w:iCs/>
              </w:rPr>
            </w:pPr>
            <w:r>
              <w:rPr>
                <w:i/>
                <w:iCs/>
              </w:rPr>
              <w:t xml:space="preserve">NASW published bij young and galy </w:t>
            </w:r>
            <w:r>
              <w:rPr>
                <w:i/>
                <w:iCs/>
              </w:rPr>
              <w:fldChar w:fldCharType="begin" w:fldLock="1"/>
            </w:r>
            <w:r w:rsidR="001A73F9">
              <w:rPr>
                <w:i/>
                <w:iCs/>
              </w:rPr>
              <w:instrText>ADDIN CSL_CITATION {"citationItems":[{"id":"ITEM-1","itemData":{"DOI":"10.2138/gsrmg.55.1.197","ISSN":"15296466","abstract":"The high precision with which Mg isotope ratios can be measured using MC-ICPMS opens new opportunities for using Mg as a tracer in both terrestrial and extraterrestrial materials. A key advance is the ability to resolve kinetic from equilibrium mass-dependent fractionation processes. From these new data it appears that Mg in waters is related to mantle and crustal reservoirs of Mg by kinetic fractionation while Mg in carbonates is related in turn to the waters by equilibrium processes. Resolution of different fractionation laws is only possible for measurements of Mg in solution at present; laser ablation combined with MC-ICPMS (LAMC-ICPMS) is not yet sufficiently precise to measure different fractionation laws. Variability in Mg isotope ratios among ch ondritic meteorites and their constituents is dominated by mixing between a radiogenic CAI-like reservoir and a reservoir resembling ordinary chondrites. The mixing is evident in δ25Mg and δ26Mg, Al/Mg, and Δ17O values but will require substantiation by collection of more MC-IPMS Mg isotope data together with oxygen isotope and elemental compositions of bulk objects. Laser ablation combined with LA-MC-ICPMS provides a new dimension to the analysis of Mg isotopes in calcium aluminum-rich inclusions from primitive meteorites. Dispersion in 26Mg*-27 Al/24Mg evolution lines can be correlated with mass-dependent variations in δ 25Mg that distinguish open-system from closed-system processes. The ultimate product of such studies will be a better understanding of the chronological significance of variations in 26Mg* in these objects. Copyright © Mineralogical Society of America.","author":[{"dropping-particle":"","family":"Young","given":"Edward D.","non-dropping-particle":"","parse-names":false,"suffix":""},{"dropping-particle":"","family":"Galy","given":"Albert","non-dropping-particle":"","parse-names":false,"suffix":""}],"container-title":"Reviews in Mineralogy and Geochemistry","id":"ITEM-1","issued":{"date-parts":[["2004"]]},"page":"197-230","title":"The isotope geochemistry and cosmochemistry of magnesium","type":"article-journal","volume":"55"},"uris":["http://www.mendeley.com/documents/?uuid=1d120620-6282-462e-b533-763869198bb1"]}],"mendeley":{"formattedCitation":"[16]","plainTextFormattedCitation":"[16]","previouslyFormattedCitation":"[16]"},"properties":{"noteIndex":0},"schema":"https://github.com/citation-style-language/schema/raw/master/csl-citation.json"}</w:instrText>
            </w:r>
            <w:r>
              <w:rPr>
                <w:i/>
                <w:iCs/>
              </w:rPr>
              <w:fldChar w:fldCharType="separate"/>
            </w:r>
            <w:r w:rsidR="004219F0" w:rsidRPr="004219F0">
              <w:rPr>
                <w:iCs/>
                <w:noProof/>
              </w:rPr>
              <w:t>[16]</w:t>
            </w:r>
            <w:r>
              <w:rPr>
                <w:i/>
                <w:iCs/>
              </w:rPr>
              <w:fldChar w:fldCharType="end"/>
            </w:r>
            <w:r>
              <w:rPr>
                <w:i/>
                <w:iCs/>
              </w:rPr>
              <w:t xml:space="preserve"> (n=6)</w:t>
            </w:r>
          </w:p>
        </w:tc>
        <w:tc>
          <w:tcPr>
            <w:tcW w:w="1134" w:type="dxa"/>
          </w:tcPr>
          <w:p w14:paraId="65BB8044" w14:textId="77777777" w:rsidR="00B63DEE" w:rsidRDefault="00B63DEE" w:rsidP="0073191A">
            <w:r>
              <w:t>-0.42</w:t>
            </w:r>
          </w:p>
        </w:tc>
        <w:tc>
          <w:tcPr>
            <w:tcW w:w="607" w:type="dxa"/>
          </w:tcPr>
          <w:p w14:paraId="65348C6A" w14:textId="77777777" w:rsidR="00B63DEE" w:rsidRDefault="00B63DEE" w:rsidP="0073191A">
            <w:pPr>
              <w:keepNext/>
            </w:pPr>
            <w:r>
              <w:t>0.08</w:t>
            </w:r>
          </w:p>
        </w:tc>
        <w:tc>
          <w:tcPr>
            <w:tcW w:w="1236" w:type="dxa"/>
          </w:tcPr>
          <w:p w14:paraId="2BFBA4F0" w14:textId="77777777" w:rsidR="00B63DEE" w:rsidRDefault="00B63DEE" w:rsidP="0073191A">
            <w:pPr>
              <w:keepNext/>
            </w:pPr>
            <w:r>
              <w:t>-0.82</w:t>
            </w:r>
          </w:p>
        </w:tc>
        <w:tc>
          <w:tcPr>
            <w:tcW w:w="709" w:type="dxa"/>
          </w:tcPr>
          <w:p w14:paraId="6FF34A46" w14:textId="77777777" w:rsidR="00B63DEE" w:rsidRDefault="00B63DEE" w:rsidP="0073191A">
            <w:pPr>
              <w:keepNext/>
            </w:pPr>
            <w:r>
              <w:t>0.04</w:t>
            </w:r>
          </w:p>
        </w:tc>
      </w:tr>
      <w:tr w:rsidR="00B63DEE" w14:paraId="09DF53F1" w14:textId="77777777" w:rsidTr="0073191A">
        <w:tc>
          <w:tcPr>
            <w:tcW w:w="2263" w:type="dxa"/>
          </w:tcPr>
          <w:p w14:paraId="288C5F7B" w14:textId="358EDB08" w:rsidR="00B63DEE" w:rsidRDefault="004E7DF4" w:rsidP="0073191A">
            <w:pPr>
              <w:rPr>
                <w:b/>
                <w:bCs/>
                <w:i/>
                <w:iCs/>
              </w:rPr>
            </w:pPr>
            <w:r>
              <w:rPr>
                <w:b/>
                <w:bCs/>
                <w:i/>
                <w:iCs/>
              </w:rPr>
              <w:t>S</w:t>
            </w:r>
            <w:r w:rsidR="00B63DEE" w:rsidRPr="00924543">
              <w:rPr>
                <w:b/>
                <w:bCs/>
                <w:i/>
                <w:iCs/>
              </w:rPr>
              <w:t>ample measurements</w:t>
            </w:r>
          </w:p>
          <w:p w14:paraId="2C37B439" w14:textId="77777777" w:rsidR="00B63DEE" w:rsidRPr="00924543" w:rsidRDefault="00B63DEE" w:rsidP="0073191A">
            <w:pPr>
              <w:rPr>
                <w:b/>
                <w:bCs/>
                <w:i/>
                <w:iCs/>
              </w:rPr>
            </w:pPr>
            <w:r>
              <w:rPr>
                <w:b/>
                <w:bCs/>
                <w:i/>
                <w:iCs/>
              </w:rPr>
              <w:t>(not corrected for DMS3)</w:t>
            </w:r>
          </w:p>
        </w:tc>
        <w:tc>
          <w:tcPr>
            <w:tcW w:w="1134" w:type="dxa"/>
          </w:tcPr>
          <w:p w14:paraId="7009AD92" w14:textId="77777777" w:rsidR="00B63DEE" w:rsidRDefault="00B63DEE" w:rsidP="0073191A"/>
        </w:tc>
        <w:tc>
          <w:tcPr>
            <w:tcW w:w="607" w:type="dxa"/>
          </w:tcPr>
          <w:p w14:paraId="3E54A317" w14:textId="77777777" w:rsidR="00B63DEE" w:rsidRDefault="00B63DEE" w:rsidP="0073191A">
            <w:pPr>
              <w:keepNext/>
            </w:pPr>
          </w:p>
        </w:tc>
        <w:tc>
          <w:tcPr>
            <w:tcW w:w="1236" w:type="dxa"/>
          </w:tcPr>
          <w:p w14:paraId="5001764E" w14:textId="77777777" w:rsidR="00B63DEE" w:rsidRDefault="00B63DEE" w:rsidP="0073191A">
            <w:pPr>
              <w:keepNext/>
            </w:pPr>
          </w:p>
        </w:tc>
        <w:tc>
          <w:tcPr>
            <w:tcW w:w="709" w:type="dxa"/>
          </w:tcPr>
          <w:p w14:paraId="63247D14" w14:textId="77777777" w:rsidR="00B63DEE" w:rsidRDefault="00B63DEE" w:rsidP="0073191A">
            <w:pPr>
              <w:keepNext/>
            </w:pPr>
          </w:p>
        </w:tc>
      </w:tr>
      <w:tr w:rsidR="00B63DEE" w14:paraId="51A811A4" w14:textId="77777777" w:rsidTr="0073191A">
        <w:tc>
          <w:tcPr>
            <w:tcW w:w="2263" w:type="dxa"/>
          </w:tcPr>
          <w:p w14:paraId="57A3F8B3" w14:textId="77777777" w:rsidR="00B63DEE" w:rsidRPr="00924543" w:rsidRDefault="00B63DEE" w:rsidP="0073191A">
            <w:r w:rsidRPr="00A31FD9">
              <w:rPr>
                <w:i/>
                <w:iCs/>
              </w:rPr>
              <w:t>A.lessonii</w:t>
            </w:r>
            <w:r w:rsidRPr="00924543">
              <w:t xml:space="preserve"> (18</w:t>
            </w:r>
            <w:r w:rsidRPr="00924543">
              <w:rPr>
                <w:rFonts w:cstheme="minorHAnsi"/>
              </w:rPr>
              <w:t>°</w:t>
            </w:r>
            <w:r w:rsidRPr="00924543">
              <w:t>C)</w:t>
            </w:r>
            <w:r>
              <w:t xml:space="preserve"> (n=2)</w:t>
            </w:r>
          </w:p>
        </w:tc>
        <w:tc>
          <w:tcPr>
            <w:tcW w:w="1134" w:type="dxa"/>
          </w:tcPr>
          <w:p w14:paraId="4888D50D" w14:textId="77777777" w:rsidR="00B63DEE" w:rsidRDefault="00B63DEE" w:rsidP="0073191A">
            <w:r>
              <w:t>-0.39</w:t>
            </w:r>
          </w:p>
        </w:tc>
        <w:tc>
          <w:tcPr>
            <w:tcW w:w="607" w:type="dxa"/>
          </w:tcPr>
          <w:p w14:paraId="44622E63" w14:textId="77777777" w:rsidR="00B63DEE" w:rsidRDefault="00B63DEE" w:rsidP="0073191A">
            <w:pPr>
              <w:keepNext/>
            </w:pPr>
            <w:r>
              <w:t>0.03</w:t>
            </w:r>
          </w:p>
        </w:tc>
        <w:tc>
          <w:tcPr>
            <w:tcW w:w="1236" w:type="dxa"/>
          </w:tcPr>
          <w:p w14:paraId="059A5D91" w14:textId="77777777" w:rsidR="00B63DEE" w:rsidRDefault="00B63DEE" w:rsidP="0073191A">
            <w:pPr>
              <w:keepNext/>
            </w:pPr>
            <w:r>
              <w:t>-0.73</w:t>
            </w:r>
          </w:p>
        </w:tc>
        <w:tc>
          <w:tcPr>
            <w:tcW w:w="709" w:type="dxa"/>
          </w:tcPr>
          <w:p w14:paraId="0E042FBD" w14:textId="77777777" w:rsidR="00B63DEE" w:rsidRDefault="00B63DEE" w:rsidP="0073191A">
            <w:pPr>
              <w:keepNext/>
            </w:pPr>
            <w:r>
              <w:t>0.01</w:t>
            </w:r>
          </w:p>
        </w:tc>
      </w:tr>
      <w:tr w:rsidR="00B63DEE" w14:paraId="18BDDD38" w14:textId="77777777" w:rsidTr="0073191A">
        <w:tc>
          <w:tcPr>
            <w:tcW w:w="2263" w:type="dxa"/>
          </w:tcPr>
          <w:p w14:paraId="37B9B252" w14:textId="77777777" w:rsidR="00B63DEE" w:rsidRDefault="00B63DEE" w:rsidP="0073191A">
            <w:pPr>
              <w:rPr>
                <w:i/>
                <w:iCs/>
              </w:rPr>
            </w:pPr>
            <w:r w:rsidRPr="00A31FD9">
              <w:rPr>
                <w:i/>
                <w:iCs/>
              </w:rPr>
              <w:t>A.lessonii</w:t>
            </w:r>
            <w:r w:rsidRPr="00924543">
              <w:t xml:space="preserve"> (</w:t>
            </w:r>
            <w:r>
              <w:t>21</w:t>
            </w:r>
            <w:r w:rsidRPr="00924543">
              <w:rPr>
                <w:rFonts w:cstheme="minorHAnsi"/>
              </w:rPr>
              <w:t>°</w:t>
            </w:r>
            <w:r w:rsidRPr="00924543">
              <w:t>C)</w:t>
            </w:r>
            <w:r>
              <w:t xml:space="preserve"> (n=3)</w:t>
            </w:r>
          </w:p>
        </w:tc>
        <w:tc>
          <w:tcPr>
            <w:tcW w:w="1134" w:type="dxa"/>
          </w:tcPr>
          <w:p w14:paraId="69FAC349" w14:textId="77777777" w:rsidR="00B63DEE" w:rsidRDefault="00B63DEE" w:rsidP="0073191A">
            <w:r>
              <w:t>-0.43</w:t>
            </w:r>
          </w:p>
        </w:tc>
        <w:tc>
          <w:tcPr>
            <w:tcW w:w="607" w:type="dxa"/>
          </w:tcPr>
          <w:p w14:paraId="5422BD02" w14:textId="77777777" w:rsidR="00B63DEE" w:rsidRDefault="00B63DEE" w:rsidP="0073191A">
            <w:pPr>
              <w:keepNext/>
            </w:pPr>
            <w:r>
              <w:t>0.07</w:t>
            </w:r>
          </w:p>
        </w:tc>
        <w:tc>
          <w:tcPr>
            <w:tcW w:w="1236" w:type="dxa"/>
          </w:tcPr>
          <w:p w14:paraId="53B9C85F" w14:textId="77777777" w:rsidR="00B63DEE" w:rsidRDefault="00B63DEE" w:rsidP="0073191A">
            <w:pPr>
              <w:keepNext/>
            </w:pPr>
            <w:r>
              <w:t>-0.84</w:t>
            </w:r>
          </w:p>
        </w:tc>
        <w:tc>
          <w:tcPr>
            <w:tcW w:w="709" w:type="dxa"/>
          </w:tcPr>
          <w:p w14:paraId="1948CBC4" w14:textId="77777777" w:rsidR="00B63DEE" w:rsidRDefault="00B63DEE" w:rsidP="0073191A">
            <w:pPr>
              <w:keepNext/>
            </w:pPr>
            <w:r>
              <w:t>0.02</w:t>
            </w:r>
          </w:p>
        </w:tc>
      </w:tr>
      <w:tr w:rsidR="00B63DEE" w14:paraId="729B7A05" w14:textId="77777777" w:rsidTr="0073191A">
        <w:tc>
          <w:tcPr>
            <w:tcW w:w="2263" w:type="dxa"/>
          </w:tcPr>
          <w:p w14:paraId="46DC7DF7" w14:textId="77777777" w:rsidR="00B63DEE" w:rsidRDefault="00B63DEE" w:rsidP="0073191A">
            <w:pPr>
              <w:rPr>
                <w:i/>
                <w:iCs/>
              </w:rPr>
            </w:pPr>
            <w:r w:rsidRPr="00A31FD9">
              <w:rPr>
                <w:i/>
                <w:iCs/>
              </w:rPr>
              <w:t>A.lessonii</w:t>
            </w:r>
            <w:r w:rsidRPr="00924543">
              <w:t xml:space="preserve"> (</w:t>
            </w:r>
            <w:r>
              <w:t>26</w:t>
            </w:r>
            <w:r w:rsidRPr="00924543">
              <w:rPr>
                <w:rFonts w:cstheme="minorHAnsi"/>
              </w:rPr>
              <w:t>°</w:t>
            </w:r>
            <w:r w:rsidRPr="00924543">
              <w:t>C)</w:t>
            </w:r>
            <w:r>
              <w:t xml:space="preserve"> (n=3)</w:t>
            </w:r>
          </w:p>
        </w:tc>
        <w:tc>
          <w:tcPr>
            <w:tcW w:w="1134" w:type="dxa"/>
          </w:tcPr>
          <w:p w14:paraId="13D957A8" w14:textId="77777777" w:rsidR="00B63DEE" w:rsidRDefault="00B63DEE" w:rsidP="0073191A">
            <w:r>
              <w:t>-0.50</w:t>
            </w:r>
          </w:p>
        </w:tc>
        <w:tc>
          <w:tcPr>
            <w:tcW w:w="607" w:type="dxa"/>
          </w:tcPr>
          <w:p w14:paraId="1404833A" w14:textId="77777777" w:rsidR="00B63DEE" w:rsidRDefault="00B63DEE" w:rsidP="0073191A">
            <w:pPr>
              <w:keepNext/>
            </w:pPr>
            <w:r>
              <w:t>0.01</w:t>
            </w:r>
          </w:p>
        </w:tc>
        <w:tc>
          <w:tcPr>
            <w:tcW w:w="1236" w:type="dxa"/>
          </w:tcPr>
          <w:p w14:paraId="0C2B0E95" w14:textId="77777777" w:rsidR="00B63DEE" w:rsidRDefault="00B63DEE" w:rsidP="0073191A">
            <w:pPr>
              <w:keepNext/>
            </w:pPr>
            <w:r>
              <w:t>-1.01</w:t>
            </w:r>
          </w:p>
        </w:tc>
        <w:tc>
          <w:tcPr>
            <w:tcW w:w="709" w:type="dxa"/>
          </w:tcPr>
          <w:p w14:paraId="6ADB1AAE" w14:textId="77777777" w:rsidR="00B63DEE" w:rsidRDefault="00B63DEE" w:rsidP="0073191A">
            <w:pPr>
              <w:keepNext/>
            </w:pPr>
            <w:r>
              <w:t>0.08</w:t>
            </w:r>
          </w:p>
        </w:tc>
      </w:tr>
    </w:tbl>
    <w:p w14:paraId="73400547" w14:textId="51A518E9" w:rsidR="00B63DEE" w:rsidRDefault="00B63DEE" w:rsidP="0018015A"/>
    <w:p w14:paraId="45B98FAA" w14:textId="5291BE01" w:rsidR="00B63DEE" w:rsidRDefault="00B63DEE" w:rsidP="0018015A"/>
    <w:p w14:paraId="3C331244" w14:textId="7FDF6B42" w:rsidR="00B63DEE" w:rsidRDefault="00B63DEE" w:rsidP="0018015A"/>
    <w:p w14:paraId="3922BD8F" w14:textId="2BE57C4B" w:rsidR="00B63DEE" w:rsidRDefault="00B63DEE" w:rsidP="0018015A"/>
    <w:p w14:paraId="1DDE1095" w14:textId="3B6DB919" w:rsidR="00B63DEE" w:rsidRDefault="00B63DEE" w:rsidP="0018015A"/>
    <w:p w14:paraId="7B62C154" w14:textId="0F70BEE4" w:rsidR="00B63DEE" w:rsidRDefault="00B63DEE" w:rsidP="0018015A"/>
    <w:p w14:paraId="7357DE28" w14:textId="0719F080" w:rsidR="00B63DEE" w:rsidRDefault="00B63DEE" w:rsidP="0018015A"/>
    <w:p w14:paraId="092C1820" w14:textId="646E6D64" w:rsidR="00B63DEE" w:rsidRDefault="00B63DEE" w:rsidP="0018015A"/>
    <w:p w14:paraId="7B67893D" w14:textId="4E08E949" w:rsidR="00B7228E" w:rsidRDefault="00B7228E" w:rsidP="0018015A"/>
    <w:p w14:paraId="46EA86BC" w14:textId="7D9707A8" w:rsidR="00B7228E" w:rsidRDefault="00B7228E" w:rsidP="0018015A"/>
    <w:p w14:paraId="260DB7F0" w14:textId="56E9DE00" w:rsidR="00B7228E" w:rsidRDefault="00B7228E" w:rsidP="0018015A"/>
    <w:p w14:paraId="64F68E26" w14:textId="4B028987" w:rsidR="00B7228E" w:rsidRDefault="00B7228E" w:rsidP="0018015A"/>
    <w:p w14:paraId="3B62DDC7" w14:textId="121A5790" w:rsidR="00B7228E" w:rsidRDefault="00B7228E" w:rsidP="0018015A"/>
    <w:p w14:paraId="179DDD65" w14:textId="1C77EAF3" w:rsidR="00B7228E" w:rsidRDefault="00B7228E" w:rsidP="0018015A"/>
    <w:p w14:paraId="3F7D290B" w14:textId="25777B84" w:rsidR="00B7228E" w:rsidRDefault="00B7228E" w:rsidP="0018015A"/>
    <w:p w14:paraId="73CA3404" w14:textId="511DD971" w:rsidR="00B7228E" w:rsidRDefault="00B7228E" w:rsidP="0018015A"/>
    <w:p w14:paraId="012BB7AB" w14:textId="30D9424E" w:rsidR="00B7228E" w:rsidRDefault="00B7228E" w:rsidP="0018015A"/>
    <w:p w14:paraId="19D166F5" w14:textId="0D5CC967" w:rsidR="00B7228E" w:rsidRDefault="00B7228E" w:rsidP="0018015A"/>
    <w:p w14:paraId="3BA73887" w14:textId="11887817" w:rsidR="00B7228E" w:rsidRDefault="00B7228E" w:rsidP="0018015A"/>
    <w:p w14:paraId="3B73C7B9" w14:textId="11A6B387" w:rsidR="00B7228E" w:rsidRDefault="00B7228E" w:rsidP="0018015A"/>
    <w:p w14:paraId="53F45CB2" w14:textId="0374C1ED" w:rsidR="00B7228E" w:rsidRDefault="00B7228E" w:rsidP="0018015A"/>
    <w:p w14:paraId="31404284" w14:textId="09449C3F" w:rsidR="001C437E" w:rsidRDefault="001C437E" w:rsidP="0018015A"/>
    <w:p w14:paraId="282ACBA5" w14:textId="3405E8EF" w:rsidR="001C437E" w:rsidRDefault="001C437E" w:rsidP="0018015A"/>
    <w:p w14:paraId="61C5FA74" w14:textId="032627FC" w:rsidR="00830932" w:rsidRDefault="00830932" w:rsidP="0018015A"/>
    <w:p w14:paraId="69D89AFA" w14:textId="35BE5E03" w:rsidR="00830932" w:rsidRDefault="00830932" w:rsidP="0018015A"/>
    <w:p w14:paraId="632966DD" w14:textId="77777777" w:rsidR="00830932" w:rsidRDefault="00830932" w:rsidP="0018015A"/>
    <w:p w14:paraId="75A8D560" w14:textId="77777777" w:rsidR="001C437E" w:rsidRPr="0018015A" w:rsidRDefault="001C437E" w:rsidP="0018015A"/>
    <w:p w14:paraId="09924A68" w14:textId="2BFC087C" w:rsidR="00F2137F" w:rsidRDefault="00C0645C" w:rsidP="00171756">
      <w:pPr>
        <w:pStyle w:val="Kop2"/>
        <w:spacing w:before="0"/>
      </w:pPr>
      <w:bookmarkStart w:id="90" w:name="_Toc42764837"/>
      <w:r>
        <w:lastRenderedPageBreak/>
        <w:t>4.3 Sample measurements</w:t>
      </w:r>
      <w:bookmarkEnd w:id="90"/>
    </w:p>
    <w:p w14:paraId="4AB42944" w14:textId="6A8CCBBF" w:rsidR="00EC20A0" w:rsidRDefault="00EC20A0" w:rsidP="00171756">
      <w:pPr>
        <w:spacing w:after="0"/>
      </w:pPr>
    </w:p>
    <w:p w14:paraId="36714005" w14:textId="06A106CD" w:rsidR="00692015" w:rsidRDefault="005979B2" w:rsidP="00171756">
      <w:pPr>
        <w:spacing w:after="0"/>
      </w:pPr>
      <w:r>
        <w:t xml:space="preserve">The </w:t>
      </w:r>
      <w:r w:rsidR="00EC4769">
        <w:t xml:space="preserve">foraminifera </w:t>
      </w:r>
      <w:r>
        <w:t xml:space="preserve">samples </w:t>
      </w:r>
      <w:r w:rsidR="00920B93">
        <w:t xml:space="preserve">that </w:t>
      </w:r>
      <w:r w:rsidR="009800D3">
        <w:t xml:space="preserve">were </w:t>
      </w:r>
      <w:r w:rsidR="00920B93">
        <w:t xml:space="preserve">cultured </w:t>
      </w:r>
      <w:r w:rsidR="009800D3">
        <w:t xml:space="preserve">at three different temperatures </w:t>
      </w:r>
      <w:r w:rsidR="001A73F9">
        <w:t>(18,21 and 26</w:t>
      </w:r>
      <w:r w:rsidR="001A73F9">
        <w:rPr>
          <w:rFonts w:cstheme="minorHAnsi"/>
        </w:rPr>
        <w:t>°</w:t>
      </w:r>
      <w:r w:rsidR="001A73F9">
        <w:t xml:space="preserve">C) </w:t>
      </w:r>
      <w:r w:rsidR="00920B93">
        <w:t>at NIOZ were measured with the MC-ICP-MS. These measurements are shown in</w:t>
      </w:r>
      <w:r w:rsidR="004B7E5B">
        <w:t xml:space="preserve"> </w:t>
      </w:r>
      <w:r w:rsidR="00D95F2F">
        <w:fldChar w:fldCharType="begin"/>
      </w:r>
      <w:r w:rsidR="00D95F2F">
        <w:instrText xml:space="preserve"> REF _Ref38802645 \h </w:instrText>
      </w:r>
      <w:r w:rsidR="00D95F2F">
        <w:fldChar w:fldCharType="separate"/>
      </w:r>
      <w:r w:rsidR="00E30979">
        <w:t xml:space="preserve">figure </w:t>
      </w:r>
      <w:r w:rsidR="00E30979">
        <w:rPr>
          <w:noProof/>
        </w:rPr>
        <w:t>18</w:t>
      </w:r>
      <w:r w:rsidR="00D95F2F">
        <w:fldChar w:fldCharType="end"/>
      </w:r>
      <w:r w:rsidR="00D95F2F">
        <w:t>.</w:t>
      </w:r>
      <w:r w:rsidR="00B84ADC">
        <w:t xml:space="preserve"> </w:t>
      </w:r>
      <w:r w:rsidR="00BE54FB">
        <w:t>The results show a clear connection between the temperature</w:t>
      </w:r>
      <w:r w:rsidR="00D34FC3">
        <w:t xml:space="preserve"> in which</w:t>
      </w:r>
      <w:r w:rsidR="00BE54FB">
        <w:t xml:space="preserve"> the foraminifera</w:t>
      </w:r>
      <w:r w:rsidR="0038791F">
        <w:t xml:space="preserve"> grew in and </w:t>
      </w:r>
      <w:r w:rsidR="001A1041">
        <w:rPr>
          <w:rFonts w:cstheme="minorHAnsi"/>
        </w:rPr>
        <w:t>δ</w:t>
      </w:r>
      <w:r w:rsidR="001A1041" w:rsidRPr="00CD3A8A">
        <w:rPr>
          <w:vertAlign w:val="superscript"/>
        </w:rPr>
        <w:t>2</w:t>
      </w:r>
      <w:r w:rsidR="00534A33">
        <w:rPr>
          <w:vertAlign w:val="superscript"/>
        </w:rPr>
        <w:t>6</w:t>
      </w:r>
      <w:r w:rsidR="001A1041">
        <w:t>Mg</w:t>
      </w:r>
      <w:r w:rsidR="00947DE1">
        <w:t>. The species</w:t>
      </w:r>
      <w:r w:rsidR="00330A9C">
        <w:t xml:space="preserve"> of</w:t>
      </w:r>
      <w:r w:rsidR="00947DE1">
        <w:t xml:space="preserve"> foraminifera used in this research </w:t>
      </w:r>
      <w:r w:rsidR="00330A9C">
        <w:t>were</w:t>
      </w:r>
      <w:r w:rsidR="00947DE1">
        <w:t xml:space="preserve"> benthic foraminifera</w:t>
      </w:r>
      <w:r w:rsidR="00330A9C">
        <w:t xml:space="preserve"> and have not been used</w:t>
      </w:r>
      <w:r w:rsidR="00816373">
        <w:t xml:space="preserve"> for temperature experiments before</w:t>
      </w:r>
      <w:r w:rsidR="007678E9">
        <w:t xml:space="preserve">. </w:t>
      </w:r>
      <w:r w:rsidR="004E243C">
        <w:t xml:space="preserve">What has been tested is </w:t>
      </w:r>
      <w:r w:rsidR="008A6BBF">
        <w:rPr>
          <w:rFonts w:cstheme="minorHAnsi"/>
        </w:rPr>
        <w:t>δ</w:t>
      </w:r>
      <w:r w:rsidR="008A6BBF" w:rsidRPr="00CD3A8A">
        <w:rPr>
          <w:vertAlign w:val="superscript"/>
        </w:rPr>
        <w:t>26</w:t>
      </w:r>
      <w:r w:rsidR="008A6BBF">
        <w:t>Mg</w:t>
      </w:r>
      <w:r w:rsidR="004E243C">
        <w:t xml:space="preserve"> differences in plankt</w:t>
      </w:r>
      <w:r w:rsidR="00E2688F">
        <w:t>onic</w:t>
      </w:r>
      <w:r w:rsidR="004E243C">
        <w:t xml:space="preserve"> foraminifera</w:t>
      </w:r>
      <w:r w:rsidR="007678E9">
        <w:t xml:space="preserve"> originating</w:t>
      </w:r>
      <w:r w:rsidR="001566C7">
        <w:t xml:space="preserve"> from sediment cores</w:t>
      </w:r>
      <w:r w:rsidR="004E243C">
        <w:t xml:space="preserve">. </w:t>
      </w:r>
      <w:r w:rsidR="00534A33">
        <w:t>R</w:t>
      </w:r>
      <w:r w:rsidR="001566C7">
        <w:t xml:space="preserve">esults published by </w:t>
      </w:r>
      <w:r w:rsidR="00C1642C">
        <w:t>P</w:t>
      </w:r>
      <w:r w:rsidR="001566C7">
        <w:t>ogge et al (2008)</w:t>
      </w:r>
      <w:r w:rsidR="001566C7">
        <w:fldChar w:fldCharType="begin" w:fldLock="1"/>
      </w:r>
      <w:r w:rsidR="00733E14">
        <w:instrText>ADDIN CSL_CITATION {"citationItems":[{"id":"ITEM-1","itemData":{"DOI":"10.1029/2008GC002209","ISSN":"15252027","abstract":"This study presents a new methodology to obtain highly precise measurements (±0.1%) of magnesium isotope ratios in very small samples of foraminiferal carbonate (40-50 μg). Here this technique is used to examine Mg isotopic variation among different species of core top foraminifera over a range of different ambient conditions. Despite the high degree of temperature control on the abundance of elemental Mg incorporated into foraminiferal tests, analyses of surface dwelling Globigerinoides ruber and G. sacculifer from five cores, with associated sea surface temperatures ranging from 20 to 31°C, show no significant temperature-dependent variations in their Mg isotope ratios. Analyses of different size fractions of G. sacculifer show an increase in Mg/Ca with test size but no variation of Mg isotope ratio. In all, nine planktic and benthic species were analyzed; all show identical Mg isotope ratios with a mean of δ 26Mg = -4.72%, apart from small differences in three species, namely O. universa, G. sacculifer (which are both ̃0.4% lighter than the average), and P. obliquiloculata (which is ̃0.4% heavier). These results highlight the constancy of foraminiferal Mg isotope ratios, despite changing environmental conditions which dominate Mg/Ca variation and arguably affect Ca isotope fractionation. This is an important observation which needs to be included in any model of foraminiferal calcification. The insusceptibility of δ 26Mg values to external parameters makes Mg isotopes ideally suited to constraining past variations in the Mg isotope budget of the oceans and the information this carries about the history of oceanic dolomitization, continental weathering, and hydrothermal behavior. © 2008 by the American Geophysical Union.","author":[{"dropping-particle":"","family":"Strandmann","given":"Philip A.E.Pogge","non-dropping-particle":"Von","parse-names":false,"suffix":""}],"container-title":"Geochemistry, Geophysics, Geosystems","id":"ITEM-1","issue":"12","issued":{"date-parts":[["2008"]]},"title":"Precise magnesium isotope measurements in core top planktic and benthic foraminifera","type":"article-journal","volume":"9"},"uris":["http://www.mendeley.com/documents/?uuid=6af85b62-eaf0-4ee1-ab62-dd2574d306bf"]}],"mendeley":{"formattedCitation":"[7]","plainTextFormattedCitation":"[7]","previouslyFormattedCitation":"[7]"},"properties":{"noteIndex":0},"schema":"https://github.com/citation-style-language/schema/raw/master/csl-citation.json"}</w:instrText>
      </w:r>
      <w:r w:rsidR="001566C7">
        <w:fldChar w:fldCharType="separate"/>
      </w:r>
      <w:r w:rsidR="00C068C2" w:rsidRPr="00C068C2">
        <w:rPr>
          <w:noProof/>
        </w:rPr>
        <w:t>[7]</w:t>
      </w:r>
      <w:r w:rsidR="001566C7">
        <w:fldChar w:fldCharType="end"/>
      </w:r>
      <w:r w:rsidR="00A00529">
        <w:t xml:space="preserve"> shown that there is no difference in</w:t>
      </w:r>
      <w:r w:rsidR="00534A33">
        <w:t xml:space="preserve"> </w:t>
      </w:r>
      <w:r w:rsidR="00534A33">
        <w:rPr>
          <w:rFonts w:cstheme="minorHAnsi"/>
        </w:rPr>
        <w:t>δ</w:t>
      </w:r>
      <w:r w:rsidR="00534A33" w:rsidRPr="00CD3A8A">
        <w:rPr>
          <w:vertAlign w:val="superscript"/>
        </w:rPr>
        <w:t>2</w:t>
      </w:r>
      <w:r w:rsidR="00534A33">
        <w:rPr>
          <w:vertAlign w:val="superscript"/>
        </w:rPr>
        <w:t>6</w:t>
      </w:r>
      <w:r w:rsidR="00534A33">
        <w:t>Mg</w:t>
      </w:r>
      <w:r w:rsidR="00A00529">
        <w:t xml:space="preserve"> based on the </w:t>
      </w:r>
      <w:r w:rsidR="00F235CE">
        <w:t xml:space="preserve">seawater </w:t>
      </w:r>
      <w:r w:rsidR="00A00529">
        <w:t xml:space="preserve">temperature </w:t>
      </w:r>
      <w:r w:rsidR="00F235CE">
        <w:t xml:space="preserve">in which </w:t>
      </w:r>
      <w:r w:rsidR="00A00529">
        <w:t xml:space="preserve">the </w:t>
      </w:r>
      <w:r w:rsidR="00EE5C2D">
        <w:t>plankt</w:t>
      </w:r>
      <w:r w:rsidR="00E2688F">
        <w:t>onic</w:t>
      </w:r>
      <w:r w:rsidR="00EE5C2D">
        <w:t xml:space="preserve"> </w:t>
      </w:r>
      <w:r w:rsidR="00A00529">
        <w:t xml:space="preserve">foraminifera grew. </w:t>
      </w:r>
      <w:r w:rsidR="004E243C">
        <w:t>Plankt</w:t>
      </w:r>
      <w:r w:rsidR="00E2688F">
        <w:t>onic</w:t>
      </w:r>
      <w:r w:rsidR="004E243C">
        <w:t xml:space="preserve"> foraminifera </w:t>
      </w:r>
      <w:r w:rsidR="00753B21">
        <w:t>incorporate</w:t>
      </w:r>
      <w:r w:rsidR="004E243C">
        <w:t xml:space="preserve"> less magnesium</w:t>
      </w:r>
      <w:r w:rsidR="00EC3024">
        <w:t xml:space="preserve"> than benthic foramini</w:t>
      </w:r>
      <w:r w:rsidR="002A292C">
        <w:t>fera</w:t>
      </w:r>
      <w:r w:rsidR="007A6756">
        <w:fldChar w:fldCharType="begin" w:fldLock="1"/>
      </w:r>
      <w:r w:rsidR="00A62411">
        <w:instrText>ADDIN CSL_CITATION {"citationItems":[{"id":"ITEM-1","itemData":{"DOI":"10.1016/j.earscirev.2014.03.013","author":[{"dropping-particle":"","family":"Nooijer","given":"De","non-dropping-particle":"","parse-names":false,"suffix":""},{"dropping-particle":"De","family":"Nooijer","given":"L J","non-dropping-particle":"","parse-names":false,"suffix":""},{"dropping-particle":"","family":"Spero","given":"H J","non-dropping-particle":"","parse-names":false,"suffix":""},{"dropping-particle":"","family":"Erez","given":"J","non-dropping-particle":"","parse-names":false,"suffix":""},{"dropping-particle":"","family":"Bijma","given":"J","non-dropping-particle":"","parse-names":false,"suffix":""},{"dropping-particle":"","family":"Reichart","given":"G J","non-dropping-particle":"","parse-names":false,"suffix":""}],"id":"ITEM-1","issued":{"date-parts":[["2014"]]},"publisher":"Elsevier B.V.","title":"University of California Earth-Science Reviews Biomineralization in perforate foraminifera","type":"article-journal"},"uris":["http://www.mendeley.com/documents/?uuid=362fa35f-3537-41ad-8a1c-e37880e27866"]}],"mendeley":{"formattedCitation":"[2]","plainTextFormattedCitation":"[2]","previouslyFormattedCitation":"[2]"},"properties":{"noteIndex":0},"schema":"https://github.com/citation-style-language/schema/raw/master/csl-citation.json"}</w:instrText>
      </w:r>
      <w:r w:rsidR="007A6756">
        <w:fldChar w:fldCharType="separate"/>
      </w:r>
      <w:r w:rsidR="007A6756" w:rsidRPr="007A6756">
        <w:rPr>
          <w:noProof/>
        </w:rPr>
        <w:t>[2]</w:t>
      </w:r>
      <w:r w:rsidR="007A6756">
        <w:fldChar w:fldCharType="end"/>
      </w:r>
      <w:r w:rsidR="00D85C53">
        <w:t xml:space="preserve">, maybe this is one of the </w:t>
      </w:r>
      <w:r w:rsidR="00753B21">
        <w:t>reasons</w:t>
      </w:r>
      <w:r w:rsidR="00D85C53">
        <w:t xml:space="preserve"> that the temperature difference can be seen in this specie</w:t>
      </w:r>
      <w:r w:rsidR="00F7508B">
        <w:t>s</w:t>
      </w:r>
      <w:r w:rsidR="00D85C53">
        <w:t xml:space="preserve"> of benthic foraminifera and not in the planktonic </w:t>
      </w:r>
      <w:r w:rsidR="00753B21">
        <w:t>foraminifera</w:t>
      </w:r>
      <w:r w:rsidR="00D85C53">
        <w:t xml:space="preserve">. </w:t>
      </w:r>
      <w:r w:rsidR="00832101">
        <w:t>Another reason can be that the foraminifera used in this research ha</w:t>
      </w:r>
      <w:r w:rsidR="00872CC8">
        <w:t>ve</w:t>
      </w:r>
      <w:r w:rsidR="00832101">
        <w:t xml:space="preserve"> grown </w:t>
      </w:r>
      <w:r w:rsidR="00753B21">
        <w:t>their</w:t>
      </w:r>
      <w:r w:rsidR="00832101">
        <w:t xml:space="preserve"> </w:t>
      </w:r>
      <w:r w:rsidR="000D4BD6">
        <w:t xml:space="preserve">entire shell in a controlled </w:t>
      </w:r>
      <w:r w:rsidR="002E4F48">
        <w:t>environment and only lived in seawater</w:t>
      </w:r>
      <w:r w:rsidR="00872CC8">
        <w:t>, while the sediment core foraminifera also lived in the sediment</w:t>
      </w:r>
      <w:r w:rsidR="002E4F48">
        <w:t>.</w:t>
      </w:r>
      <w:r w:rsidR="00AC6B78">
        <w:t xml:space="preserve"> </w:t>
      </w:r>
    </w:p>
    <w:p w14:paraId="12094DF8" w14:textId="77777777" w:rsidR="00A634E1" w:rsidRDefault="00A634E1" w:rsidP="00171756">
      <w:pPr>
        <w:spacing w:after="0"/>
      </w:pPr>
    </w:p>
    <w:p w14:paraId="2D1748EA" w14:textId="03E05C57" w:rsidR="0018015A" w:rsidRDefault="005D11A7" w:rsidP="00171756">
      <w:pPr>
        <w:spacing w:after="0"/>
      </w:pPr>
      <w:r>
        <w:t>The sample</w:t>
      </w:r>
      <w:r w:rsidR="00392D06">
        <w:t>s were</w:t>
      </w:r>
      <w:r>
        <w:t xml:space="preserve"> measured a second time the day after</w:t>
      </w:r>
      <w:r w:rsidR="00392D06">
        <w:t xml:space="preserve">. These measurements gave a </w:t>
      </w:r>
      <w:r w:rsidR="007453E7">
        <w:t>significant different</w:t>
      </w:r>
      <w:r w:rsidR="00392D06">
        <w:t xml:space="preserve"> </w:t>
      </w:r>
      <w:r w:rsidR="00392D06">
        <w:rPr>
          <w:rFonts w:cstheme="minorHAnsi"/>
        </w:rPr>
        <w:t>δ</w:t>
      </w:r>
      <w:r w:rsidR="00392D06" w:rsidRPr="00CD3A8A">
        <w:rPr>
          <w:vertAlign w:val="superscript"/>
        </w:rPr>
        <w:t>2</w:t>
      </w:r>
      <w:r w:rsidR="00392D06">
        <w:rPr>
          <w:vertAlign w:val="superscript"/>
        </w:rPr>
        <w:t>6</w:t>
      </w:r>
      <w:r w:rsidR="00392D06">
        <w:t xml:space="preserve">Mg </w:t>
      </w:r>
      <w:r w:rsidR="007453E7">
        <w:t>as the same samples</w:t>
      </w:r>
      <w:r w:rsidR="00751167">
        <w:t xml:space="preserve">. </w:t>
      </w:r>
      <w:r>
        <w:t>The reason for</w:t>
      </w:r>
      <w:r w:rsidR="00E13279">
        <w:t xml:space="preserve"> significant different results</w:t>
      </w:r>
      <w:r>
        <w:t xml:space="preserve"> could be </w:t>
      </w:r>
      <w:r w:rsidR="00626A3A">
        <w:t xml:space="preserve">due the </w:t>
      </w:r>
      <w:r>
        <w:t xml:space="preserve">evaporation of the acid during the night. </w:t>
      </w:r>
      <w:r w:rsidR="00626A3A">
        <w:t xml:space="preserve">Due </w:t>
      </w:r>
      <w:r w:rsidR="009B5ED3">
        <w:t>external factors, this hypotheses could not be tested.</w:t>
      </w:r>
    </w:p>
    <w:p w14:paraId="51431C31" w14:textId="77777777" w:rsidR="007D7E35" w:rsidRDefault="007D7E35" w:rsidP="00171756">
      <w:pPr>
        <w:spacing w:after="0"/>
      </w:pPr>
    </w:p>
    <w:p w14:paraId="0B2A3063" w14:textId="77777777" w:rsidR="004B7E5B" w:rsidRDefault="00160AED" w:rsidP="00171756">
      <w:pPr>
        <w:keepNext/>
        <w:spacing w:after="0"/>
      </w:pPr>
      <w:r>
        <w:rPr>
          <w:noProof/>
        </w:rPr>
        <w:drawing>
          <wp:inline distT="0" distB="0" distL="0" distR="0" wp14:anchorId="190EEA22" wp14:editId="37DE6AD5">
            <wp:extent cx="4184650" cy="2470150"/>
            <wp:effectExtent l="0" t="0" r="6350" b="6350"/>
            <wp:docPr id="27" name="Grafiek 27">
              <a:extLst xmlns:a="http://schemas.openxmlformats.org/drawingml/2006/main">
                <a:ext uri="{FF2B5EF4-FFF2-40B4-BE49-F238E27FC236}">
                  <a16:creationId xmlns:a16="http://schemas.microsoft.com/office/drawing/2014/main" id="{9BD7585C-5330-44E8-B9F0-D330B0EFA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01EB8D" w14:textId="11675FD2" w:rsidR="00BF69BE" w:rsidRDefault="004B7E5B" w:rsidP="00171756">
      <w:pPr>
        <w:pStyle w:val="Bijschrift"/>
        <w:spacing w:after="0"/>
      </w:pPr>
      <w:bookmarkStart w:id="91" w:name="_Ref38802645"/>
      <w:bookmarkStart w:id="92" w:name="_Toc42766496"/>
      <w:r>
        <w:t xml:space="preserve">figure </w:t>
      </w:r>
      <w:fldSimple w:instr=" SEQ figure \* ARABIC ">
        <w:r w:rsidR="008648D9">
          <w:rPr>
            <w:noProof/>
          </w:rPr>
          <w:t>18</w:t>
        </w:r>
      </w:fldSimple>
      <w:bookmarkEnd w:id="91"/>
      <w:r>
        <w:t xml:space="preserve"> The results of the </w:t>
      </w:r>
      <w:r w:rsidR="007D7E35">
        <w:t xml:space="preserve">incubation </w:t>
      </w:r>
      <w:r>
        <w:t>sample measurements.</w:t>
      </w:r>
      <w:bookmarkEnd w:id="92"/>
    </w:p>
    <w:p w14:paraId="789EE07E" w14:textId="55B70827" w:rsidR="0018015A" w:rsidRDefault="0018015A" w:rsidP="0018015A"/>
    <w:p w14:paraId="69C0ABB0" w14:textId="1F8771E1" w:rsidR="001C437E" w:rsidRDefault="001C437E" w:rsidP="0018015A"/>
    <w:p w14:paraId="2A2890A4" w14:textId="7141BD7D" w:rsidR="001C437E" w:rsidRDefault="001C437E" w:rsidP="0018015A"/>
    <w:p w14:paraId="020F636B" w14:textId="2365AEDA" w:rsidR="001C437E" w:rsidRDefault="001C437E" w:rsidP="0018015A"/>
    <w:p w14:paraId="3088A49A" w14:textId="7763B7E9" w:rsidR="001C437E" w:rsidRDefault="001C437E" w:rsidP="001C437E"/>
    <w:p w14:paraId="47934C12" w14:textId="77777777" w:rsidR="00E30979" w:rsidRPr="001C437E" w:rsidRDefault="00E30979" w:rsidP="001C437E"/>
    <w:p w14:paraId="78B46FCB" w14:textId="77777777" w:rsidR="00BF69BE" w:rsidRDefault="00BF69BE" w:rsidP="00171756">
      <w:pPr>
        <w:spacing w:after="0"/>
      </w:pPr>
    </w:p>
    <w:p w14:paraId="20380E6E" w14:textId="0686069B" w:rsidR="00DF093D" w:rsidRDefault="00E208E2" w:rsidP="00171756">
      <w:pPr>
        <w:pStyle w:val="Kop1"/>
        <w:spacing w:before="0"/>
      </w:pPr>
      <w:bookmarkStart w:id="93" w:name="_Toc42764838"/>
      <w:r w:rsidRPr="00E54810">
        <w:lastRenderedPageBreak/>
        <w:t>5. Conclusion (and recommendations)</w:t>
      </w:r>
      <w:bookmarkEnd w:id="93"/>
    </w:p>
    <w:p w14:paraId="5EB80AB3" w14:textId="77777777" w:rsidR="00392AE4" w:rsidRPr="00392AE4" w:rsidRDefault="00392AE4" w:rsidP="00171756">
      <w:pPr>
        <w:spacing w:after="0"/>
      </w:pPr>
    </w:p>
    <w:p w14:paraId="1E9AAA33" w14:textId="2F712B00" w:rsidR="00392AE4" w:rsidRDefault="00392AE4" w:rsidP="00171756">
      <w:pPr>
        <w:spacing w:after="0"/>
      </w:pPr>
      <w:r w:rsidRPr="007A62EC">
        <w:t>The aim of th</w:t>
      </w:r>
      <w:r>
        <w:t>is</w:t>
      </w:r>
      <w:r w:rsidRPr="007A62EC">
        <w:t xml:space="preserve"> research </w:t>
      </w:r>
      <w:r w:rsidR="007A7B27">
        <w:t>was</w:t>
      </w:r>
      <w:r w:rsidRPr="007A62EC">
        <w:t xml:space="preserve"> to </w:t>
      </w:r>
      <w:r>
        <w:t>develop a</w:t>
      </w:r>
      <w:r w:rsidRPr="007A62EC">
        <w:t xml:space="preserve"> cation exchange separation method</w:t>
      </w:r>
      <w:r>
        <w:t xml:space="preserve"> for the separation of Mg from the foraminifera shell matrix</w:t>
      </w:r>
      <w:r w:rsidRPr="007A62EC">
        <w:t>.</w:t>
      </w:r>
      <w:r w:rsidR="00396E24">
        <w:t xml:space="preserve"> After several changes to the column chemistry separation </w:t>
      </w:r>
      <w:r w:rsidR="00095986">
        <w:t xml:space="preserve">the eventual method gave consistent and good results. The standard deviations of the measurements from the NFHS-1 </w:t>
      </w:r>
      <w:r w:rsidR="001D33E6">
        <w:t xml:space="preserve">purified for Mg </w:t>
      </w:r>
      <w:r w:rsidR="00095986">
        <w:t xml:space="preserve">on different days was </w:t>
      </w:r>
      <w:r w:rsidR="00F0763E">
        <w:t>lower than 0.1</w:t>
      </w:r>
      <w:r w:rsidR="001A73F9">
        <w:t>5</w:t>
      </w:r>
      <w:r w:rsidR="00F0763E">
        <w:rPr>
          <w:rFonts w:ascii="Times New Roman" w:hAnsi="Times New Roman" w:cs="Times New Roman"/>
        </w:rPr>
        <w:t>‰</w:t>
      </w:r>
      <w:r w:rsidR="00E83363">
        <w:t xml:space="preserve">. The eventual method needs to </w:t>
      </w:r>
      <w:r w:rsidR="000E274E">
        <w:t xml:space="preserve">be tested for </w:t>
      </w:r>
      <w:r w:rsidR="0061345A" w:rsidRPr="0061345A">
        <w:t>repeatability</w:t>
      </w:r>
      <w:r w:rsidR="0061345A">
        <w:t xml:space="preserve"> over several months. </w:t>
      </w:r>
      <w:r w:rsidR="0023699B">
        <w:t>This needs to be done because than it is clear if the method c</w:t>
      </w:r>
      <w:r w:rsidR="00493FB0">
        <w:t xml:space="preserve">an </w:t>
      </w:r>
      <w:r w:rsidR="00CB6901">
        <w:t xml:space="preserve">be </w:t>
      </w:r>
      <w:r w:rsidR="00493FB0">
        <w:t>used long-term</w:t>
      </w:r>
      <w:r w:rsidR="00AA1B31">
        <w:t xml:space="preserve"> and </w:t>
      </w:r>
      <w:r w:rsidR="008A18AF">
        <w:rPr>
          <w:rFonts w:cstheme="minorHAnsi"/>
        </w:rPr>
        <w:t>δ</w:t>
      </w:r>
      <w:r w:rsidR="008A18AF" w:rsidRPr="00CD3A8A">
        <w:rPr>
          <w:rFonts w:cstheme="minorHAnsi"/>
          <w:vertAlign w:val="superscript"/>
        </w:rPr>
        <w:t>25</w:t>
      </w:r>
      <w:r w:rsidR="008A18AF">
        <w:rPr>
          <w:rFonts w:cstheme="minorHAnsi"/>
        </w:rPr>
        <w:t>Mg and δ</w:t>
      </w:r>
      <w:r w:rsidR="008A18AF" w:rsidRPr="00CD3A8A">
        <w:rPr>
          <w:vertAlign w:val="superscript"/>
        </w:rPr>
        <w:t>26</w:t>
      </w:r>
      <w:r w:rsidR="008A18AF">
        <w:t xml:space="preserve">Mg  </w:t>
      </w:r>
      <w:r w:rsidR="005C4E20">
        <w:t>do not change</w:t>
      </w:r>
      <w:r w:rsidR="00AA1B31">
        <w:t xml:space="preserve"> </w:t>
      </w:r>
      <w:r w:rsidR="001E3762">
        <w:t xml:space="preserve">over </w:t>
      </w:r>
      <w:r w:rsidR="00AA1B31">
        <w:t>several months in between the separations</w:t>
      </w:r>
      <w:r w:rsidR="001E3762">
        <w:t xml:space="preserve"> due to </w:t>
      </w:r>
      <w:r w:rsidR="0018110F">
        <w:t>the column separation</w:t>
      </w:r>
      <w:r w:rsidR="00AA1B31">
        <w:t xml:space="preserve">. </w:t>
      </w:r>
      <w:r w:rsidR="00E06D54">
        <w:t>All the measured data after</w:t>
      </w:r>
      <w:r w:rsidR="0018110F">
        <w:t xml:space="preserve"> completing the</w:t>
      </w:r>
      <w:r w:rsidR="00496F2A">
        <w:t xml:space="preserve"> optimization of the</w:t>
      </w:r>
      <w:r w:rsidR="00E06D54">
        <w:t xml:space="preserve"> column chemistry </w:t>
      </w:r>
      <w:r w:rsidR="00AA4ACE">
        <w:t xml:space="preserve">was plotted in one graph, with a slope of 0.51. The slope of 0.51 </w:t>
      </w:r>
      <w:r w:rsidR="00E04691">
        <w:t xml:space="preserve">indicates that the measurements were correct, the theoretical value of the slope is 0.52. When the </w:t>
      </w:r>
      <w:r w:rsidR="00E26E2E">
        <w:t>foraminifera samples</w:t>
      </w:r>
      <w:r w:rsidR="00E04691">
        <w:t xml:space="preserve"> were measured an included in the </w:t>
      </w:r>
      <w:r w:rsidR="0091413E">
        <w:t xml:space="preserve">graph the slope changed </w:t>
      </w:r>
      <w:r w:rsidR="00EE41C5">
        <w:t>slightly but</w:t>
      </w:r>
      <w:r w:rsidR="0091413E">
        <w:t xml:space="preserve"> was still </w:t>
      </w:r>
      <w:r w:rsidR="00882953">
        <w:t xml:space="preserve">similar to </w:t>
      </w:r>
      <w:r w:rsidR="0091413E">
        <w:t xml:space="preserve">the theoretical value. </w:t>
      </w:r>
      <w:r w:rsidR="00C534E3">
        <w:t>The cation exchange method was developed to measure the Mg isotopic ratios in foraminifera to reconstruct paleo climate temperature</w:t>
      </w:r>
      <w:r w:rsidR="00B53412">
        <w:t xml:space="preserve">. </w:t>
      </w:r>
      <w:r w:rsidR="001A73F9">
        <w:t>Can the delta of Mg be used as a proxy for paleo temperature reconstruction</w:t>
      </w:r>
      <w:r w:rsidR="00CB3683">
        <w:t xml:space="preserve">? </w:t>
      </w:r>
      <w:r w:rsidR="001A73F9">
        <w:t xml:space="preserve">The results </w:t>
      </w:r>
      <w:r w:rsidR="00CB3683">
        <w:t xml:space="preserve">show a clear linear graph </w:t>
      </w:r>
      <w:r w:rsidR="001A73F9">
        <w:t>of the sample</w:t>
      </w:r>
      <w:r w:rsidR="00CB3683">
        <w:t xml:space="preserve">, a higher temperature resulted in a lower </w:t>
      </w:r>
      <w:r w:rsidR="00CB3683">
        <w:rPr>
          <w:rFonts w:cstheme="minorHAnsi"/>
        </w:rPr>
        <w:t>δ</w:t>
      </w:r>
      <w:r w:rsidR="00CB3683" w:rsidRPr="00CD3A8A">
        <w:rPr>
          <w:vertAlign w:val="superscript"/>
        </w:rPr>
        <w:t>26</w:t>
      </w:r>
      <w:r w:rsidR="00CB3683">
        <w:t xml:space="preserve">Mg, but it should be tested </w:t>
      </w:r>
      <w:r w:rsidR="0052437D">
        <w:t>if the benthic specie</w:t>
      </w:r>
      <w:r w:rsidR="00137376">
        <w:t>s</w:t>
      </w:r>
      <w:r w:rsidR="0052437D">
        <w:t xml:space="preserve"> used in this research (</w:t>
      </w:r>
      <w:r w:rsidR="00AE3F35" w:rsidRPr="00CB3683">
        <w:rPr>
          <w:i/>
          <w:iCs/>
        </w:rPr>
        <w:t>A. lessonii</w:t>
      </w:r>
      <w:r w:rsidR="0052437D">
        <w:t>), a</w:t>
      </w:r>
      <w:r w:rsidR="00195479">
        <w:t>lso describes a</w:t>
      </w:r>
      <w:r w:rsidR="00176B19">
        <w:t xml:space="preserve"> </w:t>
      </w:r>
      <w:r w:rsidR="00176B19">
        <w:rPr>
          <w:rFonts w:cstheme="minorHAnsi"/>
        </w:rPr>
        <w:t>δ</w:t>
      </w:r>
      <w:r w:rsidR="00176B19" w:rsidRPr="00CD3A8A">
        <w:rPr>
          <w:vertAlign w:val="superscript"/>
        </w:rPr>
        <w:t>26</w:t>
      </w:r>
      <w:r w:rsidR="00176B19">
        <w:t xml:space="preserve">Mg </w:t>
      </w:r>
      <w:r w:rsidR="00195479">
        <w:t xml:space="preserve">change when it is not </w:t>
      </w:r>
      <w:r w:rsidR="00D923B5">
        <w:t xml:space="preserve">cultured in a </w:t>
      </w:r>
      <w:r w:rsidR="00AE3F35">
        <w:t>lab but</w:t>
      </w:r>
      <w:r w:rsidR="00D923B5">
        <w:t xml:space="preserve"> taken from sediments cores with </w:t>
      </w:r>
      <w:r w:rsidR="0018015A">
        <w:t>known</w:t>
      </w:r>
      <w:r w:rsidR="00D923B5">
        <w:t xml:space="preserve"> temperatures. </w:t>
      </w:r>
    </w:p>
    <w:p w14:paraId="44D46666" w14:textId="236927E8" w:rsidR="0018015A" w:rsidRDefault="0018015A" w:rsidP="00171756">
      <w:pPr>
        <w:spacing w:after="0"/>
      </w:pPr>
    </w:p>
    <w:p w14:paraId="142CA263" w14:textId="0F5E5ECC" w:rsidR="0018015A" w:rsidRDefault="0018015A" w:rsidP="00171756">
      <w:pPr>
        <w:spacing w:after="0"/>
      </w:pPr>
    </w:p>
    <w:p w14:paraId="32677FBE" w14:textId="479C6860" w:rsidR="0018015A" w:rsidRDefault="0018015A" w:rsidP="00171756">
      <w:pPr>
        <w:spacing w:after="0"/>
      </w:pPr>
    </w:p>
    <w:p w14:paraId="565D083C" w14:textId="4A11CC13" w:rsidR="0018015A" w:rsidRDefault="0018015A" w:rsidP="00171756">
      <w:pPr>
        <w:spacing w:after="0"/>
      </w:pPr>
    </w:p>
    <w:p w14:paraId="27CECC6C" w14:textId="438504B4" w:rsidR="0018015A" w:rsidRDefault="0018015A" w:rsidP="00171756">
      <w:pPr>
        <w:spacing w:after="0"/>
      </w:pPr>
    </w:p>
    <w:p w14:paraId="3297CCB3" w14:textId="7863AC86" w:rsidR="0018015A" w:rsidRDefault="0018015A" w:rsidP="00171756">
      <w:pPr>
        <w:spacing w:after="0"/>
      </w:pPr>
    </w:p>
    <w:p w14:paraId="22DE8053" w14:textId="4CEDBC81" w:rsidR="001C437E" w:rsidRDefault="001C437E" w:rsidP="00171756">
      <w:pPr>
        <w:spacing w:after="0"/>
      </w:pPr>
    </w:p>
    <w:p w14:paraId="57657E39" w14:textId="6BA836FB" w:rsidR="001C437E" w:rsidRDefault="001C437E" w:rsidP="00171756">
      <w:pPr>
        <w:spacing w:after="0"/>
      </w:pPr>
    </w:p>
    <w:p w14:paraId="2F523911" w14:textId="0063FAA6" w:rsidR="001C437E" w:rsidRDefault="001C437E" w:rsidP="00171756">
      <w:pPr>
        <w:spacing w:after="0"/>
      </w:pPr>
    </w:p>
    <w:p w14:paraId="169371FF" w14:textId="31890640" w:rsidR="001C437E" w:rsidRDefault="001C437E" w:rsidP="00171756">
      <w:pPr>
        <w:spacing w:after="0"/>
      </w:pPr>
    </w:p>
    <w:p w14:paraId="70C19973" w14:textId="4E28B8C7" w:rsidR="001C437E" w:rsidRDefault="001C437E" w:rsidP="00171756">
      <w:pPr>
        <w:spacing w:after="0"/>
      </w:pPr>
    </w:p>
    <w:p w14:paraId="0B4588A2" w14:textId="05975645" w:rsidR="001C437E" w:rsidRDefault="001C437E" w:rsidP="00171756">
      <w:pPr>
        <w:spacing w:after="0"/>
      </w:pPr>
    </w:p>
    <w:p w14:paraId="19D53703" w14:textId="23AC2C6F" w:rsidR="001C437E" w:rsidRDefault="001C437E" w:rsidP="00171756">
      <w:pPr>
        <w:spacing w:after="0"/>
      </w:pPr>
    </w:p>
    <w:p w14:paraId="1F315699" w14:textId="42D3EEDE" w:rsidR="001C437E" w:rsidRDefault="001C437E" w:rsidP="00171756">
      <w:pPr>
        <w:spacing w:after="0"/>
      </w:pPr>
    </w:p>
    <w:p w14:paraId="577F98D5" w14:textId="55170995" w:rsidR="001C437E" w:rsidRDefault="001C437E" w:rsidP="00171756">
      <w:pPr>
        <w:spacing w:after="0"/>
      </w:pPr>
    </w:p>
    <w:p w14:paraId="6FD769AD" w14:textId="35FDF5CE" w:rsidR="001C437E" w:rsidRDefault="001C437E" w:rsidP="00171756">
      <w:pPr>
        <w:spacing w:after="0"/>
      </w:pPr>
    </w:p>
    <w:p w14:paraId="6ACB9F4C" w14:textId="20AB210B" w:rsidR="001C437E" w:rsidRDefault="001C437E" w:rsidP="00171756">
      <w:pPr>
        <w:spacing w:after="0"/>
      </w:pPr>
    </w:p>
    <w:p w14:paraId="601F7557" w14:textId="31E57C59" w:rsidR="001C437E" w:rsidRDefault="001C437E" w:rsidP="00171756">
      <w:pPr>
        <w:spacing w:after="0"/>
      </w:pPr>
    </w:p>
    <w:p w14:paraId="4BE031D5" w14:textId="72E48780" w:rsidR="001C437E" w:rsidRDefault="001C437E" w:rsidP="00171756">
      <w:pPr>
        <w:spacing w:after="0"/>
      </w:pPr>
    </w:p>
    <w:p w14:paraId="442F3282" w14:textId="61B18C8D" w:rsidR="001C437E" w:rsidRDefault="001C437E" w:rsidP="00171756">
      <w:pPr>
        <w:spacing w:after="0"/>
      </w:pPr>
    </w:p>
    <w:p w14:paraId="7369E991" w14:textId="4132528B" w:rsidR="001C437E" w:rsidRDefault="001C437E" w:rsidP="00171756">
      <w:pPr>
        <w:spacing w:after="0"/>
      </w:pPr>
    </w:p>
    <w:p w14:paraId="42956381" w14:textId="781730DD" w:rsidR="001C437E" w:rsidRDefault="001C437E" w:rsidP="00171756">
      <w:pPr>
        <w:spacing w:after="0"/>
      </w:pPr>
    </w:p>
    <w:p w14:paraId="2CBA88CB" w14:textId="0B1EACFD" w:rsidR="001C437E" w:rsidRDefault="001C437E" w:rsidP="00171756">
      <w:pPr>
        <w:spacing w:after="0"/>
      </w:pPr>
    </w:p>
    <w:p w14:paraId="32DF2633" w14:textId="35C94686" w:rsidR="001C437E" w:rsidRDefault="001C437E" w:rsidP="00171756">
      <w:pPr>
        <w:spacing w:after="0"/>
      </w:pPr>
    </w:p>
    <w:p w14:paraId="20A7A547" w14:textId="77777777" w:rsidR="001C437E" w:rsidRDefault="001C437E" w:rsidP="00171756">
      <w:pPr>
        <w:spacing w:after="0"/>
      </w:pPr>
    </w:p>
    <w:p w14:paraId="118F815B" w14:textId="77777777" w:rsidR="0018015A" w:rsidRPr="00392AE4" w:rsidRDefault="0018015A" w:rsidP="00171756">
      <w:pPr>
        <w:spacing w:after="0"/>
      </w:pPr>
    </w:p>
    <w:p w14:paraId="597C5C10" w14:textId="77777777" w:rsidR="00C54A58" w:rsidRPr="00C54A58" w:rsidRDefault="00C54A58" w:rsidP="00171756">
      <w:pPr>
        <w:spacing w:after="0"/>
      </w:pPr>
    </w:p>
    <w:p w14:paraId="7D7C4FD1" w14:textId="12714DF7" w:rsidR="00DF093D" w:rsidRDefault="00DF093D" w:rsidP="0018015A">
      <w:pPr>
        <w:pStyle w:val="Kop1"/>
        <w:spacing w:before="0" w:after="120"/>
      </w:pPr>
      <w:bookmarkStart w:id="94" w:name="_Toc42764839"/>
      <w:r>
        <w:t>References</w:t>
      </w:r>
      <w:bookmarkEnd w:id="94"/>
    </w:p>
    <w:p w14:paraId="6C70F64D" w14:textId="11560649" w:rsidR="001A73F9" w:rsidRPr="001A73F9" w:rsidRDefault="00601CC1" w:rsidP="001A73F9">
      <w:pPr>
        <w:widowControl w:val="0"/>
        <w:autoSpaceDE w:val="0"/>
        <w:autoSpaceDN w:val="0"/>
        <w:adjustRightInd w:val="0"/>
        <w:spacing w:after="120"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1A73F9" w:rsidRPr="001A73F9">
        <w:rPr>
          <w:rFonts w:ascii="Calibri" w:hAnsi="Calibri" w:cs="Calibri"/>
          <w:noProof/>
          <w:szCs w:val="24"/>
        </w:rPr>
        <w:t>[1]</w:t>
      </w:r>
      <w:r w:rsidR="001A73F9" w:rsidRPr="001A73F9">
        <w:rPr>
          <w:rFonts w:ascii="Calibri" w:hAnsi="Calibri" w:cs="Calibri"/>
          <w:noProof/>
          <w:szCs w:val="24"/>
        </w:rPr>
        <w:tab/>
        <w:t xml:space="preserve">V. T. C. Chang, A. Makishima, N. S. Belshaw, and R. K. O’Nions, “Purification of Mg from low-Mg biogenic carbonates for isotope ratio determination using multiple collector ICP-MS,” </w:t>
      </w:r>
      <w:r w:rsidR="001A73F9" w:rsidRPr="001A73F9">
        <w:rPr>
          <w:rFonts w:ascii="Calibri" w:hAnsi="Calibri" w:cs="Calibri"/>
          <w:i/>
          <w:iCs/>
          <w:noProof/>
          <w:szCs w:val="24"/>
        </w:rPr>
        <w:t>J. Anal. At. Spectrom.</w:t>
      </w:r>
      <w:r w:rsidR="001A73F9" w:rsidRPr="001A73F9">
        <w:rPr>
          <w:rFonts w:ascii="Calibri" w:hAnsi="Calibri" w:cs="Calibri"/>
          <w:noProof/>
          <w:szCs w:val="24"/>
        </w:rPr>
        <w:t>, vol. 18, no. 4, pp. 296–301, 2003, doi: 10.1039/b210977h.</w:t>
      </w:r>
    </w:p>
    <w:p w14:paraId="44A5E926"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[2]</w:t>
      </w:r>
      <w:r w:rsidRPr="001A73F9">
        <w:rPr>
          <w:rFonts w:ascii="Calibri" w:hAnsi="Calibri" w:cs="Calibri"/>
          <w:noProof/>
          <w:szCs w:val="24"/>
        </w:rPr>
        <w:tab/>
        <w:t>D. Nooijer, L. J. De Nooijer, H. J. Spero, J. Erez, J. Bijma, and G. J. Reichart, “University of California Earth-Science Reviews Biomineralization in perforate foraminifera,” 2014, doi: 10.1016/j.earscirev.2014.03.013.</w:t>
      </w:r>
    </w:p>
    <w:p w14:paraId="2BEE3657"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[3]</w:t>
      </w:r>
      <w:r w:rsidRPr="001A73F9">
        <w:rPr>
          <w:rFonts w:ascii="Calibri" w:hAnsi="Calibri" w:cs="Calibri"/>
          <w:noProof/>
          <w:szCs w:val="24"/>
        </w:rPr>
        <w:tab/>
        <w:t xml:space="preserve">V. T. C. Chang, R. J. P. Williams, A. Makishima, N. S. Belshawl, and R. K. O’Nions, “Mg and Ca isotope fractionation during CaCO 3 biomineralisation,” </w:t>
      </w:r>
      <w:r w:rsidRPr="001A73F9">
        <w:rPr>
          <w:rFonts w:ascii="Calibri" w:hAnsi="Calibri" w:cs="Calibri"/>
          <w:i/>
          <w:iCs/>
          <w:noProof/>
          <w:szCs w:val="24"/>
        </w:rPr>
        <w:t>Biochem. Biophys. Res. Commun.</w:t>
      </w:r>
      <w:r w:rsidRPr="001A73F9">
        <w:rPr>
          <w:rFonts w:ascii="Calibri" w:hAnsi="Calibri" w:cs="Calibri"/>
          <w:noProof/>
          <w:szCs w:val="24"/>
        </w:rPr>
        <w:t>, vol. 323, no. 1, pp. 79–85, 2004, doi: 10.1016/j.bbrc.2004.08.053.</w:t>
      </w:r>
    </w:p>
    <w:p w14:paraId="6CA771C8"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[4]</w:t>
      </w:r>
      <w:r w:rsidRPr="001A73F9">
        <w:rPr>
          <w:rFonts w:ascii="Calibri" w:hAnsi="Calibri" w:cs="Calibri"/>
          <w:noProof/>
          <w:szCs w:val="24"/>
        </w:rPr>
        <w:tab/>
        <w:t xml:space="preserve">C. Waelbroeck </w:t>
      </w:r>
      <w:r w:rsidRPr="001A73F9">
        <w:rPr>
          <w:rFonts w:ascii="Calibri" w:hAnsi="Calibri" w:cs="Calibri"/>
          <w:i/>
          <w:iCs/>
          <w:noProof/>
          <w:szCs w:val="24"/>
        </w:rPr>
        <w:t>et al.</w:t>
      </w:r>
      <w:r w:rsidRPr="001A73F9">
        <w:rPr>
          <w:rFonts w:ascii="Calibri" w:hAnsi="Calibri" w:cs="Calibri"/>
          <w:noProof/>
          <w:szCs w:val="24"/>
        </w:rPr>
        <w:t xml:space="preserve">, “Sea-level and deep water temperature changes derived from benthic foraminifera isotopic records,” </w:t>
      </w:r>
      <w:r w:rsidRPr="001A73F9">
        <w:rPr>
          <w:rFonts w:ascii="Calibri" w:hAnsi="Calibri" w:cs="Calibri"/>
          <w:i/>
          <w:iCs/>
          <w:noProof/>
          <w:szCs w:val="24"/>
        </w:rPr>
        <w:t>Quat. Sci. Rev.</w:t>
      </w:r>
      <w:r w:rsidRPr="001A73F9">
        <w:rPr>
          <w:rFonts w:ascii="Calibri" w:hAnsi="Calibri" w:cs="Calibri"/>
          <w:noProof/>
          <w:szCs w:val="24"/>
        </w:rPr>
        <w:t>, vol. 21, no. 1–3, pp. 295–305, 2002, doi: 10.1016/S0277-3791(01)00101-9.</w:t>
      </w:r>
    </w:p>
    <w:p w14:paraId="6EC4FF1D"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[5]</w:t>
      </w:r>
      <w:r w:rsidRPr="001A73F9">
        <w:rPr>
          <w:rFonts w:ascii="Calibri" w:hAnsi="Calibri" w:cs="Calibri"/>
          <w:noProof/>
          <w:szCs w:val="24"/>
        </w:rPr>
        <w:tab/>
        <w:t xml:space="preserve">R. D. Berg, E. A. Solomon, and F. Z. Teng, “The role of marine sediment diagenesis in the modern oceanic magnesium cycle,” </w:t>
      </w:r>
      <w:r w:rsidRPr="001A73F9">
        <w:rPr>
          <w:rFonts w:ascii="Calibri" w:hAnsi="Calibri" w:cs="Calibri"/>
          <w:i/>
          <w:iCs/>
          <w:noProof/>
          <w:szCs w:val="24"/>
        </w:rPr>
        <w:t>Nat. Commun.</w:t>
      </w:r>
      <w:r w:rsidRPr="001A73F9">
        <w:rPr>
          <w:rFonts w:ascii="Calibri" w:hAnsi="Calibri" w:cs="Calibri"/>
          <w:noProof/>
          <w:szCs w:val="24"/>
        </w:rPr>
        <w:t>, vol. 10, no. 1, 2019, doi: 10.1038/s41467-019-12322-2.</w:t>
      </w:r>
    </w:p>
    <w:p w14:paraId="167BE650"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[6]</w:t>
      </w:r>
      <w:r w:rsidRPr="001A73F9">
        <w:rPr>
          <w:rFonts w:ascii="Calibri" w:hAnsi="Calibri" w:cs="Calibri"/>
          <w:noProof/>
          <w:szCs w:val="24"/>
        </w:rPr>
        <w:tab/>
        <w:t xml:space="preserve">F. W. E. Strelow, R. Rethemeyer, and C. J. C. Bothma, “Ion Exchange Selectivity Scales for Cations in Nitric Acid and Sulfuric Acid Media with a Sulfonated,” </w:t>
      </w:r>
      <w:r w:rsidRPr="001A73F9">
        <w:rPr>
          <w:rFonts w:ascii="Calibri" w:hAnsi="Calibri" w:cs="Calibri"/>
          <w:i/>
          <w:iCs/>
          <w:noProof/>
          <w:szCs w:val="24"/>
        </w:rPr>
        <w:t>Anal. Chem.</w:t>
      </w:r>
      <w:r w:rsidRPr="001A73F9">
        <w:rPr>
          <w:rFonts w:ascii="Calibri" w:hAnsi="Calibri" w:cs="Calibri"/>
          <w:noProof/>
          <w:szCs w:val="24"/>
        </w:rPr>
        <w:t>, vol. 37, no. 1, pp. 106–111, 1965.</w:t>
      </w:r>
    </w:p>
    <w:p w14:paraId="2A3F3865"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[7]</w:t>
      </w:r>
      <w:r w:rsidRPr="001A73F9">
        <w:rPr>
          <w:rFonts w:ascii="Calibri" w:hAnsi="Calibri" w:cs="Calibri"/>
          <w:noProof/>
          <w:szCs w:val="24"/>
        </w:rPr>
        <w:tab/>
        <w:t xml:space="preserve">P. A. E. P. Von Strandmann, “Precise magnesium isotope measurements in core top planktic and benthic foraminifera,” </w:t>
      </w:r>
      <w:r w:rsidRPr="001A73F9">
        <w:rPr>
          <w:rFonts w:ascii="Calibri" w:hAnsi="Calibri" w:cs="Calibri"/>
          <w:i/>
          <w:iCs/>
          <w:noProof/>
          <w:szCs w:val="24"/>
        </w:rPr>
        <w:t>Geochemistry, Geophys. Geosystems</w:t>
      </w:r>
      <w:r w:rsidRPr="001A73F9">
        <w:rPr>
          <w:rFonts w:ascii="Calibri" w:hAnsi="Calibri" w:cs="Calibri"/>
          <w:noProof/>
          <w:szCs w:val="24"/>
        </w:rPr>
        <w:t>, vol. 9, no. 12, 2008, doi: 10.1029/2008GC002209.</w:t>
      </w:r>
    </w:p>
    <w:p w14:paraId="56635069"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[8]</w:t>
      </w:r>
      <w:r w:rsidRPr="001A73F9">
        <w:rPr>
          <w:rFonts w:ascii="Calibri" w:hAnsi="Calibri" w:cs="Calibri"/>
          <w:noProof/>
          <w:szCs w:val="24"/>
        </w:rPr>
        <w:tab/>
        <w:t xml:space="preserve">A. Galy, N. S. Belshaw, L. Halicz, and R. K. O’Nions, “High-precision measurement of magnesium isotopes by multiple-collector inductively coupled plasma mass spectrometry,” </w:t>
      </w:r>
      <w:r w:rsidRPr="001A73F9">
        <w:rPr>
          <w:rFonts w:ascii="Calibri" w:hAnsi="Calibri" w:cs="Calibri"/>
          <w:i/>
          <w:iCs/>
          <w:noProof/>
          <w:szCs w:val="24"/>
        </w:rPr>
        <w:t>Int. J. Mass Spectrom.</w:t>
      </w:r>
      <w:r w:rsidRPr="001A73F9">
        <w:rPr>
          <w:rFonts w:ascii="Calibri" w:hAnsi="Calibri" w:cs="Calibri"/>
          <w:noProof/>
          <w:szCs w:val="24"/>
        </w:rPr>
        <w:t>, vol. 208, no. 1–3, pp. 89–98, 2001, doi: 10.1016/S1387-3806(01)00380-3.</w:t>
      </w:r>
    </w:p>
    <w:p w14:paraId="3B109E31"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[9]</w:t>
      </w:r>
      <w:r w:rsidRPr="001A73F9">
        <w:rPr>
          <w:rFonts w:ascii="Calibri" w:hAnsi="Calibri" w:cs="Calibri"/>
          <w:noProof/>
          <w:szCs w:val="24"/>
        </w:rPr>
        <w:tab/>
        <w:t xml:space="preserve">A. Galy </w:t>
      </w:r>
      <w:r w:rsidRPr="001A73F9">
        <w:rPr>
          <w:rFonts w:ascii="Calibri" w:hAnsi="Calibri" w:cs="Calibri"/>
          <w:i/>
          <w:iCs/>
          <w:noProof/>
          <w:szCs w:val="24"/>
        </w:rPr>
        <w:t>et al.</w:t>
      </w:r>
      <w:r w:rsidRPr="001A73F9">
        <w:rPr>
          <w:rFonts w:ascii="Calibri" w:hAnsi="Calibri" w:cs="Calibri"/>
          <w:noProof/>
          <w:szCs w:val="24"/>
        </w:rPr>
        <w:t>, “Magnesium isotope heterogeneity of the isotopic standard SRM980 and new reference materials for magnesium-isotope-ratio measurements,” 2003, doi: 10.1039/b309273a.</w:t>
      </w:r>
    </w:p>
    <w:p w14:paraId="079193AC"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[10]</w:t>
      </w:r>
      <w:r w:rsidRPr="001A73F9">
        <w:rPr>
          <w:rFonts w:ascii="Calibri" w:hAnsi="Calibri" w:cs="Calibri"/>
          <w:noProof/>
          <w:szCs w:val="24"/>
        </w:rPr>
        <w:tab/>
        <w:t xml:space="preserve">M. Keynes </w:t>
      </w:r>
      <w:r w:rsidRPr="001A73F9">
        <w:rPr>
          <w:rFonts w:ascii="Calibri" w:hAnsi="Calibri" w:cs="Calibri"/>
          <w:i/>
          <w:iCs/>
          <w:noProof/>
          <w:szCs w:val="24"/>
        </w:rPr>
        <w:t>et al.</w:t>
      </w:r>
      <w:r w:rsidRPr="001A73F9">
        <w:rPr>
          <w:rFonts w:ascii="Calibri" w:hAnsi="Calibri" w:cs="Calibri"/>
          <w:noProof/>
          <w:szCs w:val="24"/>
        </w:rPr>
        <w:t>, “15 . 7 Basics of Ion Exchange Chromatography for Selected Geological Applications,” 2014, doi: 10.1016/B978-0-08-095975-7.01408-X.</w:t>
      </w:r>
    </w:p>
    <w:p w14:paraId="76DAE71A"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[11]</w:t>
      </w:r>
      <w:r w:rsidRPr="001A73F9">
        <w:rPr>
          <w:rFonts w:ascii="Calibri" w:hAnsi="Calibri" w:cs="Calibri"/>
          <w:noProof/>
          <w:szCs w:val="24"/>
        </w:rPr>
        <w:tab/>
        <w:t xml:space="preserve">L. F. Gou, Z. Jin, A. Galy, H. Sun, L. Deng, and Y. Xu, “Effects of cone combinations on accurate and precise Mg-isotopic determination using multi-collector inductively coupled plasma mass spectrometry,” </w:t>
      </w:r>
      <w:r w:rsidRPr="001A73F9">
        <w:rPr>
          <w:rFonts w:ascii="Calibri" w:hAnsi="Calibri" w:cs="Calibri"/>
          <w:i/>
          <w:iCs/>
          <w:noProof/>
          <w:szCs w:val="24"/>
        </w:rPr>
        <w:t>Rapid Commun. Mass Spectrom.</w:t>
      </w:r>
      <w:r w:rsidRPr="001A73F9">
        <w:rPr>
          <w:rFonts w:ascii="Calibri" w:hAnsi="Calibri" w:cs="Calibri"/>
          <w:noProof/>
          <w:szCs w:val="24"/>
        </w:rPr>
        <w:t>, vol. 33, no. 4, pp. 351–360, 2019, doi: 10.1002/rcm.8356.</w:t>
      </w:r>
    </w:p>
    <w:p w14:paraId="46E0C46F"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[12]</w:t>
      </w:r>
      <w:r w:rsidRPr="001A73F9">
        <w:rPr>
          <w:rFonts w:ascii="Calibri" w:hAnsi="Calibri" w:cs="Calibri"/>
          <w:noProof/>
          <w:szCs w:val="24"/>
        </w:rPr>
        <w:tab/>
        <w:t>L. Yang, S. Tong, and L. Zhou, “A critical review on isotopic fractionation correction methods for accurate isotope amount ratio measurements by MC-ICP-MS,” 2018, doi: 10.1039/c8ja00210j.</w:t>
      </w:r>
    </w:p>
    <w:p w14:paraId="37DCB70F" w14:textId="78DA3410" w:rsid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[13]</w:t>
      </w:r>
      <w:r w:rsidRPr="001A73F9">
        <w:rPr>
          <w:rFonts w:ascii="Calibri" w:hAnsi="Calibri" w:cs="Calibri"/>
          <w:noProof/>
          <w:szCs w:val="24"/>
        </w:rPr>
        <w:tab/>
        <w:t xml:space="preserve">E. M. Mezger, L. J. de Nooijer, W. Boer, G. J. A. Brummer, and G. J. Reichart, “Salinity controls on Na incorporation in Red Sea planktonic foraminifera,” </w:t>
      </w:r>
      <w:r w:rsidRPr="001A73F9">
        <w:rPr>
          <w:rFonts w:ascii="Calibri" w:hAnsi="Calibri" w:cs="Calibri"/>
          <w:i/>
          <w:iCs/>
          <w:noProof/>
          <w:szCs w:val="24"/>
        </w:rPr>
        <w:t>Paleoceanography</w:t>
      </w:r>
      <w:r w:rsidRPr="001A73F9">
        <w:rPr>
          <w:rFonts w:ascii="Calibri" w:hAnsi="Calibri" w:cs="Calibri"/>
          <w:noProof/>
          <w:szCs w:val="24"/>
        </w:rPr>
        <w:t>, vol. 31, no. 12, pp. 1562–1582, 2016, doi: 10.1002/2016PA003052.</w:t>
      </w:r>
    </w:p>
    <w:p w14:paraId="660C4EBC" w14:textId="01356522" w:rsidR="00E30979" w:rsidRDefault="00E30979" w:rsidP="001A73F9">
      <w:pPr>
        <w:widowControl w:val="0"/>
        <w:autoSpaceDE w:val="0"/>
        <w:autoSpaceDN w:val="0"/>
        <w:adjustRightInd w:val="0"/>
        <w:spacing w:after="120" w:line="240" w:lineRule="auto"/>
        <w:ind w:left="640" w:hanging="640"/>
        <w:rPr>
          <w:rFonts w:ascii="Calibri" w:hAnsi="Calibri" w:cs="Calibri"/>
          <w:noProof/>
          <w:szCs w:val="24"/>
        </w:rPr>
      </w:pPr>
    </w:p>
    <w:p w14:paraId="78756CDD" w14:textId="77777777" w:rsidR="00E30979" w:rsidRPr="001A73F9" w:rsidRDefault="00E30979" w:rsidP="001A73F9">
      <w:pPr>
        <w:widowControl w:val="0"/>
        <w:autoSpaceDE w:val="0"/>
        <w:autoSpaceDN w:val="0"/>
        <w:adjustRightInd w:val="0"/>
        <w:spacing w:after="120" w:line="240" w:lineRule="auto"/>
        <w:ind w:left="640" w:hanging="640"/>
        <w:rPr>
          <w:rFonts w:ascii="Calibri" w:hAnsi="Calibri" w:cs="Calibri"/>
          <w:noProof/>
          <w:szCs w:val="24"/>
        </w:rPr>
      </w:pPr>
    </w:p>
    <w:p w14:paraId="29678109"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lastRenderedPageBreak/>
        <w:t>[14]</w:t>
      </w:r>
      <w:r w:rsidRPr="001A73F9">
        <w:rPr>
          <w:rFonts w:ascii="Calibri" w:hAnsi="Calibri" w:cs="Calibri"/>
          <w:noProof/>
          <w:szCs w:val="24"/>
        </w:rPr>
        <w:tab/>
        <w:t xml:space="preserve">S. Barker, M. Greaves, and H. Elderfield, “A study of cleaning procedures used for foraminiferal Mg/Ca paleothermometry,” </w:t>
      </w:r>
      <w:r w:rsidRPr="001A73F9">
        <w:rPr>
          <w:rFonts w:ascii="Calibri" w:hAnsi="Calibri" w:cs="Calibri"/>
          <w:i/>
          <w:iCs/>
          <w:noProof/>
          <w:szCs w:val="24"/>
        </w:rPr>
        <w:t>Geochemistry, Geophys. Geosystems</w:t>
      </w:r>
      <w:r w:rsidRPr="001A73F9">
        <w:rPr>
          <w:rFonts w:ascii="Calibri" w:hAnsi="Calibri" w:cs="Calibri"/>
          <w:noProof/>
          <w:szCs w:val="24"/>
        </w:rPr>
        <w:t>, vol. 4, no. 9, pp. 1–20, 2003, doi: 10.1029/2003GC000559.</w:t>
      </w:r>
    </w:p>
    <w:p w14:paraId="02CDEDCC"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szCs w:val="24"/>
        </w:rPr>
      </w:pPr>
      <w:r w:rsidRPr="001A73F9">
        <w:rPr>
          <w:rFonts w:ascii="Calibri" w:hAnsi="Calibri" w:cs="Calibri"/>
          <w:noProof/>
          <w:szCs w:val="24"/>
        </w:rPr>
        <w:t>[15]</w:t>
      </w:r>
      <w:r w:rsidRPr="001A73F9">
        <w:rPr>
          <w:rFonts w:ascii="Calibri" w:hAnsi="Calibri" w:cs="Calibri"/>
          <w:noProof/>
          <w:szCs w:val="24"/>
        </w:rPr>
        <w:tab/>
        <w:t xml:space="preserve">M. S. Bohlin, S. Misra, N. Lloyd, H. Elderfield, and M. J. Bickle, “High-precision determination of lithium and magnesium isotopes utilising single column separation and multi-collector inductively coupled plasma mass spectrometry,” </w:t>
      </w:r>
      <w:r w:rsidRPr="001A73F9">
        <w:rPr>
          <w:rFonts w:ascii="Calibri" w:hAnsi="Calibri" w:cs="Calibri"/>
          <w:i/>
          <w:iCs/>
          <w:noProof/>
          <w:szCs w:val="24"/>
        </w:rPr>
        <w:t>Rapid Commun. Mass Spectrom.</w:t>
      </w:r>
      <w:r w:rsidRPr="001A73F9">
        <w:rPr>
          <w:rFonts w:ascii="Calibri" w:hAnsi="Calibri" w:cs="Calibri"/>
          <w:noProof/>
          <w:szCs w:val="24"/>
        </w:rPr>
        <w:t>, vol. 32, no. 2, pp. 93–104, 2018, doi: 10.1002/rcm.8020.</w:t>
      </w:r>
    </w:p>
    <w:p w14:paraId="31284F14" w14:textId="77777777" w:rsidR="001A73F9" w:rsidRPr="001A73F9" w:rsidRDefault="001A73F9" w:rsidP="001A73F9">
      <w:pPr>
        <w:widowControl w:val="0"/>
        <w:autoSpaceDE w:val="0"/>
        <w:autoSpaceDN w:val="0"/>
        <w:adjustRightInd w:val="0"/>
        <w:spacing w:after="120" w:line="240" w:lineRule="auto"/>
        <w:ind w:left="640" w:hanging="640"/>
        <w:rPr>
          <w:rFonts w:ascii="Calibri" w:hAnsi="Calibri" w:cs="Calibri"/>
          <w:noProof/>
        </w:rPr>
      </w:pPr>
      <w:r w:rsidRPr="001A73F9">
        <w:rPr>
          <w:rFonts w:ascii="Calibri" w:hAnsi="Calibri" w:cs="Calibri"/>
          <w:noProof/>
          <w:szCs w:val="24"/>
        </w:rPr>
        <w:t>[16]</w:t>
      </w:r>
      <w:r w:rsidRPr="001A73F9">
        <w:rPr>
          <w:rFonts w:ascii="Calibri" w:hAnsi="Calibri" w:cs="Calibri"/>
          <w:noProof/>
          <w:szCs w:val="24"/>
        </w:rPr>
        <w:tab/>
        <w:t xml:space="preserve">E. D. Young and A. Galy, “The isotope geochemistry and cosmochemistry of magnesium,” </w:t>
      </w:r>
      <w:r w:rsidRPr="001A73F9">
        <w:rPr>
          <w:rFonts w:ascii="Calibri" w:hAnsi="Calibri" w:cs="Calibri"/>
          <w:i/>
          <w:iCs/>
          <w:noProof/>
          <w:szCs w:val="24"/>
        </w:rPr>
        <w:t>Rev. Mineral. Geochemistry</w:t>
      </w:r>
      <w:r w:rsidRPr="001A73F9">
        <w:rPr>
          <w:rFonts w:ascii="Calibri" w:hAnsi="Calibri" w:cs="Calibri"/>
          <w:noProof/>
          <w:szCs w:val="24"/>
        </w:rPr>
        <w:t>, vol. 55, pp. 197–230, 2004, doi: 10.2138/gsrmg.55.1.197.</w:t>
      </w:r>
    </w:p>
    <w:p w14:paraId="004BDD56" w14:textId="40C45AF6" w:rsidR="005D3DA8" w:rsidRDefault="00601CC1" w:rsidP="0018015A">
      <w:pPr>
        <w:spacing w:after="120"/>
      </w:pPr>
      <w:r>
        <w:fldChar w:fldCharType="end"/>
      </w:r>
    </w:p>
    <w:p w14:paraId="47E25DAB" w14:textId="52303BD7" w:rsidR="001C437E" w:rsidRDefault="001C437E" w:rsidP="0018015A">
      <w:pPr>
        <w:spacing w:after="120"/>
      </w:pPr>
    </w:p>
    <w:p w14:paraId="1F749554" w14:textId="56917269" w:rsidR="001C437E" w:rsidRDefault="001C437E" w:rsidP="0018015A">
      <w:pPr>
        <w:spacing w:after="120"/>
      </w:pPr>
    </w:p>
    <w:p w14:paraId="24DEF725" w14:textId="18BC077B" w:rsidR="001C437E" w:rsidRDefault="001C437E" w:rsidP="0018015A">
      <w:pPr>
        <w:spacing w:after="120"/>
      </w:pPr>
    </w:p>
    <w:p w14:paraId="0077C6A4" w14:textId="0E0C2399" w:rsidR="001C437E" w:rsidRDefault="001C437E" w:rsidP="0018015A">
      <w:pPr>
        <w:spacing w:after="120"/>
      </w:pPr>
    </w:p>
    <w:p w14:paraId="02BE69E5" w14:textId="5DF135D7" w:rsidR="001C437E" w:rsidRDefault="001C437E" w:rsidP="0018015A">
      <w:pPr>
        <w:spacing w:after="120"/>
      </w:pPr>
    </w:p>
    <w:p w14:paraId="09AB71C9" w14:textId="1138D156" w:rsidR="001C437E" w:rsidRDefault="001C437E" w:rsidP="0018015A">
      <w:pPr>
        <w:spacing w:after="120"/>
      </w:pPr>
    </w:p>
    <w:p w14:paraId="4BC39540" w14:textId="29419D41" w:rsidR="001C437E" w:rsidRDefault="001C437E" w:rsidP="0018015A">
      <w:pPr>
        <w:spacing w:after="120"/>
      </w:pPr>
    </w:p>
    <w:p w14:paraId="553A9AC2" w14:textId="444FDDA4" w:rsidR="001C437E" w:rsidRDefault="001C437E" w:rsidP="0018015A">
      <w:pPr>
        <w:spacing w:after="120"/>
      </w:pPr>
    </w:p>
    <w:p w14:paraId="46F6BC43" w14:textId="02A12E76" w:rsidR="001C437E" w:rsidRDefault="001C437E" w:rsidP="0018015A">
      <w:pPr>
        <w:spacing w:after="120"/>
      </w:pPr>
    </w:p>
    <w:p w14:paraId="7C80095B" w14:textId="56F3D382" w:rsidR="001C437E" w:rsidRDefault="001C437E" w:rsidP="0018015A">
      <w:pPr>
        <w:spacing w:after="120"/>
      </w:pPr>
    </w:p>
    <w:p w14:paraId="6305FEE9" w14:textId="781124EE" w:rsidR="001C437E" w:rsidRDefault="001C437E" w:rsidP="0018015A">
      <w:pPr>
        <w:spacing w:after="120"/>
      </w:pPr>
    </w:p>
    <w:p w14:paraId="44C2BB11" w14:textId="7D8F57B5" w:rsidR="001C437E" w:rsidRDefault="001C437E" w:rsidP="0018015A">
      <w:pPr>
        <w:spacing w:after="120"/>
      </w:pPr>
    </w:p>
    <w:p w14:paraId="7F24C777" w14:textId="4105253A" w:rsidR="001C437E" w:rsidRDefault="001C437E" w:rsidP="0018015A">
      <w:pPr>
        <w:spacing w:after="120"/>
      </w:pPr>
    </w:p>
    <w:p w14:paraId="7D720BCA" w14:textId="1B3B4FE7" w:rsidR="001C437E" w:rsidRDefault="001C437E" w:rsidP="0018015A">
      <w:pPr>
        <w:spacing w:after="120"/>
      </w:pPr>
    </w:p>
    <w:p w14:paraId="4D750CC9" w14:textId="1E7859E2" w:rsidR="001C437E" w:rsidRDefault="001C437E" w:rsidP="0018015A">
      <w:pPr>
        <w:spacing w:after="120"/>
      </w:pPr>
    </w:p>
    <w:p w14:paraId="0A1CE4EF" w14:textId="11875049" w:rsidR="001C437E" w:rsidRDefault="001C437E" w:rsidP="0018015A">
      <w:pPr>
        <w:spacing w:after="120"/>
      </w:pPr>
    </w:p>
    <w:p w14:paraId="0F1FC17C" w14:textId="504E7807" w:rsidR="001C437E" w:rsidRDefault="001C437E" w:rsidP="0018015A">
      <w:pPr>
        <w:spacing w:after="120"/>
      </w:pPr>
    </w:p>
    <w:p w14:paraId="6D5F9768" w14:textId="07405C15" w:rsidR="001C437E" w:rsidRDefault="001C437E" w:rsidP="0018015A">
      <w:pPr>
        <w:spacing w:after="120"/>
      </w:pPr>
    </w:p>
    <w:p w14:paraId="4B19494D" w14:textId="241DE73D" w:rsidR="001C437E" w:rsidRDefault="001C437E" w:rsidP="0018015A">
      <w:pPr>
        <w:spacing w:after="120"/>
      </w:pPr>
    </w:p>
    <w:p w14:paraId="2A3CE7F4" w14:textId="7D9B387B" w:rsidR="001C437E" w:rsidRDefault="001C437E" w:rsidP="0018015A">
      <w:pPr>
        <w:spacing w:after="120"/>
      </w:pPr>
    </w:p>
    <w:p w14:paraId="46D2B368" w14:textId="1C3965D7" w:rsidR="001C437E" w:rsidRDefault="001C437E" w:rsidP="0018015A">
      <w:pPr>
        <w:spacing w:after="120"/>
      </w:pPr>
    </w:p>
    <w:p w14:paraId="468CF5D3" w14:textId="70B74502" w:rsidR="0018015A" w:rsidRDefault="0018015A" w:rsidP="0018015A">
      <w:pPr>
        <w:spacing w:after="120"/>
      </w:pPr>
    </w:p>
    <w:p w14:paraId="41DF5709" w14:textId="77777777" w:rsidR="00E30979" w:rsidRDefault="00E30979" w:rsidP="0018015A">
      <w:pPr>
        <w:spacing w:after="120"/>
      </w:pPr>
    </w:p>
    <w:p w14:paraId="03C0A769" w14:textId="461F221C" w:rsidR="00963198" w:rsidRDefault="00963198" w:rsidP="00171756">
      <w:pPr>
        <w:pStyle w:val="Kop1"/>
        <w:spacing w:before="0"/>
      </w:pPr>
      <w:bookmarkStart w:id="95" w:name="_Toc42764840"/>
      <w:r>
        <w:lastRenderedPageBreak/>
        <w:t>List of Figures</w:t>
      </w:r>
      <w:r w:rsidR="0018015A">
        <w:t>, Tables and Equations</w:t>
      </w:r>
      <w:bookmarkEnd w:id="95"/>
    </w:p>
    <w:p w14:paraId="10E32171" w14:textId="77777777" w:rsidR="00963198" w:rsidRDefault="00963198" w:rsidP="00171756">
      <w:pPr>
        <w:spacing w:after="0"/>
      </w:pPr>
      <w:r w:rsidRPr="0006646C">
        <w:rPr>
          <w:i/>
        </w:rPr>
        <w:t>Figure</w:t>
      </w:r>
      <w:r>
        <w:t>:</w:t>
      </w:r>
    </w:p>
    <w:p w14:paraId="275D90C1" w14:textId="2CB78855" w:rsidR="00E30979" w:rsidRDefault="00963198">
      <w:pPr>
        <w:pStyle w:val="Lijstmetafbeeldingen"/>
        <w:tabs>
          <w:tab w:val="right" w:leader="dot" w:pos="9350"/>
        </w:tabs>
        <w:rPr>
          <w:rFonts w:eastAsiaTheme="minorEastAsia"/>
          <w:noProof/>
          <w:lang w:val="nl-NL" w:eastAsia="nl-NL"/>
        </w:rPr>
      </w:pPr>
      <w:r>
        <w:fldChar w:fldCharType="begin"/>
      </w:r>
      <w:r>
        <w:instrText xml:space="preserve"> TOC \h \z \c "Figure" </w:instrText>
      </w:r>
      <w:r>
        <w:fldChar w:fldCharType="separate"/>
      </w:r>
      <w:hyperlink w:anchor="_Toc42766478" w:history="1">
        <w:r w:rsidR="00E30979" w:rsidRPr="00F862C6">
          <w:rPr>
            <w:rStyle w:val="Hyperlink"/>
            <w:noProof/>
          </w:rPr>
          <w:t>Figure 1 Example of Cation Exchange Chromatography. Image is self-made.</w:t>
        </w:r>
        <w:r w:rsidR="00E30979">
          <w:rPr>
            <w:noProof/>
            <w:webHidden/>
          </w:rPr>
          <w:tab/>
        </w:r>
        <w:r w:rsidR="00E30979">
          <w:rPr>
            <w:noProof/>
            <w:webHidden/>
          </w:rPr>
          <w:fldChar w:fldCharType="begin"/>
        </w:r>
        <w:r w:rsidR="00E30979">
          <w:rPr>
            <w:noProof/>
            <w:webHidden/>
          </w:rPr>
          <w:instrText xml:space="preserve"> PAGEREF _Toc42766478 \h </w:instrText>
        </w:r>
        <w:r w:rsidR="00E30979">
          <w:rPr>
            <w:noProof/>
            <w:webHidden/>
          </w:rPr>
        </w:r>
        <w:r w:rsidR="00E30979">
          <w:rPr>
            <w:noProof/>
            <w:webHidden/>
          </w:rPr>
          <w:fldChar w:fldCharType="separate"/>
        </w:r>
        <w:r w:rsidR="00E30979">
          <w:rPr>
            <w:noProof/>
            <w:webHidden/>
          </w:rPr>
          <w:t>9</w:t>
        </w:r>
        <w:r w:rsidR="00E30979">
          <w:rPr>
            <w:noProof/>
            <w:webHidden/>
          </w:rPr>
          <w:fldChar w:fldCharType="end"/>
        </w:r>
      </w:hyperlink>
    </w:p>
    <w:p w14:paraId="4B870611" w14:textId="160473A0" w:rsidR="00E30979" w:rsidRDefault="005F70CA">
      <w:pPr>
        <w:pStyle w:val="Lijstmetafbeeldingen"/>
        <w:tabs>
          <w:tab w:val="right" w:leader="dot" w:pos="9350"/>
        </w:tabs>
        <w:rPr>
          <w:rFonts w:eastAsiaTheme="minorEastAsia"/>
          <w:noProof/>
          <w:lang w:val="nl-NL" w:eastAsia="nl-NL"/>
        </w:rPr>
      </w:pPr>
      <w:hyperlink r:id="rId34" w:anchor="_Toc42766479" w:history="1">
        <w:r w:rsidR="00E30979" w:rsidRPr="00F862C6">
          <w:rPr>
            <w:rStyle w:val="Hyperlink"/>
            <w:noProof/>
          </w:rPr>
          <w:t>Figure 2 A Layout of the Neptune plus MC-ICP-MS</w:t>
        </w:r>
        <w:r w:rsidR="00E30979">
          <w:rPr>
            <w:noProof/>
            <w:webHidden/>
          </w:rPr>
          <w:tab/>
        </w:r>
        <w:r w:rsidR="00E30979">
          <w:rPr>
            <w:noProof/>
            <w:webHidden/>
          </w:rPr>
          <w:fldChar w:fldCharType="begin"/>
        </w:r>
        <w:r w:rsidR="00E30979">
          <w:rPr>
            <w:noProof/>
            <w:webHidden/>
          </w:rPr>
          <w:instrText xml:space="preserve"> PAGEREF _Toc42766479 \h </w:instrText>
        </w:r>
        <w:r w:rsidR="00E30979">
          <w:rPr>
            <w:noProof/>
            <w:webHidden/>
          </w:rPr>
        </w:r>
        <w:r w:rsidR="00E30979">
          <w:rPr>
            <w:noProof/>
            <w:webHidden/>
          </w:rPr>
          <w:fldChar w:fldCharType="separate"/>
        </w:r>
        <w:r w:rsidR="00E30979">
          <w:rPr>
            <w:noProof/>
            <w:webHidden/>
          </w:rPr>
          <w:t>10</w:t>
        </w:r>
        <w:r w:rsidR="00E30979">
          <w:rPr>
            <w:noProof/>
            <w:webHidden/>
          </w:rPr>
          <w:fldChar w:fldCharType="end"/>
        </w:r>
      </w:hyperlink>
    </w:p>
    <w:p w14:paraId="16009EBC" w14:textId="08EB6AF4" w:rsidR="00E30979" w:rsidRDefault="005F70CA">
      <w:pPr>
        <w:pStyle w:val="Lijstmetafbeeldingen"/>
        <w:tabs>
          <w:tab w:val="right" w:leader="dot" w:pos="9350"/>
        </w:tabs>
        <w:rPr>
          <w:rFonts w:eastAsiaTheme="minorEastAsia"/>
          <w:noProof/>
          <w:lang w:val="nl-NL" w:eastAsia="nl-NL"/>
        </w:rPr>
      </w:pPr>
      <w:hyperlink r:id="rId35" w:anchor="_Toc42766480" w:history="1">
        <w:r w:rsidR="00E30979" w:rsidRPr="00F862C6">
          <w:rPr>
            <w:rStyle w:val="Hyperlink"/>
            <w:noProof/>
          </w:rPr>
          <w:t>Figure 3 The Interface, the sample and simmer cone.</w:t>
        </w:r>
        <w:r w:rsidR="00E30979">
          <w:rPr>
            <w:noProof/>
            <w:webHidden/>
          </w:rPr>
          <w:tab/>
        </w:r>
        <w:r w:rsidR="00E30979">
          <w:rPr>
            <w:noProof/>
            <w:webHidden/>
          </w:rPr>
          <w:fldChar w:fldCharType="begin"/>
        </w:r>
        <w:r w:rsidR="00E30979">
          <w:rPr>
            <w:noProof/>
            <w:webHidden/>
          </w:rPr>
          <w:instrText xml:space="preserve"> PAGEREF _Toc42766480 \h </w:instrText>
        </w:r>
        <w:r w:rsidR="00E30979">
          <w:rPr>
            <w:noProof/>
            <w:webHidden/>
          </w:rPr>
        </w:r>
        <w:r w:rsidR="00E30979">
          <w:rPr>
            <w:noProof/>
            <w:webHidden/>
          </w:rPr>
          <w:fldChar w:fldCharType="separate"/>
        </w:r>
        <w:r w:rsidR="00E30979">
          <w:rPr>
            <w:noProof/>
            <w:webHidden/>
          </w:rPr>
          <w:t>11</w:t>
        </w:r>
        <w:r w:rsidR="00E30979">
          <w:rPr>
            <w:noProof/>
            <w:webHidden/>
          </w:rPr>
          <w:fldChar w:fldCharType="end"/>
        </w:r>
      </w:hyperlink>
    </w:p>
    <w:p w14:paraId="30D63CA2" w14:textId="5453DEDF" w:rsidR="00E30979" w:rsidRDefault="005F70CA">
      <w:pPr>
        <w:pStyle w:val="Lijstmetafbeeldingen"/>
        <w:tabs>
          <w:tab w:val="right" w:leader="dot" w:pos="9350"/>
        </w:tabs>
        <w:rPr>
          <w:rFonts w:eastAsiaTheme="minorEastAsia"/>
          <w:noProof/>
          <w:lang w:val="nl-NL" w:eastAsia="nl-NL"/>
        </w:rPr>
      </w:pPr>
      <w:hyperlink r:id="rId36" w:anchor="_Toc42766481" w:history="1">
        <w:r w:rsidR="00E30979" w:rsidRPr="00F862C6">
          <w:rPr>
            <w:rStyle w:val="Hyperlink"/>
            <w:noProof/>
          </w:rPr>
          <w:t>Figure 4  the differences between the cones, taken  from Gou et al. [10]</w:t>
        </w:r>
        <w:r w:rsidR="00E30979">
          <w:rPr>
            <w:noProof/>
            <w:webHidden/>
          </w:rPr>
          <w:tab/>
        </w:r>
        <w:r w:rsidR="00E30979">
          <w:rPr>
            <w:noProof/>
            <w:webHidden/>
          </w:rPr>
          <w:fldChar w:fldCharType="begin"/>
        </w:r>
        <w:r w:rsidR="00E30979">
          <w:rPr>
            <w:noProof/>
            <w:webHidden/>
          </w:rPr>
          <w:instrText xml:space="preserve"> PAGEREF _Toc42766481 \h </w:instrText>
        </w:r>
        <w:r w:rsidR="00E30979">
          <w:rPr>
            <w:noProof/>
            <w:webHidden/>
          </w:rPr>
        </w:r>
        <w:r w:rsidR="00E30979">
          <w:rPr>
            <w:noProof/>
            <w:webHidden/>
          </w:rPr>
          <w:fldChar w:fldCharType="separate"/>
        </w:r>
        <w:r w:rsidR="00E30979">
          <w:rPr>
            <w:noProof/>
            <w:webHidden/>
          </w:rPr>
          <w:t>11</w:t>
        </w:r>
        <w:r w:rsidR="00E30979">
          <w:rPr>
            <w:noProof/>
            <w:webHidden/>
          </w:rPr>
          <w:fldChar w:fldCharType="end"/>
        </w:r>
      </w:hyperlink>
    </w:p>
    <w:p w14:paraId="25E0DE62" w14:textId="6B09E550" w:rsidR="00E30979" w:rsidRDefault="005F70CA">
      <w:pPr>
        <w:pStyle w:val="Lijstmetafbeeldingen"/>
        <w:tabs>
          <w:tab w:val="right" w:leader="dot" w:pos="9350"/>
        </w:tabs>
        <w:rPr>
          <w:rFonts w:eastAsiaTheme="minorEastAsia"/>
          <w:noProof/>
          <w:lang w:val="nl-NL" w:eastAsia="nl-NL"/>
        </w:rPr>
      </w:pPr>
      <w:hyperlink w:anchor="_Toc42766482" w:history="1">
        <w:r w:rsidR="00E30979" w:rsidRPr="00F862C6">
          <w:rPr>
            <w:rStyle w:val="Hyperlink"/>
            <w:noProof/>
          </w:rPr>
          <w:t>Figure 5 The Peak of 25Mg in voltage.</w:t>
        </w:r>
        <w:r w:rsidR="00E30979">
          <w:rPr>
            <w:noProof/>
            <w:webHidden/>
          </w:rPr>
          <w:tab/>
        </w:r>
        <w:r w:rsidR="00E30979">
          <w:rPr>
            <w:noProof/>
            <w:webHidden/>
          </w:rPr>
          <w:fldChar w:fldCharType="begin"/>
        </w:r>
        <w:r w:rsidR="00E30979">
          <w:rPr>
            <w:noProof/>
            <w:webHidden/>
          </w:rPr>
          <w:instrText xml:space="preserve"> PAGEREF _Toc42766482 \h </w:instrText>
        </w:r>
        <w:r w:rsidR="00E30979">
          <w:rPr>
            <w:noProof/>
            <w:webHidden/>
          </w:rPr>
        </w:r>
        <w:r w:rsidR="00E30979">
          <w:rPr>
            <w:noProof/>
            <w:webHidden/>
          </w:rPr>
          <w:fldChar w:fldCharType="separate"/>
        </w:r>
        <w:r w:rsidR="00E30979">
          <w:rPr>
            <w:noProof/>
            <w:webHidden/>
          </w:rPr>
          <w:t>13</w:t>
        </w:r>
        <w:r w:rsidR="00E30979">
          <w:rPr>
            <w:noProof/>
            <w:webHidden/>
          </w:rPr>
          <w:fldChar w:fldCharType="end"/>
        </w:r>
      </w:hyperlink>
    </w:p>
    <w:p w14:paraId="3EC00CAD" w14:textId="05503BB9" w:rsidR="00E30979" w:rsidRDefault="005F70CA">
      <w:pPr>
        <w:pStyle w:val="Lijstmetafbeeldingen"/>
        <w:tabs>
          <w:tab w:val="right" w:leader="dot" w:pos="9350"/>
        </w:tabs>
        <w:rPr>
          <w:rFonts w:eastAsiaTheme="minorEastAsia"/>
          <w:noProof/>
          <w:lang w:val="nl-NL" w:eastAsia="nl-NL"/>
        </w:rPr>
      </w:pPr>
      <w:hyperlink w:anchor="_Toc42766483" w:history="1">
        <w:r w:rsidR="00E30979" w:rsidRPr="00F862C6">
          <w:rPr>
            <w:rStyle w:val="Hyperlink"/>
            <w:noProof/>
          </w:rPr>
          <w:t>figure 6 The Benthic foraminifera, A.lessonii. http://www.foraminifera.eu/singlerw.php?no=1013532&amp;aktion=suche</w:t>
        </w:r>
        <w:r w:rsidR="00E30979">
          <w:rPr>
            <w:noProof/>
            <w:webHidden/>
          </w:rPr>
          <w:tab/>
        </w:r>
        <w:r w:rsidR="00E30979">
          <w:rPr>
            <w:noProof/>
            <w:webHidden/>
          </w:rPr>
          <w:fldChar w:fldCharType="begin"/>
        </w:r>
        <w:r w:rsidR="00E30979">
          <w:rPr>
            <w:noProof/>
            <w:webHidden/>
          </w:rPr>
          <w:instrText xml:space="preserve"> PAGEREF _Toc42766483 \h </w:instrText>
        </w:r>
        <w:r w:rsidR="00E30979">
          <w:rPr>
            <w:noProof/>
            <w:webHidden/>
          </w:rPr>
        </w:r>
        <w:r w:rsidR="00E30979">
          <w:rPr>
            <w:noProof/>
            <w:webHidden/>
          </w:rPr>
          <w:fldChar w:fldCharType="separate"/>
        </w:r>
        <w:r w:rsidR="00E30979">
          <w:rPr>
            <w:noProof/>
            <w:webHidden/>
          </w:rPr>
          <w:t>14</w:t>
        </w:r>
        <w:r w:rsidR="00E30979">
          <w:rPr>
            <w:noProof/>
            <w:webHidden/>
          </w:rPr>
          <w:fldChar w:fldCharType="end"/>
        </w:r>
      </w:hyperlink>
    </w:p>
    <w:p w14:paraId="68B30FBA" w14:textId="2C4DED60" w:rsidR="00E30979" w:rsidRDefault="005F70CA">
      <w:pPr>
        <w:pStyle w:val="Lijstmetafbeeldingen"/>
        <w:tabs>
          <w:tab w:val="right" w:leader="dot" w:pos="9350"/>
        </w:tabs>
        <w:rPr>
          <w:rFonts w:eastAsiaTheme="minorEastAsia"/>
          <w:noProof/>
          <w:lang w:val="nl-NL" w:eastAsia="nl-NL"/>
        </w:rPr>
      </w:pPr>
      <w:hyperlink w:anchor="_Toc42766484" w:history="1">
        <w:r w:rsidR="00E30979" w:rsidRPr="00F862C6">
          <w:rPr>
            <w:rStyle w:val="Hyperlink"/>
            <w:noProof/>
          </w:rPr>
          <w:t xml:space="preserve">Figure 7 The recovery’s of </w:t>
        </w:r>
        <w:r w:rsidR="00E30979" w:rsidRPr="00F862C6">
          <w:rPr>
            <w:rStyle w:val="Hyperlink"/>
            <w:noProof/>
            <w:vertAlign w:val="superscript"/>
          </w:rPr>
          <w:t>25</w:t>
        </w:r>
        <w:r w:rsidR="00E30979" w:rsidRPr="00F862C6">
          <w:rPr>
            <w:rStyle w:val="Hyperlink"/>
            <w:noProof/>
          </w:rPr>
          <w:t>Mg  from the original method, ICP-MS measurements. The labels are percentage (%). (the percentage are presented with a comma instead of a point mark).</w:t>
        </w:r>
        <w:r w:rsidR="00E30979">
          <w:rPr>
            <w:noProof/>
            <w:webHidden/>
          </w:rPr>
          <w:tab/>
        </w:r>
        <w:r w:rsidR="00E30979">
          <w:rPr>
            <w:noProof/>
            <w:webHidden/>
          </w:rPr>
          <w:fldChar w:fldCharType="begin"/>
        </w:r>
        <w:r w:rsidR="00E30979">
          <w:rPr>
            <w:noProof/>
            <w:webHidden/>
          </w:rPr>
          <w:instrText xml:space="preserve"> PAGEREF _Toc42766484 \h </w:instrText>
        </w:r>
        <w:r w:rsidR="00E30979">
          <w:rPr>
            <w:noProof/>
            <w:webHidden/>
          </w:rPr>
        </w:r>
        <w:r w:rsidR="00E30979">
          <w:rPr>
            <w:noProof/>
            <w:webHidden/>
          </w:rPr>
          <w:fldChar w:fldCharType="separate"/>
        </w:r>
        <w:r w:rsidR="00E30979">
          <w:rPr>
            <w:noProof/>
            <w:webHidden/>
          </w:rPr>
          <w:t>20</w:t>
        </w:r>
        <w:r w:rsidR="00E30979">
          <w:rPr>
            <w:noProof/>
            <w:webHidden/>
          </w:rPr>
          <w:fldChar w:fldCharType="end"/>
        </w:r>
      </w:hyperlink>
    </w:p>
    <w:p w14:paraId="386F4C54" w14:textId="272E22B0" w:rsidR="00E30979" w:rsidRDefault="005F70CA">
      <w:pPr>
        <w:pStyle w:val="Lijstmetafbeeldingen"/>
        <w:tabs>
          <w:tab w:val="right" w:leader="dot" w:pos="9350"/>
        </w:tabs>
        <w:rPr>
          <w:rFonts w:eastAsiaTheme="minorEastAsia"/>
          <w:noProof/>
          <w:lang w:val="nl-NL" w:eastAsia="nl-NL"/>
        </w:rPr>
      </w:pPr>
      <w:hyperlink w:anchor="_Toc42766485" w:history="1">
        <w:r w:rsidR="00E30979" w:rsidRPr="00F862C6">
          <w:rPr>
            <w:rStyle w:val="Hyperlink"/>
            <w:noProof/>
          </w:rPr>
          <w:t>Figure 8 The separation test of Mg from Na and Ca. The Na signal measured in the blank seems to be high but compared to the total signal it is lower than 10%.</w:t>
        </w:r>
        <w:r w:rsidR="00E30979">
          <w:rPr>
            <w:noProof/>
            <w:webHidden/>
          </w:rPr>
          <w:tab/>
        </w:r>
        <w:r w:rsidR="00E30979">
          <w:rPr>
            <w:noProof/>
            <w:webHidden/>
          </w:rPr>
          <w:fldChar w:fldCharType="begin"/>
        </w:r>
        <w:r w:rsidR="00E30979">
          <w:rPr>
            <w:noProof/>
            <w:webHidden/>
          </w:rPr>
          <w:instrText xml:space="preserve"> PAGEREF _Toc42766485 \h </w:instrText>
        </w:r>
        <w:r w:rsidR="00E30979">
          <w:rPr>
            <w:noProof/>
            <w:webHidden/>
          </w:rPr>
        </w:r>
        <w:r w:rsidR="00E30979">
          <w:rPr>
            <w:noProof/>
            <w:webHidden/>
          </w:rPr>
          <w:fldChar w:fldCharType="separate"/>
        </w:r>
        <w:r w:rsidR="00E30979">
          <w:rPr>
            <w:noProof/>
            <w:webHidden/>
          </w:rPr>
          <w:t>21</w:t>
        </w:r>
        <w:r w:rsidR="00E30979">
          <w:rPr>
            <w:noProof/>
            <w:webHidden/>
          </w:rPr>
          <w:fldChar w:fldCharType="end"/>
        </w:r>
      </w:hyperlink>
    </w:p>
    <w:p w14:paraId="20D012BA" w14:textId="1AA9E51C" w:rsidR="00E30979" w:rsidRDefault="005F70CA">
      <w:pPr>
        <w:pStyle w:val="Lijstmetafbeeldingen"/>
        <w:tabs>
          <w:tab w:val="right" w:leader="dot" w:pos="9350"/>
        </w:tabs>
        <w:rPr>
          <w:rFonts w:eastAsiaTheme="minorEastAsia"/>
          <w:noProof/>
          <w:lang w:val="nl-NL" w:eastAsia="nl-NL"/>
        </w:rPr>
      </w:pPr>
      <w:hyperlink w:anchor="_Toc42766486" w:history="1">
        <w:r w:rsidR="00E30979" w:rsidRPr="00F862C6">
          <w:rPr>
            <w:rStyle w:val="Hyperlink"/>
            <w:noProof/>
          </w:rPr>
          <w:t xml:space="preserve">Figure 9 </w:t>
        </w:r>
        <w:r w:rsidR="00E30979" w:rsidRPr="00F862C6">
          <w:rPr>
            <w:rStyle w:val="Hyperlink"/>
            <w:rFonts w:cstheme="minorHAnsi"/>
            <w:noProof/>
          </w:rPr>
          <w:t>δ</w:t>
        </w:r>
        <w:r w:rsidR="00E30979" w:rsidRPr="00F862C6">
          <w:rPr>
            <w:rStyle w:val="Hyperlink"/>
            <w:rFonts w:cstheme="minorHAnsi"/>
            <w:noProof/>
            <w:vertAlign w:val="superscript"/>
          </w:rPr>
          <w:t>25</w:t>
        </w:r>
        <w:r w:rsidR="00E30979" w:rsidRPr="00F862C6">
          <w:rPr>
            <w:rStyle w:val="Hyperlink"/>
            <w:rFonts w:cstheme="minorHAnsi"/>
            <w:noProof/>
          </w:rPr>
          <w:t>Mg and δ</w:t>
        </w:r>
        <w:r w:rsidR="00E30979" w:rsidRPr="00F862C6">
          <w:rPr>
            <w:rStyle w:val="Hyperlink"/>
            <w:noProof/>
            <w:vertAlign w:val="superscript"/>
          </w:rPr>
          <w:t>26</w:t>
        </w:r>
        <w:r w:rsidR="00E30979" w:rsidRPr="00F862C6">
          <w:rPr>
            <w:rStyle w:val="Hyperlink"/>
            <w:noProof/>
          </w:rPr>
          <w:t>Mg from the FF samples.</w:t>
        </w:r>
        <w:r w:rsidR="00E30979">
          <w:rPr>
            <w:noProof/>
            <w:webHidden/>
          </w:rPr>
          <w:tab/>
        </w:r>
        <w:r w:rsidR="00E30979">
          <w:rPr>
            <w:noProof/>
            <w:webHidden/>
          </w:rPr>
          <w:fldChar w:fldCharType="begin"/>
        </w:r>
        <w:r w:rsidR="00E30979">
          <w:rPr>
            <w:noProof/>
            <w:webHidden/>
          </w:rPr>
          <w:instrText xml:space="preserve"> PAGEREF _Toc42766486 \h </w:instrText>
        </w:r>
        <w:r w:rsidR="00E30979">
          <w:rPr>
            <w:noProof/>
            <w:webHidden/>
          </w:rPr>
        </w:r>
        <w:r w:rsidR="00E30979">
          <w:rPr>
            <w:noProof/>
            <w:webHidden/>
          </w:rPr>
          <w:fldChar w:fldCharType="separate"/>
        </w:r>
        <w:r w:rsidR="00E30979">
          <w:rPr>
            <w:noProof/>
            <w:webHidden/>
          </w:rPr>
          <w:t>22</w:t>
        </w:r>
        <w:r w:rsidR="00E30979">
          <w:rPr>
            <w:noProof/>
            <w:webHidden/>
          </w:rPr>
          <w:fldChar w:fldCharType="end"/>
        </w:r>
      </w:hyperlink>
    </w:p>
    <w:p w14:paraId="696B25BC" w14:textId="2D802034" w:rsidR="00E30979" w:rsidRDefault="005F70CA">
      <w:pPr>
        <w:pStyle w:val="Lijstmetafbeeldingen"/>
        <w:tabs>
          <w:tab w:val="right" w:leader="dot" w:pos="9350"/>
        </w:tabs>
        <w:rPr>
          <w:rFonts w:eastAsiaTheme="minorEastAsia"/>
          <w:noProof/>
          <w:lang w:val="nl-NL" w:eastAsia="nl-NL"/>
        </w:rPr>
      </w:pPr>
      <w:hyperlink w:anchor="_Toc42766487" w:history="1">
        <w:r w:rsidR="00E30979" w:rsidRPr="00F862C6">
          <w:rPr>
            <w:rStyle w:val="Hyperlink"/>
            <w:noProof/>
          </w:rPr>
          <w:t>Figure 10 The results from FF, after changing the Mg fraction form 3 CV to 3.5 CV</w:t>
        </w:r>
        <w:r w:rsidR="00E30979">
          <w:rPr>
            <w:noProof/>
            <w:webHidden/>
          </w:rPr>
          <w:tab/>
        </w:r>
        <w:r w:rsidR="00E30979">
          <w:rPr>
            <w:noProof/>
            <w:webHidden/>
          </w:rPr>
          <w:fldChar w:fldCharType="begin"/>
        </w:r>
        <w:r w:rsidR="00E30979">
          <w:rPr>
            <w:noProof/>
            <w:webHidden/>
          </w:rPr>
          <w:instrText xml:space="preserve"> PAGEREF _Toc42766487 \h </w:instrText>
        </w:r>
        <w:r w:rsidR="00E30979">
          <w:rPr>
            <w:noProof/>
            <w:webHidden/>
          </w:rPr>
        </w:r>
        <w:r w:rsidR="00E30979">
          <w:rPr>
            <w:noProof/>
            <w:webHidden/>
          </w:rPr>
          <w:fldChar w:fldCharType="separate"/>
        </w:r>
        <w:r w:rsidR="00E30979">
          <w:rPr>
            <w:noProof/>
            <w:webHidden/>
          </w:rPr>
          <w:t>23</w:t>
        </w:r>
        <w:r w:rsidR="00E30979">
          <w:rPr>
            <w:noProof/>
            <w:webHidden/>
          </w:rPr>
          <w:fldChar w:fldCharType="end"/>
        </w:r>
      </w:hyperlink>
    </w:p>
    <w:p w14:paraId="4E939807" w14:textId="64ADECAC" w:rsidR="00E30979" w:rsidRDefault="005F70CA">
      <w:pPr>
        <w:pStyle w:val="Lijstmetafbeeldingen"/>
        <w:tabs>
          <w:tab w:val="right" w:leader="dot" w:pos="9350"/>
        </w:tabs>
        <w:rPr>
          <w:rFonts w:eastAsiaTheme="minorEastAsia"/>
          <w:noProof/>
          <w:lang w:val="nl-NL" w:eastAsia="nl-NL"/>
        </w:rPr>
      </w:pPr>
      <w:hyperlink r:id="rId37" w:anchor="_Toc42766488" w:history="1">
        <w:r w:rsidR="00E30979" w:rsidRPr="00F862C6">
          <w:rPr>
            <w:rStyle w:val="Hyperlink"/>
            <w:noProof/>
          </w:rPr>
          <w:t>Figure 11 The results of the FF after changing the conditioning step to 2 CV.</w:t>
        </w:r>
        <w:r w:rsidR="00E30979">
          <w:rPr>
            <w:noProof/>
            <w:webHidden/>
          </w:rPr>
          <w:tab/>
        </w:r>
        <w:r w:rsidR="00E30979">
          <w:rPr>
            <w:noProof/>
            <w:webHidden/>
          </w:rPr>
          <w:fldChar w:fldCharType="begin"/>
        </w:r>
        <w:r w:rsidR="00E30979">
          <w:rPr>
            <w:noProof/>
            <w:webHidden/>
          </w:rPr>
          <w:instrText xml:space="preserve"> PAGEREF _Toc42766488 \h </w:instrText>
        </w:r>
        <w:r w:rsidR="00E30979">
          <w:rPr>
            <w:noProof/>
            <w:webHidden/>
          </w:rPr>
        </w:r>
        <w:r w:rsidR="00E30979">
          <w:rPr>
            <w:noProof/>
            <w:webHidden/>
          </w:rPr>
          <w:fldChar w:fldCharType="separate"/>
        </w:r>
        <w:r w:rsidR="00E30979">
          <w:rPr>
            <w:noProof/>
            <w:webHidden/>
          </w:rPr>
          <w:t>24</w:t>
        </w:r>
        <w:r w:rsidR="00E30979">
          <w:rPr>
            <w:noProof/>
            <w:webHidden/>
          </w:rPr>
          <w:fldChar w:fldCharType="end"/>
        </w:r>
      </w:hyperlink>
    </w:p>
    <w:p w14:paraId="0F3C329E" w14:textId="1C139255" w:rsidR="00E30979" w:rsidRDefault="005F70CA">
      <w:pPr>
        <w:pStyle w:val="Lijstmetafbeeldingen"/>
        <w:tabs>
          <w:tab w:val="right" w:leader="dot" w:pos="9350"/>
        </w:tabs>
        <w:rPr>
          <w:rFonts w:eastAsiaTheme="minorEastAsia"/>
          <w:noProof/>
          <w:lang w:val="nl-NL" w:eastAsia="nl-NL"/>
        </w:rPr>
      </w:pPr>
      <w:hyperlink w:anchor="_Toc42766489" w:history="1">
        <w:r w:rsidR="00E30979" w:rsidRPr="00F862C6">
          <w:rPr>
            <w:rStyle w:val="Hyperlink"/>
            <w:noProof/>
          </w:rPr>
          <w:t xml:space="preserve">Figure 12 NFHS-1 results for  </w:t>
        </w:r>
        <w:r w:rsidR="00E30979" w:rsidRPr="00F862C6">
          <w:rPr>
            <w:rStyle w:val="Hyperlink"/>
            <w:rFonts w:cstheme="minorHAnsi"/>
            <w:noProof/>
          </w:rPr>
          <w:t>δ</w:t>
        </w:r>
        <w:r w:rsidR="00E30979" w:rsidRPr="00F862C6">
          <w:rPr>
            <w:rStyle w:val="Hyperlink"/>
            <w:rFonts w:cstheme="minorHAnsi"/>
            <w:noProof/>
            <w:vertAlign w:val="superscript"/>
          </w:rPr>
          <w:t>25</w:t>
        </w:r>
        <w:r w:rsidR="00E30979" w:rsidRPr="00F862C6">
          <w:rPr>
            <w:rStyle w:val="Hyperlink"/>
            <w:rFonts w:cstheme="minorHAnsi"/>
            <w:noProof/>
          </w:rPr>
          <w:t>Mg</w:t>
        </w:r>
        <w:r w:rsidR="00E30979" w:rsidRPr="00F862C6">
          <w:rPr>
            <w:rStyle w:val="Hyperlink"/>
            <w:noProof/>
          </w:rPr>
          <w:t xml:space="preserve"> to check if they gave a good consistent result.</w:t>
        </w:r>
        <w:r w:rsidR="00E30979">
          <w:rPr>
            <w:noProof/>
            <w:webHidden/>
          </w:rPr>
          <w:tab/>
        </w:r>
        <w:r w:rsidR="00E30979">
          <w:rPr>
            <w:noProof/>
            <w:webHidden/>
          </w:rPr>
          <w:fldChar w:fldCharType="begin"/>
        </w:r>
        <w:r w:rsidR="00E30979">
          <w:rPr>
            <w:noProof/>
            <w:webHidden/>
          </w:rPr>
          <w:instrText xml:space="preserve"> PAGEREF _Toc42766489 \h </w:instrText>
        </w:r>
        <w:r w:rsidR="00E30979">
          <w:rPr>
            <w:noProof/>
            <w:webHidden/>
          </w:rPr>
        </w:r>
        <w:r w:rsidR="00E30979">
          <w:rPr>
            <w:noProof/>
            <w:webHidden/>
          </w:rPr>
          <w:fldChar w:fldCharType="separate"/>
        </w:r>
        <w:r w:rsidR="00E30979">
          <w:rPr>
            <w:noProof/>
            <w:webHidden/>
          </w:rPr>
          <w:t>25</w:t>
        </w:r>
        <w:r w:rsidR="00E30979">
          <w:rPr>
            <w:noProof/>
            <w:webHidden/>
          </w:rPr>
          <w:fldChar w:fldCharType="end"/>
        </w:r>
      </w:hyperlink>
    </w:p>
    <w:p w14:paraId="136E845C" w14:textId="35D0668D" w:rsidR="00E30979" w:rsidRDefault="005F70CA">
      <w:pPr>
        <w:pStyle w:val="Lijstmetafbeeldingen"/>
        <w:tabs>
          <w:tab w:val="right" w:leader="dot" w:pos="9350"/>
        </w:tabs>
        <w:rPr>
          <w:rFonts w:eastAsiaTheme="minorEastAsia"/>
          <w:noProof/>
          <w:lang w:val="nl-NL" w:eastAsia="nl-NL"/>
        </w:rPr>
      </w:pPr>
      <w:hyperlink w:anchor="_Toc42766490" w:history="1">
        <w:r w:rsidR="00E30979" w:rsidRPr="00F862C6">
          <w:rPr>
            <w:rStyle w:val="Hyperlink"/>
            <w:noProof/>
          </w:rPr>
          <w:t>Figure 13 NFHS-1 results</w:t>
        </w:r>
        <w:r w:rsidR="00E30979" w:rsidRPr="00F862C6">
          <w:rPr>
            <w:rStyle w:val="Hyperlink"/>
            <w:rFonts w:cstheme="minorHAnsi"/>
            <w:noProof/>
          </w:rPr>
          <w:t xml:space="preserve"> δ</w:t>
        </w:r>
        <w:r w:rsidR="00E30979" w:rsidRPr="00F862C6">
          <w:rPr>
            <w:rStyle w:val="Hyperlink"/>
            <w:noProof/>
            <w:vertAlign w:val="superscript"/>
          </w:rPr>
          <w:t>26</w:t>
        </w:r>
        <w:r w:rsidR="00E30979" w:rsidRPr="00F862C6">
          <w:rPr>
            <w:rStyle w:val="Hyperlink"/>
            <w:noProof/>
          </w:rPr>
          <w:t>Mg, for checking if they have a good constant result.</w:t>
        </w:r>
        <w:r w:rsidR="00E30979">
          <w:rPr>
            <w:noProof/>
            <w:webHidden/>
          </w:rPr>
          <w:tab/>
        </w:r>
        <w:r w:rsidR="00E30979">
          <w:rPr>
            <w:noProof/>
            <w:webHidden/>
          </w:rPr>
          <w:fldChar w:fldCharType="begin"/>
        </w:r>
        <w:r w:rsidR="00E30979">
          <w:rPr>
            <w:noProof/>
            <w:webHidden/>
          </w:rPr>
          <w:instrText xml:space="preserve"> PAGEREF _Toc42766490 \h </w:instrText>
        </w:r>
        <w:r w:rsidR="00E30979">
          <w:rPr>
            <w:noProof/>
            <w:webHidden/>
          </w:rPr>
        </w:r>
        <w:r w:rsidR="00E30979">
          <w:rPr>
            <w:noProof/>
            <w:webHidden/>
          </w:rPr>
          <w:fldChar w:fldCharType="separate"/>
        </w:r>
        <w:r w:rsidR="00E30979">
          <w:rPr>
            <w:noProof/>
            <w:webHidden/>
          </w:rPr>
          <w:t>25</w:t>
        </w:r>
        <w:r w:rsidR="00E30979">
          <w:rPr>
            <w:noProof/>
            <w:webHidden/>
          </w:rPr>
          <w:fldChar w:fldCharType="end"/>
        </w:r>
      </w:hyperlink>
    </w:p>
    <w:p w14:paraId="11D8704D" w14:textId="09A827C4" w:rsidR="00E30979" w:rsidRDefault="005F70CA">
      <w:pPr>
        <w:pStyle w:val="Lijstmetafbeeldingen"/>
        <w:tabs>
          <w:tab w:val="right" w:leader="dot" w:pos="9350"/>
        </w:tabs>
        <w:rPr>
          <w:rFonts w:eastAsiaTheme="minorEastAsia"/>
          <w:noProof/>
          <w:lang w:val="nl-NL" w:eastAsia="nl-NL"/>
        </w:rPr>
      </w:pPr>
      <w:hyperlink w:anchor="_Toc42766491" w:history="1">
        <w:r w:rsidR="00E30979" w:rsidRPr="00F862C6">
          <w:rPr>
            <w:rStyle w:val="Hyperlink"/>
            <w:noProof/>
          </w:rPr>
          <w:t>figure 14 The graph showing  the optimal loading concentration.</w:t>
        </w:r>
        <w:r w:rsidR="00E30979">
          <w:rPr>
            <w:noProof/>
            <w:webHidden/>
          </w:rPr>
          <w:tab/>
        </w:r>
        <w:r w:rsidR="00E30979">
          <w:rPr>
            <w:noProof/>
            <w:webHidden/>
          </w:rPr>
          <w:fldChar w:fldCharType="begin"/>
        </w:r>
        <w:r w:rsidR="00E30979">
          <w:rPr>
            <w:noProof/>
            <w:webHidden/>
          </w:rPr>
          <w:instrText xml:space="preserve"> PAGEREF _Toc42766491 \h </w:instrText>
        </w:r>
        <w:r w:rsidR="00E30979">
          <w:rPr>
            <w:noProof/>
            <w:webHidden/>
          </w:rPr>
        </w:r>
        <w:r w:rsidR="00E30979">
          <w:rPr>
            <w:noProof/>
            <w:webHidden/>
          </w:rPr>
          <w:fldChar w:fldCharType="separate"/>
        </w:r>
        <w:r w:rsidR="00E30979">
          <w:rPr>
            <w:noProof/>
            <w:webHidden/>
          </w:rPr>
          <w:t>26</w:t>
        </w:r>
        <w:r w:rsidR="00E30979">
          <w:rPr>
            <w:noProof/>
            <w:webHidden/>
          </w:rPr>
          <w:fldChar w:fldCharType="end"/>
        </w:r>
      </w:hyperlink>
    </w:p>
    <w:p w14:paraId="3758FA43" w14:textId="3E15CCA7" w:rsidR="00E30979" w:rsidRDefault="005F70CA">
      <w:pPr>
        <w:pStyle w:val="Lijstmetafbeeldingen"/>
        <w:tabs>
          <w:tab w:val="right" w:leader="dot" w:pos="9350"/>
        </w:tabs>
        <w:rPr>
          <w:rFonts w:eastAsiaTheme="minorEastAsia"/>
          <w:noProof/>
          <w:lang w:val="nl-NL" w:eastAsia="nl-NL"/>
        </w:rPr>
      </w:pPr>
      <w:hyperlink w:anchor="_Toc42766492" w:history="1">
        <w:r w:rsidR="00E30979" w:rsidRPr="00F862C6">
          <w:rPr>
            <w:rStyle w:val="Hyperlink"/>
            <w:noProof/>
          </w:rPr>
          <w:t>Figure 15 The results of adding Ca and Na to the inhouse standard. N=3 for the Ca and Na solutions.</w:t>
        </w:r>
        <w:r w:rsidR="00E30979">
          <w:rPr>
            <w:noProof/>
            <w:webHidden/>
          </w:rPr>
          <w:tab/>
        </w:r>
        <w:r w:rsidR="00E30979">
          <w:rPr>
            <w:noProof/>
            <w:webHidden/>
          </w:rPr>
          <w:fldChar w:fldCharType="begin"/>
        </w:r>
        <w:r w:rsidR="00E30979">
          <w:rPr>
            <w:noProof/>
            <w:webHidden/>
          </w:rPr>
          <w:instrText xml:space="preserve"> PAGEREF _Toc42766492 \h </w:instrText>
        </w:r>
        <w:r w:rsidR="00E30979">
          <w:rPr>
            <w:noProof/>
            <w:webHidden/>
          </w:rPr>
        </w:r>
        <w:r w:rsidR="00E30979">
          <w:rPr>
            <w:noProof/>
            <w:webHidden/>
          </w:rPr>
          <w:fldChar w:fldCharType="separate"/>
        </w:r>
        <w:r w:rsidR="00E30979">
          <w:rPr>
            <w:noProof/>
            <w:webHidden/>
          </w:rPr>
          <w:t>27</w:t>
        </w:r>
        <w:r w:rsidR="00E30979">
          <w:rPr>
            <w:noProof/>
            <w:webHidden/>
          </w:rPr>
          <w:fldChar w:fldCharType="end"/>
        </w:r>
      </w:hyperlink>
    </w:p>
    <w:p w14:paraId="6B85B055" w14:textId="3E34798C" w:rsidR="00E30979" w:rsidRDefault="005F70CA">
      <w:pPr>
        <w:pStyle w:val="Lijstmetafbeeldingen"/>
        <w:tabs>
          <w:tab w:val="right" w:leader="dot" w:pos="9350"/>
        </w:tabs>
        <w:rPr>
          <w:rFonts w:eastAsiaTheme="minorEastAsia"/>
          <w:noProof/>
          <w:lang w:val="nl-NL" w:eastAsia="nl-NL"/>
        </w:rPr>
      </w:pPr>
      <w:hyperlink w:anchor="_Toc42766493" w:history="1">
        <w:r w:rsidR="00E30979" w:rsidRPr="00F862C6">
          <w:rPr>
            <w:rStyle w:val="Hyperlink"/>
            <w:noProof/>
          </w:rPr>
          <w:t>figure 16 The acid concentration comparing test.</w:t>
        </w:r>
        <w:r w:rsidR="00E30979">
          <w:rPr>
            <w:noProof/>
            <w:webHidden/>
          </w:rPr>
          <w:tab/>
        </w:r>
        <w:r w:rsidR="00E30979">
          <w:rPr>
            <w:noProof/>
            <w:webHidden/>
          </w:rPr>
          <w:fldChar w:fldCharType="begin"/>
        </w:r>
        <w:r w:rsidR="00E30979">
          <w:rPr>
            <w:noProof/>
            <w:webHidden/>
          </w:rPr>
          <w:instrText xml:space="preserve"> PAGEREF _Toc42766493 \h </w:instrText>
        </w:r>
        <w:r w:rsidR="00E30979">
          <w:rPr>
            <w:noProof/>
            <w:webHidden/>
          </w:rPr>
        </w:r>
        <w:r w:rsidR="00E30979">
          <w:rPr>
            <w:noProof/>
            <w:webHidden/>
          </w:rPr>
          <w:fldChar w:fldCharType="separate"/>
        </w:r>
        <w:r w:rsidR="00E30979">
          <w:rPr>
            <w:noProof/>
            <w:webHidden/>
          </w:rPr>
          <w:t>28</w:t>
        </w:r>
        <w:r w:rsidR="00E30979">
          <w:rPr>
            <w:noProof/>
            <w:webHidden/>
          </w:rPr>
          <w:fldChar w:fldCharType="end"/>
        </w:r>
      </w:hyperlink>
    </w:p>
    <w:p w14:paraId="02CA9E79" w14:textId="10F278EE" w:rsidR="00E30979" w:rsidRDefault="005F70CA">
      <w:pPr>
        <w:pStyle w:val="Lijstmetafbeeldingen"/>
        <w:tabs>
          <w:tab w:val="right" w:leader="dot" w:pos="9350"/>
        </w:tabs>
        <w:rPr>
          <w:rFonts w:eastAsiaTheme="minorEastAsia"/>
          <w:noProof/>
          <w:lang w:val="nl-NL" w:eastAsia="nl-NL"/>
        </w:rPr>
      </w:pPr>
      <w:hyperlink w:anchor="_Toc42766494" w:history="1">
        <w:r w:rsidR="00E30979" w:rsidRPr="00F862C6">
          <w:rPr>
            <w:rStyle w:val="Hyperlink"/>
            <w:noProof/>
          </w:rPr>
          <w:t>figure 17 The consistency and precision test of the MC-ICP-MS with SRM980 and NASW.  From the end of January until the Half of May 2020.</w:t>
        </w:r>
        <w:r w:rsidR="00E30979">
          <w:rPr>
            <w:noProof/>
            <w:webHidden/>
          </w:rPr>
          <w:tab/>
        </w:r>
        <w:r w:rsidR="00E30979">
          <w:rPr>
            <w:noProof/>
            <w:webHidden/>
          </w:rPr>
          <w:fldChar w:fldCharType="begin"/>
        </w:r>
        <w:r w:rsidR="00E30979">
          <w:rPr>
            <w:noProof/>
            <w:webHidden/>
          </w:rPr>
          <w:instrText xml:space="preserve"> PAGEREF _Toc42766494 \h </w:instrText>
        </w:r>
        <w:r w:rsidR="00E30979">
          <w:rPr>
            <w:noProof/>
            <w:webHidden/>
          </w:rPr>
        </w:r>
        <w:r w:rsidR="00E30979">
          <w:rPr>
            <w:noProof/>
            <w:webHidden/>
          </w:rPr>
          <w:fldChar w:fldCharType="separate"/>
        </w:r>
        <w:r w:rsidR="00E30979">
          <w:rPr>
            <w:noProof/>
            <w:webHidden/>
          </w:rPr>
          <w:t>28</w:t>
        </w:r>
        <w:r w:rsidR="00E30979">
          <w:rPr>
            <w:noProof/>
            <w:webHidden/>
          </w:rPr>
          <w:fldChar w:fldCharType="end"/>
        </w:r>
      </w:hyperlink>
    </w:p>
    <w:p w14:paraId="322E4985" w14:textId="2C2563E6" w:rsidR="00E30979" w:rsidRDefault="005F70CA">
      <w:pPr>
        <w:pStyle w:val="Lijstmetafbeeldingen"/>
        <w:tabs>
          <w:tab w:val="right" w:leader="dot" w:pos="9350"/>
        </w:tabs>
        <w:rPr>
          <w:rFonts w:eastAsiaTheme="minorEastAsia"/>
          <w:noProof/>
          <w:lang w:val="nl-NL" w:eastAsia="nl-NL"/>
        </w:rPr>
      </w:pPr>
      <w:hyperlink w:anchor="_Toc42766495" w:history="1">
        <w:r w:rsidR="00E30979" w:rsidRPr="00F862C6">
          <w:rPr>
            <w:rStyle w:val="Hyperlink"/>
            <w:noProof/>
          </w:rPr>
          <w:t>Figure 19 All the results of the measurements performed with the optimized  cation exchange chromatography protocol.     Slope= 0.51109, R</w:t>
        </w:r>
        <w:r w:rsidR="00E30979" w:rsidRPr="00F862C6">
          <w:rPr>
            <w:rStyle w:val="Hyperlink"/>
            <w:noProof/>
            <w:vertAlign w:val="superscript"/>
          </w:rPr>
          <w:t>2</w:t>
        </w:r>
        <w:r w:rsidR="00E30979" w:rsidRPr="00F862C6">
          <w:rPr>
            <w:rStyle w:val="Hyperlink"/>
            <w:noProof/>
          </w:rPr>
          <w:t>= 0.9996</w:t>
        </w:r>
        <w:r w:rsidR="00E30979">
          <w:rPr>
            <w:noProof/>
            <w:webHidden/>
          </w:rPr>
          <w:tab/>
        </w:r>
        <w:r w:rsidR="00E30979">
          <w:rPr>
            <w:noProof/>
            <w:webHidden/>
          </w:rPr>
          <w:fldChar w:fldCharType="begin"/>
        </w:r>
        <w:r w:rsidR="00E30979">
          <w:rPr>
            <w:noProof/>
            <w:webHidden/>
          </w:rPr>
          <w:instrText xml:space="preserve"> PAGEREF _Toc42766495 \h </w:instrText>
        </w:r>
        <w:r w:rsidR="00E30979">
          <w:rPr>
            <w:noProof/>
            <w:webHidden/>
          </w:rPr>
        </w:r>
        <w:r w:rsidR="00E30979">
          <w:rPr>
            <w:noProof/>
            <w:webHidden/>
          </w:rPr>
          <w:fldChar w:fldCharType="separate"/>
        </w:r>
        <w:r w:rsidR="00E30979">
          <w:rPr>
            <w:noProof/>
            <w:webHidden/>
          </w:rPr>
          <w:t>29</w:t>
        </w:r>
        <w:r w:rsidR="00E30979">
          <w:rPr>
            <w:noProof/>
            <w:webHidden/>
          </w:rPr>
          <w:fldChar w:fldCharType="end"/>
        </w:r>
      </w:hyperlink>
    </w:p>
    <w:p w14:paraId="34C74AB0" w14:textId="7BE72B53" w:rsidR="00E30979" w:rsidRDefault="005F70CA">
      <w:pPr>
        <w:pStyle w:val="Lijstmetafbeeldingen"/>
        <w:tabs>
          <w:tab w:val="right" w:leader="dot" w:pos="9350"/>
        </w:tabs>
        <w:rPr>
          <w:rFonts w:eastAsiaTheme="minorEastAsia"/>
          <w:noProof/>
          <w:lang w:val="nl-NL" w:eastAsia="nl-NL"/>
        </w:rPr>
      </w:pPr>
      <w:hyperlink w:anchor="_Toc42766496" w:history="1">
        <w:r w:rsidR="00E30979" w:rsidRPr="00F862C6">
          <w:rPr>
            <w:rStyle w:val="Hyperlink"/>
            <w:noProof/>
          </w:rPr>
          <w:t>figure 18 The results of the incubation sample measurements.</w:t>
        </w:r>
        <w:r w:rsidR="00E30979">
          <w:rPr>
            <w:noProof/>
            <w:webHidden/>
          </w:rPr>
          <w:tab/>
        </w:r>
        <w:r w:rsidR="00E30979">
          <w:rPr>
            <w:noProof/>
            <w:webHidden/>
          </w:rPr>
          <w:fldChar w:fldCharType="begin"/>
        </w:r>
        <w:r w:rsidR="00E30979">
          <w:rPr>
            <w:noProof/>
            <w:webHidden/>
          </w:rPr>
          <w:instrText xml:space="preserve"> PAGEREF _Toc42766496 \h </w:instrText>
        </w:r>
        <w:r w:rsidR="00E30979">
          <w:rPr>
            <w:noProof/>
            <w:webHidden/>
          </w:rPr>
        </w:r>
        <w:r w:rsidR="00E30979">
          <w:rPr>
            <w:noProof/>
            <w:webHidden/>
          </w:rPr>
          <w:fldChar w:fldCharType="separate"/>
        </w:r>
        <w:r w:rsidR="00E30979">
          <w:rPr>
            <w:noProof/>
            <w:webHidden/>
          </w:rPr>
          <w:t>31</w:t>
        </w:r>
        <w:r w:rsidR="00E30979">
          <w:rPr>
            <w:noProof/>
            <w:webHidden/>
          </w:rPr>
          <w:fldChar w:fldCharType="end"/>
        </w:r>
      </w:hyperlink>
    </w:p>
    <w:p w14:paraId="4117D6F8" w14:textId="72F11FCB" w:rsidR="00963198" w:rsidRDefault="00963198" w:rsidP="00171756">
      <w:pPr>
        <w:spacing w:after="0"/>
      </w:pPr>
      <w:r>
        <w:fldChar w:fldCharType="end"/>
      </w:r>
    </w:p>
    <w:p w14:paraId="6DAE1FFB" w14:textId="77777777" w:rsidR="00E30979" w:rsidRDefault="00963198" w:rsidP="00171756">
      <w:pPr>
        <w:spacing w:after="0"/>
        <w:rPr>
          <w:noProof/>
        </w:rPr>
      </w:pPr>
      <w:r w:rsidRPr="0006646C">
        <w:rPr>
          <w:i/>
        </w:rPr>
        <w:t>Table</w:t>
      </w:r>
      <w:r>
        <w:t>:</w:t>
      </w:r>
      <w:r>
        <w:fldChar w:fldCharType="begin"/>
      </w:r>
      <w:r>
        <w:instrText xml:space="preserve"> TOC \h \z \c "Table" </w:instrText>
      </w:r>
      <w:r>
        <w:fldChar w:fldCharType="separate"/>
      </w:r>
    </w:p>
    <w:p w14:paraId="4C0DCEDA" w14:textId="1AF760DE" w:rsidR="00E30979" w:rsidRDefault="005F70CA">
      <w:pPr>
        <w:pStyle w:val="Lijstmetafbeeldingen"/>
        <w:tabs>
          <w:tab w:val="right" w:leader="dot" w:pos="9350"/>
        </w:tabs>
        <w:rPr>
          <w:rFonts w:eastAsiaTheme="minorEastAsia"/>
          <w:noProof/>
          <w:lang w:val="nl-NL" w:eastAsia="nl-NL"/>
        </w:rPr>
      </w:pPr>
      <w:hyperlink w:anchor="_Toc42766497" w:history="1">
        <w:r w:rsidR="00E30979" w:rsidRPr="009C372B">
          <w:rPr>
            <w:rStyle w:val="Hyperlink"/>
            <w:noProof/>
          </w:rPr>
          <w:t>Table 1 The Kd values of Mg, Ca and Na, when using HNO3 as an elution acid[6].</w:t>
        </w:r>
        <w:r w:rsidR="00E30979">
          <w:rPr>
            <w:noProof/>
            <w:webHidden/>
          </w:rPr>
          <w:tab/>
        </w:r>
        <w:r w:rsidR="00E30979">
          <w:rPr>
            <w:noProof/>
            <w:webHidden/>
          </w:rPr>
          <w:fldChar w:fldCharType="begin"/>
        </w:r>
        <w:r w:rsidR="00E30979">
          <w:rPr>
            <w:noProof/>
            <w:webHidden/>
          </w:rPr>
          <w:instrText xml:space="preserve"> PAGEREF _Toc42766497 \h </w:instrText>
        </w:r>
        <w:r w:rsidR="00E30979">
          <w:rPr>
            <w:noProof/>
            <w:webHidden/>
          </w:rPr>
        </w:r>
        <w:r w:rsidR="00E30979">
          <w:rPr>
            <w:noProof/>
            <w:webHidden/>
          </w:rPr>
          <w:fldChar w:fldCharType="separate"/>
        </w:r>
        <w:r w:rsidR="00E30979">
          <w:rPr>
            <w:noProof/>
            <w:webHidden/>
          </w:rPr>
          <w:t>8</w:t>
        </w:r>
        <w:r w:rsidR="00E30979">
          <w:rPr>
            <w:noProof/>
            <w:webHidden/>
          </w:rPr>
          <w:fldChar w:fldCharType="end"/>
        </w:r>
      </w:hyperlink>
    </w:p>
    <w:p w14:paraId="48C565F9" w14:textId="591726EE" w:rsidR="00E30979" w:rsidRDefault="005F70CA">
      <w:pPr>
        <w:pStyle w:val="Lijstmetafbeeldingen"/>
        <w:tabs>
          <w:tab w:val="right" w:leader="dot" w:pos="9350"/>
        </w:tabs>
        <w:rPr>
          <w:rFonts w:eastAsiaTheme="minorEastAsia"/>
          <w:noProof/>
          <w:lang w:val="nl-NL" w:eastAsia="nl-NL"/>
        </w:rPr>
      </w:pPr>
      <w:hyperlink w:anchor="_Toc42766498" w:history="1">
        <w:r w:rsidR="00E30979" w:rsidRPr="009C372B">
          <w:rPr>
            <w:rStyle w:val="Hyperlink"/>
            <w:noProof/>
          </w:rPr>
          <w:t>Table 2 The FF solutions that were used to test for the optimal and maximum concentration of the sample and standards</w:t>
        </w:r>
        <w:r w:rsidR="00E30979">
          <w:rPr>
            <w:noProof/>
            <w:webHidden/>
          </w:rPr>
          <w:tab/>
        </w:r>
        <w:r w:rsidR="00E30979">
          <w:rPr>
            <w:noProof/>
            <w:webHidden/>
          </w:rPr>
          <w:fldChar w:fldCharType="begin"/>
        </w:r>
        <w:r w:rsidR="00E30979">
          <w:rPr>
            <w:noProof/>
            <w:webHidden/>
          </w:rPr>
          <w:instrText xml:space="preserve"> PAGEREF _Toc42766498 \h </w:instrText>
        </w:r>
        <w:r w:rsidR="00E30979">
          <w:rPr>
            <w:noProof/>
            <w:webHidden/>
          </w:rPr>
        </w:r>
        <w:r w:rsidR="00E30979">
          <w:rPr>
            <w:noProof/>
            <w:webHidden/>
          </w:rPr>
          <w:fldChar w:fldCharType="separate"/>
        </w:r>
        <w:r w:rsidR="00E30979">
          <w:rPr>
            <w:noProof/>
            <w:webHidden/>
          </w:rPr>
          <w:t>16</w:t>
        </w:r>
        <w:r w:rsidR="00E30979">
          <w:rPr>
            <w:noProof/>
            <w:webHidden/>
          </w:rPr>
          <w:fldChar w:fldCharType="end"/>
        </w:r>
      </w:hyperlink>
    </w:p>
    <w:p w14:paraId="57E5E70F" w14:textId="6B6D41BA" w:rsidR="00E30979" w:rsidRDefault="005F70CA">
      <w:pPr>
        <w:pStyle w:val="Lijstmetafbeeldingen"/>
        <w:tabs>
          <w:tab w:val="right" w:leader="dot" w:pos="9350"/>
        </w:tabs>
        <w:rPr>
          <w:rFonts w:eastAsiaTheme="minorEastAsia"/>
          <w:noProof/>
          <w:lang w:val="nl-NL" w:eastAsia="nl-NL"/>
        </w:rPr>
      </w:pPr>
      <w:hyperlink w:anchor="_Toc42766499" w:history="1">
        <w:r w:rsidR="00E30979" w:rsidRPr="009C372B">
          <w:rPr>
            <w:rStyle w:val="Hyperlink"/>
            <w:noProof/>
          </w:rPr>
          <w:t>Table 3 The final elution protocol of the Cation exchange chromatography method.</w:t>
        </w:r>
        <w:r w:rsidR="00E30979">
          <w:rPr>
            <w:noProof/>
            <w:webHidden/>
          </w:rPr>
          <w:tab/>
        </w:r>
        <w:r w:rsidR="00E30979">
          <w:rPr>
            <w:noProof/>
            <w:webHidden/>
          </w:rPr>
          <w:fldChar w:fldCharType="begin"/>
        </w:r>
        <w:r w:rsidR="00E30979">
          <w:rPr>
            <w:noProof/>
            <w:webHidden/>
          </w:rPr>
          <w:instrText xml:space="preserve"> PAGEREF _Toc42766499 \h </w:instrText>
        </w:r>
        <w:r w:rsidR="00E30979">
          <w:rPr>
            <w:noProof/>
            <w:webHidden/>
          </w:rPr>
        </w:r>
        <w:r w:rsidR="00E30979">
          <w:rPr>
            <w:noProof/>
            <w:webHidden/>
          </w:rPr>
          <w:fldChar w:fldCharType="separate"/>
        </w:r>
        <w:r w:rsidR="00E30979">
          <w:rPr>
            <w:noProof/>
            <w:webHidden/>
          </w:rPr>
          <w:t>17</w:t>
        </w:r>
        <w:r w:rsidR="00E30979">
          <w:rPr>
            <w:noProof/>
            <w:webHidden/>
          </w:rPr>
          <w:fldChar w:fldCharType="end"/>
        </w:r>
      </w:hyperlink>
    </w:p>
    <w:p w14:paraId="29DE0FFB" w14:textId="5B016AEE" w:rsidR="00E30979" w:rsidRDefault="005F70CA">
      <w:pPr>
        <w:pStyle w:val="Lijstmetafbeeldingen"/>
        <w:tabs>
          <w:tab w:val="right" w:leader="dot" w:pos="9350"/>
        </w:tabs>
        <w:rPr>
          <w:rFonts w:eastAsiaTheme="minorEastAsia"/>
          <w:noProof/>
          <w:lang w:val="nl-NL" w:eastAsia="nl-NL"/>
        </w:rPr>
      </w:pPr>
      <w:hyperlink w:anchor="_Toc42766500" w:history="1">
        <w:r w:rsidR="00E30979" w:rsidRPr="009C372B">
          <w:rPr>
            <w:rStyle w:val="Hyperlink"/>
            <w:noProof/>
          </w:rPr>
          <w:t>Table 4 Instrumental operating conditions. *optimized on a daily basis for the sensitivity, but for Mg it is fairly constant.</w:t>
        </w:r>
        <w:r w:rsidR="00E30979">
          <w:rPr>
            <w:noProof/>
            <w:webHidden/>
          </w:rPr>
          <w:tab/>
        </w:r>
        <w:r w:rsidR="00E30979">
          <w:rPr>
            <w:noProof/>
            <w:webHidden/>
          </w:rPr>
          <w:fldChar w:fldCharType="begin"/>
        </w:r>
        <w:r w:rsidR="00E30979">
          <w:rPr>
            <w:noProof/>
            <w:webHidden/>
          </w:rPr>
          <w:instrText xml:space="preserve"> PAGEREF _Toc42766500 \h </w:instrText>
        </w:r>
        <w:r w:rsidR="00E30979">
          <w:rPr>
            <w:noProof/>
            <w:webHidden/>
          </w:rPr>
        </w:r>
        <w:r w:rsidR="00E30979">
          <w:rPr>
            <w:noProof/>
            <w:webHidden/>
          </w:rPr>
          <w:fldChar w:fldCharType="separate"/>
        </w:r>
        <w:r w:rsidR="00E30979">
          <w:rPr>
            <w:noProof/>
            <w:webHidden/>
          </w:rPr>
          <w:t>18</w:t>
        </w:r>
        <w:r w:rsidR="00E30979">
          <w:rPr>
            <w:noProof/>
            <w:webHidden/>
          </w:rPr>
          <w:fldChar w:fldCharType="end"/>
        </w:r>
      </w:hyperlink>
    </w:p>
    <w:p w14:paraId="4717C861" w14:textId="6E3C96F1" w:rsidR="00E30979" w:rsidRDefault="005F70CA">
      <w:pPr>
        <w:pStyle w:val="Lijstmetafbeeldingen"/>
        <w:tabs>
          <w:tab w:val="right" w:leader="dot" w:pos="9350"/>
        </w:tabs>
        <w:rPr>
          <w:rFonts w:eastAsiaTheme="minorEastAsia"/>
          <w:noProof/>
          <w:lang w:val="nl-NL" w:eastAsia="nl-NL"/>
        </w:rPr>
      </w:pPr>
      <w:hyperlink w:anchor="_Toc42766501" w:history="1">
        <w:r w:rsidR="00E30979" w:rsidRPr="009C372B">
          <w:rPr>
            <w:rStyle w:val="Hyperlink"/>
            <w:noProof/>
          </w:rPr>
          <w:t>Table 5 The averages  from the MC-ICP-MS measurements of the first new method</w:t>
        </w:r>
        <w:r w:rsidR="00E30979">
          <w:rPr>
            <w:noProof/>
            <w:webHidden/>
          </w:rPr>
          <w:tab/>
        </w:r>
        <w:r w:rsidR="00E30979">
          <w:rPr>
            <w:noProof/>
            <w:webHidden/>
          </w:rPr>
          <w:fldChar w:fldCharType="begin"/>
        </w:r>
        <w:r w:rsidR="00E30979">
          <w:rPr>
            <w:noProof/>
            <w:webHidden/>
          </w:rPr>
          <w:instrText xml:space="preserve"> PAGEREF _Toc42766501 \h </w:instrText>
        </w:r>
        <w:r w:rsidR="00E30979">
          <w:rPr>
            <w:noProof/>
            <w:webHidden/>
          </w:rPr>
        </w:r>
        <w:r w:rsidR="00E30979">
          <w:rPr>
            <w:noProof/>
            <w:webHidden/>
          </w:rPr>
          <w:fldChar w:fldCharType="separate"/>
        </w:r>
        <w:r w:rsidR="00E30979">
          <w:rPr>
            <w:noProof/>
            <w:webHidden/>
          </w:rPr>
          <w:t>22</w:t>
        </w:r>
        <w:r w:rsidR="00E30979">
          <w:rPr>
            <w:noProof/>
            <w:webHidden/>
          </w:rPr>
          <w:fldChar w:fldCharType="end"/>
        </w:r>
      </w:hyperlink>
    </w:p>
    <w:p w14:paraId="766F13EA" w14:textId="7C4961FE" w:rsidR="00E30979" w:rsidRDefault="005F70CA">
      <w:pPr>
        <w:pStyle w:val="Lijstmetafbeeldingen"/>
        <w:tabs>
          <w:tab w:val="right" w:leader="dot" w:pos="9350"/>
        </w:tabs>
        <w:rPr>
          <w:rFonts w:eastAsiaTheme="minorEastAsia"/>
          <w:noProof/>
          <w:lang w:val="nl-NL" w:eastAsia="nl-NL"/>
        </w:rPr>
      </w:pPr>
      <w:hyperlink w:anchor="_Toc42766502" w:history="1">
        <w:r w:rsidR="00E30979" w:rsidRPr="009C372B">
          <w:rPr>
            <w:rStyle w:val="Hyperlink"/>
            <w:noProof/>
          </w:rPr>
          <w:t>Table 6 The results of the foraminifera faker (FF), when the elution of Mg was extended.</w:t>
        </w:r>
        <w:r w:rsidR="00E30979">
          <w:rPr>
            <w:noProof/>
            <w:webHidden/>
          </w:rPr>
          <w:tab/>
        </w:r>
        <w:r w:rsidR="00E30979">
          <w:rPr>
            <w:noProof/>
            <w:webHidden/>
          </w:rPr>
          <w:fldChar w:fldCharType="begin"/>
        </w:r>
        <w:r w:rsidR="00E30979">
          <w:rPr>
            <w:noProof/>
            <w:webHidden/>
          </w:rPr>
          <w:instrText xml:space="preserve"> PAGEREF _Toc42766502 \h </w:instrText>
        </w:r>
        <w:r w:rsidR="00E30979">
          <w:rPr>
            <w:noProof/>
            <w:webHidden/>
          </w:rPr>
        </w:r>
        <w:r w:rsidR="00E30979">
          <w:rPr>
            <w:noProof/>
            <w:webHidden/>
          </w:rPr>
          <w:fldChar w:fldCharType="separate"/>
        </w:r>
        <w:r w:rsidR="00E30979">
          <w:rPr>
            <w:noProof/>
            <w:webHidden/>
          </w:rPr>
          <w:t>23</w:t>
        </w:r>
        <w:r w:rsidR="00E30979">
          <w:rPr>
            <w:noProof/>
            <w:webHidden/>
          </w:rPr>
          <w:fldChar w:fldCharType="end"/>
        </w:r>
      </w:hyperlink>
    </w:p>
    <w:p w14:paraId="1E5C00AE" w14:textId="1E3D2D5A" w:rsidR="00E30979" w:rsidRDefault="005F70CA">
      <w:pPr>
        <w:pStyle w:val="Lijstmetafbeeldingen"/>
        <w:tabs>
          <w:tab w:val="right" w:leader="dot" w:pos="9350"/>
        </w:tabs>
        <w:rPr>
          <w:rFonts w:eastAsiaTheme="minorEastAsia"/>
          <w:noProof/>
          <w:lang w:val="nl-NL" w:eastAsia="nl-NL"/>
        </w:rPr>
      </w:pPr>
      <w:hyperlink w:anchor="_Toc42766503" w:history="1">
        <w:r w:rsidR="00E30979" w:rsidRPr="009C372B">
          <w:rPr>
            <w:rStyle w:val="Hyperlink"/>
            <w:noProof/>
          </w:rPr>
          <w:t>Table 7 The results of the NFHS-1 and FF after the extension of the Mg elution.</w:t>
        </w:r>
        <w:r w:rsidR="00E30979">
          <w:rPr>
            <w:noProof/>
            <w:webHidden/>
          </w:rPr>
          <w:tab/>
        </w:r>
        <w:r w:rsidR="00E30979">
          <w:rPr>
            <w:noProof/>
            <w:webHidden/>
          </w:rPr>
          <w:fldChar w:fldCharType="begin"/>
        </w:r>
        <w:r w:rsidR="00E30979">
          <w:rPr>
            <w:noProof/>
            <w:webHidden/>
          </w:rPr>
          <w:instrText xml:space="preserve"> PAGEREF _Toc42766503 \h </w:instrText>
        </w:r>
        <w:r w:rsidR="00E30979">
          <w:rPr>
            <w:noProof/>
            <w:webHidden/>
          </w:rPr>
        </w:r>
        <w:r w:rsidR="00E30979">
          <w:rPr>
            <w:noProof/>
            <w:webHidden/>
          </w:rPr>
          <w:fldChar w:fldCharType="separate"/>
        </w:r>
        <w:r w:rsidR="00E30979">
          <w:rPr>
            <w:noProof/>
            <w:webHidden/>
          </w:rPr>
          <w:t>24</w:t>
        </w:r>
        <w:r w:rsidR="00E30979">
          <w:rPr>
            <w:noProof/>
            <w:webHidden/>
          </w:rPr>
          <w:fldChar w:fldCharType="end"/>
        </w:r>
      </w:hyperlink>
    </w:p>
    <w:p w14:paraId="4A92D2AD" w14:textId="11BA0897" w:rsidR="00E30979" w:rsidRDefault="005F70CA">
      <w:pPr>
        <w:pStyle w:val="Lijstmetafbeeldingen"/>
        <w:tabs>
          <w:tab w:val="right" w:leader="dot" w:pos="9350"/>
        </w:tabs>
        <w:rPr>
          <w:rFonts w:eastAsiaTheme="minorEastAsia"/>
          <w:noProof/>
          <w:lang w:val="nl-NL" w:eastAsia="nl-NL"/>
        </w:rPr>
      </w:pPr>
      <w:hyperlink w:anchor="_Toc42766504" w:history="1">
        <w:r w:rsidR="00E30979" w:rsidRPr="009C372B">
          <w:rPr>
            <w:rStyle w:val="Hyperlink"/>
            <w:noProof/>
          </w:rPr>
          <w:t xml:space="preserve">Table 8 The delta averages for all the experiments, including the foraminifera samples. In this table it is clearly seen that after every change, </w:t>
        </w:r>
        <w:r w:rsidR="00E30979" w:rsidRPr="009C372B">
          <w:rPr>
            <w:rStyle w:val="Hyperlink"/>
            <w:rFonts w:cstheme="minorHAnsi"/>
            <w:noProof/>
          </w:rPr>
          <w:t>δ</w:t>
        </w:r>
        <w:r w:rsidR="00E30979" w:rsidRPr="009C372B">
          <w:rPr>
            <w:rStyle w:val="Hyperlink"/>
            <w:rFonts w:cstheme="minorHAnsi"/>
            <w:noProof/>
            <w:vertAlign w:val="superscript"/>
          </w:rPr>
          <w:t>25</w:t>
        </w:r>
        <w:r w:rsidR="00E30979" w:rsidRPr="009C372B">
          <w:rPr>
            <w:rStyle w:val="Hyperlink"/>
            <w:rFonts w:cstheme="minorHAnsi"/>
            <w:noProof/>
          </w:rPr>
          <w:t>Mg and δ</w:t>
        </w:r>
        <w:r w:rsidR="00E30979" w:rsidRPr="009C372B">
          <w:rPr>
            <w:rStyle w:val="Hyperlink"/>
            <w:noProof/>
            <w:vertAlign w:val="superscript"/>
          </w:rPr>
          <w:t>26</w:t>
        </w:r>
        <w:r w:rsidR="00E30979" w:rsidRPr="009C372B">
          <w:rPr>
            <w:rStyle w:val="Hyperlink"/>
            <w:noProof/>
          </w:rPr>
          <w:t>Mg become more stable and have a good precision.</w:t>
        </w:r>
        <w:r w:rsidR="00E30979">
          <w:rPr>
            <w:noProof/>
            <w:webHidden/>
          </w:rPr>
          <w:tab/>
        </w:r>
        <w:r w:rsidR="00E30979">
          <w:rPr>
            <w:noProof/>
            <w:webHidden/>
          </w:rPr>
          <w:fldChar w:fldCharType="begin"/>
        </w:r>
        <w:r w:rsidR="00E30979">
          <w:rPr>
            <w:noProof/>
            <w:webHidden/>
          </w:rPr>
          <w:instrText xml:space="preserve"> PAGEREF _Toc42766504 \h </w:instrText>
        </w:r>
        <w:r w:rsidR="00E30979">
          <w:rPr>
            <w:noProof/>
            <w:webHidden/>
          </w:rPr>
        </w:r>
        <w:r w:rsidR="00E30979">
          <w:rPr>
            <w:noProof/>
            <w:webHidden/>
          </w:rPr>
          <w:fldChar w:fldCharType="separate"/>
        </w:r>
        <w:r w:rsidR="00E30979">
          <w:rPr>
            <w:noProof/>
            <w:webHidden/>
          </w:rPr>
          <w:t>30</w:t>
        </w:r>
        <w:r w:rsidR="00E30979">
          <w:rPr>
            <w:noProof/>
            <w:webHidden/>
          </w:rPr>
          <w:fldChar w:fldCharType="end"/>
        </w:r>
      </w:hyperlink>
    </w:p>
    <w:p w14:paraId="5D358CC3" w14:textId="301AD11B" w:rsidR="005D3DA8" w:rsidRDefault="00963198" w:rsidP="00171756">
      <w:pPr>
        <w:spacing w:after="0"/>
      </w:pPr>
      <w:r>
        <w:fldChar w:fldCharType="end"/>
      </w:r>
    </w:p>
    <w:p w14:paraId="0FD4D4AD" w14:textId="29C57E52" w:rsidR="00E30979" w:rsidRDefault="00E30979" w:rsidP="00171756">
      <w:pPr>
        <w:spacing w:after="0"/>
      </w:pPr>
    </w:p>
    <w:p w14:paraId="188BC943" w14:textId="45B4CF07" w:rsidR="00E30979" w:rsidRDefault="00E30979" w:rsidP="00171756">
      <w:pPr>
        <w:spacing w:after="0"/>
      </w:pPr>
    </w:p>
    <w:p w14:paraId="44772884" w14:textId="77777777" w:rsidR="00E30979" w:rsidRPr="00C4705F" w:rsidRDefault="00E30979" w:rsidP="00171756">
      <w:pPr>
        <w:spacing w:after="0"/>
        <w:rPr>
          <w:i/>
          <w:iCs/>
        </w:rPr>
      </w:pPr>
    </w:p>
    <w:p w14:paraId="3406A860" w14:textId="49A1F9CC" w:rsidR="00C4705F" w:rsidRPr="00C4705F" w:rsidRDefault="00C4705F" w:rsidP="00171756">
      <w:pPr>
        <w:spacing w:after="0"/>
        <w:rPr>
          <w:i/>
          <w:iCs/>
        </w:rPr>
      </w:pPr>
      <w:r w:rsidRPr="00C4705F">
        <w:rPr>
          <w:i/>
          <w:iCs/>
        </w:rPr>
        <w:lastRenderedPageBreak/>
        <w:t>Equation:</w:t>
      </w:r>
    </w:p>
    <w:p w14:paraId="3701C2D7" w14:textId="34464E8E" w:rsidR="00E30979" w:rsidRDefault="00C4705F">
      <w:pPr>
        <w:pStyle w:val="Lijstmetafbeeldingen"/>
        <w:tabs>
          <w:tab w:val="right" w:leader="dot" w:pos="9350"/>
        </w:tabs>
        <w:rPr>
          <w:rFonts w:eastAsiaTheme="minorEastAsia"/>
          <w:noProof/>
          <w:lang w:val="nl-NL" w:eastAsia="nl-NL"/>
        </w:rPr>
      </w:pPr>
      <w:r>
        <w:fldChar w:fldCharType="begin"/>
      </w:r>
      <w:r>
        <w:instrText xml:space="preserve"> TOC \h \z \c "Equation" </w:instrText>
      </w:r>
      <w:r>
        <w:fldChar w:fldCharType="separate"/>
      </w:r>
      <w:hyperlink w:anchor="_Toc42766511" w:history="1">
        <w:r w:rsidR="00E30979" w:rsidRPr="005138EF">
          <w:rPr>
            <w:rStyle w:val="Hyperlink"/>
            <w:noProof/>
          </w:rPr>
          <w:t>Equation 1 The calculation of the</w:t>
        </w:r>
        <w:r w:rsidR="00E30979" w:rsidRPr="005138EF">
          <w:rPr>
            <w:rStyle w:val="Hyperlink"/>
            <w:rFonts w:cstheme="minorHAnsi"/>
            <w:noProof/>
          </w:rPr>
          <w:t xml:space="preserve"> δ</w:t>
        </w:r>
        <w:r w:rsidR="00E30979" w:rsidRPr="005138EF">
          <w:rPr>
            <w:rStyle w:val="Hyperlink"/>
            <w:rFonts w:cstheme="minorHAnsi"/>
            <w:noProof/>
            <w:vertAlign w:val="superscript"/>
          </w:rPr>
          <w:t>x</w:t>
        </w:r>
        <w:r w:rsidR="00E30979" w:rsidRPr="005138EF">
          <w:rPr>
            <w:rStyle w:val="Hyperlink"/>
            <w:rFonts w:cstheme="minorHAnsi"/>
            <w:noProof/>
          </w:rPr>
          <w:t>Mg</w:t>
        </w:r>
        <w:r w:rsidR="00E30979" w:rsidRPr="005138EF">
          <w:rPr>
            <w:rStyle w:val="Hyperlink"/>
            <w:noProof/>
          </w:rPr>
          <w:t xml:space="preserve">, with </w:t>
        </w:r>
        <w:r w:rsidR="00E30979" w:rsidRPr="005138EF">
          <w:rPr>
            <w:rStyle w:val="Hyperlink"/>
            <w:rFonts w:cstheme="minorHAnsi"/>
            <w:noProof/>
          </w:rPr>
          <w:t>δ</w:t>
        </w:r>
        <w:r w:rsidR="00E30979" w:rsidRPr="005138EF">
          <w:rPr>
            <w:rStyle w:val="Hyperlink"/>
            <w:rFonts w:cstheme="minorHAnsi"/>
            <w:noProof/>
            <w:vertAlign w:val="superscript"/>
          </w:rPr>
          <w:t>25</w:t>
        </w:r>
        <w:r w:rsidR="00E30979" w:rsidRPr="005138EF">
          <w:rPr>
            <w:rStyle w:val="Hyperlink"/>
            <w:rFonts w:cstheme="minorHAnsi"/>
            <w:noProof/>
          </w:rPr>
          <w:t>Mg</w:t>
        </w:r>
        <w:r w:rsidR="00E30979" w:rsidRPr="005138EF">
          <w:rPr>
            <w:rStyle w:val="Hyperlink"/>
            <w:noProof/>
          </w:rPr>
          <w:t xml:space="preserve"> as example.</w:t>
        </w:r>
        <w:r w:rsidR="00E30979">
          <w:rPr>
            <w:noProof/>
            <w:webHidden/>
          </w:rPr>
          <w:tab/>
        </w:r>
        <w:r w:rsidR="00E30979">
          <w:rPr>
            <w:noProof/>
            <w:webHidden/>
          </w:rPr>
          <w:fldChar w:fldCharType="begin"/>
        </w:r>
        <w:r w:rsidR="00E30979">
          <w:rPr>
            <w:noProof/>
            <w:webHidden/>
          </w:rPr>
          <w:instrText xml:space="preserve"> PAGEREF _Toc42766511 \h </w:instrText>
        </w:r>
        <w:r w:rsidR="00E30979">
          <w:rPr>
            <w:noProof/>
            <w:webHidden/>
          </w:rPr>
        </w:r>
        <w:r w:rsidR="00E30979">
          <w:rPr>
            <w:noProof/>
            <w:webHidden/>
          </w:rPr>
          <w:fldChar w:fldCharType="separate"/>
        </w:r>
        <w:r w:rsidR="00E30979">
          <w:rPr>
            <w:noProof/>
            <w:webHidden/>
          </w:rPr>
          <w:t>7</w:t>
        </w:r>
        <w:r w:rsidR="00E30979">
          <w:rPr>
            <w:noProof/>
            <w:webHidden/>
          </w:rPr>
          <w:fldChar w:fldCharType="end"/>
        </w:r>
      </w:hyperlink>
    </w:p>
    <w:p w14:paraId="599C89D8" w14:textId="6167D5D0" w:rsidR="00E30979" w:rsidRDefault="005F70CA">
      <w:pPr>
        <w:pStyle w:val="Lijstmetafbeeldingen"/>
        <w:tabs>
          <w:tab w:val="right" w:leader="dot" w:pos="9350"/>
        </w:tabs>
        <w:rPr>
          <w:rFonts w:eastAsiaTheme="minorEastAsia"/>
          <w:noProof/>
          <w:lang w:val="nl-NL" w:eastAsia="nl-NL"/>
        </w:rPr>
      </w:pPr>
      <w:hyperlink w:anchor="_Toc42766512" w:history="1">
        <w:r w:rsidR="00E30979" w:rsidRPr="005138EF">
          <w:rPr>
            <w:rStyle w:val="Hyperlink"/>
            <w:noProof/>
          </w:rPr>
          <w:t>Equation 2 The equation that describes the curve the ions make in the magnetic field.</w:t>
        </w:r>
        <w:r w:rsidR="00E30979">
          <w:rPr>
            <w:noProof/>
            <w:webHidden/>
          </w:rPr>
          <w:tab/>
        </w:r>
        <w:r w:rsidR="00E30979">
          <w:rPr>
            <w:noProof/>
            <w:webHidden/>
          </w:rPr>
          <w:fldChar w:fldCharType="begin"/>
        </w:r>
        <w:r w:rsidR="00E30979">
          <w:rPr>
            <w:noProof/>
            <w:webHidden/>
          </w:rPr>
          <w:instrText xml:space="preserve"> PAGEREF _Toc42766512 \h </w:instrText>
        </w:r>
        <w:r w:rsidR="00E30979">
          <w:rPr>
            <w:noProof/>
            <w:webHidden/>
          </w:rPr>
        </w:r>
        <w:r w:rsidR="00E30979">
          <w:rPr>
            <w:noProof/>
            <w:webHidden/>
          </w:rPr>
          <w:fldChar w:fldCharType="separate"/>
        </w:r>
        <w:r w:rsidR="00E30979">
          <w:rPr>
            <w:noProof/>
            <w:webHidden/>
          </w:rPr>
          <w:t>12</w:t>
        </w:r>
        <w:r w:rsidR="00E30979">
          <w:rPr>
            <w:noProof/>
            <w:webHidden/>
          </w:rPr>
          <w:fldChar w:fldCharType="end"/>
        </w:r>
      </w:hyperlink>
    </w:p>
    <w:p w14:paraId="65611834" w14:textId="0195BF7E" w:rsidR="00E30979" w:rsidRDefault="005F70CA">
      <w:pPr>
        <w:pStyle w:val="Lijstmetafbeeldingen"/>
        <w:tabs>
          <w:tab w:val="right" w:leader="dot" w:pos="9350"/>
        </w:tabs>
        <w:rPr>
          <w:rFonts w:eastAsiaTheme="minorEastAsia"/>
          <w:noProof/>
          <w:lang w:val="nl-NL" w:eastAsia="nl-NL"/>
        </w:rPr>
      </w:pPr>
      <w:hyperlink w:anchor="_Toc42766513" w:history="1">
        <w:r w:rsidR="00E30979" w:rsidRPr="005138EF">
          <w:rPr>
            <w:rStyle w:val="Hyperlink"/>
            <w:noProof/>
          </w:rPr>
          <w:t>Equation 3 the formation of CO2</w:t>
        </w:r>
        <w:r w:rsidR="00E30979">
          <w:rPr>
            <w:noProof/>
            <w:webHidden/>
          </w:rPr>
          <w:tab/>
        </w:r>
        <w:r w:rsidR="00E30979">
          <w:rPr>
            <w:noProof/>
            <w:webHidden/>
          </w:rPr>
          <w:fldChar w:fldCharType="begin"/>
        </w:r>
        <w:r w:rsidR="00E30979">
          <w:rPr>
            <w:noProof/>
            <w:webHidden/>
          </w:rPr>
          <w:instrText xml:space="preserve"> PAGEREF _Toc42766513 \h </w:instrText>
        </w:r>
        <w:r w:rsidR="00E30979">
          <w:rPr>
            <w:noProof/>
            <w:webHidden/>
          </w:rPr>
        </w:r>
        <w:r w:rsidR="00E30979">
          <w:rPr>
            <w:noProof/>
            <w:webHidden/>
          </w:rPr>
          <w:fldChar w:fldCharType="separate"/>
        </w:r>
        <w:r w:rsidR="00E30979">
          <w:rPr>
            <w:noProof/>
            <w:webHidden/>
          </w:rPr>
          <w:t>15</w:t>
        </w:r>
        <w:r w:rsidR="00E30979">
          <w:rPr>
            <w:noProof/>
            <w:webHidden/>
          </w:rPr>
          <w:fldChar w:fldCharType="end"/>
        </w:r>
      </w:hyperlink>
    </w:p>
    <w:p w14:paraId="3CCC2E54" w14:textId="17CD389E" w:rsidR="005D3DA8" w:rsidRDefault="00C4705F" w:rsidP="00171756">
      <w:pPr>
        <w:spacing w:after="0"/>
      </w:pPr>
      <w:r>
        <w:fldChar w:fldCharType="end"/>
      </w:r>
    </w:p>
    <w:p w14:paraId="7DB0A74A" w14:textId="68DFFAA5" w:rsidR="001C437E" w:rsidRDefault="001C437E" w:rsidP="00171756">
      <w:pPr>
        <w:spacing w:after="0"/>
      </w:pPr>
    </w:p>
    <w:p w14:paraId="739F7CC8" w14:textId="4882FF17" w:rsidR="00E30979" w:rsidRDefault="00E30979" w:rsidP="00171756">
      <w:pPr>
        <w:spacing w:after="0"/>
      </w:pPr>
    </w:p>
    <w:p w14:paraId="6480E7B3" w14:textId="3BF7A34D" w:rsidR="00E30979" w:rsidRDefault="00E30979" w:rsidP="00171756">
      <w:pPr>
        <w:spacing w:after="0"/>
      </w:pPr>
    </w:p>
    <w:p w14:paraId="2640939F" w14:textId="2B34AE33" w:rsidR="00E30979" w:rsidRDefault="00E30979" w:rsidP="00171756">
      <w:pPr>
        <w:spacing w:after="0"/>
      </w:pPr>
    </w:p>
    <w:p w14:paraId="1F0B9F17" w14:textId="7F2237D9" w:rsidR="00E30979" w:rsidRDefault="00E30979" w:rsidP="00171756">
      <w:pPr>
        <w:spacing w:after="0"/>
      </w:pPr>
    </w:p>
    <w:p w14:paraId="5EC574A5" w14:textId="68718ED8" w:rsidR="00E30979" w:rsidRDefault="00E30979" w:rsidP="00171756">
      <w:pPr>
        <w:spacing w:after="0"/>
      </w:pPr>
    </w:p>
    <w:p w14:paraId="6781E529" w14:textId="71EC8922" w:rsidR="00E30979" w:rsidRDefault="00E30979" w:rsidP="00171756">
      <w:pPr>
        <w:spacing w:after="0"/>
      </w:pPr>
    </w:p>
    <w:p w14:paraId="1A55DD7B" w14:textId="0C3C031B" w:rsidR="00E30979" w:rsidRDefault="00E30979" w:rsidP="00171756">
      <w:pPr>
        <w:spacing w:after="0"/>
      </w:pPr>
    </w:p>
    <w:p w14:paraId="754FDA67" w14:textId="3FB88E0D" w:rsidR="00E30979" w:rsidRDefault="00E30979" w:rsidP="00171756">
      <w:pPr>
        <w:spacing w:after="0"/>
      </w:pPr>
    </w:p>
    <w:p w14:paraId="262E4E7C" w14:textId="5AE1B212" w:rsidR="00E30979" w:rsidRDefault="00E30979" w:rsidP="00171756">
      <w:pPr>
        <w:spacing w:after="0"/>
      </w:pPr>
    </w:p>
    <w:p w14:paraId="1F793F5F" w14:textId="0FBFABD4" w:rsidR="00E30979" w:rsidRDefault="00E30979" w:rsidP="00171756">
      <w:pPr>
        <w:spacing w:after="0"/>
      </w:pPr>
    </w:p>
    <w:p w14:paraId="472FAF2B" w14:textId="3F82A123" w:rsidR="00E30979" w:rsidRDefault="00E30979" w:rsidP="00171756">
      <w:pPr>
        <w:spacing w:after="0"/>
      </w:pPr>
    </w:p>
    <w:p w14:paraId="116C872C" w14:textId="74F0F071" w:rsidR="00E30979" w:rsidRDefault="00E30979" w:rsidP="00171756">
      <w:pPr>
        <w:spacing w:after="0"/>
      </w:pPr>
    </w:p>
    <w:p w14:paraId="5A4502C7" w14:textId="7183FCB5" w:rsidR="00E30979" w:rsidRDefault="00E30979" w:rsidP="00171756">
      <w:pPr>
        <w:spacing w:after="0"/>
      </w:pPr>
    </w:p>
    <w:p w14:paraId="6F8299BF" w14:textId="2F93BDFD" w:rsidR="00E30979" w:rsidRDefault="00E30979" w:rsidP="00171756">
      <w:pPr>
        <w:spacing w:after="0"/>
      </w:pPr>
    </w:p>
    <w:p w14:paraId="51EC4E54" w14:textId="0BFA291B" w:rsidR="00E30979" w:rsidRDefault="00E30979" w:rsidP="00171756">
      <w:pPr>
        <w:spacing w:after="0"/>
      </w:pPr>
    </w:p>
    <w:p w14:paraId="1707A782" w14:textId="23A8F1BF" w:rsidR="00E30979" w:rsidRDefault="00E30979" w:rsidP="00171756">
      <w:pPr>
        <w:spacing w:after="0"/>
      </w:pPr>
    </w:p>
    <w:p w14:paraId="234EFA2A" w14:textId="0A653A17" w:rsidR="00E30979" w:rsidRDefault="00E30979" w:rsidP="00171756">
      <w:pPr>
        <w:spacing w:after="0"/>
      </w:pPr>
    </w:p>
    <w:p w14:paraId="687247A4" w14:textId="547BD58C" w:rsidR="00E30979" w:rsidRDefault="00E30979" w:rsidP="00171756">
      <w:pPr>
        <w:spacing w:after="0"/>
      </w:pPr>
    </w:p>
    <w:p w14:paraId="2DBC3074" w14:textId="047931E8" w:rsidR="00E30979" w:rsidRDefault="00E30979" w:rsidP="00171756">
      <w:pPr>
        <w:spacing w:after="0"/>
      </w:pPr>
    </w:p>
    <w:p w14:paraId="387C4701" w14:textId="2D298979" w:rsidR="00E30979" w:rsidRDefault="00E30979" w:rsidP="00171756">
      <w:pPr>
        <w:spacing w:after="0"/>
      </w:pPr>
    </w:p>
    <w:p w14:paraId="2D8BBC4D" w14:textId="1AC8936C" w:rsidR="00E30979" w:rsidRDefault="00E30979" w:rsidP="00171756">
      <w:pPr>
        <w:spacing w:after="0"/>
      </w:pPr>
    </w:p>
    <w:p w14:paraId="1BCC4F1C" w14:textId="31396AC1" w:rsidR="00E30979" w:rsidRDefault="00E30979" w:rsidP="00171756">
      <w:pPr>
        <w:spacing w:after="0"/>
      </w:pPr>
    </w:p>
    <w:p w14:paraId="02C148DB" w14:textId="49DA1CCD" w:rsidR="00E30979" w:rsidRDefault="00E30979" w:rsidP="00171756">
      <w:pPr>
        <w:spacing w:after="0"/>
      </w:pPr>
    </w:p>
    <w:p w14:paraId="4F8FC9A0" w14:textId="3E9DC1C8" w:rsidR="00E30979" w:rsidRDefault="00E30979" w:rsidP="00171756">
      <w:pPr>
        <w:spacing w:after="0"/>
      </w:pPr>
    </w:p>
    <w:p w14:paraId="451FE6BB" w14:textId="7AB4795B" w:rsidR="00E30979" w:rsidRDefault="00E30979" w:rsidP="00171756">
      <w:pPr>
        <w:spacing w:after="0"/>
      </w:pPr>
    </w:p>
    <w:p w14:paraId="78A08048" w14:textId="1A6295CA" w:rsidR="00E30979" w:rsidRDefault="00E30979" w:rsidP="00171756">
      <w:pPr>
        <w:spacing w:after="0"/>
      </w:pPr>
    </w:p>
    <w:p w14:paraId="53191669" w14:textId="1A7C3393" w:rsidR="00E30979" w:rsidRDefault="00E30979" w:rsidP="00171756">
      <w:pPr>
        <w:spacing w:after="0"/>
      </w:pPr>
    </w:p>
    <w:p w14:paraId="29D33C56" w14:textId="17291DFE" w:rsidR="00E30979" w:rsidRDefault="00E30979" w:rsidP="00171756">
      <w:pPr>
        <w:spacing w:after="0"/>
      </w:pPr>
    </w:p>
    <w:p w14:paraId="1F705D16" w14:textId="4091078E" w:rsidR="00E30979" w:rsidRDefault="00E30979" w:rsidP="00171756">
      <w:pPr>
        <w:spacing w:after="0"/>
      </w:pPr>
    </w:p>
    <w:p w14:paraId="16DB9DE4" w14:textId="212EFA66" w:rsidR="00E30979" w:rsidRDefault="00E30979" w:rsidP="00171756">
      <w:pPr>
        <w:spacing w:after="0"/>
      </w:pPr>
    </w:p>
    <w:p w14:paraId="2248D01B" w14:textId="424E1884" w:rsidR="00E30979" w:rsidRDefault="00E30979" w:rsidP="00171756">
      <w:pPr>
        <w:spacing w:after="0"/>
      </w:pPr>
    </w:p>
    <w:p w14:paraId="490F4E7A" w14:textId="55EE4619" w:rsidR="00E30979" w:rsidRDefault="00E30979" w:rsidP="00171756">
      <w:pPr>
        <w:spacing w:after="0"/>
      </w:pPr>
    </w:p>
    <w:p w14:paraId="31040187" w14:textId="47B72F9D" w:rsidR="00E30979" w:rsidRDefault="00E30979" w:rsidP="00171756">
      <w:pPr>
        <w:spacing w:after="0"/>
      </w:pPr>
    </w:p>
    <w:p w14:paraId="59AA6DCE" w14:textId="37831E8D" w:rsidR="00E30979" w:rsidRDefault="00E30979" w:rsidP="00171756">
      <w:pPr>
        <w:spacing w:after="0"/>
      </w:pPr>
    </w:p>
    <w:p w14:paraId="3C37E3AF" w14:textId="5EB81802" w:rsidR="00E30979" w:rsidRDefault="00E30979" w:rsidP="00171756">
      <w:pPr>
        <w:spacing w:after="0"/>
      </w:pPr>
    </w:p>
    <w:p w14:paraId="577DEEAD" w14:textId="641E3806" w:rsidR="00E30979" w:rsidRDefault="00E30979" w:rsidP="00171756">
      <w:pPr>
        <w:spacing w:after="0"/>
      </w:pPr>
    </w:p>
    <w:p w14:paraId="76583A7C" w14:textId="6DEE78B6" w:rsidR="00E30979" w:rsidRDefault="00E30979" w:rsidP="00171756">
      <w:pPr>
        <w:spacing w:after="0"/>
      </w:pPr>
    </w:p>
    <w:p w14:paraId="5B298280" w14:textId="77777777" w:rsidR="00E30979" w:rsidRDefault="00E30979" w:rsidP="00171756">
      <w:pPr>
        <w:spacing w:after="0"/>
      </w:pPr>
    </w:p>
    <w:p w14:paraId="46589457" w14:textId="3C80D28A" w:rsidR="005452DB" w:rsidRDefault="005452DB" w:rsidP="00171756">
      <w:pPr>
        <w:pStyle w:val="Kop1"/>
        <w:spacing w:before="0"/>
      </w:pPr>
      <w:bookmarkStart w:id="96" w:name="_Toc42764841"/>
      <w:r>
        <w:lastRenderedPageBreak/>
        <w:t xml:space="preserve">Appendix A schematic </w:t>
      </w:r>
      <w:r w:rsidR="005D3DA8">
        <w:t>figures</w:t>
      </w:r>
      <w:bookmarkEnd w:id="96"/>
      <w:r>
        <w:t xml:space="preserve"> </w:t>
      </w:r>
    </w:p>
    <w:p w14:paraId="3519C370" w14:textId="77777777" w:rsidR="00C4705F" w:rsidRPr="00C4705F" w:rsidRDefault="00C4705F" w:rsidP="00C4705F"/>
    <w:p w14:paraId="67E5891F" w14:textId="386B6838" w:rsidR="005452DB" w:rsidRDefault="005452DB" w:rsidP="00171756">
      <w:pPr>
        <w:pStyle w:val="Kop2"/>
        <w:spacing w:before="0"/>
      </w:pPr>
      <w:bookmarkStart w:id="97" w:name="_Toc42764842"/>
      <w:r>
        <w:t>A.</w:t>
      </w:r>
      <w:r w:rsidR="00E76D2A">
        <w:t>1</w:t>
      </w:r>
      <w:r>
        <w:t xml:space="preserve"> ESA module</w:t>
      </w:r>
      <w:bookmarkEnd w:id="97"/>
      <w:r>
        <w:t xml:space="preserve"> </w:t>
      </w:r>
    </w:p>
    <w:p w14:paraId="0B89FF98" w14:textId="77777777" w:rsidR="00C4705F" w:rsidRPr="00C4705F" w:rsidRDefault="00C4705F" w:rsidP="00C4705F"/>
    <w:p w14:paraId="381E264C" w14:textId="481F1620" w:rsidR="005452DB" w:rsidRDefault="005452DB" w:rsidP="00171756">
      <w:pPr>
        <w:spacing w:after="0"/>
      </w:pPr>
      <w:r>
        <w:rPr>
          <w:noProof/>
        </w:rPr>
        <w:drawing>
          <wp:inline distT="0" distB="0" distL="0" distR="0" wp14:anchorId="636459F3" wp14:editId="55805AA2">
            <wp:extent cx="4715692" cy="3536830"/>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42226" cy="3556731"/>
                    </a:xfrm>
                    <a:prstGeom prst="rect">
                      <a:avLst/>
                    </a:prstGeom>
                    <a:noFill/>
                    <a:ln>
                      <a:noFill/>
                    </a:ln>
                  </pic:spPr>
                </pic:pic>
              </a:graphicData>
            </a:graphic>
          </wp:inline>
        </w:drawing>
      </w:r>
      <w:r w:rsidR="00C4705F">
        <w:br/>
      </w:r>
    </w:p>
    <w:p w14:paraId="082BD8FB" w14:textId="25889164" w:rsidR="005452DB" w:rsidRDefault="005452DB" w:rsidP="00171756">
      <w:pPr>
        <w:pStyle w:val="Kop2"/>
        <w:spacing w:before="0"/>
      </w:pPr>
      <w:bookmarkStart w:id="98" w:name="_Toc42764843"/>
      <w:r>
        <w:rPr>
          <w:noProof/>
        </w:rPr>
        <w:drawing>
          <wp:anchor distT="0" distB="0" distL="114300" distR="114300" simplePos="0" relativeHeight="251631104" behindDoc="0" locked="0" layoutInCell="1" allowOverlap="1" wp14:anchorId="17ACA85C" wp14:editId="05A42769">
            <wp:simplePos x="0" y="0"/>
            <wp:positionH relativeFrom="column">
              <wp:posOffset>0</wp:posOffset>
            </wp:positionH>
            <wp:positionV relativeFrom="paragraph">
              <wp:posOffset>387422</wp:posOffset>
            </wp:positionV>
            <wp:extent cx="5210175" cy="2646680"/>
            <wp:effectExtent l="0" t="0" r="9525"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0175" cy="2646680"/>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rsidR="00E76D2A">
        <w:t>2</w:t>
      </w:r>
      <w:r>
        <w:t xml:space="preserve"> Multicollector Module</w:t>
      </w:r>
      <w:bookmarkEnd w:id="98"/>
    </w:p>
    <w:p w14:paraId="71B32B6E" w14:textId="0F3580AE" w:rsidR="00B06008" w:rsidRDefault="00B06008" w:rsidP="00171756">
      <w:pPr>
        <w:spacing w:after="0"/>
      </w:pPr>
    </w:p>
    <w:p w14:paraId="1BCD8FB1" w14:textId="1C7851C7" w:rsidR="005452DB" w:rsidRDefault="00AE3FF2" w:rsidP="00171756">
      <w:pPr>
        <w:pStyle w:val="Kop1"/>
        <w:spacing w:before="0"/>
      </w:pPr>
      <w:bookmarkStart w:id="99" w:name="_Toc42764844"/>
      <w:r>
        <w:lastRenderedPageBreak/>
        <w:t>Appendix B</w:t>
      </w:r>
      <w:bookmarkEnd w:id="99"/>
    </w:p>
    <w:p w14:paraId="4EE5F7CA" w14:textId="77777777" w:rsidR="00C4705F" w:rsidRPr="00C4705F" w:rsidRDefault="00C4705F" w:rsidP="00C4705F"/>
    <w:p w14:paraId="5650DBA0" w14:textId="675FD892" w:rsidR="004F6F8E" w:rsidRDefault="002E1461" w:rsidP="00171756">
      <w:pPr>
        <w:pStyle w:val="Kop2"/>
        <w:spacing w:before="0"/>
      </w:pPr>
      <w:bookmarkStart w:id="100" w:name="_Toc42764845"/>
      <w:r>
        <w:t>B.1 List of Chemicals</w:t>
      </w:r>
      <w:bookmarkEnd w:id="100"/>
    </w:p>
    <w:p w14:paraId="63045139" w14:textId="77777777" w:rsidR="00C4705F" w:rsidRPr="00C4705F" w:rsidRDefault="00C4705F" w:rsidP="00C4705F"/>
    <w:tbl>
      <w:tblPr>
        <w:tblStyle w:val="Tabelraster"/>
        <w:tblpPr w:leftFromText="180" w:rightFromText="180" w:vertAnchor="text" w:tblpY="1"/>
        <w:tblOverlap w:val="never"/>
        <w:tblW w:w="0" w:type="auto"/>
        <w:tblLook w:val="04A0" w:firstRow="1" w:lastRow="0" w:firstColumn="1" w:lastColumn="0" w:noHBand="0" w:noVBand="1"/>
      </w:tblPr>
      <w:tblGrid>
        <w:gridCol w:w="1980"/>
        <w:gridCol w:w="1760"/>
        <w:gridCol w:w="2351"/>
        <w:gridCol w:w="1870"/>
      </w:tblGrid>
      <w:tr w:rsidR="004F6F8E" w14:paraId="3F6A7204" w14:textId="77777777" w:rsidTr="000556C0">
        <w:tc>
          <w:tcPr>
            <w:tcW w:w="1980" w:type="dxa"/>
          </w:tcPr>
          <w:p w14:paraId="39AA3F4E" w14:textId="77777777" w:rsidR="004F6F8E" w:rsidRDefault="004F6F8E" w:rsidP="00171756">
            <w:r>
              <w:t>Chemical</w:t>
            </w:r>
          </w:p>
        </w:tc>
        <w:tc>
          <w:tcPr>
            <w:tcW w:w="1760" w:type="dxa"/>
          </w:tcPr>
          <w:p w14:paraId="534B65FB" w14:textId="77777777" w:rsidR="004F6F8E" w:rsidRDefault="004F6F8E" w:rsidP="00171756">
            <w:r>
              <w:t>Cas number</w:t>
            </w:r>
          </w:p>
        </w:tc>
        <w:tc>
          <w:tcPr>
            <w:tcW w:w="2351" w:type="dxa"/>
          </w:tcPr>
          <w:p w14:paraId="0E943570" w14:textId="77777777" w:rsidR="004F6F8E" w:rsidRDefault="004F6F8E" w:rsidP="00171756">
            <w:r>
              <w:t>Purity</w:t>
            </w:r>
          </w:p>
        </w:tc>
        <w:tc>
          <w:tcPr>
            <w:tcW w:w="1870" w:type="dxa"/>
          </w:tcPr>
          <w:p w14:paraId="66D2C8B3" w14:textId="77777777" w:rsidR="004F6F8E" w:rsidRDefault="004F6F8E" w:rsidP="00171756">
            <w:r>
              <w:t>Supplier</w:t>
            </w:r>
          </w:p>
        </w:tc>
      </w:tr>
      <w:tr w:rsidR="004F6F8E" w14:paraId="15F40CEB" w14:textId="77777777" w:rsidTr="000556C0">
        <w:tc>
          <w:tcPr>
            <w:tcW w:w="1980" w:type="dxa"/>
          </w:tcPr>
          <w:p w14:paraId="71A4C803" w14:textId="77777777" w:rsidR="004F6F8E" w:rsidRDefault="004F6F8E" w:rsidP="00171756">
            <w:r>
              <w:t>Nitric Acid</w:t>
            </w:r>
          </w:p>
        </w:tc>
        <w:tc>
          <w:tcPr>
            <w:tcW w:w="1760" w:type="dxa"/>
          </w:tcPr>
          <w:p w14:paraId="5999FCA5" w14:textId="77777777" w:rsidR="004F6F8E" w:rsidRDefault="004F6F8E" w:rsidP="00171756">
            <w:r>
              <w:t>7697-37-2</w:t>
            </w:r>
          </w:p>
        </w:tc>
        <w:tc>
          <w:tcPr>
            <w:tcW w:w="2351" w:type="dxa"/>
          </w:tcPr>
          <w:p w14:paraId="037E32F7" w14:textId="77777777" w:rsidR="004F6F8E" w:rsidRDefault="004F6F8E" w:rsidP="00171756">
            <w:r>
              <w:t>68%</w:t>
            </w:r>
          </w:p>
        </w:tc>
        <w:tc>
          <w:tcPr>
            <w:tcW w:w="1870" w:type="dxa"/>
          </w:tcPr>
          <w:p w14:paraId="1B75EC39" w14:textId="77777777" w:rsidR="004F6F8E" w:rsidRDefault="004F6F8E" w:rsidP="00171756">
            <w:r>
              <w:t>VWR</w:t>
            </w:r>
          </w:p>
        </w:tc>
      </w:tr>
      <w:tr w:rsidR="004F6F8E" w14:paraId="0ACA2CDF" w14:textId="77777777" w:rsidTr="000556C0">
        <w:tc>
          <w:tcPr>
            <w:tcW w:w="1980" w:type="dxa"/>
          </w:tcPr>
          <w:p w14:paraId="4EA04E6A" w14:textId="77777777" w:rsidR="004F6F8E" w:rsidRDefault="004F6F8E" w:rsidP="00171756">
            <w:r>
              <w:t>Foram Faker (FF)</w:t>
            </w:r>
          </w:p>
        </w:tc>
        <w:tc>
          <w:tcPr>
            <w:tcW w:w="1760" w:type="dxa"/>
          </w:tcPr>
          <w:p w14:paraId="76ED1770" w14:textId="77777777" w:rsidR="004F6F8E" w:rsidRDefault="004F6F8E" w:rsidP="00171756">
            <w:r>
              <w:t>-</w:t>
            </w:r>
          </w:p>
        </w:tc>
        <w:tc>
          <w:tcPr>
            <w:tcW w:w="2351" w:type="dxa"/>
          </w:tcPr>
          <w:p w14:paraId="00A92937" w14:textId="77777777" w:rsidR="004F6F8E" w:rsidRDefault="004F6F8E" w:rsidP="00171756">
            <w:r>
              <w:t>-</w:t>
            </w:r>
          </w:p>
        </w:tc>
        <w:tc>
          <w:tcPr>
            <w:tcW w:w="1870" w:type="dxa"/>
          </w:tcPr>
          <w:p w14:paraId="749ECA77" w14:textId="77777777" w:rsidR="004F6F8E" w:rsidRDefault="004F6F8E" w:rsidP="00171756">
            <w:r>
              <w:t>Self-made</w:t>
            </w:r>
          </w:p>
        </w:tc>
      </w:tr>
      <w:tr w:rsidR="004F6F8E" w14:paraId="54277FC8" w14:textId="77777777" w:rsidTr="000556C0">
        <w:tc>
          <w:tcPr>
            <w:tcW w:w="1980" w:type="dxa"/>
          </w:tcPr>
          <w:p w14:paraId="09282CC6" w14:textId="77777777" w:rsidR="004F6F8E" w:rsidRDefault="004F6F8E" w:rsidP="00171756">
            <w:r>
              <w:t>Ca, (CaCO</w:t>
            </w:r>
            <w:r w:rsidRPr="002E5B4F">
              <w:rPr>
                <w:vertAlign w:val="subscript"/>
              </w:rPr>
              <w:t>3</w:t>
            </w:r>
            <w:r>
              <w:t>)</w:t>
            </w:r>
          </w:p>
        </w:tc>
        <w:tc>
          <w:tcPr>
            <w:tcW w:w="1760" w:type="dxa"/>
          </w:tcPr>
          <w:p w14:paraId="654A5F86" w14:textId="638BDBAF" w:rsidR="004F6F8E" w:rsidRDefault="004F6F8E" w:rsidP="00171756">
            <w:r>
              <w:t>7440-70-2</w:t>
            </w:r>
          </w:p>
        </w:tc>
        <w:tc>
          <w:tcPr>
            <w:tcW w:w="2351" w:type="dxa"/>
          </w:tcPr>
          <w:p w14:paraId="713F8F56" w14:textId="77777777" w:rsidR="004F6F8E" w:rsidRDefault="004F6F8E" w:rsidP="00171756">
            <w:r>
              <w:t xml:space="preserve">10,000 </w:t>
            </w:r>
            <w:r>
              <w:rPr>
                <w:rFonts w:cstheme="minorHAnsi"/>
              </w:rPr>
              <w:t>µ</w:t>
            </w:r>
            <w:r>
              <w:t>g/ml (5% HNO</w:t>
            </w:r>
            <w:r w:rsidRPr="002E5B4F">
              <w:rPr>
                <w:vertAlign w:val="subscript"/>
              </w:rPr>
              <w:t>3</w:t>
            </w:r>
            <w:r>
              <w:t>)</w:t>
            </w:r>
          </w:p>
        </w:tc>
        <w:tc>
          <w:tcPr>
            <w:tcW w:w="1870" w:type="dxa"/>
          </w:tcPr>
          <w:p w14:paraId="2E6AD985" w14:textId="77777777" w:rsidR="004F6F8E" w:rsidRDefault="004F6F8E" w:rsidP="00171756">
            <w:r>
              <w:t>Alpha Aesar</w:t>
            </w:r>
          </w:p>
        </w:tc>
      </w:tr>
      <w:tr w:rsidR="004F6F8E" w14:paraId="7A0B5FB5" w14:textId="77777777" w:rsidTr="000556C0">
        <w:tc>
          <w:tcPr>
            <w:tcW w:w="1980" w:type="dxa"/>
          </w:tcPr>
          <w:p w14:paraId="0A5E0BE7" w14:textId="77777777" w:rsidR="004F6F8E" w:rsidRDefault="004F6F8E" w:rsidP="00171756">
            <w:r>
              <w:t>Na</w:t>
            </w:r>
          </w:p>
        </w:tc>
        <w:tc>
          <w:tcPr>
            <w:tcW w:w="1760" w:type="dxa"/>
          </w:tcPr>
          <w:p w14:paraId="54FB5424" w14:textId="309F05BC" w:rsidR="004F6F8E" w:rsidRDefault="004F6F8E" w:rsidP="00171756">
            <w:r>
              <w:t>7440-23-5</w:t>
            </w:r>
          </w:p>
        </w:tc>
        <w:tc>
          <w:tcPr>
            <w:tcW w:w="2351" w:type="dxa"/>
          </w:tcPr>
          <w:p w14:paraId="48D7BDE6" w14:textId="77777777" w:rsidR="004F6F8E" w:rsidRDefault="004F6F8E" w:rsidP="00171756">
            <w:r>
              <w:t xml:space="preserve">1000 </w:t>
            </w:r>
            <w:r>
              <w:rPr>
                <w:rFonts w:cstheme="minorHAnsi"/>
              </w:rPr>
              <w:t>µ</w:t>
            </w:r>
            <w:r>
              <w:t>g/ml (5% HNO</w:t>
            </w:r>
            <w:r w:rsidRPr="002E5B4F">
              <w:rPr>
                <w:vertAlign w:val="subscript"/>
              </w:rPr>
              <w:t>3</w:t>
            </w:r>
            <w:r>
              <w:t>)</w:t>
            </w:r>
          </w:p>
        </w:tc>
        <w:tc>
          <w:tcPr>
            <w:tcW w:w="1870" w:type="dxa"/>
          </w:tcPr>
          <w:p w14:paraId="179CEBB6" w14:textId="77777777" w:rsidR="004F6F8E" w:rsidRDefault="004F6F8E" w:rsidP="00171756">
            <w:r>
              <w:t>Alpha Aesar</w:t>
            </w:r>
          </w:p>
        </w:tc>
      </w:tr>
      <w:tr w:rsidR="004F6F8E" w14:paraId="5F7BBE1D" w14:textId="77777777" w:rsidTr="000556C0">
        <w:tc>
          <w:tcPr>
            <w:tcW w:w="1980" w:type="dxa"/>
          </w:tcPr>
          <w:p w14:paraId="2163A49B" w14:textId="77777777" w:rsidR="004F6F8E" w:rsidRDefault="004F6F8E" w:rsidP="00171756">
            <w:r>
              <w:t>Mg</w:t>
            </w:r>
          </w:p>
        </w:tc>
        <w:tc>
          <w:tcPr>
            <w:tcW w:w="1760" w:type="dxa"/>
          </w:tcPr>
          <w:p w14:paraId="06AE9FE9" w14:textId="77777777" w:rsidR="004F6F8E" w:rsidRDefault="004F6F8E" w:rsidP="00171756">
            <w:r>
              <w:t>7439-95-4</w:t>
            </w:r>
          </w:p>
        </w:tc>
        <w:tc>
          <w:tcPr>
            <w:tcW w:w="2351" w:type="dxa"/>
          </w:tcPr>
          <w:p w14:paraId="743959B3" w14:textId="77777777" w:rsidR="004F6F8E" w:rsidRDefault="004F6F8E" w:rsidP="00171756">
            <w:r>
              <w:t xml:space="preserve">1000 </w:t>
            </w:r>
            <w:r>
              <w:rPr>
                <w:rFonts w:cstheme="minorHAnsi"/>
              </w:rPr>
              <w:t>µ</w:t>
            </w:r>
            <w:r>
              <w:t>g/ml (5% HNO</w:t>
            </w:r>
            <w:r w:rsidRPr="002E5B4F">
              <w:rPr>
                <w:vertAlign w:val="subscript"/>
              </w:rPr>
              <w:t>3</w:t>
            </w:r>
            <w:r>
              <w:t>)</w:t>
            </w:r>
          </w:p>
        </w:tc>
        <w:tc>
          <w:tcPr>
            <w:tcW w:w="1870" w:type="dxa"/>
          </w:tcPr>
          <w:p w14:paraId="573320BC" w14:textId="77777777" w:rsidR="004F6F8E" w:rsidRDefault="004F6F8E" w:rsidP="00171756">
            <w:r>
              <w:t>Alpha Aesar</w:t>
            </w:r>
          </w:p>
        </w:tc>
      </w:tr>
      <w:tr w:rsidR="003074F8" w14:paraId="6EDC61BD" w14:textId="77777777" w:rsidTr="000556C0">
        <w:tc>
          <w:tcPr>
            <w:tcW w:w="1980" w:type="dxa"/>
          </w:tcPr>
          <w:p w14:paraId="3F48FD15" w14:textId="50EE5E2C" w:rsidR="003074F8" w:rsidRDefault="003074F8" w:rsidP="00171756">
            <w:r w:rsidRPr="003074F8">
              <w:t>NIST® SRM® 980, isotopic standard</w:t>
            </w:r>
            <w:r w:rsidR="00B10D18">
              <w:t xml:space="preserve"> (Mg)</w:t>
            </w:r>
          </w:p>
        </w:tc>
        <w:tc>
          <w:tcPr>
            <w:tcW w:w="1760" w:type="dxa"/>
          </w:tcPr>
          <w:p w14:paraId="6E21E10C" w14:textId="77777777" w:rsidR="003074F8" w:rsidRDefault="003074F8" w:rsidP="00171756"/>
        </w:tc>
        <w:tc>
          <w:tcPr>
            <w:tcW w:w="2351" w:type="dxa"/>
          </w:tcPr>
          <w:p w14:paraId="24C38212" w14:textId="29CCFA42" w:rsidR="003074F8" w:rsidRDefault="00B10D18" w:rsidP="00171756">
            <w:r>
              <w:t>100%</w:t>
            </w:r>
          </w:p>
        </w:tc>
        <w:tc>
          <w:tcPr>
            <w:tcW w:w="1870" w:type="dxa"/>
          </w:tcPr>
          <w:p w14:paraId="7B61B7FD" w14:textId="5B818474" w:rsidR="003074F8" w:rsidRDefault="003074F8" w:rsidP="00171756">
            <w:r>
              <w:t>Sigma Aldrich</w:t>
            </w:r>
          </w:p>
        </w:tc>
      </w:tr>
      <w:tr w:rsidR="004F6F8E" w14:paraId="5F74198B" w14:textId="77777777" w:rsidTr="000556C0">
        <w:tc>
          <w:tcPr>
            <w:tcW w:w="1980" w:type="dxa"/>
          </w:tcPr>
          <w:p w14:paraId="29393501" w14:textId="77777777" w:rsidR="004F6F8E" w:rsidRDefault="004F6F8E" w:rsidP="00171756">
            <w:r>
              <w:t xml:space="preserve">Methanol </w:t>
            </w:r>
          </w:p>
        </w:tc>
        <w:tc>
          <w:tcPr>
            <w:tcW w:w="1760" w:type="dxa"/>
          </w:tcPr>
          <w:p w14:paraId="12B3325F" w14:textId="77777777" w:rsidR="004F6F8E" w:rsidRDefault="004F6F8E" w:rsidP="00171756">
            <w:r>
              <w:t>67-56-1</w:t>
            </w:r>
          </w:p>
        </w:tc>
        <w:tc>
          <w:tcPr>
            <w:tcW w:w="2351" w:type="dxa"/>
          </w:tcPr>
          <w:p w14:paraId="7FA0132A" w14:textId="77777777" w:rsidR="004F6F8E" w:rsidRDefault="004F6F8E" w:rsidP="00171756">
            <w:r>
              <w:t>99%</w:t>
            </w:r>
          </w:p>
        </w:tc>
        <w:tc>
          <w:tcPr>
            <w:tcW w:w="1870" w:type="dxa"/>
          </w:tcPr>
          <w:p w14:paraId="3B0C3C5A" w14:textId="77777777" w:rsidR="004F6F8E" w:rsidRDefault="004F6F8E" w:rsidP="00171756">
            <w:r>
              <w:t>VWR</w:t>
            </w:r>
          </w:p>
        </w:tc>
      </w:tr>
      <w:tr w:rsidR="004F6F8E" w14:paraId="576B2D10" w14:textId="77777777" w:rsidTr="000556C0">
        <w:tc>
          <w:tcPr>
            <w:tcW w:w="1980" w:type="dxa"/>
          </w:tcPr>
          <w:p w14:paraId="0404C2F7" w14:textId="6D80CC19" w:rsidR="004F6F8E" w:rsidRDefault="004F6F8E" w:rsidP="00171756">
            <w:r>
              <w:t>Hydrochloric acid (was used for pre- cleaning</w:t>
            </w:r>
            <w:r w:rsidR="00F3352A">
              <w:t xml:space="preserve"> of bottles</w:t>
            </w:r>
            <w:r>
              <w:t>)</w:t>
            </w:r>
          </w:p>
        </w:tc>
        <w:tc>
          <w:tcPr>
            <w:tcW w:w="1760" w:type="dxa"/>
          </w:tcPr>
          <w:p w14:paraId="45B82C90" w14:textId="77777777" w:rsidR="004F6F8E" w:rsidRDefault="004F6F8E" w:rsidP="00171756">
            <w:r>
              <w:t>7647-01-0</w:t>
            </w:r>
          </w:p>
        </w:tc>
        <w:tc>
          <w:tcPr>
            <w:tcW w:w="2351" w:type="dxa"/>
          </w:tcPr>
          <w:p w14:paraId="459257F2" w14:textId="77777777" w:rsidR="004F6F8E" w:rsidRDefault="004F6F8E" w:rsidP="00171756">
            <w:r>
              <w:t>37%</w:t>
            </w:r>
          </w:p>
        </w:tc>
        <w:tc>
          <w:tcPr>
            <w:tcW w:w="1870" w:type="dxa"/>
          </w:tcPr>
          <w:p w14:paraId="1A44AB45" w14:textId="77777777" w:rsidR="004F6F8E" w:rsidRDefault="004F6F8E" w:rsidP="00171756">
            <w:r>
              <w:t>VWR</w:t>
            </w:r>
          </w:p>
        </w:tc>
      </w:tr>
      <w:tr w:rsidR="00F3352A" w14:paraId="477F8890" w14:textId="77777777" w:rsidTr="000556C0">
        <w:tc>
          <w:tcPr>
            <w:tcW w:w="1980" w:type="dxa"/>
          </w:tcPr>
          <w:p w14:paraId="249600BF" w14:textId="77777777" w:rsidR="00F3352A" w:rsidRDefault="000D2AF7" w:rsidP="00171756">
            <w:r>
              <w:t>Column chemistry resin:</w:t>
            </w:r>
          </w:p>
          <w:p w14:paraId="21A794FF" w14:textId="0917C8DD" w:rsidR="000D2AF7" w:rsidRDefault="000D2AF7" w:rsidP="00171756">
            <w:r>
              <w:t>AG50W-X12</w:t>
            </w:r>
          </w:p>
        </w:tc>
        <w:tc>
          <w:tcPr>
            <w:tcW w:w="1760" w:type="dxa"/>
          </w:tcPr>
          <w:p w14:paraId="350BB36F" w14:textId="77777777" w:rsidR="00F3352A" w:rsidRDefault="00F3352A" w:rsidP="00171756"/>
        </w:tc>
        <w:tc>
          <w:tcPr>
            <w:tcW w:w="2351" w:type="dxa"/>
          </w:tcPr>
          <w:p w14:paraId="1CEF7707" w14:textId="080A2DAD" w:rsidR="000D2AF7" w:rsidRDefault="000556C0" w:rsidP="00171756">
            <w:r w:rsidRPr="000556C0">
              <w:t>analytical grade cation exchange resin, hydrogen form, 12% crosslink</w:t>
            </w:r>
            <w:r w:rsidR="002108C4">
              <w:t>-</w:t>
            </w:r>
            <w:r w:rsidRPr="000556C0">
              <w:t>age, 100–200 dry mesh size, 106–250 µm wet bead size, ~400 MW limit</w:t>
            </w:r>
          </w:p>
        </w:tc>
        <w:tc>
          <w:tcPr>
            <w:tcW w:w="1870" w:type="dxa"/>
          </w:tcPr>
          <w:p w14:paraId="29B608E2" w14:textId="08A81AC5" w:rsidR="00F3352A" w:rsidRDefault="000D2AF7" w:rsidP="00171756">
            <w:r>
              <w:t>Bio-Rad</w:t>
            </w:r>
          </w:p>
        </w:tc>
      </w:tr>
    </w:tbl>
    <w:p w14:paraId="542C3484" w14:textId="7679AD3C" w:rsidR="00FE6128" w:rsidRDefault="00FE6128" w:rsidP="000A3CAA"/>
    <w:p w14:paraId="0A39B750" w14:textId="77777777" w:rsidR="00FE6128" w:rsidRPr="00FE6128" w:rsidRDefault="00FE6128" w:rsidP="00171756">
      <w:pPr>
        <w:spacing w:after="0"/>
      </w:pPr>
    </w:p>
    <w:p w14:paraId="491B2503" w14:textId="77777777" w:rsidR="00FE6128" w:rsidRPr="00FE6128" w:rsidRDefault="00FE6128" w:rsidP="00171756">
      <w:pPr>
        <w:spacing w:after="0"/>
      </w:pPr>
    </w:p>
    <w:p w14:paraId="74C2DB8F" w14:textId="77777777" w:rsidR="00FE6128" w:rsidRPr="00FE6128" w:rsidRDefault="00FE6128" w:rsidP="00171756">
      <w:pPr>
        <w:spacing w:after="0"/>
      </w:pPr>
    </w:p>
    <w:p w14:paraId="00CF1055" w14:textId="77777777" w:rsidR="00FE6128" w:rsidRPr="00FE6128" w:rsidRDefault="00FE6128" w:rsidP="00171756">
      <w:pPr>
        <w:spacing w:after="0"/>
      </w:pPr>
    </w:p>
    <w:p w14:paraId="2B7E332E" w14:textId="77777777" w:rsidR="00FE6128" w:rsidRPr="00FE6128" w:rsidRDefault="00FE6128" w:rsidP="00171756">
      <w:pPr>
        <w:spacing w:after="0"/>
      </w:pPr>
    </w:p>
    <w:p w14:paraId="34F7CDDC" w14:textId="237E4584" w:rsidR="00FE6128" w:rsidRDefault="00FE6128" w:rsidP="000A3CAA"/>
    <w:p w14:paraId="1A1BF809" w14:textId="77777777" w:rsidR="00FE6128" w:rsidRDefault="00FE6128" w:rsidP="000A3CAA"/>
    <w:p w14:paraId="78005342" w14:textId="36B46656" w:rsidR="00AE3FF2" w:rsidRDefault="00FE6128" w:rsidP="000A3CAA">
      <w:r>
        <w:br w:type="textWrapping" w:clear="all"/>
      </w:r>
    </w:p>
    <w:p w14:paraId="11DEE399" w14:textId="2ECE1630" w:rsidR="00B06008" w:rsidRDefault="00B06008" w:rsidP="00171756">
      <w:pPr>
        <w:spacing w:after="0"/>
      </w:pPr>
    </w:p>
    <w:p w14:paraId="3335EC5B" w14:textId="36B92C63" w:rsidR="00B06008" w:rsidRDefault="00B06008" w:rsidP="00171756">
      <w:pPr>
        <w:spacing w:after="0"/>
      </w:pPr>
    </w:p>
    <w:p w14:paraId="78E896D2" w14:textId="0DEEF3B9" w:rsidR="00B06008" w:rsidRDefault="00B06008" w:rsidP="00171756">
      <w:pPr>
        <w:spacing w:after="0"/>
      </w:pPr>
    </w:p>
    <w:p w14:paraId="2308B662" w14:textId="37ACDF09" w:rsidR="00B06008" w:rsidRDefault="00B06008" w:rsidP="00171756">
      <w:pPr>
        <w:spacing w:after="0"/>
      </w:pPr>
    </w:p>
    <w:p w14:paraId="7DF52240" w14:textId="402FE41E" w:rsidR="00C4705F" w:rsidRDefault="00C4705F" w:rsidP="00171756">
      <w:pPr>
        <w:spacing w:after="0"/>
      </w:pPr>
    </w:p>
    <w:p w14:paraId="084F17E9" w14:textId="5D550448" w:rsidR="00C4705F" w:rsidRDefault="00C4705F" w:rsidP="00171756">
      <w:pPr>
        <w:spacing w:after="0"/>
      </w:pPr>
    </w:p>
    <w:p w14:paraId="219238AB" w14:textId="0194AAED" w:rsidR="00C4705F" w:rsidRDefault="00C4705F" w:rsidP="00171756">
      <w:pPr>
        <w:spacing w:after="0"/>
      </w:pPr>
    </w:p>
    <w:p w14:paraId="3F6DFF6B" w14:textId="79EC83FC" w:rsidR="00C4705F" w:rsidRDefault="00C4705F" w:rsidP="00171756">
      <w:pPr>
        <w:spacing w:after="0"/>
      </w:pPr>
    </w:p>
    <w:p w14:paraId="0190573B" w14:textId="196F2F81" w:rsidR="00C4705F" w:rsidRDefault="00C4705F" w:rsidP="00171756">
      <w:pPr>
        <w:spacing w:after="0"/>
      </w:pPr>
    </w:p>
    <w:p w14:paraId="597E1CC3" w14:textId="56225352" w:rsidR="00C4705F" w:rsidRDefault="00C4705F" w:rsidP="00171756">
      <w:pPr>
        <w:spacing w:after="0"/>
      </w:pPr>
    </w:p>
    <w:p w14:paraId="7DE3574A" w14:textId="15989E4F" w:rsidR="00C4705F" w:rsidRDefault="00C4705F" w:rsidP="00171756">
      <w:pPr>
        <w:spacing w:after="0"/>
      </w:pPr>
    </w:p>
    <w:p w14:paraId="1AFDE9E2" w14:textId="1A024AE3" w:rsidR="00C4705F" w:rsidRDefault="00C4705F" w:rsidP="00171756">
      <w:pPr>
        <w:spacing w:after="0"/>
      </w:pPr>
    </w:p>
    <w:p w14:paraId="64FF9A63" w14:textId="3CD2C372" w:rsidR="00C4705F" w:rsidRDefault="00C4705F" w:rsidP="00171756">
      <w:pPr>
        <w:spacing w:after="0"/>
      </w:pPr>
    </w:p>
    <w:p w14:paraId="7CA0D370" w14:textId="40DC6686" w:rsidR="00C4705F" w:rsidRDefault="00C4705F" w:rsidP="00171756">
      <w:pPr>
        <w:spacing w:after="0"/>
      </w:pPr>
    </w:p>
    <w:p w14:paraId="6255FFD0" w14:textId="1843C64D" w:rsidR="00C4705F" w:rsidRDefault="00C4705F" w:rsidP="00171756">
      <w:pPr>
        <w:spacing w:after="0"/>
      </w:pPr>
    </w:p>
    <w:p w14:paraId="7933EB2C" w14:textId="77777777" w:rsidR="00C4705F" w:rsidRDefault="00C4705F" w:rsidP="00171756">
      <w:pPr>
        <w:spacing w:after="0"/>
      </w:pPr>
    </w:p>
    <w:p w14:paraId="4FF5F99E" w14:textId="77777777" w:rsidR="00CD3A8A" w:rsidRDefault="00CD3A8A" w:rsidP="00171756">
      <w:pPr>
        <w:spacing w:after="0"/>
      </w:pPr>
    </w:p>
    <w:p w14:paraId="199B250F" w14:textId="6ACB94DD" w:rsidR="00CD3A8A" w:rsidRDefault="00CD3A8A" w:rsidP="00171756">
      <w:pPr>
        <w:pStyle w:val="Kop1"/>
        <w:spacing w:before="0"/>
      </w:pPr>
      <w:bookmarkStart w:id="101" w:name="_Toc42764846"/>
      <w:r>
        <w:lastRenderedPageBreak/>
        <w:t>Appendix C: The example calculation</w:t>
      </w:r>
      <w:r w:rsidR="001F5C6F">
        <w:t>s</w:t>
      </w:r>
      <w:bookmarkEnd w:id="101"/>
    </w:p>
    <w:p w14:paraId="1F1AE064" w14:textId="77777777" w:rsidR="00C4705F" w:rsidRPr="00C4705F" w:rsidRDefault="00C4705F" w:rsidP="00C4705F"/>
    <w:p w14:paraId="21F14C6E" w14:textId="651F2AC7" w:rsidR="001F5C6F" w:rsidRDefault="001F5C6F" w:rsidP="00171756">
      <w:pPr>
        <w:pStyle w:val="Kop2"/>
        <w:spacing w:before="0"/>
      </w:pPr>
      <w:bookmarkStart w:id="102" w:name="_Toc42764847"/>
      <w:r>
        <w:t>C.1 The calculation of the Delta</w:t>
      </w:r>
      <w:bookmarkEnd w:id="102"/>
    </w:p>
    <w:p w14:paraId="77B8F4F3" w14:textId="77777777" w:rsidR="00C4705F" w:rsidRPr="00C4705F" w:rsidRDefault="00C4705F" w:rsidP="00C4705F"/>
    <w:p w14:paraId="4DC655E7" w14:textId="57F35F00" w:rsidR="00CD3A8A" w:rsidRDefault="00CD3A8A" w:rsidP="00171756">
      <w:pPr>
        <w:spacing w:after="0"/>
      </w:pPr>
      <w:r>
        <w:t xml:space="preserve">This calculation is from one of the columns. For the Isotopic ratio of the standard an average is taken from the two surrounding standards. </w:t>
      </w:r>
    </w:p>
    <w:p w14:paraId="6FAB7AB9" w14:textId="5A6DFA13" w:rsidR="00CD3A8A" w:rsidRPr="00CD3A8A" w:rsidRDefault="00CD3A8A" w:rsidP="00171756">
      <w:pPr>
        <w:spacing w:after="0"/>
        <w:rPr>
          <w:rFonts w:eastAsiaTheme="minorEastAsia"/>
        </w:rPr>
      </w:pPr>
      <m:oMathPara>
        <m:oMathParaPr>
          <m:jc m:val="left"/>
        </m:oMathParaPr>
        <m:oMath>
          <m:r>
            <w:rPr>
              <w:rFonts w:ascii="Cambria Math" w:hAnsi="Cambria Math"/>
            </w:rPr>
            <m:t xml:space="preserve">Delta </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25</m:t>
                  </m:r>
                </m:sup>
              </m:sSup>
            </m:e>
          </m:d>
          <m:r>
            <w:rPr>
              <w:rFonts w:ascii="Cambria Math" w:hAnsi="Cambria Math"/>
            </w:rPr>
            <m:t>=</m:t>
          </m:r>
          <m:d>
            <m:dPr>
              <m:ctrlPr>
                <w:rPr>
                  <w:rFonts w:ascii="Cambria Math" w:hAnsi="Cambria Math"/>
                  <w:i/>
                </w:rPr>
              </m:ctrlPr>
            </m:dPr>
            <m:e>
              <m:r>
                <w:rPr>
                  <w:rFonts w:ascii="Cambria Math" w:hAnsi="Cambria Math"/>
                </w:rPr>
                <m:t xml:space="preserve">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25Mg</m:t>
                          </m:r>
                        </m:num>
                        <m:den>
                          <m:r>
                            <w:rPr>
                              <w:rFonts w:ascii="Cambria Math" w:hAnsi="Cambria Math"/>
                            </w:rPr>
                            <m:t>24Mg</m:t>
                          </m:r>
                        </m:den>
                      </m:f>
                    </m:e>
                  </m:d>
                  <m:r>
                    <w:rPr>
                      <w:rFonts w:ascii="Cambria Math" w:hAnsi="Cambria Math"/>
                    </w:rPr>
                    <m:t>sample</m:t>
                  </m:r>
                </m:num>
                <m:den>
                  <m:d>
                    <m:dPr>
                      <m:ctrlPr>
                        <w:rPr>
                          <w:rFonts w:ascii="Cambria Math" w:hAnsi="Cambria Math"/>
                          <w:i/>
                        </w:rPr>
                      </m:ctrlPr>
                    </m:dPr>
                    <m:e>
                      <m:f>
                        <m:fPr>
                          <m:ctrlPr>
                            <w:rPr>
                              <w:rFonts w:ascii="Cambria Math" w:hAnsi="Cambria Math"/>
                              <w:i/>
                            </w:rPr>
                          </m:ctrlPr>
                        </m:fPr>
                        <m:num>
                          <m:r>
                            <w:rPr>
                              <w:rFonts w:ascii="Cambria Math" w:hAnsi="Cambria Math"/>
                            </w:rPr>
                            <m:t>25Mg</m:t>
                          </m:r>
                        </m:num>
                        <m:den>
                          <m:r>
                            <w:rPr>
                              <w:rFonts w:ascii="Cambria Math" w:hAnsi="Cambria Math"/>
                            </w:rPr>
                            <m:t>24Mg</m:t>
                          </m:r>
                        </m:den>
                      </m:f>
                    </m:e>
                  </m:d>
                  <m:r>
                    <w:rPr>
                      <w:rFonts w:ascii="Cambria Math" w:hAnsi="Cambria Math"/>
                    </w:rPr>
                    <m:t>standard</m:t>
                  </m:r>
                </m:den>
              </m:f>
              <m:r>
                <w:rPr>
                  <w:rFonts w:ascii="Cambria Math" w:hAnsi="Cambria Math"/>
                </w:rPr>
                <m:t>-1</m:t>
              </m:r>
            </m:e>
          </m:d>
          <m:r>
            <w:rPr>
              <w:rFonts w:ascii="Cambria Math" w:hAnsi="Cambria Math"/>
            </w:rPr>
            <m:t>*1000=… ‰</m:t>
          </m:r>
        </m:oMath>
      </m:oMathPara>
    </w:p>
    <w:p w14:paraId="354F7C76" w14:textId="23A7903A" w:rsidR="00CD3A8A" w:rsidRPr="00E76D2A" w:rsidRDefault="00CD3A8A" w:rsidP="00171756">
      <w:pPr>
        <w:spacing w:after="0"/>
        <w:rPr>
          <w:rFonts w:eastAsiaTheme="minorEastAsia"/>
        </w:rPr>
      </w:pPr>
      <m:oMathPara>
        <m:oMathParaPr>
          <m:jc m:val="left"/>
        </m:oMathParaPr>
        <m:oMath>
          <m:r>
            <w:rPr>
              <w:rFonts w:ascii="Cambria Math" w:hAnsi="Cambria Math"/>
            </w:rPr>
            <m:t xml:space="preserve">Delta </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25</m:t>
                  </m:r>
                </m:sup>
              </m:sSup>
            </m:e>
          </m:d>
          <m:r>
            <w:rPr>
              <w:rFonts w:ascii="Cambria Math" w:hAnsi="Cambria Math"/>
            </w:rPr>
            <m:t>=</m:t>
          </m:r>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1.3469</m:t>
                  </m:r>
                  <m:r>
                    <m:rPr>
                      <m:sty m:val="p"/>
                    </m:rPr>
                    <w:rPr>
                      <w:rFonts w:ascii="Cambria Math" w:hAnsi="Cambria Math"/>
                    </w:rPr>
                    <m:t>Ε</m:t>
                  </m:r>
                  <m:r>
                    <w:rPr>
                      <w:rFonts w:ascii="Cambria Math" w:hAnsi="Cambria Math"/>
                    </w:rPr>
                    <m:t>-01</m:t>
                  </m:r>
                </m:num>
                <m:den>
                  <m:r>
                    <w:rPr>
                      <w:rFonts w:ascii="Cambria Math" w:hAnsi="Cambria Math"/>
                    </w:rPr>
                    <m:t>Average(1.3468</m:t>
                  </m:r>
                  <m:r>
                    <m:rPr>
                      <m:sty m:val="p"/>
                    </m:rPr>
                    <w:rPr>
                      <w:rFonts w:ascii="Cambria Math" w:hAnsi="Cambria Math"/>
                    </w:rPr>
                    <m:t>Ε</m:t>
                  </m:r>
                  <m:r>
                    <w:rPr>
                      <w:rFonts w:ascii="Cambria Math" w:hAnsi="Cambria Math"/>
                    </w:rPr>
                    <m:t>-01,1.3470</m:t>
                  </m:r>
                  <m:r>
                    <m:rPr>
                      <m:sty m:val="p"/>
                    </m:rPr>
                    <w:rPr>
                      <w:rFonts w:ascii="Cambria Math" w:hAnsi="Cambria Math"/>
                    </w:rPr>
                    <m:t>Ε</m:t>
                  </m:r>
                  <m:r>
                    <w:rPr>
                      <w:rFonts w:ascii="Cambria Math" w:hAnsi="Cambria Math"/>
                    </w:rPr>
                    <m:t>-01)</m:t>
                  </m:r>
                </m:den>
              </m:f>
              <m:r>
                <w:rPr>
                  <w:rFonts w:ascii="Cambria Math" w:hAnsi="Cambria Math"/>
                </w:rPr>
                <m:t>-1</m:t>
              </m:r>
            </m:e>
          </m:d>
          <m:r>
            <w:rPr>
              <w:rFonts w:ascii="Cambria Math" w:hAnsi="Cambria Math"/>
            </w:rPr>
            <m:t>*1000=-0.04 ‰</m:t>
          </m:r>
        </m:oMath>
      </m:oMathPara>
    </w:p>
    <w:p w14:paraId="6E54D00B" w14:textId="77777777" w:rsidR="00E76D2A" w:rsidRPr="00CD3A8A" w:rsidRDefault="00E76D2A" w:rsidP="00171756">
      <w:pPr>
        <w:spacing w:after="0"/>
      </w:pPr>
    </w:p>
    <w:p w14:paraId="59EDAA51" w14:textId="7FF561C8" w:rsidR="008C6742" w:rsidRDefault="00EA774F" w:rsidP="00171756">
      <w:pPr>
        <w:pStyle w:val="Kop2"/>
        <w:spacing w:before="0"/>
      </w:pPr>
      <w:bookmarkStart w:id="103" w:name="_Toc42764848"/>
      <w:r>
        <w:t>C.2 Calculat</w:t>
      </w:r>
      <w:r w:rsidR="000B2732">
        <w:t>ions for the t-test between NFHS</w:t>
      </w:r>
      <w:r w:rsidR="00AB6ADB">
        <w:t>-1</w:t>
      </w:r>
      <w:r w:rsidR="000B2732">
        <w:t>_</w:t>
      </w:r>
      <w:r w:rsidR="00AB6ADB">
        <w:t>E</w:t>
      </w:r>
      <w:r w:rsidR="000B2732">
        <w:t>2 and NFHS</w:t>
      </w:r>
      <w:r w:rsidR="00AB6ADB">
        <w:t>-1</w:t>
      </w:r>
      <w:r w:rsidR="000B2732">
        <w:t>_</w:t>
      </w:r>
      <w:r w:rsidR="00AB6ADB">
        <w:t>E</w:t>
      </w:r>
      <w:r w:rsidR="000B2732">
        <w:t>3</w:t>
      </w:r>
      <w:bookmarkEnd w:id="103"/>
      <w:r w:rsidR="00C4705F">
        <w:br/>
      </w:r>
    </w:p>
    <w:p w14:paraId="49329D39" w14:textId="663C43B1" w:rsidR="008C6742" w:rsidRDefault="00810679" w:rsidP="00171756">
      <w:pPr>
        <w:spacing w:after="0"/>
      </w:pPr>
      <w:r>
        <w:t xml:space="preserve">To confirm that </w:t>
      </w:r>
      <w:r w:rsidR="00BE6E96">
        <w:t xml:space="preserve">NFHS_2 and NFHS_3 are not the same an unpaired-samples t-test had been performed. </w:t>
      </w:r>
      <w:r w:rsidR="0056206B">
        <w:t>For the calculation of this</w:t>
      </w:r>
      <w:r w:rsidR="00741625">
        <w:t>,</w:t>
      </w:r>
      <w:r w:rsidR="0056206B">
        <w:t xml:space="preserve"> the t value </w:t>
      </w:r>
      <w:r w:rsidR="00331157">
        <w:t>has to be compared to the critical value</w:t>
      </w:r>
      <w:r w:rsidR="00741625">
        <w:t xml:space="preserve"> (k)</w:t>
      </w:r>
      <w:r w:rsidR="00331157">
        <w:t>.</w:t>
      </w:r>
      <w:r w:rsidR="0095474D">
        <w:t xml:space="preserve"> In this </w:t>
      </w:r>
      <w:r w:rsidR="002A3D77">
        <w:t xml:space="preserve">calculation X stands for average. Sp is the </w:t>
      </w:r>
      <w:r w:rsidR="00AC31DE">
        <w:t>combined standard deviation</w:t>
      </w:r>
      <w:r w:rsidR="006C032B">
        <w:t xml:space="preserve">. </w:t>
      </w:r>
      <w:r w:rsidR="00C04E9D">
        <w:t xml:space="preserve">In the calculation for de Sp, </w:t>
      </w:r>
      <w:r w:rsidR="00EE74CD" w:rsidRPr="00EE74CD">
        <w:t>v is the number of measurements minus one</w:t>
      </w:r>
      <w:r w:rsidR="00EE74CD">
        <w:t xml:space="preserve"> and s is the standard deviation. </w:t>
      </w:r>
      <w:r w:rsidR="00B83712">
        <w:t xml:space="preserve">The calculations </w:t>
      </w:r>
      <w:r w:rsidR="00BA37CE">
        <w:t xml:space="preserve">were performed for the delta 26. </w:t>
      </w:r>
      <w:r w:rsidR="0027547A">
        <w:t xml:space="preserve">The critical value </w:t>
      </w:r>
      <w:r w:rsidR="00095113">
        <w:t>is calculated by an excel function; F.INV.RECHTS (0.05;</w:t>
      </w:r>
      <w:r w:rsidR="00997756">
        <w:t>2;5) = 5</w:t>
      </w:r>
      <w:r w:rsidR="00E841E5">
        <w:t xml:space="preserve">.79. The NFHS_2 and NFHS_3 are not the same, </w:t>
      </w:r>
      <w:r w:rsidR="002D5D71">
        <w:t xml:space="preserve">the T value is higher than the critical value. </w:t>
      </w:r>
    </w:p>
    <w:p w14:paraId="30FDD496" w14:textId="77777777" w:rsidR="00C4705F" w:rsidRDefault="00C4705F" w:rsidP="00171756">
      <w:pPr>
        <w:spacing w:after="0"/>
      </w:pPr>
    </w:p>
    <w:p w14:paraId="4D4C0FBB" w14:textId="4EBECE8E" w:rsidR="00331157" w:rsidRPr="00331157" w:rsidRDefault="00416E5D" w:rsidP="00171756">
      <w:pPr>
        <w:spacing w:after="0"/>
      </w:pPr>
      <m:oMathPara>
        <m:oMathParaPr>
          <m:jc m:val="left"/>
        </m:oMathParaPr>
        <m:oMath>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NFH</m:t>
                  </m:r>
                  <m:sSub>
                    <m:sSubPr>
                      <m:ctrlPr>
                        <w:rPr>
                          <w:rFonts w:ascii="Cambria Math" w:hAnsi="Cambria Math"/>
                          <w:i/>
                        </w:rPr>
                      </m:ctrlPr>
                    </m:sSubPr>
                    <m:e>
                      <m:r>
                        <w:rPr>
                          <w:rFonts w:ascii="Cambria Math" w:hAnsi="Cambria Math"/>
                        </w:rPr>
                        <m:t>S</m:t>
                      </m:r>
                    </m:e>
                    <m:sub>
                      <m:r>
                        <w:rPr>
                          <w:rFonts w:ascii="Cambria Math" w:hAnsi="Cambria Math"/>
                        </w:rPr>
                        <m:t>3</m:t>
                      </m:r>
                    </m:sub>
                  </m:sSub>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NFH</m:t>
                  </m:r>
                  <m:sSub>
                    <m:sSubPr>
                      <m:ctrlPr>
                        <w:rPr>
                          <w:rFonts w:ascii="Cambria Math" w:hAnsi="Cambria Math"/>
                          <w:i/>
                        </w:rPr>
                      </m:ctrlPr>
                    </m:sSubPr>
                    <m:e>
                      <m:r>
                        <w:rPr>
                          <w:rFonts w:ascii="Cambria Math" w:hAnsi="Cambria Math"/>
                        </w:rPr>
                        <m:t>S</m:t>
                      </m:r>
                    </m:e>
                    <m:sub>
                      <m:r>
                        <w:rPr>
                          <w:rFonts w:ascii="Cambria Math" w:hAnsi="Cambria Math"/>
                        </w:rPr>
                        <m:t>2</m:t>
                      </m:r>
                    </m:sub>
                  </m:sSub>
                </m:sub>
              </m:sSub>
            </m:num>
            <m:den>
              <m:r>
                <w:rPr>
                  <w:rFonts w:ascii="Cambria Math" w:hAnsi="Cambria Math"/>
                </w:rPr>
                <m:t xml:space="preserve">Sp*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NFHS_2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NFHS_3</m:t>
                          </m:r>
                        </m:sub>
                      </m:sSub>
                    </m:den>
                  </m:f>
                </m:e>
              </m:rad>
            </m:den>
          </m:f>
          <m:r>
            <w:rPr>
              <w:rFonts w:ascii="Cambria Math" w:hAnsi="Cambria Math"/>
            </w:rPr>
            <m:t>=</m:t>
          </m:r>
          <m:f>
            <m:fPr>
              <m:ctrlPr>
                <w:rPr>
                  <w:rFonts w:ascii="Cambria Math" w:hAnsi="Cambria Math"/>
                  <w:i/>
                </w:rPr>
              </m:ctrlPr>
            </m:fPr>
            <m:num>
              <m:r>
                <w:rPr>
                  <w:rFonts w:ascii="Cambria Math" w:hAnsi="Cambria Math"/>
                </w:rPr>
                <m:t>(-2.25)-(-2.39)</m:t>
              </m:r>
            </m:num>
            <m:den>
              <m:r>
                <w:rPr>
                  <w:rFonts w:ascii="Cambria Math" w:hAnsi="Cambria Math"/>
                </w:rPr>
                <m:t xml:space="preserve">0.0021*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e>
              </m:rad>
            </m:den>
          </m:f>
          <m:r>
            <w:rPr>
              <w:rFonts w:ascii="Cambria Math" w:hAnsi="Cambria Math"/>
            </w:rPr>
            <m:t xml:space="preserve">=19.67 </m:t>
          </m:r>
        </m:oMath>
      </m:oMathPara>
    </w:p>
    <w:p w14:paraId="12CEB1CC" w14:textId="38274075" w:rsidR="007F6E20" w:rsidRDefault="00994124" w:rsidP="00171756">
      <w:pPr>
        <w:spacing w:after="0"/>
        <w:rPr>
          <w:rFonts w:eastAsiaTheme="minorEastAsia"/>
        </w:rPr>
      </w:pPr>
      <m:oMath>
        <m:r>
          <w:rPr>
            <w:rFonts w:ascii="Cambria Math" w:hAnsi="Cambria Math"/>
          </w:rPr>
          <m:t>Sp=</m:t>
        </m:r>
        <m:f>
          <m:fPr>
            <m:ctrlPr>
              <w:rPr>
                <w:rFonts w:ascii="Cambria Math" w:hAnsi="Cambria Math"/>
                <w:i/>
              </w:rPr>
            </m:ctrlPr>
          </m:fPr>
          <m:num>
            <m:r>
              <w:rPr>
                <w:rFonts w:ascii="Cambria Math" w:hAnsi="Cambria Math"/>
              </w:rPr>
              <m:t>∑(v*</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num>
          <m:den>
            <m:sSub>
              <m:sSubPr>
                <m:ctrlPr>
                  <w:rPr>
                    <w:rFonts w:ascii="Cambria Math" w:hAnsi="Cambria Math"/>
                    <w:i/>
                  </w:rPr>
                </m:ctrlPr>
              </m:sSubPr>
              <m:e>
                <m:r>
                  <w:rPr>
                    <w:rFonts w:ascii="Cambria Math" w:hAnsi="Cambria Math"/>
                  </w:rPr>
                  <m:t>v</m:t>
                </m:r>
              </m:e>
              <m:sub>
                <m:r>
                  <w:rPr>
                    <w:rFonts w:ascii="Cambria Math" w:hAnsi="Cambria Math"/>
                  </w:rPr>
                  <m:t>NFH</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NFH</m:t>
                </m:r>
                <m:sSub>
                  <m:sSubPr>
                    <m:ctrlPr>
                      <w:rPr>
                        <w:rFonts w:ascii="Cambria Math" w:hAnsi="Cambria Math"/>
                        <w:i/>
                      </w:rPr>
                    </m:ctrlPr>
                  </m:sSubPr>
                  <m:e>
                    <m:r>
                      <w:rPr>
                        <w:rFonts w:ascii="Cambria Math" w:hAnsi="Cambria Math"/>
                      </w:rPr>
                      <m:t>S</m:t>
                    </m:r>
                  </m:e>
                  <m:sub>
                    <m:r>
                      <w:rPr>
                        <w:rFonts w:ascii="Cambria Math" w:hAnsi="Cambria Math"/>
                      </w:rPr>
                      <m:t>3</m:t>
                    </m:r>
                  </m:sub>
                </m:sSub>
              </m:sub>
            </m:sSub>
          </m:den>
        </m:f>
        <m:r>
          <w:rPr>
            <w:rFonts w:ascii="Cambria Math" w:hAnsi="Cambria Math"/>
          </w:rPr>
          <m:t xml:space="preserve">= </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0.019</m:t>
                </m:r>
              </m:e>
              <m:sup>
                <m:r>
                  <w:rPr>
                    <w:rFonts w:ascii="Cambria Math" w:hAnsi="Cambria Math"/>
                  </w:rPr>
                  <m:t>2</m:t>
                </m:r>
              </m:sup>
            </m:sSup>
            <m:r>
              <w:rPr>
                <w:rFonts w:ascii="Cambria Math" w:hAnsi="Cambria Math"/>
              </w:rPr>
              <m:t>+ 5*</m:t>
            </m:r>
            <m:sSup>
              <m:sSupPr>
                <m:ctrlPr>
                  <w:rPr>
                    <w:rFonts w:ascii="Cambria Math" w:hAnsi="Cambria Math"/>
                    <w:i/>
                  </w:rPr>
                </m:ctrlPr>
              </m:sSupPr>
              <m:e>
                <m:r>
                  <w:rPr>
                    <w:rFonts w:ascii="Cambria Math" w:hAnsi="Cambria Math"/>
                  </w:rPr>
                  <m:t>0.020</m:t>
                </m:r>
              </m:e>
              <m:sup>
                <m:r>
                  <w:rPr>
                    <w:rFonts w:ascii="Cambria Math" w:hAnsi="Cambria Math"/>
                  </w:rPr>
                  <m:t>2</m:t>
                </m:r>
              </m:sup>
            </m:sSup>
          </m:num>
          <m:den>
            <m:r>
              <w:rPr>
                <w:rFonts w:ascii="Cambria Math" w:hAnsi="Cambria Math"/>
              </w:rPr>
              <m:t>5+ 5</m:t>
            </m:r>
          </m:den>
        </m:f>
        <m:r>
          <w:rPr>
            <w:rFonts w:ascii="Cambria Math" w:hAnsi="Cambria Math"/>
          </w:rPr>
          <m:t>=0.0021</m:t>
        </m:r>
      </m:oMath>
      <w:r w:rsidR="00611E1F">
        <w:rPr>
          <w:rFonts w:eastAsiaTheme="minorEastAsia"/>
        </w:rPr>
        <w:t xml:space="preserve"> </w:t>
      </w:r>
    </w:p>
    <w:p w14:paraId="54E09AB3" w14:textId="479BA8D5" w:rsidR="007F6E20" w:rsidRDefault="007F6E20" w:rsidP="00171756">
      <w:pPr>
        <w:spacing w:after="0"/>
        <w:rPr>
          <w:rFonts w:eastAsiaTheme="minorEastAsia"/>
        </w:rPr>
      </w:pPr>
    </w:p>
    <w:p w14:paraId="6DD8850A" w14:textId="77777777" w:rsidR="0027547A" w:rsidRPr="006C032B" w:rsidRDefault="0027547A" w:rsidP="00171756">
      <w:pPr>
        <w:spacing w:after="0"/>
      </w:pPr>
    </w:p>
    <w:sectPr w:rsidR="0027547A" w:rsidRPr="006C032B" w:rsidSect="00E71D2F">
      <w:headerReference w:type="default" r:id="rId40"/>
      <w:footerReference w:type="default" r:id="rId41"/>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2F8C4" w14:textId="77777777" w:rsidR="00904766" w:rsidRDefault="00904766" w:rsidP="000B0063">
      <w:pPr>
        <w:spacing w:after="0" w:line="240" w:lineRule="auto"/>
      </w:pPr>
      <w:r>
        <w:separator/>
      </w:r>
    </w:p>
  </w:endnote>
  <w:endnote w:type="continuationSeparator" w:id="0">
    <w:p w14:paraId="7F056637" w14:textId="77777777" w:rsidR="00904766" w:rsidRDefault="00904766" w:rsidP="000B0063">
      <w:pPr>
        <w:spacing w:after="0" w:line="240" w:lineRule="auto"/>
      </w:pPr>
      <w:r>
        <w:continuationSeparator/>
      </w:r>
    </w:p>
  </w:endnote>
  <w:endnote w:type="continuationNotice" w:id="1">
    <w:p w14:paraId="6C22A674" w14:textId="77777777" w:rsidR="00904766" w:rsidRDefault="00904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889751"/>
      <w:docPartObj>
        <w:docPartGallery w:val="Page Numbers (Bottom of Page)"/>
        <w:docPartUnique/>
      </w:docPartObj>
    </w:sdtPr>
    <w:sdtEndPr/>
    <w:sdtContent>
      <w:p w14:paraId="2CDFB1AD" w14:textId="26B43DDB" w:rsidR="0073191A" w:rsidRDefault="0073191A">
        <w:pPr>
          <w:pStyle w:val="Voettekst"/>
          <w:jc w:val="right"/>
        </w:pPr>
        <w:r>
          <w:fldChar w:fldCharType="begin"/>
        </w:r>
        <w:r>
          <w:instrText>PAGE   \* MERGEFORMAT</w:instrText>
        </w:r>
        <w:r>
          <w:fldChar w:fldCharType="separate"/>
        </w:r>
        <w:r>
          <w:rPr>
            <w:lang w:val="nl-NL"/>
          </w:rPr>
          <w:t>2</w:t>
        </w:r>
        <w:r>
          <w:fldChar w:fldCharType="end"/>
        </w:r>
      </w:p>
    </w:sdtContent>
  </w:sdt>
  <w:p w14:paraId="4E73ADBB" w14:textId="77777777" w:rsidR="0073191A" w:rsidRDefault="007319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13C87" w14:textId="77777777" w:rsidR="00904766" w:rsidRDefault="00904766" w:rsidP="000B0063">
      <w:pPr>
        <w:spacing w:after="0" w:line="240" w:lineRule="auto"/>
      </w:pPr>
      <w:r>
        <w:separator/>
      </w:r>
    </w:p>
  </w:footnote>
  <w:footnote w:type="continuationSeparator" w:id="0">
    <w:p w14:paraId="67288D2F" w14:textId="77777777" w:rsidR="00904766" w:rsidRDefault="00904766" w:rsidP="000B0063">
      <w:pPr>
        <w:spacing w:after="0" w:line="240" w:lineRule="auto"/>
      </w:pPr>
      <w:r>
        <w:continuationSeparator/>
      </w:r>
    </w:p>
  </w:footnote>
  <w:footnote w:type="continuationNotice" w:id="1">
    <w:p w14:paraId="0C0B33D0" w14:textId="77777777" w:rsidR="00904766" w:rsidRDefault="00904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A01D" w14:textId="77777777" w:rsidR="0073191A" w:rsidRDefault="0073191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0D8"/>
    <w:multiLevelType w:val="hybridMultilevel"/>
    <w:tmpl w:val="75D61446"/>
    <w:lvl w:ilvl="0" w:tplc="FDB007F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797A25"/>
    <w:multiLevelType w:val="multilevel"/>
    <w:tmpl w:val="454AA0E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2F432AC"/>
    <w:multiLevelType w:val="hybridMultilevel"/>
    <w:tmpl w:val="B0C89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6263BA"/>
    <w:multiLevelType w:val="multilevel"/>
    <w:tmpl w:val="47CCE0B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B7E1A89"/>
    <w:multiLevelType w:val="multilevel"/>
    <w:tmpl w:val="77F09086"/>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3DAC300E"/>
    <w:multiLevelType w:val="multilevel"/>
    <w:tmpl w:val="68120DA8"/>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720" w:hanging="72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color w:val="0563C1" w:themeColor="hyperlink"/>
        <w:u w:val="single"/>
      </w:rPr>
    </w:lvl>
    <w:lvl w:ilvl="3">
      <w:start w:val="1"/>
      <w:numFmt w:val="decimal"/>
      <w:lvlText w:val="%1.%2.%3.%4"/>
      <w:lvlJc w:val="left"/>
      <w:pPr>
        <w:ind w:left="1080" w:hanging="1080"/>
      </w:pPr>
      <w:rPr>
        <w:rFonts w:eastAsiaTheme="minorHAnsi" w:hint="default"/>
        <w:color w:val="0563C1" w:themeColor="hyperlink"/>
        <w:u w:val="single"/>
      </w:rPr>
    </w:lvl>
    <w:lvl w:ilvl="4">
      <w:start w:val="1"/>
      <w:numFmt w:val="decimal"/>
      <w:lvlText w:val="%1.%2.%3.%4.%5"/>
      <w:lvlJc w:val="left"/>
      <w:pPr>
        <w:ind w:left="1440" w:hanging="1440"/>
      </w:pPr>
      <w:rPr>
        <w:rFonts w:eastAsiaTheme="minorHAnsi" w:hint="default"/>
        <w:color w:val="0563C1" w:themeColor="hyperlink"/>
        <w:u w:val="single"/>
      </w:rPr>
    </w:lvl>
    <w:lvl w:ilvl="5">
      <w:start w:val="1"/>
      <w:numFmt w:val="decimal"/>
      <w:lvlText w:val="%1.%2.%3.%4.%5.%6"/>
      <w:lvlJc w:val="left"/>
      <w:pPr>
        <w:ind w:left="1440" w:hanging="1440"/>
      </w:pPr>
      <w:rPr>
        <w:rFonts w:eastAsiaTheme="minorHAnsi" w:hint="default"/>
        <w:color w:val="0563C1" w:themeColor="hyperlink"/>
        <w:u w:val="single"/>
      </w:rPr>
    </w:lvl>
    <w:lvl w:ilvl="6">
      <w:start w:val="1"/>
      <w:numFmt w:val="decimal"/>
      <w:lvlText w:val="%1.%2.%3.%4.%5.%6.%7"/>
      <w:lvlJc w:val="left"/>
      <w:pPr>
        <w:ind w:left="1800" w:hanging="1800"/>
      </w:pPr>
      <w:rPr>
        <w:rFonts w:eastAsiaTheme="minorHAnsi" w:hint="default"/>
        <w:color w:val="0563C1" w:themeColor="hyperlink"/>
        <w:u w:val="single"/>
      </w:rPr>
    </w:lvl>
    <w:lvl w:ilvl="7">
      <w:start w:val="1"/>
      <w:numFmt w:val="decimal"/>
      <w:lvlText w:val="%1.%2.%3.%4.%5.%6.%7.%8"/>
      <w:lvlJc w:val="left"/>
      <w:pPr>
        <w:ind w:left="2160" w:hanging="2160"/>
      </w:pPr>
      <w:rPr>
        <w:rFonts w:eastAsiaTheme="minorHAnsi" w:hint="default"/>
        <w:color w:val="0563C1" w:themeColor="hyperlink"/>
        <w:u w:val="single"/>
      </w:rPr>
    </w:lvl>
    <w:lvl w:ilvl="8">
      <w:start w:val="1"/>
      <w:numFmt w:val="decimal"/>
      <w:lvlText w:val="%1.%2.%3.%4.%5.%6.%7.%8.%9"/>
      <w:lvlJc w:val="left"/>
      <w:pPr>
        <w:ind w:left="2160" w:hanging="2160"/>
      </w:pPr>
      <w:rPr>
        <w:rFonts w:eastAsiaTheme="minorHAnsi" w:hint="default"/>
        <w:color w:val="0563C1" w:themeColor="hyperlink"/>
        <w:u w:val="single"/>
      </w:rPr>
    </w:lvl>
  </w:abstractNum>
  <w:abstractNum w:abstractNumId="6" w15:restartNumberingAfterBreak="0">
    <w:nsid w:val="40A83489"/>
    <w:multiLevelType w:val="multilevel"/>
    <w:tmpl w:val="4200552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12E51E7"/>
    <w:multiLevelType w:val="multilevel"/>
    <w:tmpl w:val="ABF8CA2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D865213"/>
    <w:multiLevelType w:val="hybridMultilevel"/>
    <w:tmpl w:val="D382C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756F4"/>
    <w:multiLevelType w:val="hybridMultilevel"/>
    <w:tmpl w:val="D1343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7A3F45"/>
    <w:multiLevelType w:val="hybridMultilevel"/>
    <w:tmpl w:val="9EC6A588"/>
    <w:lvl w:ilvl="0" w:tplc="31BC56DC">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7"/>
  </w:num>
  <w:num w:numId="6">
    <w:abstractNumId w:val="3"/>
  </w:num>
  <w:num w:numId="7">
    <w:abstractNumId w:val="4"/>
  </w:num>
  <w:num w:numId="8">
    <w:abstractNumId w:val="8"/>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B3"/>
    <w:rsid w:val="00000433"/>
    <w:rsid w:val="00000AE0"/>
    <w:rsid w:val="00000FCA"/>
    <w:rsid w:val="00004446"/>
    <w:rsid w:val="00004B56"/>
    <w:rsid w:val="00004F51"/>
    <w:rsid w:val="00005064"/>
    <w:rsid w:val="000060C3"/>
    <w:rsid w:val="00007523"/>
    <w:rsid w:val="00007A01"/>
    <w:rsid w:val="000100DE"/>
    <w:rsid w:val="000107C9"/>
    <w:rsid w:val="00011201"/>
    <w:rsid w:val="000125AC"/>
    <w:rsid w:val="00012D92"/>
    <w:rsid w:val="0001346A"/>
    <w:rsid w:val="00015216"/>
    <w:rsid w:val="0001656A"/>
    <w:rsid w:val="00016B52"/>
    <w:rsid w:val="00017898"/>
    <w:rsid w:val="00021193"/>
    <w:rsid w:val="00023839"/>
    <w:rsid w:val="00023E91"/>
    <w:rsid w:val="00025B3D"/>
    <w:rsid w:val="00026486"/>
    <w:rsid w:val="0002712A"/>
    <w:rsid w:val="000301B3"/>
    <w:rsid w:val="000308E5"/>
    <w:rsid w:val="00030AC0"/>
    <w:rsid w:val="00031154"/>
    <w:rsid w:val="00031ADE"/>
    <w:rsid w:val="00033322"/>
    <w:rsid w:val="00033ED1"/>
    <w:rsid w:val="00034A70"/>
    <w:rsid w:val="00040F6F"/>
    <w:rsid w:val="00041439"/>
    <w:rsid w:val="000415D1"/>
    <w:rsid w:val="000423F7"/>
    <w:rsid w:val="000426BB"/>
    <w:rsid w:val="000426C7"/>
    <w:rsid w:val="00043615"/>
    <w:rsid w:val="000440CF"/>
    <w:rsid w:val="0004473F"/>
    <w:rsid w:val="0004513F"/>
    <w:rsid w:val="00045573"/>
    <w:rsid w:val="00045994"/>
    <w:rsid w:val="000459AC"/>
    <w:rsid w:val="00046663"/>
    <w:rsid w:val="00047949"/>
    <w:rsid w:val="000521EF"/>
    <w:rsid w:val="00052274"/>
    <w:rsid w:val="0005268F"/>
    <w:rsid w:val="00052BB0"/>
    <w:rsid w:val="000533CF"/>
    <w:rsid w:val="0005469C"/>
    <w:rsid w:val="000556C0"/>
    <w:rsid w:val="00055C58"/>
    <w:rsid w:val="00055D28"/>
    <w:rsid w:val="00056586"/>
    <w:rsid w:val="0005679F"/>
    <w:rsid w:val="00056E85"/>
    <w:rsid w:val="000574A5"/>
    <w:rsid w:val="0005752E"/>
    <w:rsid w:val="000576EC"/>
    <w:rsid w:val="00062E31"/>
    <w:rsid w:val="000641AC"/>
    <w:rsid w:val="000642CF"/>
    <w:rsid w:val="00064B3F"/>
    <w:rsid w:val="000663B8"/>
    <w:rsid w:val="0006646C"/>
    <w:rsid w:val="000665FF"/>
    <w:rsid w:val="00067AE2"/>
    <w:rsid w:val="00067C01"/>
    <w:rsid w:val="00073304"/>
    <w:rsid w:val="00073B76"/>
    <w:rsid w:val="00074036"/>
    <w:rsid w:val="0007433C"/>
    <w:rsid w:val="0007509E"/>
    <w:rsid w:val="00075BD2"/>
    <w:rsid w:val="000760B6"/>
    <w:rsid w:val="0007621A"/>
    <w:rsid w:val="00080F74"/>
    <w:rsid w:val="00081472"/>
    <w:rsid w:val="00081A21"/>
    <w:rsid w:val="00081E3A"/>
    <w:rsid w:val="00082009"/>
    <w:rsid w:val="00082046"/>
    <w:rsid w:val="00084CFE"/>
    <w:rsid w:val="000858E4"/>
    <w:rsid w:val="00085DA1"/>
    <w:rsid w:val="00086374"/>
    <w:rsid w:val="0008655F"/>
    <w:rsid w:val="00086B4D"/>
    <w:rsid w:val="00090BCB"/>
    <w:rsid w:val="00091471"/>
    <w:rsid w:val="00092BD5"/>
    <w:rsid w:val="00094068"/>
    <w:rsid w:val="00095113"/>
    <w:rsid w:val="00095986"/>
    <w:rsid w:val="00095E4E"/>
    <w:rsid w:val="00096A12"/>
    <w:rsid w:val="00097B81"/>
    <w:rsid w:val="00097E53"/>
    <w:rsid w:val="000A00F3"/>
    <w:rsid w:val="000A05E2"/>
    <w:rsid w:val="000A0903"/>
    <w:rsid w:val="000A0AF2"/>
    <w:rsid w:val="000A1146"/>
    <w:rsid w:val="000A13EF"/>
    <w:rsid w:val="000A1667"/>
    <w:rsid w:val="000A2EDC"/>
    <w:rsid w:val="000A3CAA"/>
    <w:rsid w:val="000A3E3B"/>
    <w:rsid w:val="000A55F3"/>
    <w:rsid w:val="000A6DF1"/>
    <w:rsid w:val="000A6F5D"/>
    <w:rsid w:val="000B0063"/>
    <w:rsid w:val="000B092F"/>
    <w:rsid w:val="000B0B09"/>
    <w:rsid w:val="000B16E3"/>
    <w:rsid w:val="000B1BD5"/>
    <w:rsid w:val="000B1E03"/>
    <w:rsid w:val="000B2555"/>
    <w:rsid w:val="000B2732"/>
    <w:rsid w:val="000B29E5"/>
    <w:rsid w:val="000B3C7D"/>
    <w:rsid w:val="000B3D93"/>
    <w:rsid w:val="000B40FA"/>
    <w:rsid w:val="000B478D"/>
    <w:rsid w:val="000B49A9"/>
    <w:rsid w:val="000B6118"/>
    <w:rsid w:val="000B69BB"/>
    <w:rsid w:val="000B7535"/>
    <w:rsid w:val="000C1128"/>
    <w:rsid w:val="000C14C3"/>
    <w:rsid w:val="000C1C22"/>
    <w:rsid w:val="000C1DAA"/>
    <w:rsid w:val="000C34E7"/>
    <w:rsid w:val="000C3956"/>
    <w:rsid w:val="000C4ECF"/>
    <w:rsid w:val="000C5147"/>
    <w:rsid w:val="000C5DDB"/>
    <w:rsid w:val="000C6713"/>
    <w:rsid w:val="000C6B8F"/>
    <w:rsid w:val="000C7F26"/>
    <w:rsid w:val="000D07D5"/>
    <w:rsid w:val="000D1BB2"/>
    <w:rsid w:val="000D1C05"/>
    <w:rsid w:val="000D2AF7"/>
    <w:rsid w:val="000D2D99"/>
    <w:rsid w:val="000D308B"/>
    <w:rsid w:val="000D4BD6"/>
    <w:rsid w:val="000D7177"/>
    <w:rsid w:val="000D77FF"/>
    <w:rsid w:val="000D788E"/>
    <w:rsid w:val="000D7C94"/>
    <w:rsid w:val="000E0096"/>
    <w:rsid w:val="000E12F8"/>
    <w:rsid w:val="000E160E"/>
    <w:rsid w:val="000E172F"/>
    <w:rsid w:val="000E274E"/>
    <w:rsid w:val="000E306E"/>
    <w:rsid w:val="000E308D"/>
    <w:rsid w:val="000E544B"/>
    <w:rsid w:val="000E56B7"/>
    <w:rsid w:val="000E5876"/>
    <w:rsid w:val="000E61B1"/>
    <w:rsid w:val="000E7935"/>
    <w:rsid w:val="000F0244"/>
    <w:rsid w:val="000F238A"/>
    <w:rsid w:val="000F3ECE"/>
    <w:rsid w:val="000F44D5"/>
    <w:rsid w:val="000F5126"/>
    <w:rsid w:val="000F5714"/>
    <w:rsid w:val="000F600A"/>
    <w:rsid w:val="000F62C3"/>
    <w:rsid w:val="000F64E0"/>
    <w:rsid w:val="000F7B9C"/>
    <w:rsid w:val="000F7EBD"/>
    <w:rsid w:val="0010105F"/>
    <w:rsid w:val="00101EE7"/>
    <w:rsid w:val="001038FB"/>
    <w:rsid w:val="00103CA8"/>
    <w:rsid w:val="00104557"/>
    <w:rsid w:val="00104A5F"/>
    <w:rsid w:val="001057CB"/>
    <w:rsid w:val="00105D52"/>
    <w:rsid w:val="0010600D"/>
    <w:rsid w:val="00106BEC"/>
    <w:rsid w:val="0011069C"/>
    <w:rsid w:val="0011107A"/>
    <w:rsid w:val="0011169E"/>
    <w:rsid w:val="00111C57"/>
    <w:rsid w:val="0011292E"/>
    <w:rsid w:val="00113400"/>
    <w:rsid w:val="00113B97"/>
    <w:rsid w:val="00114546"/>
    <w:rsid w:val="00114709"/>
    <w:rsid w:val="001149EC"/>
    <w:rsid w:val="00115D45"/>
    <w:rsid w:val="00116299"/>
    <w:rsid w:val="001169F7"/>
    <w:rsid w:val="0011743F"/>
    <w:rsid w:val="00120394"/>
    <w:rsid w:val="0012048A"/>
    <w:rsid w:val="0012063C"/>
    <w:rsid w:val="001209ED"/>
    <w:rsid w:val="00120F42"/>
    <w:rsid w:val="001210AE"/>
    <w:rsid w:val="00121279"/>
    <w:rsid w:val="001214C0"/>
    <w:rsid w:val="00121973"/>
    <w:rsid w:val="00121DBB"/>
    <w:rsid w:val="001225F6"/>
    <w:rsid w:val="00122D33"/>
    <w:rsid w:val="00123321"/>
    <w:rsid w:val="00123517"/>
    <w:rsid w:val="0012436B"/>
    <w:rsid w:val="001246EE"/>
    <w:rsid w:val="0012491F"/>
    <w:rsid w:val="00125676"/>
    <w:rsid w:val="0012621F"/>
    <w:rsid w:val="00126CC0"/>
    <w:rsid w:val="001270D8"/>
    <w:rsid w:val="00127CDE"/>
    <w:rsid w:val="00130710"/>
    <w:rsid w:val="0013103E"/>
    <w:rsid w:val="0013133D"/>
    <w:rsid w:val="00132B33"/>
    <w:rsid w:val="00133230"/>
    <w:rsid w:val="001332A8"/>
    <w:rsid w:val="001338A7"/>
    <w:rsid w:val="001347F9"/>
    <w:rsid w:val="00135989"/>
    <w:rsid w:val="00135D71"/>
    <w:rsid w:val="0013626D"/>
    <w:rsid w:val="00136F4C"/>
    <w:rsid w:val="00137376"/>
    <w:rsid w:val="00137CA6"/>
    <w:rsid w:val="001403D2"/>
    <w:rsid w:val="00141F1E"/>
    <w:rsid w:val="0014202C"/>
    <w:rsid w:val="0014206F"/>
    <w:rsid w:val="00144FBD"/>
    <w:rsid w:val="00145124"/>
    <w:rsid w:val="0014674C"/>
    <w:rsid w:val="00150534"/>
    <w:rsid w:val="00151321"/>
    <w:rsid w:val="00151544"/>
    <w:rsid w:val="001525CC"/>
    <w:rsid w:val="00152F27"/>
    <w:rsid w:val="00153ACA"/>
    <w:rsid w:val="00154A17"/>
    <w:rsid w:val="00155A21"/>
    <w:rsid w:val="001564F1"/>
    <w:rsid w:val="001566C7"/>
    <w:rsid w:val="00157B35"/>
    <w:rsid w:val="00157D85"/>
    <w:rsid w:val="0016086A"/>
    <w:rsid w:val="00160AED"/>
    <w:rsid w:val="00162FC7"/>
    <w:rsid w:val="00163397"/>
    <w:rsid w:val="00163923"/>
    <w:rsid w:val="0016456F"/>
    <w:rsid w:val="0016495D"/>
    <w:rsid w:val="00165BD4"/>
    <w:rsid w:val="001668DA"/>
    <w:rsid w:val="00166A7A"/>
    <w:rsid w:val="0016719A"/>
    <w:rsid w:val="00167466"/>
    <w:rsid w:val="0016791C"/>
    <w:rsid w:val="00170CFD"/>
    <w:rsid w:val="00171563"/>
    <w:rsid w:val="00171756"/>
    <w:rsid w:val="00171E68"/>
    <w:rsid w:val="00172108"/>
    <w:rsid w:val="001724A6"/>
    <w:rsid w:val="0017316B"/>
    <w:rsid w:val="00173AE4"/>
    <w:rsid w:val="0017408F"/>
    <w:rsid w:val="0017422D"/>
    <w:rsid w:val="001748E2"/>
    <w:rsid w:val="001751DB"/>
    <w:rsid w:val="0017661A"/>
    <w:rsid w:val="00176B19"/>
    <w:rsid w:val="00177052"/>
    <w:rsid w:val="00177CF6"/>
    <w:rsid w:val="0018015A"/>
    <w:rsid w:val="001804CA"/>
    <w:rsid w:val="00180528"/>
    <w:rsid w:val="00180582"/>
    <w:rsid w:val="001807E1"/>
    <w:rsid w:val="0018092B"/>
    <w:rsid w:val="0018110F"/>
    <w:rsid w:val="001818F3"/>
    <w:rsid w:val="00181FA5"/>
    <w:rsid w:val="00182072"/>
    <w:rsid w:val="001832D9"/>
    <w:rsid w:val="00183F02"/>
    <w:rsid w:val="00184543"/>
    <w:rsid w:val="00185B0D"/>
    <w:rsid w:val="00185D59"/>
    <w:rsid w:val="00185F97"/>
    <w:rsid w:val="00186487"/>
    <w:rsid w:val="001873BC"/>
    <w:rsid w:val="00187D94"/>
    <w:rsid w:val="00190B64"/>
    <w:rsid w:val="0019104E"/>
    <w:rsid w:val="001911CB"/>
    <w:rsid w:val="001917D7"/>
    <w:rsid w:val="00191C53"/>
    <w:rsid w:val="00192997"/>
    <w:rsid w:val="001929B5"/>
    <w:rsid w:val="001930F0"/>
    <w:rsid w:val="00193732"/>
    <w:rsid w:val="00193EC2"/>
    <w:rsid w:val="00193F4C"/>
    <w:rsid w:val="001948FE"/>
    <w:rsid w:val="00195479"/>
    <w:rsid w:val="00195581"/>
    <w:rsid w:val="0019571A"/>
    <w:rsid w:val="00197781"/>
    <w:rsid w:val="00197D53"/>
    <w:rsid w:val="00197DAB"/>
    <w:rsid w:val="001A1041"/>
    <w:rsid w:val="001A1E00"/>
    <w:rsid w:val="001A2E34"/>
    <w:rsid w:val="001A3005"/>
    <w:rsid w:val="001A3567"/>
    <w:rsid w:val="001A364C"/>
    <w:rsid w:val="001A37E2"/>
    <w:rsid w:val="001A4407"/>
    <w:rsid w:val="001A44EE"/>
    <w:rsid w:val="001A4527"/>
    <w:rsid w:val="001A5187"/>
    <w:rsid w:val="001A6210"/>
    <w:rsid w:val="001A69AD"/>
    <w:rsid w:val="001A73F9"/>
    <w:rsid w:val="001A78EB"/>
    <w:rsid w:val="001A7C5C"/>
    <w:rsid w:val="001B08B3"/>
    <w:rsid w:val="001B0A68"/>
    <w:rsid w:val="001B0BAF"/>
    <w:rsid w:val="001B1A2C"/>
    <w:rsid w:val="001B1FAD"/>
    <w:rsid w:val="001B23AF"/>
    <w:rsid w:val="001B2CED"/>
    <w:rsid w:val="001B342D"/>
    <w:rsid w:val="001B36F5"/>
    <w:rsid w:val="001B44E3"/>
    <w:rsid w:val="001B77B0"/>
    <w:rsid w:val="001B7FF2"/>
    <w:rsid w:val="001C1B0E"/>
    <w:rsid w:val="001C3244"/>
    <w:rsid w:val="001C335F"/>
    <w:rsid w:val="001C369A"/>
    <w:rsid w:val="001C40D4"/>
    <w:rsid w:val="001C437E"/>
    <w:rsid w:val="001C497A"/>
    <w:rsid w:val="001C4D97"/>
    <w:rsid w:val="001C642A"/>
    <w:rsid w:val="001C6B88"/>
    <w:rsid w:val="001C6D3B"/>
    <w:rsid w:val="001C71C8"/>
    <w:rsid w:val="001C7FC2"/>
    <w:rsid w:val="001D00CA"/>
    <w:rsid w:val="001D01E3"/>
    <w:rsid w:val="001D0679"/>
    <w:rsid w:val="001D07AD"/>
    <w:rsid w:val="001D0B87"/>
    <w:rsid w:val="001D2186"/>
    <w:rsid w:val="001D30CD"/>
    <w:rsid w:val="001D33E6"/>
    <w:rsid w:val="001D3511"/>
    <w:rsid w:val="001D3850"/>
    <w:rsid w:val="001D3E40"/>
    <w:rsid w:val="001D4A82"/>
    <w:rsid w:val="001D4C07"/>
    <w:rsid w:val="001D4C5C"/>
    <w:rsid w:val="001D66AC"/>
    <w:rsid w:val="001D7543"/>
    <w:rsid w:val="001D764C"/>
    <w:rsid w:val="001D7C27"/>
    <w:rsid w:val="001D7ED0"/>
    <w:rsid w:val="001E024A"/>
    <w:rsid w:val="001E1DCA"/>
    <w:rsid w:val="001E3762"/>
    <w:rsid w:val="001E42D5"/>
    <w:rsid w:val="001E43EE"/>
    <w:rsid w:val="001E4A57"/>
    <w:rsid w:val="001E5219"/>
    <w:rsid w:val="001E53EA"/>
    <w:rsid w:val="001E5732"/>
    <w:rsid w:val="001E75C8"/>
    <w:rsid w:val="001F08FB"/>
    <w:rsid w:val="001F0AEF"/>
    <w:rsid w:val="001F11B5"/>
    <w:rsid w:val="001F149F"/>
    <w:rsid w:val="001F2CA3"/>
    <w:rsid w:val="001F2FAE"/>
    <w:rsid w:val="001F43F9"/>
    <w:rsid w:val="001F5C6F"/>
    <w:rsid w:val="001F6045"/>
    <w:rsid w:val="001F6CDA"/>
    <w:rsid w:val="001F6E1D"/>
    <w:rsid w:val="001F7568"/>
    <w:rsid w:val="001F788D"/>
    <w:rsid w:val="001F794F"/>
    <w:rsid w:val="001F7E61"/>
    <w:rsid w:val="0020085D"/>
    <w:rsid w:val="00200D6F"/>
    <w:rsid w:val="00203A83"/>
    <w:rsid w:val="00203EC2"/>
    <w:rsid w:val="0020490C"/>
    <w:rsid w:val="00204E3D"/>
    <w:rsid w:val="00205AD1"/>
    <w:rsid w:val="00206E23"/>
    <w:rsid w:val="002078EA"/>
    <w:rsid w:val="00210700"/>
    <w:rsid w:val="002108C4"/>
    <w:rsid w:val="00210E70"/>
    <w:rsid w:val="00211409"/>
    <w:rsid w:val="00214F98"/>
    <w:rsid w:val="00215361"/>
    <w:rsid w:val="0021536E"/>
    <w:rsid w:val="00215ED6"/>
    <w:rsid w:val="00217096"/>
    <w:rsid w:val="00217337"/>
    <w:rsid w:val="0021793B"/>
    <w:rsid w:val="00220DD6"/>
    <w:rsid w:val="0022114A"/>
    <w:rsid w:val="002214BD"/>
    <w:rsid w:val="00221DF5"/>
    <w:rsid w:val="002226DF"/>
    <w:rsid w:val="00222E02"/>
    <w:rsid w:val="002234CC"/>
    <w:rsid w:val="002248A5"/>
    <w:rsid w:val="00225016"/>
    <w:rsid w:val="0022588B"/>
    <w:rsid w:val="00226289"/>
    <w:rsid w:val="0022665D"/>
    <w:rsid w:val="0022679F"/>
    <w:rsid w:val="002272C3"/>
    <w:rsid w:val="002278C8"/>
    <w:rsid w:val="00227BB3"/>
    <w:rsid w:val="00227E5F"/>
    <w:rsid w:val="00227EB1"/>
    <w:rsid w:val="002305A3"/>
    <w:rsid w:val="00231C0C"/>
    <w:rsid w:val="00232B6D"/>
    <w:rsid w:val="00233A58"/>
    <w:rsid w:val="00234D29"/>
    <w:rsid w:val="00234FB6"/>
    <w:rsid w:val="00235C46"/>
    <w:rsid w:val="002363DD"/>
    <w:rsid w:val="00236864"/>
    <w:rsid w:val="0023691C"/>
    <w:rsid w:val="0023699B"/>
    <w:rsid w:val="00237F28"/>
    <w:rsid w:val="002433DA"/>
    <w:rsid w:val="002434D2"/>
    <w:rsid w:val="00243E18"/>
    <w:rsid w:val="002445F8"/>
    <w:rsid w:val="00244A6A"/>
    <w:rsid w:val="00244F97"/>
    <w:rsid w:val="00245C8B"/>
    <w:rsid w:val="002462C6"/>
    <w:rsid w:val="00246930"/>
    <w:rsid w:val="002477D7"/>
    <w:rsid w:val="0024798A"/>
    <w:rsid w:val="00247FD6"/>
    <w:rsid w:val="002501B5"/>
    <w:rsid w:val="00252516"/>
    <w:rsid w:val="002525BD"/>
    <w:rsid w:val="0025294B"/>
    <w:rsid w:val="00253C5E"/>
    <w:rsid w:val="00254CD8"/>
    <w:rsid w:val="00255875"/>
    <w:rsid w:val="00255977"/>
    <w:rsid w:val="00255CCC"/>
    <w:rsid w:val="002566E4"/>
    <w:rsid w:val="0025676A"/>
    <w:rsid w:val="002572E4"/>
    <w:rsid w:val="00257364"/>
    <w:rsid w:val="002577AF"/>
    <w:rsid w:val="00257F69"/>
    <w:rsid w:val="00260880"/>
    <w:rsid w:val="00260D32"/>
    <w:rsid w:val="00262937"/>
    <w:rsid w:val="0026353D"/>
    <w:rsid w:val="00265F43"/>
    <w:rsid w:val="0026780A"/>
    <w:rsid w:val="0027046D"/>
    <w:rsid w:val="00274098"/>
    <w:rsid w:val="00274F54"/>
    <w:rsid w:val="0027547A"/>
    <w:rsid w:val="002766D9"/>
    <w:rsid w:val="0027672C"/>
    <w:rsid w:val="00277ED5"/>
    <w:rsid w:val="00283FD5"/>
    <w:rsid w:val="002848C8"/>
    <w:rsid w:val="0028504E"/>
    <w:rsid w:val="00287571"/>
    <w:rsid w:val="00287636"/>
    <w:rsid w:val="00287651"/>
    <w:rsid w:val="00287F2D"/>
    <w:rsid w:val="002907D6"/>
    <w:rsid w:val="00290DB4"/>
    <w:rsid w:val="00291D6C"/>
    <w:rsid w:val="00291D9B"/>
    <w:rsid w:val="00292958"/>
    <w:rsid w:val="00292DDD"/>
    <w:rsid w:val="00292F4D"/>
    <w:rsid w:val="00293635"/>
    <w:rsid w:val="002939C9"/>
    <w:rsid w:val="00294239"/>
    <w:rsid w:val="00295211"/>
    <w:rsid w:val="00296634"/>
    <w:rsid w:val="002967A6"/>
    <w:rsid w:val="00297B12"/>
    <w:rsid w:val="00297DA1"/>
    <w:rsid w:val="002A0C72"/>
    <w:rsid w:val="002A292C"/>
    <w:rsid w:val="002A29BD"/>
    <w:rsid w:val="002A2B38"/>
    <w:rsid w:val="002A3D77"/>
    <w:rsid w:val="002A3E42"/>
    <w:rsid w:val="002A504F"/>
    <w:rsid w:val="002A61BC"/>
    <w:rsid w:val="002A749A"/>
    <w:rsid w:val="002A7CCE"/>
    <w:rsid w:val="002B086B"/>
    <w:rsid w:val="002B0E22"/>
    <w:rsid w:val="002B1D08"/>
    <w:rsid w:val="002B1D32"/>
    <w:rsid w:val="002B2D8D"/>
    <w:rsid w:val="002B4A66"/>
    <w:rsid w:val="002B6016"/>
    <w:rsid w:val="002B6AD8"/>
    <w:rsid w:val="002B7FAA"/>
    <w:rsid w:val="002C01AD"/>
    <w:rsid w:val="002C0603"/>
    <w:rsid w:val="002C105C"/>
    <w:rsid w:val="002C187B"/>
    <w:rsid w:val="002C18EC"/>
    <w:rsid w:val="002C196A"/>
    <w:rsid w:val="002C1E44"/>
    <w:rsid w:val="002C27C6"/>
    <w:rsid w:val="002C2FCB"/>
    <w:rsid w:val="002C42B2"/>
    <w:rsid w:val="002C47A7"/>
    <w:rsid w:val="002C5308"/>
    <w:rsid w:val="002C7D78"/>
    <w:rsid w:val="002D01D7"/>
    <w:rsid w:val="002D0488"/>
    <w:rsid w:val="002D0490"/>
    <w:rsid w:val="002D19B9"/>
    <w:rsid w:val="002D205F"/>
    <w:rsid w:val="002D24F3"/>
    <w:rsid w:val="002D25FC"/>
    <w:rsid w:val="002D28A3"/>
    <w:rsid w:val="002D2DE1"/>
    <w:rsid w:val="002D3646"/>
    <w:rsid w:val="002D556E"/>
    <w:rsid w:val="002D5B78"/>
    <w:rsid w:val="002D5D71"/>
    <w:rsid w:val="002D5E72"/>
    <w:rsid w:val="002D622E"/>
    <w:rsid w:val="002D6557"/>
    <w:rsid w:val="002D73B5"/>
    <w:rsid w:val="002E1461"/>
    <w:rsid w:val="002E17EB"/>
    <w:rsid w:val="002E34F1"/>
    <w:rsid w:val="002E3BF5"/>
    <w:rsid w:val="002E412B"/>
    <w:rsid w:val="002E4D6C"/>
    <w:rsid w:val="002E4F48"/>
    <w:rsid w:val="002E5909"/>
    <w:rsid w:val="002E5B4F"/>
    <w:rsid w:val="002E67DD"/>
    <w:rsid w:val="002E74AD"/>
    <w:rsid w:val="002F0F3C"/>
    <w:rsid w:val="002F0FF2"/>
    <w:rsid w:val="002F2636"/>
    <w:rsid w:val="002F2753"/>
    <w:rsid w:val="002F2904"/>
    <w:rsid w:val="002F2CEF"/>
    <w:rsid w:val="002F2F0F"/>
    <w:rsid w:val="002F38EE"/>
    <w:rsid w:val="002F4424"/>
    <w:rsid w:val="002F4738"/>
    <w:rsid w:val="002F52D7"/>
    <w:rsid w:val="002F5EAD"/>
    <w:rsid w:val="002F7463"/>
    <w:rsid w:val="002F7EA8"/>
    <w:rsid w:val="002F7FC4"/>
    <w:rsid w:val="00302319"/>
    <w:rsid w:val="00303246"/>
    <w:rsid w:val="00304D3F"/>
    <w:rsid w:val="0030543C"/>
    <w:rsid w:val="00305460"/>
    <w:rsid w:val="00305C0B"/>
    <w:rsid w:val="00306EE8"/>
    <w:rsid w:val="0030738E"/>
    <w:rsid w:val="003074F8"/>
    <w:rsid w:val="00307EDA"/>
    <w:rsid w:val="00310627"/>
    <w:rsid w:val="00310D23"/>
    <w:rsid w:val="00310E0A"/>
    <w:rsid w:val="003122C4"/>
    <w:rsid w:val="003140A2"/>
    <w:rsid w:val="003142DF"/>
    <w:rsid w:val="00314450"/>
    <w:rsid w:val="0031467F"/>
    <w:rsid w:val="00315021"/>
    <w:rsid w:val="0031543A"/>
    <w:rsid w:val="00316626"/>
    <w:rsid w:val="0031669D"/>
    <w:rsid w:val="00316C5E"/>
    <w:rsid w:val="00317121"/>
    <w:rsid w:val="0031762F"/>
    <w:rsid w:val="003215FD"/>
    <w:rsid w:val="003218E3"/>
    <w:rsid w:val="00321AAB"/>
    <w:rsid w:val="00321B7A"/>
    <w:rsid w:val="00321D86"/>
    <w:rsid w:val="003236A1"/>
    <w:rsid w:val="00323AAB"/>
    <w:rsid w:val="00323B69"/>
    <w:rsid w:val="0032420E"/>
    <w:rsid w:val="00324857"/>
    <w:rsid w:val="003261BC"/>
    <w:rsid w:val="00330313"/>
    <w:rsid w:val="00330A9C"/>
    <w:rsid w:val="00330DE7"/>
    <w:rsid w:val="00330E62"/>
    <w:rsid w:val="00331157"/>
    <w:rsid w:val="0033136D"/>
    <w:rsid w:val="00331776"/>
    <w:rsid w:val="0033181A"/>
    <w:rsid w:val="00331D7D"/>
    <w:rsid w:val="00331F6B"/>
    <w:rsid w:val="00333068"/>
    <w:rsid w:val="00333BAF"/>
    <w:rsid w:val="00333F60"/>
    <w:rsid w:val="003354D7"/>
    <w:rsid w:val="00335755"/>
    <w:rsid w:val="00336113"/>
    <w:rsid w:val="003368D8"/>
    <w:rsid w:val="003369BD"/>
    <w:rsid w:val="00337CD1"/>
    <w:rsid w:val="00341491"/>
    <w:rsid w:val="00341949"/>
    <w:rsid w:val="00342E3A"/>
    <w:rsid w:val="00343260"/>
    <w:rsid w:val="00343957"/>
    <w:rsid w:val="00345BA6"/>
    <w:rsid w:val="003464CC"/>
    <w:rsid w:val="00351730"/>
    <w:rsid w:val="00351AC5"/>
    <w:rsid w:val="00353254"/>
    <w:rsid w:val="00353AD4"/>
    <w:rsid w:val="00353F6B"/>
    <w:rsid w:val="0035567C"/>
    <w:rsid w:val="00355AE0"/>
    <w:rsid w:val="00355C6D"/>
    <w:rsid w:val="0035643E"/>
    <w:rsid w:val="00356EC8"/>
    <w:rsid w:val="0035717D"/>
    <w:rsid w:val="00357B09"/>
    <w:rsid w:val="003609D8"/>
    <w:rsid w:val="00361004"/>
    <w:rsid w:val="00361239"/>
    <w:rsid w:val="00361F76"/>
    <w:rsid w:val="003622D0"/>
    <w:rsid w:val="00362C1F"/>
    <w:rsid w:val="00363F80"/>
    <w:rsid w:val="0036590C"/>
    <w:rsid w:val="00365EAD"/>
    <w:rsid w:val="00366B51"/>
    <w:rsid w:val="00366C4B"/>
    <w:rsid w:val="00366E65"/>
    <w:rsid w:val="00367372"/>
    <w:rsid w:val="00367DFE"/>
    <w:rsid w:val="00367E1A"/>
    <w:rsid w:val="00367FD5"/>
    <w:rsid w:val="003703AF"/>
    <w:rsid w:val="00370B57"/>
    <w:rsid w:val="0037192B"/>
    <w:rsid w:val="00373DB3"/>
    <w:rsid w:val="00374044"/>
    <w:rsid w:val="00374438"/>
    <w:rsid w:val="0037460E"/>
    <w:rsid w:val="00374973"/>
    <w:rsid w:val="00374EE1"/>
    <w:rsid w:val="00376158"/>
    <w:rsid w:val="0037620E"/>
    <w:rsid w:val="00376593"/>
    <w:rsid w:val="0037669E"/>
    <w:rsid w:val="00380293"/>
    <w:rsid w:val="003809DD"/>
    <w:rsid w:val="00380E8C"/>
    <w:rsid w:val="0038135D"/>
    <w:rsid w:val="00382119"/>
    <w:rsid w:val="003854DF"/>
    <w:rsid w:val="0038581A"/>
    <w:rsid w:val="00385BDA"/>
    <w:rsid w:val="00386CAE"/>
    <w:rsid w:val="0038791F"/>
    <w:rsid w:val="00390ED5"/>
    <w:rsid w:val="00392AE4"/>
    <w:rsid w:val="00392D06"/>
    <w:rsid w:val="00393005"/>
    <w:rsid w:val="0039339D"/>
    <w:rsid w:val="003939F8"/>
    <w:rsid w:val="0039603B"/>
    <w:rsid w:val="00396464"/>
    <w:rsid w:val="00396AA5"/>
    <w:rsid w:val="00396E24"/>
    <w:rsid w:val="003A02B9"/>
    <w:rsid w:val="003A0F34"/>
    <w:rsid w:val="003A12B4"/>
    <w:rsid w:val="003A19CE"/>
    <w:rsid w:val="003A21E7"/>
    <w:rsid w:val="003A2845"/>
    <w:rsid w:val="003A29EF"/>
    <w:rsid w:val="003A451F"/>
    <w:rsid w:val="003A686E"/>
    <w:rsid w:val="003A7F25"/>
    <w:rsid w:val="003B0683"/>
    <w:rsid w:val="003B189A"/>
    <w:rsid w:val="003B1A83"/>
    <w:rsid w:val="003B1A96"/>
    <w:rsid w:val="003B20FE"/>
    <w:rsid w:val="003B334D"/>
    <w:rsid w:val="003B3C93"/>
    <w:rsid w:val="003B4E34"/>
    <w:rsid w:val="003B51A9"/>
    <w:rsid w:val="003B5896"/>
    <w:rsid w:val="003B5EC9"/>
    <w:rsid w:val="003B6A3F"/>
    <w:rsid w:val="003B7190"/>
    <w:rsid w:val="003B744A"/>
    <w:rsid w:val="003B7680"/>
    <w:rsid w:val="003B7DF5"/>
    <w:rsid w:val="003C0ADE"/>
    <w:rsid w:val="003C0C71"/>
    <w:rsid w:val="003C23D8"/>
    <w:rsid w:val="003C2D06"/>
    <w:rsid w:val="003C36D5"/>
    <w:rsid w:val="003C3716"/>
    <w:rsid w:val="003C4930"/>
    <w:rsid w:val="003C4A5B"/>
    <w:rsid w:val="003C63AD"/>
    <w:rsid w:val="003D0170"/>
    <w:rsid w:val="003D06FB"/>
    <w:rsid w:val="003D0913"/>
    <w:rsid w:val="003D12B4"/>
    <w:rsid w:val="003D156B"/>
    <w:rsid w:val="003D1E8B"/>
    <w:rsid w:val="003D21A9"/>
    <w:rsid w:val="003D26D7"/>
    <w:rsid w:val="003D2A22"/>
    <w:rsid w:val="003D31AC"/>
    <w:rsid w:val="003D47BD"/>
    <w:rsid w:val="003D4E3C"/>
    <w:rsid w:val="003D539C"/>
    <w:rsid w:val="003D5B86"/>
    <w:rsid w:val="003D5C2F"/>
    <w:rsid w:val="003D67FC"/>
    <w:rsid w:val="003D6841"/>
    <w:rsid w:val="003D7304"/>
    <w:rsid w:val="003D797F"/>
    <w:rsid w:val="003D7D10"/>
    <w:rsid w:val="003D7D12"/>
    <w:rsid w:val="003E030D"/>
    <w:rsid w:val="003E1BE9"/>
    <w:rsid w:val="003E333A"/>
    <w:rsid w:val="003E510A"/>
    <w:rsid w:val="003E61FB"/>
    <w:rsid w:val="003E643B"/>
    <w:rsid w:val="003E74CF"/>
    <w:rsid w:val="003E7883"/>
    <w:rsid w:val="003E7C9E"/>
    <w:rsid w:val="003F0845"/>
    <w:rsid w:val="003F10DD"/>
    <w:rsid w:val="003F1556"/>
    <w:rsid w:val="003F1583"/>
    <w:rsid w:val="003F1EB9"/>
    <w:rsid w:val="003F24EF"/>
    <w:rsid w:val="003F2C86"/>
    <w:rsid w:val="003F2ECF"/>
    <w:rsid w:val="003F3918"/>
    <w:rsid w:val="003F4669"/>
    <w:rsid w:val="003F46F7"/>
    <w:rsid w:val="003F5C6F"/>
    <w:rsid w:val="003F6F46"/>
    <w:rsid w:val="003F7110"/>
    <w:rsid w:val="004009A7"/>
    <w:rsid w:val="004011E6"/>
    <w:rsid w:val="00401FD8"/>
    <w:rsid w:val="00402018"/>
    <w:rsid w:val="00402807"/>
    <w:rsid w:val="00402F38"/>
    <w:rsid w:val="00403007"/>
    <w:rsid w:val="00403188"/>
    <w:rsid w:val="00403715"/>
    <w:rsid w:val="0040397E"/>
    <w:rsid w:val="00404131"/>
    <w:rsid w:val="00404C10"/>
    <w:rsid w:val="004073E5"/>
    <w:rsid w:val="00411DC1"/>
    <w:rsid w:val="0041255D"/>
    <w:rsid w:val="00412DA6"/>
    <w:rsid w:val="00412F55"/>
    <w:rsid w:val="00413DFE"/>
    <w:rsid w:val="00414773"/>
    <w:rsid w:val="00416E5D"/>
    <w:rsid w:val="0041728F"/>
    <w:rsid w:val="004176C4"/>
    <w:rsid w:val="00417FCE"/>
    <w:rsid w:val="0042047E"/>
    <w:rsid w:val="00420FD4"/>
    <w:rsid w:val="0042184B"/>
    <w:rsid w:val="004219AE"/>
    <w:rsid w:val="004219F0"/>
    <w:rsid w:val="00423B0D"/>
    <w:rsid w:val="00424C18"/>
    <w:rsid w:val="00424FB2"/>
    <w:rsid w:val="00426586"/>
    <w:rsid w:val="004275EB"/>
    <w:rsid w:val="00430366"/>
    <w:rsid w:val="00430CF4"/>
    <w:rsid w:val="00430F05"/>
    <w:rsid w:val="00432DEE"/>
    <w:rsid w:val="00433342"/>
    <w:rsid w:val="00433C58"/>
    <w:rsid w:val="004344F2"/>
    <w:rsid w:val="0043473A"/>
    <w:rsid w:val="00434A65"/>
    <w:rsid w:val="004353C2"/>
    <w:rsid w:val="00436B6B"/>
    <w:rsid w:val="00441A7C"/>
    <w:rsid w:val="00441AAD"/>
    <w:rsid w:val="0044317F"/>
    <w:rsid w:val="00443FDB"/>
    <w:rsid w:val="00445BF8"/>
    <w:rsid w:val="00446EE3"/>
    <w:rsid w:val="00446F5A"/>
    <w:rsid w:val="00447AA8"/>
    <w:rsid w:val="00447D75"/>
    <w:rsid w:val="00451C95"/>
    <w:rsid w:val="0045214E"/>
    <w:rsid w:val="00453411"/>
    <w:rsid w:val="004550CB"/>
    <w:rsid w:val="0045521E"/>
    <w:rsid w:val="00455301"/>
    <w:rsid w:val="00455692"/>
    <w:rsid w:val="004558B9"/>
    <w:rsid w:val="0045696A"/>
    <w:rsid w:val="00456D5D"/>
    <w:rsid w:val="00456D7F"/>
    <w:rsid w:val="0045746C"/>
    <w:rsid w:val="00457660"/>
    <w:rsid w:val="00457969"/>
    <w:rsid w:val="00457B24"/>
    <w:rsid w:val="00460658"/>
    <w:rsid w:val="00460CA8"/>
    <w:rsid w:val="00461816"/>
    <w:rsid w:val="0046189A"/>
    <w:rsid w:val="0046265F"/>
    <w:rsid w:val="0046483E"/>
    <w:rsid w:val="00464B09"/>
    <w:rsid w:val="00466281"/>
    <w:rsid w:val="0046727A"/>
    <w:rsid w:val="00471BF2"/>
    <w:rsid w:val="004729FA"/>
    <w:rsid w:val="00472DEC"/>
    <w:rsid w:val="0047338B"/>
    <w:rsid w:val="004742FB"/>
    <w:rsid w:val="004745A6"/>
    <w:rsid w:val="00474B60"/>
    <w:rsid w:val="0047743A"/>
    <w:rsid w:val="00480233"/>
    <w:rsid w:val="004803CB"/>
    <w:rsid w:val="00480B0F"/>
    <w:rsid w:val="00482679"/>
    <w:rsid w:val="0048380E"/>
    <w:rsid w:val="00483BA4"/>
    <w:rsid w:val="00484377"/>
    <w:rsid w:val="0048444A"/>
    <w:rsid w:val="00484C39"/>
    <w:rsid w:val="004857E4"/>
    <w:rsid w:val="004861BE"/>
    <w:rsid w:val="004866D6"/>
    <w:rsid w:val="004868FF"/>
    <w:rsid w:val="00486AF4"/>
    <w:rsid w:val="00486BCF"/>
    <w:rsid w:val="00487A09"/>
    <w:rsid w:val="00487DC1"/>
    <w:rsid w:val="00490393"/>
    <w:rsid w:val="0049193F"/>
    <w:rsid w:val="00491D45"/>
    <w:rsid w:val="0049257F"/>
    <w:rsid w:val="00492B50"/>
    <w:rsid w:val="00492B99"/>
    <w:rsid w:val="00492EAB"/>
    <w:rsid w:val="0049321A"/>
    <w:rsid w:val="004934B8"/>
    <w:rsid w:val="004936D2"/>
    <w:rsid w:val="00493FB0"/>
    <w:rsid w:val="00494465"/>
    <w:rsid w:val="004961D2"/>
    <w:rsid w:val="00496F2A"/>
    <w:rsid w:val="004977DE"/>
    <w:rsid w:val="004A1C28"/>
    <w:rsid w:val="004A28C1"/>
    <w:rsid w:val="004A3015"/>
    <w:rsid w:val="004A385F"/>
    <w:rsid w:val="004A6F18"/>
    <w:rsid w:val="004A7328"/>
    <w:rsid w:val="004A78D8"/>
    <w:rsid w:val="004B1185"/>
    <w:rsid w:val="004B14DC"/>
    <w:rsid w:val="004B2457"/>
    <w:rsid w:val="004B317E"/>
    <w:rsid w:val="004B35E6"/>
    <w:rsid w:val="004B37C6"/>
    <w:rsid w:val="004B4725"/>
    <w:rsid w:val="004B4A19"/>
    <w:rsid w:val="004B4EBD"/>
    <w:rsid w:val="004B5165"/>
    <w:rsid w:val="004B5A3A"/>
    <w:rsid w:val="004B5C3D"/>
    <w:rsid w:val="004B6510"/>
    <w:rsid w:val="004B6C8E"/>
    <w:rsid w:val="004B6DDA"/>
    <w:rsid w:val="004B7010"/>
    <w:rsid w:val="004B781F"/>
    <w:rsid w:val="004B7AC9"/>
    <w:rsid w:val="004B7E5B"/>
    <w:rsid w:val="004C235D"/>
    <w:rsid w:val="004C2842"/>
    <w:rsid w:val="004C2AA8"/>
    <w:rsid w:val="004C2F24"/>
    <w:rsid w:val="004C3113"/>
    <w:rsid w:val="004C4167"/>
    <w:rsid w:val="004C440E"/>
    <w:rsid w:val="004C4F83"/>
    <w:rsid w:val="004C56A7"/>
    <w:rsid w:val="004C7028"/>
    <w:rsid w:val="004D156D"/>
    <w:rsid w:val="004D1B81"/>
    <w:rsid w:val="004D2111"/>
    <w:rsid w:val="004D2956"/>
    <w:rsid w:val="004D5022"/>
    <w:rsid w:val="004D603D"/>
    <w:rsid w:val="004D61D7"/>
    <w:rsid w:val="004D6E16"/>
    <w:rsid w:val="004D7D3F"/>
    <w:rsid w:val="004E01A1"/>
    <w:rsid w:val="004E17CC"/>
    <w:rsid w:val="004E1ABD"/>
    <w:rsid w:val="004E219C"/>
    <w:rsid w:val="004E239C"/>
    <w:rsid w:val="004E240B"/>
    <w:rsid w:val="004E243C"/>
    <w:rsid w:val="004E2499"/>
    <w:rsid w:val="004E3CBC"/>
    <w:rsid w:val="004E496E"/>
    <w:rsid w:val="004E663B"/>
    <w:rsid w:val="004E66CA"/>
    <w:rsid w:val="004E6E42"/>
    <w:rsid w:val="004E7DF4"/>
    <w:rsid w:val="004F0DE9"/>
    <w:rsid w:val="004F1659"/>
    <w:rsid w:val="004F206D"/>
    <w:rsid w:val="004F33A8"/>
    <w:rsid w:val="004F3E5D"/>
    <w:rsid w:val="004F3FED"/>
    <w:rsid w:val="004F5469"/>
    <w:rsid w:val="004F55A0"/>
    <w:rsid w:val="004F59F4"/>
    <w:rsid w:val="004F6603"/>
    <w:rsid w:val="004F66FC"/>
    <w:rsid w:val="004F6F8E"/>
    <w:rsid w:val="004F79AD"/>
    <w:rsid w:val="004F79E6"/>
    <w:rsid w:val="00500132"/>
    <w:rsid w:val="005003C8"/>
    <w:rsid w:val="005006DD"/>
    <w:rsid w:val="00502200"/>
    <w:rsid w:val="00502E23"/>
    <w:rsid w:val="00503B0F"/>
    <w:rsid w:val="005041C7"/>
    <w:rsid w:val="0050524E"/>
    <w:rsid w:val="00505C8F"/>
    <w:rsid w:val="00506061"/>
    <w:rsid w:val="0050708A"/>
    <w:rsid w:val="0050745A"/>
    <w:rsid w:val="005100BF"/>
    <w:rsid w:val="0051037D"/>
    <w:rsid w:val="00511348"/>
    <w:rsid w:val="005121E2"/>
    <w:rsid w:val="0051294B"/>
    <w:rsid w:val="00514F05"/>
    <w:rsid w:val="005157FF"/>
    <w:rsid w:val="00515AA4"/>
    <w:rsid w:val="00516337"/>
    <w:rsid w:val="00516692"/>
    <w:rsid w:val="005171EB"/>
    <w:rsid w:val="00520653"/>
    <w:rsid w:val="005206A4"/>
    <w:rsid w:val="0052089D"/>
    <w:rsid w:val="00520B2A"/>
    <w:rsid w:val="005210E5"/>
    <w:rsid w:val="00522472"/>
    <w:rsid w:val="0052276A"/>
    <w:rsid w:val="00522F6D"/>
    <w:rsid w:val="00523A9A"/>
    <w:rsid w:val="005240DE"/>
    <w:rsid w:val="0052422D"/>
    <w:rsid w:val="0052437D"/>
    <w:rsid w:val="005257EA"/>
    <w:rsid w:val="00525FDA"/>
    <w:rsid w:val="005261B0"/>
    <w:rsid w:val="0052695C"/>
    <w:rsid w:val="00526ADC"/>
    <w:rsid w:val="0052721E"/>
    <w:rsid w:val="005302A2"/>
    <w:rsid w:val="0053258A"/>
    <w:rsid w:val="00532C62"/>
    <w:rsid w:val="00532EAB"/>
    <w:rsid w:val="0053378D"/>
    <w:rsid w:val="00533B3F"/>
    <w:rsid w:val="00534A33"/>
    <w:rsid w:val="005353B1"/>
    <w:rsid w:val="00535509"/>
    <w:rsid w:val="00535909"/>
    <w:rsid w:val="00536A18"/>
    <w:rsid w:val="0053754E"/>
    <w:rsid w:val="00537BD4"/>
    <w:rsid w:val="00540B32"/>
    <w:rsid w:val="00540F04"/>
    <w:rsid w:val="00540FC7"/>
    <w:rsid w:val="00541366"/>
    <w:rsid w:val="00542C8B"/>
    <w:rsid w:val="00542D1C"/>
    <w:rsid w:val="005432A8"/>
    <w:rsid w:val="00543C51"/>
    <w:rsid w:val="0054436A"/>
    <w:rsid w:val="005450B9"/>
    <w:rsid w:val="005452DB"/>
    <w:rsid w:val="0054558C"/>
    <w:rsid w:val="00545F5C"/>
    <w:rsid w:val="0054664D"/>
    <w:rsid w:val="0055042E"/>
    <w:rsid w:val="0055086F"/>
    <w:rsid w:val="00550C3D"/>
    <w:rsid w:val="00550E95"/>
    <w:rsid w:val="00551493"/>
    <w:rsid w:val="00551A3E"/>
    <w:rsid w:val="00551B32"/>
    <w:rsid w:val="0055239C"/>
    <w:rsid w:val="00553222"/>
    <w:rsid w:val="00554325"/>
    <w:rsid w:val="00555AFB"/>
    <w:rsid w:val="00556EAC"/>
    <w:rsid w:val="0055770D"/>
    <w:rsid w:val="00557D3F"/>
    <w:rsid w:val="00560A41"/>
    <w:rsid w:val="00560E65"/>
    <w:rsid w:val="00561178"/>
    <w:rsid w:val="00561450"/>
    <w:rsid w:val="0056206B"/>
    <w:rsid w:val="00564259"/>
    <w:rsid w:val="005644D0"/>
    <w:rsid w:val="005653B4"/>
    <w:rsid w:val="005657B1"/>
    <w:rsid w:val="00566399"/>
    <w:rsid w:val="00567A96"/>
    <w:rsid w:val="00567D00"/>
    <w:rsid w:val="00570DC7"/>
    <w:rsid w:val="00571081"/>
    <w:rsid w:val="0057118D"/>
    <w:rsid w:val="005720C1"/>
    <w:rsid w:val="005730EB"/>
    <w:rsid w:val="00573446"/>
    <w:rsid w:val="00573A61"/>
    <w:rsid w:val="00575773"/>
    <w:rsid w:val="00575889"/>
    <w:rsid w:val="00576387"/>
    <w:rsid w:val="005767A5"/>
    <w:rsid w:val="005769B2"/>
    <w:rsid w:val="00576A02"/>
    <w:rsid w:val="00576B0F"/>
    <w:rsid w:val="00576E54"/>
    <w:rsid w:val="00577C8D"/>
    <w:rsid w:val="00577CDC"/>
    <w:rsid w:val="00580A92"/>
    <w:rsid w:val="00581382"/>
    <w:rsid w:val="00581C34"/>
    <w:rsid w:val="00582E89"/>
    <w:rsid w:val="00585B18"/>
    <w:rsid w:val="00587D44"/>
    <w:rsid w:val="00590D7C"/>
    <w:rsid w:val="00590EF8"/>
    <w:rsid w:val="0059276E"/>
    <w:rsid w:val="005930A6"/>
    <w:rsid w:val="005933A0"/>
    <w:rsid w:val="00594918"/>
    <w:rsid w:val="005972F4"/>
    <w:rsid w:val="005976FF"/>
    <w:rsid w:val="005979B2"/>
    <w:rsid w:val="005A0F93"/>
    <w:rsid w:val="005A0FBF"/>
    <w:rsid w:val="005A1E43"/>
    <w:rsid w:val="005A45B7"/>
    <w:rsid w:val="005A71F6"/>
    <w:rsid w:val="005A7EBA"/>
    <w:rsid w:val="005B074B"/>
    <w:rsid w:val="005B0960"/>
    <w:rsid w:val="005B11F1"/>
    <w:rsid w:val="005B1E14"/>
    <w:rsid w:val="005B4B7C"/>
    <w:rsid w:val="005B4BED"/>
    <w:rsid w:val="005B5465"/>
    <w:rsid w:val="005B5D23"/>
    <w:rsid w:val="005C0B8C"/>
    <w:rsid w:val="005C0F78"/>
    <w:rsid w:val="005C2132"/>
    <w:rsid w:val="005C3EA4"/>
    <w:rsid w:val="005C4059"/>
    <w:rsid w:val="005C40B8"/>
    <w:rsid w:val="005C4E20"/>
    <w:rsid w:val="005C59A7"/>
    <w:rsid w:val="005C66CE"/>
    <w:rsid w:val="005C6877"/>
    <w:rsid w:val="005C6AE8"/>
    <w:rsid w:val="005D0250"/>
    <w:rsid w:val="005D02F9"/>
    <w:rsid w:val="005D05EC"/>
    <w:rsid w:val="005D1176"/>
    <w:rsid w:val="005D11A7"/>
    <w:rsid w:val="005D2BFB"/>
    <w:rsid w:val="005D33CC"/>
    <w:rsid w:val="005D360F"/>
    <w:rsid w:val="005D3DA8"/>
    <w:rsid w:val="005D5DDF"/>
    <w:rsid w:val="005D685B"/>
    <w:rsid w:val="005D6AE6"/>
    <w:rsid w:val="005D70A3"/>
    <w:rsid w:val="005D737B"/>
    <w:rsid w:val="005D7CA2"/>
    <w:rsid w:val="005D7E79"/>
    <w:rsid w:val="005E0B0D"/>
    <w:rsid w:val="005E0F25"/>
    <w:rsid w:val="005E1D54"/>
    <w:rsid w:val="005E36F8"/>
    <w:rsid w:val="005E59B9"/>
    <w:rsid w:val="005E5AA2"/>
    <w:rsid w:val="005E7A2E"/>
    <w:rsid w:val="005E7E1A"/>
    <w:rsid w:val="005E7E52"/>
    <w:rsid w:val="005F1028"/>
    <w:rsid w:val="005F1AD6"/>
    <w:rsid w:val="005F2526"/>
    <w:rsid w:val="005F3E85"/>
    <w:rsid w:val="005F3E8C"/>
    <w:rsid w:val="005F682D"/>
    <w:rsid w:val="005F70CA"/>
    <w:rsid w:val="005F7353"/>
    <w:rsid w:val="006002EE"/>
    <w:rsid w:val="00601407"/>
    <w:rsid w:val="00601CC1"/>
    <w:rsid w:val="00601F90"/>
    <w:rsid w:val="00604AF0"/>
    <w:rsid w:val="00604F95"/>
    <w:rsid w:val="00605AED"/>
    <w:rsid w:val="00605CCE"/>
    <w:rsid w:val="00607190"/>
    <w:rsid w:val="0060785E"/>
    <w:rsid w:val="006100DF"/>
    <w:rsid w:val="00610E6E"/>
    <w:rsid w:val="00611128"/>
    <w:rsid w:val="00611E1F"/>
    <w:rsid w:val="00611E6F"/>
    <w:rsid w:val="00612EBF"/>
    <w:rsid w:val="0061345A"/>
    <w:rsid w:val="00613533"/>
    <w:rsid w:val="00614233"/>
    <w:rsid w:val="00614E05"/>
    <w:rsid w:val="00615DBF"/>
    <w:rsid w:val="00615EA4"/>
    <w:rsid w:val="00616C4B"/>
    <w:rsid w:val="00616EF4"/>
    <w:rsid w:val="00617135"/>
    <w:rsid w:val="006179FA"/>
    <w:rsid w:val="00620170"/>
    <w:rsid w:val="00620DEF"/>
    <w:rsid w:val="00621108"/>
    <w:rsid w:val="00621A01"/>
    <w:rsid w:val="00621EC5"/>
    <w:rsid w:val="006227D4"/>
    <w:rsid w:val="00623038"/>
    <w:rsid w:val="00623DBE"/>
    <w:rsid w:val="00624458"/>
    <w:rsid w:val="00624980"/>
    <w:rsid w:val="006251D6"/>
    <w:rsid w:val="006258C3"/>
    <w:rsid w:val="006260DE"/>
    <w:rsid w:val="00626A3A"/>
    <w:rsid w:val="006271F3"/>
    <w:rsid w:val="006274FD"/>
    <w:rsid w:val="006278D9"/>
    <w:rsid w:val="00627A80"/>
    <w:rsid w:val="00627BB0"/>
    <w:rsid w:val="00627BF1"/>
    <w:rsid w:val="0063016B"/>
    <w:rsid w:val="00630D52"/>
    <w:rsid w:val="0063156C"/>
    <w:rsid w:val="006315AB"/>
    <w:rsid w:val="0063268B"/>
    <w:rsid w:val="006329C4"/>
    <w:rsid w:val="00632D5C"/>
    <w:rsid w:val="0063362D"/>
    <w:rsid w:val="00633EDC"/>
    <w:rsid w:val="00633F39"/>
    <w:rsid w:val="006345B2"/>
    <w:rsid w:val="0063571D"/>
    <w:rsid w:val="00635993"/>
    <w:rsid w:val="0063740C"/>
    <w:rsid w:val="00640361"/>
    <w:rsid w:val="0064108E"/>
    <w:rsid w:val="00641106"/>
    <w:rsid w:val="00641111"/>
    <w:rsid w:val="006420F0"/>
    <w:rsid w:val="00642123"/>
    <w:rsid w:val="006425FF"/>
    <w:rsid w:val="00642776"/>
    <w:rsid w:val="006455F6"/>
    <w:rsid w:val="006472F7"/>
    <w:rsid w:val="00650914"/>
    <w:rsid w:val="00651555"/>
    <w:rsid w:val="00651973"/>
    <w:rsid w:val="00653241"/>
    <w:rsid w:val="0065329A"/>
    <w:rsid w:val="006546E9"/>
    <w:rsid w:val="00654931"/>
    <w:rsid w:val="00655530"/>
    <w:rsid w:val="0065564F"/>
    <w:rsid w:val="00655B91"/>
    <w:rsid w:val="00655C48"/>
    <w:rsid w:val="00655D14"/>
    <w:rsid w:val="006566A9"/>
    <w:rsid w:val="0066032A"/>
    <w:rsid w:val="00661261"/>
    <w:rsid w:val="00661B99"/>
    <w:rsid w:val="00661F4A"/>
    <w:rsid w:val="00662C91"/>
    <w:rsid w:val="0066364E"/>
    <w:rsid w:val="00664278"/>
    <w:rsid w:val="0066455D"/>
    <w:rsid w:val="00664AF4"/>
    <w:rsid w:val="006656F3"/>
    <w:rsid w:val="0066583E"/>
    <w:rsid w:val="006667D7"/>
    <w:rsid w:val="0066682E"/>
    <w:rsid w:val="0066715A"/>
    <w:rsid w:val="006679BB"/>
    <w:rsid w:val="00670AB0"/>
    <w:rsid w:val="006717AB"/>
    <w:rsid w:val="0067210E"/>
    <w:rsid w:val="00672517"/>
    <w:rsid w:val="0067253D"/>
    <w:rsid w:val="00672590"/>
    <w:rsid w:val="00674403"/>
    <w:rsid w:val="0067619A"/>
    <w:rsid w:val="00676D59"/>
    <w:rsid w:val="00676D71"/>
    <w:rsid w:val="00680C5C"/>
    <w:rsid w:val="00680E5D"/>
    <w:rsid w:val="00680FB8"/>
    <w:rsid w:val="00682290"/>
    <w:rsid w:val="00684F66"/>
    <w:rsid w:val="00685D61"/>
    <w:rsid w:val="00686164"/>
    <w:rsid w:val="00686454"/>
    <w:rsid w:val="0068660C"/>
    <w:rsid w:val="006868D1"/>
    <w:rsid w:val="00686CCE"/>
    <w:rsid w:val="00686FDD"/>
    <w:rsid w:val="0068754E"/>
    <w:rsid w:val="00687989"/>
    <w:rsid w:val="00687C8D"/>
    <w:rsid w:val="00690512"/>
    <w:rsid w:val="0069081B"/>
    <w:rsid w:val="0069083C"/>
    <w:rsid w:val="00691880"/>
    <w:rsid w:val="00691C3B"/>
    <w:rsid w:val="00691C41"/>
    <w:rsid w:val="00692015"/>
    <w:rsid w:val="006926AA"/>
    <w:rsid w:val="00692725"/>
    <w:rsid w:val="00692910"/>
    <w:rsid w:val="00694DDA"/>
    <w:rsid w:val="00694E0A"/>
    <w:rsid w:val="006A0ABB"/>
    <w:rsid w:val="006A1682"/>
    <w:rsid w:val="006A2789"/>
    <w:rsid w:val="006A284D"/>
    <w:rsid w:val="006A2B91"/>
    <w:rsid w:val="006A3086"/>
    <w:rsid w:val="006A32B1"/>
    <w:rsid w:val="006A335F"/>
    <w:rsid w:val="006A3C8E"/>
    <w:rsid w:val="006A40F9"/>
    <w:rsid w:val="006A41A0"/>
    <w:rsid w:val="006B0502"/>
    <w:rsid w:val="006B118B"/>
    <w:rsid w:val="006B1409"/>
    <w:rsid w:val="006B3155"/>
    <w:rsid w:val="006B3279"/>
    <w:rsid w:val="006B38F0"/>
    <w:rsid w:val="006B3B6F"/>
    <w:rsid w:val="006B44E8"/>
    <w:rsid w:val="006B552D"/>
    <w:rsid w:val="006B6B8C"/>
    <w:rsid w:val="006B742E"/>
    <w:rsid w:val="006B766B"/>
    <w:rsid w:val="006B7906"/>
    <w:rsid w:val="006C032B"/>
    <w:rsid w:val="006C1143"/>
    <w:rsid w:val="006C18AC"/>
    <w:rsid w:val="006C1E76"/>
    <w:rsid w:val="006C3594"/>
    <w:rsid w:val="006C4389"/>
    <w:rsid w:val="006C51C3"/>
    <w:rsid w:val="006C5361"/>
    <w:rsid w:val="006C5376"/>
    <w:rsid w:val="006C53B6"/>
    <w:rsid w:val="006C593F"/>
    <w:rsid w:val="006C64AA"/>
    <w:rsid w:val="006C65B0"/>
    <w:rsid w:val="006C6642"/>
    <w:rsid w:val="006C66D7"/>
    <w:rsid w:val="006D002C"/>
    <w:rsid w:val="006D0FC3"/>
    <w:rsid w:val="006D11BF"/>
    <w:rsid w:val="006D2BB1"/>
    <w:rsid w:val="006D4A2F"/>
    <w:rsid w:val="006D4F55"/>
    <w:rsid w:val="006D5452"/>
    <w:rsid w:val="006D5EE9"/>
    <w:rsid w:val="006D63D5"/>
    <w:rsid w:val="006D7F80"/>
    <w:rsid w:val="006E00E6"/>
    <w:rsid w:val="006E1D01"/>
    <w:rsid w:val="006E2B71"/>
    <w:rsid w:val="006E37BA"/>
    <w:rsid w:val="006E41B2"/>
    <w:rsid w:val="006E48E9"/>
    <w:rsid w:val="006E4A4B"/>
    <w:rsid w:val="006E5A16"/>
    <w:rsid w:val="006E5F95"/>
    <w:rsid w:val="006E63ED"/>
    <w:rsid w:val="006E6A09"/>
    <w:rsid w:val="006E6C62"/>
    <w:rsid w:val="006E75BF"/>
    <w:rsid w:val="006F0E52"/>
    <w:rsid w:val="006F175D"/>
    <w:rsid w:val="006F2B69"/>
    <w:rsid w:val="006F5D1C"/>
    <w:rsid w:val="006F6457"/>
    <w:rsid w:val="006F6664"/>
    <w:rsid w:val="006F66DF"/>
    <w:rsid w:val="006F69B9"/>
    <w:rsid w:val="006F6A48"/>
    <w:rsid w:val="006F7C42"/>
    <w:rsid w:val="007034A4"/>
    <w:rsid w:val="007035BC"/>
    <w:rsid w:val="00704B77"/>
    <w:rsid w:val="0070516B"/>
    <w:rsid w:val="00705184"/>
    <w:rsid w:val="00705525"/>
    <w:rsid w:val="007056F7"/>
    <w:rsid w:val="00707F90"/>
    <w:rsid w:val="007104B6"/>
    <w:rsid w:val="00710BBF"/>
    <w:rsid w:val="007120B2"/>
    <w:rsid w:val="00713493"/>
    <w:rsid w:val="00713C59"/>
    <w:rsid w:val="00713DBA"/>
    <w:rsid w:val="00713EF3"/>
    <w:rsid w:val="007149E7"/>
    <w:rsid w:val="00714C3A"/>
    <w:rsid w:val="007150FC"/>
    <w:rsid w:val="007151CE"/>
    <w:rsid w:val="0071703E"/>
    <w:rsid w:val="00717C6D"/>
    <w:rsid w:val="00720382"/>
    <w:rsid w:val="00720384"/>
    <w:rsid w:val="0072060F"/>
    <w:rsid w:val="00720FA2"/>
    <w:rsid w:val="00721371"/>
    <w:rsid w:val="007218DE"/>
    <w:rsid w:val="00722141"/>
    <w:rsid w:val="00722219"/>
    <w:rsid w:val="00724973"/>
    <w:rsid w:val="00724A56"/>
    <w:rsid w:val="0072518F"/>
    <w:rsid w:val="0072590A"/>
    <w:rsid w:val="007259BA"/>
    <w:rsid w:val="00725DB3"/>
    <w:rsid w:val="007270BB"/>
    <w:rsid w:val="0072725E"/>
    <w:rsid w:val="007309CB"/>
    <w:rsid w:val="00730F38"/>
    <w:rsid w:val="0073191A"/>
    <w:rsid w:val="00733057"/>
    <w:rsid w:val="007339D9"/>
    <w:rsid w:val="00733A9E"/>
    <w:rsid w:val="00733E14"/>
    <w:rsid w:val="00735FCB"/>
    <w:rsid w:val="007363EC"/>
    <w:rsid w:val="007375A4"/>
    <w:rsid w:val="00737FBF"/>
    <w:rsid w:val="0074035E"/>
    <w:rsid w:val="0074049B"/>
    <w:rsid w:val="00740BF9"/>
    <w:rsid w:val="00741625"/>
    <w:rsid w:val="00741A9A"/>
    <w:rsid w:val="00742184"/>
    <w:rsid w:val="0074288B"/>
    <w:rsid w:val="00742DAB"/>
    <w:rsid w:val="007431D9"/>
    <w:rsid w:val="00743A54"/>
    <w:rsid w:val="007453E7"/>
    <w:rsid w:val="00746AC6"/>
    <w:rsid w:val="00746EDE"/>
    <w:rsid w:val="00750A32"/>
    <w:rsid w:val="00751167"/>
    <w:rsid w:val="00751679"/>
    <w:rsid w:val="0075281C"/>
    <w:rsid w:val="00752837"/>
    <w:rsid w:val="00752911"/>
    <w:rsid w:val="00753298"/>
    <w:rsid w:val="00753B21"/>
    <w:rsid w:val="00753E4A"/>
    <w:rsid w:val="00754375"/>
    <w:rsid w:val="007546EC"/>
    <w:rsid w:val="00755AAE"/>
    <w:rsid w:val="00755EBA"/>
    <w:rsid w:val="007562EE"/>
    <w:rsid w:val="007565A6"/>
    <w:rsid w:val="00756A27"/>
    <w:rsid w:val="00756FC3"/>
    <w:rsid w:val="007577B1"/>
    <w:rsid w:val="0076092C"/>
    <w:rsid w:val="00762D4A"/>
    <w:rsid w:val="007638C8"/>
    <w:rsid w:val="0076462F"/>
    <w:rsid w:val="00764BFB"/>
    <w:rsid w:val="00765C4C"/>
    <w:rsid w:val="00767397"/>
    <w:rsid w:val="007678E9"/>
    <w:rsid w:val="007679E3"/>
    <w:rsid w:val="00767CD5"/>
    <w:rsid w:val="00770BBD"/>
    <w:rsid w:val="0077195C"/>
    <w:rsid w:val="00771B0B"/>
    <w:rsid w:val="00771D9F"/>
    <w:rsid w:val="0077280C"/>
    <w:rsid w:val="00773CDA"/>
    <w:rsid w:val="0077436F"/>
    <w:rsid w:val="007753F1"/>
    <w:rsid w:val="00781395"/>
    <w:rsid w:val="0078143A"/>
    <w:rsid w:val="00782BB4"/>
    <w:rsid w:val="00782C4E"/>
    <w:rsid w:val="00783000"/>
    <w:rsid w:val="00784342"/>
    <w:rsid w:val="00785134"/>
    <w:rsid w:val="007857BF"/>
    <w:rsid w:val="00785861"/>
    <w:rsid w:val="0078588C"/>
    <w:rsid w:val="0078638B"/>
    <w:rsid w:val="0078797A"/>
    <w:rsid w:val="00787C76"/>
    <w:rsid w:val="00791C52"/>
    <w:rsid w:val="00791FC5"/>
    <w:rsid w:val="007925D9"/>
    <w:rsid w:val="0079327A"/>
    <w:rsid w:val="007A0C11"/>
    <w:rsid w:val="007A1A2E"/>
    <w:rsid w:val="007A3720"/>
    <w:rsid w:val="007A4051"/>
    <w:rsid w:val="007A5214"/>
    <w:rsid w:val="007A59BC"/>
    <w:rsid w:val="007A64C3"/>
    <w:rsid w:val="007A6756"/>
    <w:rsid w:val="007A6D8F"/>
    <w:rsid w:val="007A6DAE"/>
    <w:rsid w:val="007A7690"/>
    <w:rsid w:val="007A7B27"/>
    <w:rsid w:val="007A7E98"/>
    <w:rsid w:val="007A7F13"/>
    <w:rsid w:val="007B2313"/>
    <w:rsid w:val="007B3185"/>
    <w:rsid w:val="007B36D7"/>
    <w:rsid w:val="007B4F45"/>
    <w:rsid w:val="007B5171"/>
    <w:rsid w:val="007B5615"/>
    <w:rsid w:val="007B64F6"/>
    <w:rsid w:val="007B70C4"/>
    <w:rsid w:val="007C064D"/>
    <w:rsid w:val="007C1104"/>
    <w:rsid w:val="007C18B5"/>
    <w:rsid w:val="007C1A5F"/>
    <w:rsid w:val="007C1DC3"/>
    <w:rsid w:val="007C21D7"/>
    <w:rsid w:val="007C261C"/>
    <w:rsid w:val="007C32E1"/>
    <w:rsid w:val="007C40B3"/>
    <w:rsid w:val="007C46D6"/>
    <w:rsid w:val="007C5833"/>
    <w:rsid w:val="007C62B0"/>
    <w:rsid w:val="007C6DDC"/>
    <w:rsid w:val="007C74DD"/>
    <w:rsid w:val="007C78D3"/>
    <w:rsid w:val="007D0B82"/>
    <w:rsid w:val="007D0E7E"/>
    <w:rsid w:val="007D1A84"/>
    <w:rsid w:val="007D2262"/>
    <w:rsid w:val="007D6E82"/>
    <w:rsid w:val="007D7E35"/>
    <w:rsid w:val="007E094A"/>
    <w:rsid w:val="007E10DF"/>
    <w:rsid w:val="007E1564"/>
    <w:rsid w:val="007E202B"/>
    <w:rsid w:val="007E31AB"/>
    <w:rsid w:val="007E387E"/>
    <w:rsid w:val="007E38B4"/>
    <w:rsid w:val="007E66FA"/>
    <w:rsid w:val="007E73AC"/>
    <w:rsid w:val="007E781A"/>
    <w:rsid w:val="007F2189"/>
    <w:rsid w:val="007F2313"/>
    <w:rsid w:val="007F264F"/>
    <w:rsid w:val="007F32B0"/>
    <w:rsid w:val="007F32D1"/>
    <w:rsid w:val="007F4BE3"/>
    <w:rsid w:val="007F5939"/>
    <w:rsid w:val="007F649E"/>
    <w:rsid w:val="007F6970"/>
    <w:rsid w:val="007F6E20"/>
    <w:rsid w:val="007F78E1"/>
    <w:rsid w:val="007F7DC7"/>
    <w:rsid w:val="00800793"/>
    <w:rsid w:val="00801E00"/>
    <w:rsid w:val="00802079"/>
    <w:rsid w:val="00802A1C"/>
    <w:rsid w:val="00802C93"/>
    <w:rsid w:val="00804BB6"/>
    <w:rsid w:val="00804EAF"/>
    <w:rsid w:val="008052B6"/>
    <w:rsid w:val="00805ED0"/>
    <w:rsid w:val="00806180"/>
    <w:rsid w:val="008061FA"/>
    <w:rsid w:val="008066BC"/>
    <w:rsid w:val="008068E8"/>
    <w:rsid w:val="00806B7E"/>
    <w:rsid w:val="0080738C"/>
    <w:rsid w:val="00807FF9"/>
    <w:rsid w:val="008101B0"/>
    <w:rsid w:val="008105E1"/>
    <w:rsid w:val="00810679"/>
    <w:rsid w:val="00810E7D"/>
    <w:rsid w:val="00812378"/>
    <w:rsid w:val="008125BD"/>
    <w:rsid w:val="0081265A"/>
    <w:rsid w:val="00814AB8"/>
    <w:rsid w:val="00815313"/>
    <w:rsid w:val="00815CFF"/>
    <w:rsid w:val="008160EB"/>
    <w:rsid w:val="00816289"/>
    <w:rsid w:val="00816373"/>
    <w:rsid w:val="00816A06"/>
    <w:rsid w:val="00817C58"/>
    <w:rsid w:val="00817EB5"/>
    <w:rsid w:val="008204BA"/>
    <w:rsid w:val="00820E65"/>
    <w:rsid w:val="00822C63"/>
    <w:rsid w:val="00824533"/>
    <w:rsid w:val="00824BA0"/>
    <w:rsid w:val="0082569E"/>
    <w:rsid w:val="00825C61"/>
    <w:rsid w:val="00825E87"/>
    <w:rsid w:val="008263D9"/>
    <w:rsid w:val="008269DB"/>
    <w:rsid w:val="00827A4C"/>
    <w:rsid w:val="00827D38"/>
    <w:rsid w:val="0083019E"/>
    <w:rsid w:val="0083026D"/>
    <w:rsid w:val="00830932"/>
    <w:rsid w:val="008309AC"/>
    <w:rsid w:val="00832101"/>
    <w:rsid w:val="00832D9E"/>
    <w:rsid w:val="00834663"/>
    <w:rsid w:val="00834C66"/>
    <w:rsid w:val="008358F6"/>
    <w:rsid w:val="00836083"/>
    <w:rsid w:val="00836619"/>
    <w:rsid w:val="00836FA0"/>
    <w:rsid w:val="00837B9F"/>
    <w:rsid w:val="008401BD"/>
    <w:rsid w:val="00841F7C"/>
    <w:rsid w:val="00841FD0"/>
    <w:rsid w:val="00842177"/>
    <w:rsid w:val="0084230F"/>
    <w:rsid w:val="00842EFF"/>
    <w:rsid w:val="00843DE6"/>
    <w:rsid w:val="008459C3"/>
    <w:rsid w:val="00845B7C"/>
    <w:rsid w:val="00845C99"/>
    <w:rsid w:val="00847836"/>
    <w:rsid w:val="00847FF3"/>
    <w:rsid w:val="00850AD7"/>
    <w:rsid w:val="00850D13"/>
    <w:rsid w:val="0085149F"/>
    <w:rsid w:val="00851E8D"/>
    <w:rsid w:val="00853FDC"/>
    <w:rsid w:val="00854605"/>
    <w:rsid w:val="00854945"/>
    <w:rsid w:val="00856D38"/>
    <w:rsid w:val="00857F5F"/>
    <w:rsid w:val="00860F31"/>
    <w:rsid w:val="008610BF"/>
    <w:rsid w:val="008611B1"/>
    <w:rsid w:val="00861561"/>
    <w:rsid w:val="00861B19"/>
    <w:rsid w:val="00862419"/>
    <w:rsid w:val="0086296D"/>
    <w:rsid w:val="00863834"/>
    <w:rsid w:val="008642D4"/>
    <w:rsid w:val="008648D9"/>
    <w:rsid w:val="008673AC"/>
    <w:rsid w:val="008676D8"/>
    <w:rsid w:val="00867878"/>
    <w:rsid w:val="00870AAB"/>
    <w:rsid w:val="00872CC8"/>
    <w:rsid w:val="00874014"/>
    <w:rsid w:val="0087411B"/>
    <w:rsid w:val="00875993"/>
    <w:rsid w:val="00875ADD"/>
    <w:rsid w:val="00875D9E"/>
    <w:rsid w:val="0087648F"/>
    <w:rsid w:val="0088064A"/>
    <w:rsid w:val="00880AFA"/>
    <w:rsid w:val="00880BE6"/>
    <w:rsid w:val="00880FEC"/>
    <w:rsid w:val="008819EB"/>
    <w:rsid w:val="00881B44"/>
    <w:rsid w:val="00881C2E"/>
    <w:rsid w:val="0088214D"/>
    <w:rsid w:val="00882453"/>
    <w:rsid w:val="0088278D"/>
    <w:rsid w:val="00882953"/>
    <w:rsid w:val="00882FCF"/>
    <w:rsid w:val="008837E2"/>
    <w:rsid w:val="00885EF3"/>
    <w:rsid w:val="00886E3E"/>
    <w:rsid w:val="00887621"/>
    <w:rsid w:val="00890714"/>
    <w:rsid w:val="008913A2"/>
    <w:rsid w:val="00891F4B"/>
    <w:rsid w:val="008922EA"/>
    <w:rsid w:val="00892B1F"/>
    <w:rsid w:val="008937DB"/>
    <w:rsid w:val="00893E8C"/>
    <w:rsid w:val="00893EF0"/>
    <w:rsid w:val="0089450D"/>
    <w:rsid w:val="008953EA"/>
    <w:rsid w:val="00895A0E"/>
    <w:rsid w:val="00897FD0"/>
    <w:rsid w:val="008A0B51"/>
    <w:rsid w:val="008A0E5C"/>
    <w:rsid w:val="008A1189"/>
    <w:rsid w:val="008A1495"/>
    <w:rsid w:val="008A15CF"/>
    <w:rsid w:val="008A18AF"/>
    <w:rsid w:val="008A216C"/>
    <w:rsid w:val="008A23BC"/>
    <w:rsid w:val="008A273B"/>
    <w:rsid w:val="008A3062"/>
    <w:rsid w:val="008A33BA"/>
    <w:rsid w:val="008A3DF0"/>
    <w:rsid w:val="008A3E37"/>
    <w:rsid w:val="008A43B0"/>
    <w:rsid w:val="008A4ABF"/>
    <w:rsid w:val="008A5E33"/>
    <w:rsid w:val="008A5ED4"/>
    <w:rsid w:val="008A61D3"/>
    <w:rsid w:val="008A694D"/>
    <w:rsid w:val="008A6BBF"/>
    <w:rsid w:val="008A765E"/>
    <w:rsid w:val="008B0959"/>
    <w:rsid w:val="008B0F85"/>
    <w:rsid w:val="008B0F87"/>
    <w:rsid w:val="008B10BC"/>
    <w:rsid w:val="008B4310"/>
    <w:rsid w:val="008B52F5"/>
    <w:rsid w:val="008B66FB"/>
    <w:rsid w:val="008B6888"/>
    <w:rsid w:val="008C12FC"/>
    <w:rsid w:val="008C2C05"/>
    <w:rsid w:val="008C4154"/>
    <w:rsid w:val="008C4624"/>
    <w:rsid w:val="008C4CE9"/>
    <w:rsid w:val="008C4EE9"/>
    <w:rsid w:val="008C62F5"/>
    <w:rsid w:val="008C6742"/>
    <w:rsid w:val="008C6ECC"/>
    <w:rsid w:val="008C7951"/>
    <w:rsid w:val="008C7BE6"/>
    <w:rsid w:val="008D05ED"/>
    <w:rsid w:val="008D0FB9"/>
    <w:rsid w:val="008D3504"/>
    <w:rsid w:val="008D3984"/>
    <w:rsid w:val="008D4B26"/>
    <w:rsid w:val="008D4FDB"/>
    <w:rsid w:val="008D6E32"/>
    <w:rsid w:val="008D70A5"/>
    <w:rsid w:val="008D733C"/>
    <w:rsid w:val="008D74F8"/>
    <w:rsid w:val="008D78EE"/>
    <w:rsid w:val="008E005C"/>
    <w:rsid w:val="008E0259"/>
    <w:rsid w:val="008E118F"/>
    <w:rsid w:val="008E15F8"/>
    <w:rsid w:val="008E1602"/>
    <w:rsid w:val="008E166D"/>
    <w:rsid w:val="008E172F"/>
    <w:rsid w:val="008E1E56"/>
    <w:rsid w:val="008E20C4"/>
    <w:rsid w:val="008E29EF"/>
    <w:rsid w:val="008E3595"/>
    <w:rsid w:val="008E4DE9"/>
    <w:rsid w:val="008E4F58"/>
    <w:rsid w:val="008E5E99"/>
    <w:rsid w:val="008E5FCA"/>
    <w:rsid w:val="008E65AC"/>
    <w:rsid w:val="008E709B"/>
    <w:rsid w:val="008F19A0"/>
    <w:rsid w:val="008F2BB6"/>
    <w:rsid w:val="008F406C"/>
    <w:rsid w:val="008F41E3"/>
    <w:rsid w:val="008F5504"/>
    <w:rsid w:val="008F55B1"/>
    <w:rsid w:val="008F5D2D"/>
    <w:rsid w:val="008F614B"/>
    <w:rsid w:val="008F68BE"/>
    <w:rsid w:val="008F707D"/>
    <w:rsid w:val="008F7320"/>
    <w:rsid w:val="008F7B72"/>
    <w:rsid w:val="0090003B"/>
    <w:rsid w:val="00901911"/>
    <w:rsid w:val="009024C1"/>
    <w:rsid w:val="00903298"/>
    <w:rsid w:val="00904766"/>
    <w:rsid w:val="0090676D"/>
    <w:rsid w:val="0090747D"/>
    <w:rsid w:val="009077D2"/>
    <w:rsid w:val="009102B6"/>
    <w:rsid w:val="00910A7B"/>
    <w:rsid w:val="0091118E"/>
    <w:rsid w:val="009115A6"/>
    <w:rsid w:val="00912575"/>
    <w:rsid w:val="00912808"/>
    <w:rsid w:val="00912F19"/>
    <w:rsid w:val="00913139"/>
    <w:rsid w:val="00913324"/>
    <w:rsid w:val="0091367D"/>
    <w:rsid w:val="0091413E"/>
    <w:rsid w:val="0091526E"/>
    <w:rsid w:val="0091567F"/>
    <w:rsid w:val="00915762"/>
    <w:rsid w:val="00915BE6"/>
    <w:rsid w:val="0091640D"/>
    <w:rsid w:val="00916F5C"/>
    <w:rsid w:val="00920B93"/>
    <w:rsid w:val="00920C70"/>
    <w:rsid w:val="00920FB1"/>
    <w:rsid w:val="00922529"/>
    <w:rsid w:val="00922E5A"/>
    <w:rsid w:val="00924543"/>
    <w:rsid w:val="00925907"/>
    <w:rsid w:val="00926356"/>
    <w:rsid w:val="00930EA6"/>
    <w:rsid w:val="00931845"/>
    <w:rsid w:val="009324B6"/>
    <w:rsid w:val="00932B19"/>
    <w:rsid w:val="00933E78"/>
    <w:rsid w:val="00934BC7"/>
    <w:rsid w:val="00934DD2"/>
    <w:rsid w:val="00935196"/>
    <w:rsid w:val="00935200"/>
    <w:rsid w:val="009367A3"/>
    <w:rsid w:val="00936CB5"/>
    <w:rsid w:val="00936F6E"/>
    <w:rsid w:val="00940CE9"/>
    <w:rsid w:val="009411E6"/>
    <w:rsid w:val="00941587"/>
    <w:rsid w:val="00941D38"/>
    <w:rsid w:val="00942977"/>
    <w:rsid w:val="0094301A"/>
    <w:rsid w:val="00943C8D"/>
    <w:rsid w:val="00943D5C"/>
    <w:rsid w:val="009446A8"/>
    <w:rsid w:val="00945570"/>
    <w:rsid w:val="00947DE1"/>
    <w:rsid w:val="00950025"/>
    <w:rsid w:val="0095088D"/>
    <w:rsid w:val="00952AF9"/>
    <w:rsid w:val="00953126"/>
    <w:rsid w:val="00953715"/>
    <w:rsid w:val="00953F1C"/>
    <w:rsid w:val="0095474D"/>
    <w:rsid w:val="0095477C"/>
    <w:rsid w:val="009554C6"/>
    <w:rsid w:val="009555CB"/>
    <w:rsid w:val="00955B8D"/>
    <w:rsid w:val="00955FBA"/>
    <w:rsid w:val="009571A0"/>
    <w:rsid w:val="00957592"/>
    <w:rsid w:val="009600DB"/>
    <w:rsid w:val="009612E3"/>
    <w:rsid w:val="00962022"/>
    <w:rsid w:val="00962F99"/>
    <w:rsid w:val="00963198"/>
    <w:rsid w:val="00964761"/>
    <w:rsid w:val="00964792"/>
    <w:rsid w:val="009647AE"/>
    <w:rsid w:val="009654C6"/>
    <w:rsid w:val="009654F7"/>
    <w:rsid w:val="00965AD8"/>
    <w:rsid w:val="00966262"/>
    <w:rsid w:val="009664C8"/>
    <w:rsid w:val="009666E5"/>
    <w:rsid w:val="0096687A"/>
    <w:rsid w:val="0097012F"/>
    <w:rsid w:val="009703BD"/>
    <w:rsid w:val="00970762"/>
    <w:rsid w:val="00970C29"/>
    <w:rsid w:val="009727F5"/>
    <w:rsid w:val="00972DCA"/>
    <w:rsid w:val="0097417A"/>
    <w:rsid w:val="009743C8"/>
    <w:rsid w:val="00974470"/>
    <w:rsid w:val="00974C15"/>
    <w:rsid w:val="009800D3"/>
    <w:rsid w:val="009801E5"/>
    <w:rsid w:val="00980D9F"/>
    <w:rsid w:val="009821FB"/>
    <w:rsid w:val="00982713"/>
    <w:rsid w:val="00982FD9"/>
    <w:rsid w:val="00983205"/>
    <w:rsid w:val="00983285"/>
    <w:rsid w:val="00983741"/>
    <w:rsid w:val="00985846"/>
    <w:rsid w:val="00986481"/>
    <w:rsid w:val="009904F1"/>
    <w:rsid w:val="0099074A"/>
    <w:rsid w:val="00991D13"/>
    <w:rsid w:val="00992DB9"/>
    <w:rsid w:val="00993A63"/>
    <w:rsid w:val="00994124"/>
    <w:rsid w:val="00994292"/>
    <w:rsid w:val="00994C3D"/>
    <w:rsid w:val="00995618"/>
    <w:rsid w:val="009960F8"/>
    <w:rsid w:val="00997756"/>
    <w:rsid w:val="009A065F"/>
    <w:rsid w:val="009A06E4"/>
    <w:rsid w:val="009A08EC"/>
    <w:rsid w:val="009A204B"/>
    <w:rsid w:val="009A28B8"/>
    <w:rsid w:val="009A293F"/>
    <w:rsid w:val="009A35C3"/>
    <w:rsid w:val="009A3D51"/>
    <w:rsid w:val="009A3EA4"/>
    <w:rsid w:val="009A53B5"/>
    <w:rsid w:val="009A5BA2"/>
    <w:rsid w:val="009A6BB1"/>
    <w:rsid w:val="009A712A"/>
    <w:rsid w:val="009A7C35"/>
    <w:rsid w:val="009B068D"/>
    <w:rsid w:val="009B319B"/>
    <w:rsid w:val="009B491F"/>
    <w:rsid w:val="009B5ED3"/>
    <w:rsid w:val="009B5FAD"/>
    <w:rsid w:val="009C0B7F"/>
    <w:rsid w:val="009C2842"/>
    <w:rsid w:val="009C289F"/>
    <w:rsid w:val="009C4731"/>
    <w:rsid w:val="009C4A5E"/>
    <w:rsid w:val="009C4B7D"/>
    <w:rsid w:val="009C5157"/>
    <w:rsid w:val="009C558B"/>
    <w:rsid w:val="009C6B5C"/>
    <w:rsid w:val="009C7FD7"/>
    <w:rsid w:val="009D1C9F"/>
    <w:rsid w:val="009D3C32"/>
    <w:rsid w:val="009D55F9"/>
    <w:rsid w:val="009D5E5E"/>
    <w:rsid w:val="009D5F55"/>
    <w:rsid w:val="009D6CB3"/>
    <w:rsid w:val="009E045F"/>
    <w:rsid w:val="009E0F51"/>
    <w:rsid w:val="009E0F92"/>
    <w:rsid w:val="009E1A0B"/>
    <w:rsid w:val="009E1C84"/>
    <w:rsid w:val="009E2251"/>
    <w:rsid w:val="009E2536"/>
    <w:rsid w:val="009E2821"/>
    <w:rsid w:val="009E3B70"/>
    <w:rsid w:val="009E43C5"/>
    <w:rsid w:val="009E4AB1"/>
    <w:rsid w:val="009E4F74"/>
    <w:rsid w:val="009E5233"/>
    <w:rsid w:val="009E63CF"/>
    <w:rsid w:val="009E69F4"/>
    <w:rsid w:val="009F09DA"/>
    <w:rsid w:val="009F10CC"/>
    <w:rsid w:val="009F1B0A"/>
    <w:rsid w:val="009F2209"/>
    <w:rsid w:val="009F30E3"/>
    <w:rsid w:val="009F46EB"/>
    <w:rsid w:val="009F5557"/>
    <w:rsid w:val="009F5DB0"/>
    <w:rsid w:val="009F5EF3"/>
    <w:rsid w:val="009F60C4"/>
    <w:rsid w:val="009F6EF0"/>
    <w:rsid w:val="009F709C"/>
    <w:rsid w:val="009F7E11"/>
    <w:rsid w:val="00A00529"/>
    <w:rsid w:val="00A00A5D"/>
    <w:rsid w:val="00A01A4F"/>
    <w:rsid w:val="00A04C2E"/>
    <w:rsid w:val="00A05481"/>
    <w:rsid w:val="00A05598"/>
    <w:rsid w:val="00A05A25"/>
    <w:rsid w:val="00A05F30"/>
    <w:rsid w:val="00A0617A"/>
    <w:rsid w:val="00A106E2"/>
    <w:rsid w:val="00A10A4B"/>
    <w:rsid w:val="00A11838"/>
    <w:rsid w:val="00A11D2E"/>
    <w:rsid w:val="00A13A50"/>
    <w:rsid w:val="00A147CB"/>
    <w:rsid w:val="00A14A22"/>
    <w:rsid w:val="00A156A6"/>
    <w:rsid w:val="00A15E90"/>
    <w:rsid w:val="00A16527"/>
    <w:rsid w:val="00A173CD"/>
    <w:rsid w:val="00A17F5F"/>
    <w:rsid w:val="00A214CD"/>
    <w:rsid w:val="00A22676"/>
    <w:rsid w:val="00A2480E"/>
    <w:rsid w:val="00A2494A"/>
    <w:rsid w:val="00A30104"/>
    <w:rsid w:val="00A308CC"/>
    <w:rsid w:val="00A30CB0"/>
    <w:rsid w:val="00A30EA6"/>
    <w:rsid w:val="00A31436"/>
    <w:rsid w:val="00A31A9F"/>
    <w:rsid w:val="00A31FD9"/>
    <w:rsid w:val="00A322AA"/>
    <w:rsid w:val="00A325EC"/>
    <w:rsid w:val="00A333F3"/>
    <w:rsid w:val="00A33438"/>
    <w:rsid w:val="00A33E00"/>
    <w:rsid w:val="00A33F5B"/>
    <w:rsid w:val="00A3542C"/>
    <w:rsid w:val="00A366B7"/>
    <w:rsid w:val="00A3731B"/>
    <w:rsid w:val="00A3747F"/>
    <w:rsid w:val="00A379D2"/>
    <w:rsid w:val="00A37F9C"/>
    <w:rsid w:val="00A400DD"/>
    <w:rsid w:val="00A40374"/>
    <w:rsid w:val="00A412D2"/>
    <w:rsid w:val="00A41DA3"/>
    <w:rsid w:val="00A43C6B"/>
    <w:rsid w:val="00A43F66"/>
    <w:rsid w:val="00A442AB"/>
    <w:rsid w:val="00A446B9"/>
    <w:rsid w:val="00A45309"/>
    <w:rsid w:val="00A46ED2"/>
    <w:rsid w:val="00A51514"/>
    <w:rsid w:val="00A532E4"/>
    <w:rsid w:val="00A5353A"/>
    <w:rsid w:val="00A5375A"/>
    <w:rsid w:val="00A53C20"/>
    <w:rsid w:val="00A54121"/>
    <w:rsid w:val="00A5583B"/>
    <w:rsid w:val="00A55CA2"/>
    <w:rsid w:val="00A55D58"/>
    <w:rsid w:val="00A56BCE"/>
    <w:rsid w:val="00A56C90"/>
    <w:rsid w:val="00A56E5C"/>
    <w:rsid w:val="00A605B3"/>
    <w:rsid w:val="00A61631"/>
    <w:rsid w:val="00A62411"/>
    <w:rsid w:val="00A62BE7"/>
    <w:rsid w:val="00A634E1"/>
    <w:rsid w:val="00A63F99"/>
    <w:rsid w:val="00A6417D"/>
    <w:rsid w:val="00A65832"/>
    <w:rsid w:val="00A65B89"/>
    <w:rsid w:val="00A65C75"/>
    <w:rsid w:val="00A6640B"/>
    <w:rsid w:val="00A70C26"/>
    <w:rsid w:val="00A70F98"/>
    <w:rsid w:val="00A734D7"/>
    <w:rsid w:val="00A73AF9"/>
    <w:rsid w:val="00A7469E"/>
    <w:rsid w:val="00A74736"/>
    <w:rsid w:val="00A75518"/>
    <w:rsid w:val="00A76C76"/>
    <w:rsid w:val="00A80243"/>
    <w:rsid w:val="00A81354"/>
    <w:rsid w:val="00A81764"/>
    <w:rsid w:val="00A81B93"/>
    <w:rsid w:val="00A82839"/>
    <w:rsid w:val="00A8308F"/>
    <w:rsid w:val="00A832EF"/>
    <w:rsid w:val="00A846BE"/>
    <w:rsid w:val="00A846C1"/>
    <w:rsid w:val="00A84CCD"/>
    <w:rsid w:val="00A8513E"/>
    <w:rsid w:val="00A8600B"/>
    <w:rsid w:val="00A87174"/>
    <w:rsid w:val="00A8720F"/>
    <w:rsid w:val="00A87930"/>
    <w:rsid w:val="00A879E0"/>
    <w:rsid w:val="00A90A0B"/>
    <w:rsid w:val="00A90EB0"/>
    <w:rsid w:val="00A91442"/>
    <w:rsid w:val="00A91480"/>
    <w:rsid w:val="00A92680"/>
    <w:rsid w:val="00A92F6E"/>
    <w:rsid w:val="00A9329F"/>
    <w:rsid w:val="00A94A08"/>
    <w:rsid w:val="00A94A15"/>
    <w:rsid w:val="00A94AEE"/>
    <w:rsid w:val="00A94EFA"/>
    <w:rsid w:val="00A9570B"/>
    <w:rsid w:val="00A95810"/>
    <w:rsid w:val="00A958AF"/>
    <w:rsid w:val="00A96616"/>
    <w:rsid w:val="00A96AA1"/>
    <w:rsid w:val="00A96F18"/>
    <w:rsid w:val="00AA0399"/>
    <w:rsid w:val="00AA07F9"/>
    <w:rsid w:val="00AA1B31"/>
    <w:rsid w:val="00AA395D"/>
    <w:rsid w:val="00AA41F3"/>
    <w:rsid w:val="00AA4ACE"/>
    <w:rsid w:val="00AA4C2B"/>
    <w:rsid w:val="00AA5B80"/>
    <w:rsid w:val="00AA6A06"/>
    <w:rsid w:val="00AA7366"/>
    <w:rsid w:val="00AA7497"/>
    <w:rsid w:val="00AA784A"/>
    <w:rsid w:val="00AA7854"/>
    <w:rsid w:val="00AA7DB9"/>
    <w:rsid w:val="00AB0AD9"/>
    <w:rsid w:val="00AB0E00"/>
    <w:rsid w:val="00AB31B0"/>
    <w:rsid w:val="00AB3444"/>
    <w:rsid w:val="00AB3CA3"/>
    <w:rsid w:val="00AB4021"/>
    <w:rsid w:val="00AB4BC2"/>
    <w:rsid w:val="00AB56C1"/>
    <w:rsid w:val="00AB63D0"/>
    <w:rsid w:val="00AB6ADB"/>
    <w:rsid w:val="00AB741F"/>
    <w:rsid w:val="00AC0D03"/>
    <w:rsid w:val="00AC294B"/>
    <w:rsid w:val="00AC31DE"/>
    <w:rsid w:val="00AC3F20"/>
    <w:rsid w:val="00AC42F8"/>
    <w:rsid w:val="00AC4DBE"/>
    <w:rsid w:val="00AC5D59"/>
    <w:rsid w:val="00AC6684"/>
    <w:rsid w:val="00AC6B78"/>
    <w:rsid w:val="00AC7F6E"/>
    <w:rsid w:val="00AD08C2"/>
    <w:rsid w:val="00AD0FB0"/>
    <w:rsid w:val="00AD1142"/>
    <w:rsid w:val="00AD1D70"/>
    <w:rsid w:val="00AD2382"/>
    <w:rsid w:val="00AD23D1"/>
    <w:rsid w:val="00AD270B"/>
    <w:rsid w:val="00AD384C"/>
    <w:rsid w:val="00AD596E"/>
    <w:rsid w:val="00AD5B6F"/>
    <w:rsid w:val="00AD6114"/>
    <w:rsid w:val="00AD621F"/>
    <w:rsid w:val="00AD6D5D"/>
    <w:rsid w:val="00AD73F4"/>
    <w:rsid w:val="00AE00C3"/>
    <w:rsid w:val="00AE095E"/>
    <w:rsid w:val="00AE3F35"/>
    <w:rsid w:val="00AE3FF2"/>
    <w:rsid w:val="00AE4741"/>
    <w:rsid w:val="00AE582D"/>
    <w:rsid w:val="00AE6ABB"/>
    <w:rsid w:val="00AE78DC"/>
    <w:rsid w:val="00AF01DA"/>
    <w:rsid w:val="00AF03B9"/>
    <w:rsid w:val="00AF0CCF"/>
    <w:rsid w:val="00AF1638"/>
    <w:rsid w:val="00AF19A8"/>
    <w:rsid w:val="00AF1F79"/>
    <w:rsid w:val="00AF30B1"/>
    <w:rsid w:val="00AF4589"/>
    <w:rsid w:val="00AF5099"/>
    <w:rsid w:val="00AF5A0D"/>
    <w:rsid w:val="00AF5AAD"/>
    <w:rsid w:val="00AF738C"/>
    <w:rsid w:val="00AF7728"/>
    <w:rsid w:val="00B00BE4"/>
    <w:rsid w:val="00B00DA4"/>
    <w:rsid w:val="00B0125E"/>
    <w:rsid w:val="00B01E3F"/>
    <w:rsid w:val="00B021A6"/>
    <w:rsid w:val="00B025A1"/>
    <w:rsid w:val="00B036C5"/>
    <w:rsid w:val="00B03D05"/>
    <w:rsid w:val="00B04EC3"/>
    <w:rsid w:val="00B0521D"/>
    <w:rsid w:val="00B05EE2"/>
    <w:rsid w:val="00B06008"/>
    <w:rsid w:val="00B06B23"/>
    <w:rsid w:val="00B07492"/>
    <w:rsid w:val="00B103A5"/>
    <w:rsid w:val="00B10B85"/>
    <w:rsid w:val="00B10D18"/>
    <w:rsid w:val="00B11217"/>
    <w:rsid w:val="00B12268"/>
    <w:rsid w:val="00B124C3"/>
    <w:rsid w:val="00B12B0F"/>
    <w:rsid w:val="00B12E55"/>
    <w:rsid w:val="00B13893"/>
    <w:rsid w:val="00B1391D"/>
    <w:rsid w:val="00B14450"/>
    <w:rsid w:val="00B15940"/>
    <w:rsid w:val="00B172DE"/>
    <w:rsid w:val="00B23A89"/>
    <w:rsid w:val="00B268B9"/>
    <w:rsid w:val="00B273FB"/>
    <w:rsid w:val="00B27D69"/>
    <w:rsid w:val="00B32667"/>
    <w:rsid w:val="00B33419"/>
    <w:rsid w:val="00B3380B"/>
    <w:rsid w:val="00B3460C"/>
    <w:rsid w:val="00B34DDA"/>
    <w:rsid w:val="00B357C9"/>
    <w:rsid w:val="00B36195"/>
    <w:rsid w:val="00B36242"/>
    <w:rsid w:val="00B36B04"/>
    <w:rsid w:val="00B378E3"/>
    <w:rsid w:val="00B37B83"/>
    <w:rsid w:val="00B37D8D"/>
    <w:rsid w:val="00B427C3"/>
    <w:rsid w:val="00B437CB"/>
    <w:rsid w:val="00B43999"/>
    <w:rsid w:val="00B46E43"/>
    <w:rsid w:val="00B47152"/>
    <w:rsid w:val="00B47CBC"/>
    <w:rsid w:val="00B51245"/>
    <w:rsid w:val="00B51FC8"/>
    <w:rsid w:val="00B5320D"/>
    <w:rsid w:val="00B53412"/>
    <w:rsid w:val="00B573A0"/>
    <w:rsid w:val="00B6038B"/>
    <w:rsid w:val="00B6074C"/>
    <w:rsid w:val="00B60EE3"/>
    <w:rsid w:val="00B62234"/>
    <w:rsid w:val="00B62BCC"/>
    <w:rsid w:val="00B63DEE"/>
    <w:rsid w:val="00B644E6"/>
    <w:rsid w:val="00B65827"/>
    <w:rsid w:val="00B65AF2"/>
    <w:rsid w:val="00B71366"/>
    <w:rsid w:val="00B7228E"/>
    <w:rsid w:val="00B72D6B"/>
    <w:rsid w:val="00B736DA"/>
    <w:rsid w:val="00B742A7"/>
    <w:rsid w:val="00B74F52"/>
    <w:rsid w:val="00B7549B"/>
    <w:rsid w:val="00B76512"/>
    <w:rsid w:val="00B768AE"/>
    <w:rsid w:val="00B76A51"/>
    <w:rsid w:val="00B76FC9"/>
    <w:rsid w:val="00B80F9C"/>
    <w:rsid w:val="00B8341C"/>
    <w:rsid w:val="00B83712"/>
    <w:rsid w:val="00B83CA4"/>
    <w:rsid w:val="00B846A4"/>
    <w:rsid w:val="00B84ADC"/>
    <w:rsid w:val="00B85DB5"/>
    <w:rsid w:val="00B85FCC"/>
    <w:rsid w:val="00B8611D"/>
    <w:rsid w:val="00B86603"/>
    <w:rsid w:val="00B867D6"/>
    <w:rsid w:val="00B86DE2"/>
    <w:rsid w:val="00B87BD9"/>
    <w:rsid w:val="00B90216"/>
    <w:rsid w:val="00B90703"/>
    <w:rsid w:val="00B92440"/>
    <w:rsid w:val="00B9315F"/>
    <w:rsid w:val="00B94604"/>
    <w:rsid w:val="00B94B58"/>
    <w:rsid w:val="00B95511"/>
    <w:rsid w:val="00B95DCA"/>
    <w:rsid w:val="00B97CBE"/>
    <w:rsid w:val="00BA000A"/>
    <w:rsid w:val="00BA075C"/>
    <w:rsid w:val="00BA1038"/>
    <w:rsid w:val="00BA1729"/>
    <w:rsid w:val="00BA2218"/>
    <w:rsid w:val="00BA37CE"/>
    <w:rsid w:val="00BA4909"/>
    <w:rsid w:val="00BA4AA6"/>
    <w:rsid w:val="00BA4C8D"/>
    <w:rsid w:val="00BA4DC5"/>
    <w:rsid w:val="00BA7475"/>
    <w:rsid w:val="00BB047B"/>
    <w:rsid w:val="00BB04A7"/>
    <w:rsid w:val="00BB12FB"/>
    <w:rsid w:val="00BB1868"/>
    <w:rsid w:val="00BB503F"/>
    <w:rsid w:val="00BB5314"/>
    <w:rsid w:val="00BB63E1"/>
    <w:rsid w:val="00BB646D"/>
    <w:rsid w:val="00BC0C0F"/>
    <w:rsid w:val="00BC243D"/>
    <w:rsid w:val="00BC267F"/>
    <w:rsid w:val="00BC28B5"/>
    <w:rsid w:val="00BC3041"/>
    <w:rsid w:val="00BC36AB"/>
    <w:rsid w:val="00BC3934"/>
    <w:rsid w:val="00BC3B76"/>
    <w:rsid w:val="00BC4709"/>
    <w:rsid w:val="00BC4B1C"/>
    <w:rsid w:val="00BC507C"/>
    <w:rsid w:val="00BC530F"/>
    <w:rsid w:val="00BC707D"/>
    <w:rsid w:val="00BC76A9"/>
    <w:rsid w:val="00BD0C85"/>
    <w:rsid w:val="00BD0F4B"/>
    <w:rsid w:val="00BD1859"/>
    <w:rsid w:val="00BD1C9A"/>
    <w:rsid w:val="00BD456E"/>
    <w:rsid w:val="00BD5584"/>
    <w:rsid w:val="00BD55A4"/>
    <w:rsid w:val="00BD55BE"/>
    <w:rsid w:val="00BD5DB0"/>
    <w:rsid w:val="00BE0A18"/>
    <w:rsid w:val="00BE2DAC"/>
    <w:rsid w:val="00BE3422"/>
    <w:rsid w:val="00BE3AA7"/>
    <w:rsid w:val="00BE3D85"/>
    <w:rsid w:val="00BE4852"/>
    <w:rsid w:val="00BE54FB"/>
    <w:rsid w:val="00BE58A2"/>
    <w:rsid w:val="00BE59CB"/>
    <w:rsid w:val="00BE60A1"/>
    <w:rsid w:val="00BE6E96"/>
    <w:rsid w:val="00BE75FF"/>
    <w:rsid w:val="00BF0049"/>
    <w:rsid w:val="00BF0446"/>
    <w:rsid w:val="00BF09AB"/>
    <w:rsid w:val="00BF0B47"/>
    <w:rsid w:val="00BF0BE2"/>
    <w:rsid w:val="00BF0C8F"/>
    <w:rsid w:val="00BF1AA3"/>
    <w:rsid w:val="00BF24E5"/>
    <w:rsid w:val="00BF39DB"/>
    <w:rsid w:val="00BF65B0"/>
    <w:rsid w:val="00BF69BE"/>
    <w:rsid w:val="00BF6AC4"/>
    <w:rsid w:val="00BF71C3"/>
    <w:rsid w:val="00BF7432"/>
    <w:rsid w:val="00BF7CFC"/>
    <w:rsid w:val="00C03235"/>
    <w:rsid w:val="00C038E6"/>
    <w:rsid w:val="00C03E3A"/>
    <w:rsid w:val="00C0416D"/>
    <w:rsid w:val="00C04E9D"/>
    <w:rsid w:val="00C056EC"/>
    <w:rsid w:val="00C05EAB"/>
    <w:rsid w:val="00C06051"/>
    <w:rsid w:val="00C0645C"/>
    <w:rsid w:val="00C068C2"/>
    <w:rsid w:val="00C0690D"/>
    <w:rsid w:val="00C070F7"/>
    <w:rsid w:val="00C071BE"/>
    <w:rsid w:val="00C074D3"/>
    <w:rsid w:val="00C10084"/>
    <w:rsid w:val="00C106F3"/>
    <w:rsid w:val="00C137C5"/>
    <w:rsid w:val="00C152DC"/>
    <w:rsid w:val="00C155AC"/>
    <w:rsid w:val="00C1642C"/>
    <w:rsid w:val="00C16600"/>
    <w:rsid w:val="00C17F30"/>
    <w:rsid w:val="00C22026"/>
    <w:rsid w:val="00C2302A"/>
    <w:rsid w:val="00C232B4"/>
    <w:rsid w:val="00C2384B"/>
    <w:rsid w:val="00C23F91"/>
    <w:rsid w:val="00C240F8"/>
    <w:rsid w:val="00C2523E"/>
    <w:rsid w:val="00C261B7"/>
    <w:rsid w:val="00C2775F"/>
    <w:rsid w:val="00C30A90"/>
    <w:rsid w:val="00C310A9"/>
    <w:rsid w:val="00C318C7"/>
    <w:rsid w:val="00C3229C"/>
    <w:rsid w:val="00C32B39"/>
    <w:rsid w:val="00C33389"/>
    <w:rsid w:val="00C346F9"/>
    <w:rsid w:val="00C35386"/>
    <w:rsid w:val="00C36C27"/>
    <w:rsid w:val="00C37142"/>
    <w:rsid w:val="00C41DE8"/>
    <w:rsid w:val="00C42C48"/>
    <w:rsid w:val="00C44829"/>
    <w:rsid w:val="00C454C8"/>
    <w:rsid w:val="00C45746"/>
    <w:rsid w:val="00C45B59"/>
    <w:rsid w:val="00C467DA"/>
    <w:rsid w:val="00C46B6C"/>
    <w:rsid w:val="00C4705F"/>
    <w:rsid w:val="00C47EC4"/>
    <w:rsid w:val="00C523E8"/>
    <w:rsid w:val="00C53373"/>
    <w:rsid w:val="00C534E3"/>
    <w:rsid w:val="00C536DF"/>
    <w:rsid w:val="00C54A58"/>
    <w:rsid w:val="00C55990"/>
    <w:rsid w:val="00C570FA"/>
    <w:rsid w:val="00C57E5C"/>
    <w:rsid w:val="00C637E3"/>
    <w:rsid w:val="00C648B2"/>
    <w:rsid w:val="00C64E59"/>
    <w:rsid w:val="00C64E62"/>
    <w:rsid w:val="00C65FC7"/>
    <w:rsid w:val="00C66375"/>
    <w:rsid w:val="00C666E8"/>
    <w:rsid w:val="00C66907"/>
    <w:rsid w:val="00C66B68"/>
    <w:rsid w:val="00C6776E"/>
    <w:rsid w:val="00C67C6F"/>
    <w:rsid w:val="00C7078A"/>
    <w:rsid w:val="00C709B9"/>
    <w:rsid w:val="00C718C4"/>
    <w:rsid w:val="00C72202"/>
    <w:rsid w:val="00C723D1"/>
    <w:rsid w:val="00C72E09"/>
    <w:rsid w:val="00C72F67"/>
    <w:rsid w:val="00C740DF"/>
    <w:rsid w:val="00C743F9"/>
    <w:rsid w:val="00C75307"/>
    <w:rsid w:val="00C757A4"/>
    <w:rsid w:val="00C771D2"/>
    <w:rsid w:val="00C77B9C"/>
    <w:rsid w:val="00C800BA"/>
    <w:rsid w:val="00C80766"/>
    <w:rsid w:val="00C80972"/>
    <w:rsid w:val="00C8114A"/>
    <w:rsid w:val="00C8166C"/>
    <w:rsid w:val="00C8247B"/>
    <w:rsid w:val="00C82DB0"/>
    <w:rsid w:val="00C84346"/>
    <w:rsid w:val="00C84844"/>
    <w:rsid w:val="00C85284"/>
    <w:rsid w:val="00C85600"/>
    <w:rsid w:val="00C8563B"/>
    <w:rsid w:val="00C85771"/>
    <w:rsid w:val="00C85DDB"/>
    <w:rsid w:val="00C86189"/>
    <w:rsid w:val="00C869C8"/>
    <w:rsid w:val="00C871C2"/>
    <w:rsid w:val="00C879A7"/>
    <w:rsid w:val="00C87B20"/>
    <w:rsid w:val="00C90A4B"/>
    <w:rsid w:val="00C917E2"/>
    <w:rsid w:val="00C922D8"/>
    <w:rsid w:val="00C92899"/>
    <w:rsid w:val="00C94371"/>
    <w:rsid w:val="00C94539"/>
    <w:rsid w:val="00C958A9"/>
    <w:rsid w:val="00C96343"/>
    <w:rsid w:val="00C96DDB"/>
    <w:rsid w:val="00C97504"/>
    <w:rsid w:val="00C97538"/>
    <w:rsid w:val="00C97EBE"/>
    <w:rsid w:val="00CA110A"/>
    <w:rsid w:val="00CA119D"/>
    <w:rsid w:val="00CA19B2"/>
    <w:rsid w:val="00CA2CA5"/>
    <w:rsid w:val="00CA335A"/>
    <w:rsid w:val="00CA386A"/>
    <w:rsid w:val="00CA4AE7"/>
    <w:rsid w:val="00CA566D"/>
    <w:rsid w:val="00CA5CDB"/>
    <w:rsid w:val="00CA65B3"/>
    <w:rsid w:val="00CA67B7"/>
    <w:rsid w:val="00CA6DCB"/>
    <w:rsid w:val="00CA7840"/>
    <w:rsid w:val="00CA7855"/>
    <w:rsid w:val="00CB0FE5"/>
    <w:rsid w:val="00CB3683"/>
    <w:rsid w:val="00CB3684"/>
    <w:rsid w:val="00CB3BDD"/>
    <w:rsid w:val="00CB4445"/>
    <w:rsid w:val="00CB47A8"/>
    <w:rsid w:val="00CB4E7E"/>
    <w:rsid w:val="00CB50B7"/>
    <w:rsid w:val="00CB536C"/>
    <w:rsid w:val="00CB5484"/>
    <w:rsid w:val="00CB6356"/>
    <w:rsid w:val="00CB6901"/>
    <w:rsid w:val="00CB72DC"/>
    <w:rsid w:val="00CB77EE"/>
    <w:rsid w:val="00CC0DCC"/>
    <w:rsid w:val="00CC11D7"/>
    <w:rsid w:val="00CC1301"/>
    <w:rsid w:val="00CC16F8"/>
    <w:rsid w:val="00CC2ADA"/>
    <w:rsid w:val="00CC2DAC"/>
    <w:rsid w:val="00CC549F"/>
    <w:rsid w:val="00CC74C3"/>
    <w:rsid w:val="00CC7F3F"/>
    <w:rsid w:val="00CD1072"/>
    <w:rsid w:val="00CD184C"/>
    <w:rsid w:val="00CD2453"/>
    <w:rsid w:val="00CD3A8A"/>
    <w:rsid w:val="00CD4E5E"/>
    <w:rsid w:val="00CD4FE2"/>
    <w:rsid w:val="00CD5950"/>
    <w:rsid w:val="00CD5B21"/>
    <w:rsid w:val="00CD5B34"/>
    <w:rsid w:val="00CD6C71"/>
    <w:rsid w:val="00CD74AF"/>
    <w:rsid w:val="00CE0234"/>
    <w:rsid w:val="00CE0A68"/>
    <w:rsid w:val="00CE0DBE"/>
    <w:rsid w:val="00CE1637"/>
    <w:rsid w:val="00CE1D07"/>
    <w:rsid w:val="00CE2410"/>
    <w:rsid w:val="00CE2E87"/>
    <w:rsid w:val="00CE32B4"/>
    <w:rsid w:val="00CE3FC0"/>
    <w:rsid w:val="00CE4D02"/>
    <w:rsid w:val="00CE50A6"/>
    <w:rsid w:val="00CE50BE"/>
    <w:rsid w:val="00CE50E3"/>
    <w:rsid w:val="00CE5658"/>
    <w:rsid w:val="00CE6553"/>
    <w:rsid w:val="00CE68CE"/>
    <w:rsid w:val="00CE6C7B"/>
    <w:rsid w:val="00CE7703"/>
    <w:rsid w:val="00CE7CFF"/>
    <w:rsid w:val="00CF2FEA"/>
    <w:rsid w:val="00CF35BE"/>
    <w:rsid w:val="00CF44D1"/>
    <w:rsid w:val="00CF50CE"/>
    <w:rsid w:val="00CF6117"/>
    <w:rsid w:val="00CF75CD"/>
    <w:rsid w:val="00CF76C0"/>
    <w:rsid w:val="00CF7700"/>
    <w:rsid w:val="00D000C0"/>
    <w:rsid w:val="00D005FF"/>
    <w:rsid w:val="00D00C83"/>
    <w:rsid w:val="00D016ED"/>
    <w:rsid w:val="00D029BF"/>
    <w:rsid w:val="00D02AD5"/>
    <w:rsid w:val="00D03155"/>
    <w:rsid w:val="00D03912"/>
    <w:rsid w:val="00D04044"/>
    <w:rsid w:val="00D04B1D"/>
    <w:rsid w:val="00D054AD"/>
    <w:rsid w:val="00D069DD"/>
    <w:rsid w:val="00D06F23"/>
    <w:rsid w:val="00D07D01"/>
    <w:rsid w:val="00D10487"/>
    <w:rsid w:val="00D104F8"/>
    <w:rsid w:val="00D107FE"/>
    <w:rsid w:val="00D10F98"/>
    <w:rsid w:val="00D119CA"/>
    <w:rsid w:val="00D11A36"/>
    <w:rsid w:val="00D11C53"/>
    <w:rsid w:val="00D13668"/>
    <w:rsid w:val="00D14892"/>
    <w:rsid w:val="00D1517D"/>
    <w:rsid w:val="00D16AAF"/>
    <w:rsid w:val="00D172A8"/>
    <w:rsid w:val="00D173FF"/>
    <w:rsid w:val="00D17D2E"/>
    <w:rsid w:val="00D210DD"/>
    <w:rsid w:val="00D21C38"/>
    <w:rsid w:val="00D21D2C"/>
    <w:rsid w:val="00D2459B"/>
    <w:rsid w:val="00D24D64"/>
    <w:rsid w:val="00D2637C"/>
    <w:rsid w:val="00D2728C"/>
    <w:rsid w:val="00D27445"/>
    <w:rsid w:val="00D27A3F"/>
    <w:rsid w:val="00D27C25"/>
    <w:rsid w:val="00D30464"/>
    <w:rsid w:val="00D308B8"/>
    <w:rsid w:val="00D30E12"/>
    <w:rsid w:val="00D333E1"/>
    <w:rsid w:val="00D33CD2"/>
    <w:rsid w:val="00D33FA2"/>
    <w:rsid w:val="00D3470C"/>
    <w:rsid w:val="00D3496E"/>
    <w:rsid w:val="00D34FC3"/>
    <w:rsid w:val="00D354A2"/>
    <w:rsid w:val="00D35DD5"/>
    <w:rsid w:val="00D4077F"/>
    <w:rsid w:val="00D40E39"/>
    <w:rsid w:val="00D4173F"/>
    <w:rsid w:val="00D43052"/>
    <w:rsid w:val="00D434D6"/>
    <w:rsid w:val="00D437F2"/>
    <w:rsid w:val="00D456C9"/>
    <w:rsid w:val="00D45765"/>
    <w:rsid w:val="00D45E35"/>
    <w:rsid w:val="00D46AB0"/>
    <w:rsid w:val="00D47226"/>
    <w:rsid w:val="00D50A1B"/>
    <w:rsid w:val="00D514CB"/>
    <w:rsid w:val="00D52820"/>
    <w:rsid w:val="00D52CC9"/>
    <w:rsid w:val="00D530E8"/>
    <w:rsid w:val="00D535D8"/>
    <w:rsid w:val="00D535E3"/>
    <w:rsid w:val="00D541B8"/>
    <w:rsid w:val="00D56DDE"/>
    <w:rsid w:val="00D60CC3"/>
    <w:rsid w:val="00D61739"/>
    <w:rsid w:val="00D61E86"/>
    <w:rsid w:val="00D61F63"/>
    <w:rsid w:val="00D630FA"/>
    <w:rsid w:val="00D6336C"/>
    <w:rsid w:val="00D654B2"/>
    <w:rsid w:val="00D65AD1"/>
    <w:rsid w:val="00D66059"/>
    <w:rsid w:val="00D66344"/>
    <w:rsid w:val="00D66C14"/>
    <w:rsid w:val="00D67079"/>
    <w:rsid w:val="00D675BE"/>
    <w:rsid w:val="00D71422"/>
    <w:rsid w:val="00D71A44"/>
    <w:rsid w:val="00D7300E"/>
    <w:rsid w:val="00D73FE9"/>
    <w:rsid w:val="00D75F29"/>
    <w:rsid w:val="00D76D89"/>
    <w:rsid w:val="00D76E3F"/>
    <w:rsid w:val="00D76E53"/>
    <w:rsid w:val="00D77B03"/>
    <w:rsid w:val="00D80991"/>
    <w:rsid w:val="00D809F2"/>
    <w:rsid w:val="00D817E1"/>
    <w:rsid w:val="00D81E11"/>
    <w:rsid w:val="00D820B1"/>
    <w:rsid w:val="00D82A0B"/>
    <w:rsid w:val="00D82F46"/>
    <w:rsid w:val="00D83309"/>
    <w:rsid w:val="00D83C03"/>
    <w:rsid w:val="00D84A01"/>
    <w:rsid w:val="00D85C53"/>
    <w:rsid w:val="00D86532"/>
    <w:rsid w:val="00D865DB"/>
    <w:rsid w:val="00D86ACD"/>
    <w:rsid w:val="00D870CB"/>
    <w:rsid w:val="00D900EF"/>
    <w:rsid w:val="00D91397"/>
    <w:rsid w:val="00D91614"/>
    <w:rsid w:val="00D91B27"/>
    <w:rsid w:val="00D91E29"/>
    <w:rsid w:val="00D9216A"/>
    <w:rsid w:val="00D923B5"/>
    <w:rsid w:val="00D92726"/>
    <w:rsid w:val="00D92AEE"/>
    <w:rsid w:val="00D92F77"/>
    <w:rsid w:val="00D935F6"/>
    <w:rsid w:val="00D94CB6"/>
    <w:rsid w:val="00D95716"/>
    <w:rsid w:val="00D95F2F"/>
    <w:rsid w:val="00D95F57"/>
    <w:rsid w:val="00DA00C9"/>
    <w:rsid w:val="00DA1CE9"/>
    <w:rsid w:val="00DA2238"/>
    <w:rsid w:val="00DA2942"/>
    <w:rsid w:val="00DA2D42"/>
    <w:rsid w:val="00DA3C7E"/>
    <w:rsid w:val="00DA6BF3"/>
    <w:rsid w:val="00DB04AE"/>
    <w:rsid w:val="00DB0A83"/>
    <w:rsid w:val="00DB0FE2"/>
    <w:rsid w:val="00DB14CA"/>
    <w:rsid w:val="00DB1B2B"/>
    <w:rsid w:val="00DB2B81"/>
    <w:rsid w:val="00DB318C"/>
    <w:rsid w:val="00DB3283"/>
    <w:rsid w:val="00DB3775"/>
    <w:rsid w:val="00DB4803"/>
    <w:rsid w:val="00DB509C"/>
    <w:rsid w:val="00DB5209"/>
    <w:rsid w:val="00DB54CF"/>
    <w:rsid w:val="00DB5B26"/>
    <w:rsid w:val="00DB664F"/>
    <w:rsid w:val="00DB69B7"/>
    <w:rsid w:val="00DC16F6"/>
    <w:rsid w:val="00DC1E1D"/>
    <w:rsid w:val="00DC1E37"/>
    <w:rsid w:val="00DC2C8F"/>
    <w:rsid w:val="00DC3513"/>
    <w:rsid w:val="00DC4036"/>
    <w:rsid w:val="00DC4FB5"/>
    <w:rsid w:val="00DC5B10"/>
    <w:rsid w:val="00DC6C8F"/>
    <w:rsid w:val="00DC7D98"/>
    <w:rsid w:val="00DD1752"/>
    <w:rsid w:val="00DD1BE6"/>
    <w:rsid w:val="00DD1F5A"/>
    <w:rsid w:val="00DD326D"/>
    <w:rsid w:val="00DD37FD"/>
    <w:rsid w:val="00DD4613"/>
    <w:rsid w:val="00DD49F1"/>
    <w:rsid w:val="00DD5423"/>
    <w:rsid w:val="00DD5A7B"/>
    <w:rsid w:val="00DD5F49"/>
    <w:rsid w:val="00DD6ADC"/>
    <w:rsid w:val="00DD7FDB"/>
    <w:rsid w:val="00DE01EA"/>
    <w:rsid w:val="00DE02C8"/>
    <w:rsid w:val="00DE0EEF"/>
    <w:rsid w:val="00DE1649"/>
    <w:rsid w:val="00DE2D98"/>
    <w:rsid w:val="00DE37E9"/>
    <w:rsid w:val="00DE49F0"/>
    <w:rsid w:val="00DE4B2C"/>
    <w:rsid w:val="00DE5083"/>
    <w:rsid w:val="00DE53BB"/>
    <w:rsid w:val="00DE6EBC"/>
    <w:rsid w:val="00DE6F22"/>
    <w:rsid w:val="00DE70B7"/>
    <w:rsid w:val="00DE72A1"/>
    <w:rsid w:val="00DE7444"/>
    <w:rsid w:val="00DE792A"/>
    <w:rsid w:val="00DE7A52"/>
    <w:rsid w:val="00DF093D"/>
    <w:rsid w:val="00DF0F2E"/>
    <w:rsid w:val="00DF1809"/>
    <w:rsid w:val="00DF2593"/>
    <w:rsid w:val="00DF331A"/>
    <w:rsid w:val="00DF3B6B"/>
    <w:rsid w:val="00DF559A"/>
    <w:rsid w:val="00DF68DC"/>
    <w:rsid w:val="00DF6943"/>
    <w:rsid w:val="00DF7248"/>
    <w:rsid w:val="00E00299"/>
    <w:rsid w:val="00E0120D"/>
    <w:rsid w:val="00E04691"/>
    <w:rsid w:val="00E04F45"/>
    <w:rsid w:val="00E05290"/>
    <w:rsid w:val="00E054E2"/>
    <w:rsid w:val="00E0570D"/>
    <w:rsid w:val="00E06106"/>
    <w:rsid w:val="00E06D54"/>
    <w:rsid w:val="00E07C89"/>
    <w:rsid w:val="00E1025F"/>
    <w:rsid w:val="00E10A3E"/>
    <w:rsid w:val="00E10D44"/>
    <w:rsid w:val="00E11042"/>
    <w:rsid w:val="00E1286A"/>
    <w:rsid w:val="00E130DE"/>
    <w:rsid w:val="00E1320A"/>
    <w:rsid w:val="00E13279"/>
    <w:rsid w:val="00E13486"/>
    <w:rsid w:val="00E13F87"/>
    <w:rsid w:val="00E14283"/>
    <w:rsid w:val="00E1430F"/>
    <w:rsid w:val="00E15628"/>
    <w:rsid w:val="00E1594A"/>
    <w:rsid w:val="00E16522"/>
    <w:rsid w:val="00E16A36"/>
    <w:rsid w:val="00E177D2"/>
    <w:rsid w:val="00E178EB"/>
    <w:rsid w:val="00E208E2"/>
    <w:rsid w:val="00E20973"/>
    <w:rsid w:val="00E21DEF"/>
    <w:rsid w:val="00E2223A"/>
    <w:rsid w:val="00E2259C"/>
    <w:rsid w:val="00E23AD5"/>
    <w:rsid w:val="00E23F7A"/>
    <w:rsid w:val="00E2590A"/>
    <w:rsid w:val="00E25B5E"/>
    <w:rsid w:val="00E2688F"/>
    <w:rsid w:val="00E26E2E"/>
    <w:rsid w:val="00E27BC0"/>
    <w:rsid w:val="00E3066E"/>
    <w:rsid w:val="00E30979"/>
    <w:rsid w:val="00E30E0E"/>
    <w:rsid w:val="00E31153"/>
    <w:rsid w:val="00E325A8"/>
    <w:rsid w:val="00E3330D"/>
    <w:rsid w:val="00E3345C"/>
    <w:rsid w:val="00E33E6C"/>
    <w:rsid w:val="00E3491F"/>
    <w:rsid w:val="00E34922"/>
    <w:rsid w:val="00E34B29"/>
    <w:rsid w:val="00E34F66"/>
    <w:rsid w:val="00E355FC"/>
    <w:rsid w:val="00E370ED"/>
    <w:rsid w:val="00E4075A"/>
    <w:rsid w:val="00E416B3"/>
    <w:rsid w:val="00E419CE"/>
    <w:rsid w:val="00E42D0B"/>
    <w:rsid w:val="00E42DB7"/>
    <w:rsid w:val="00E43134"/>
    <w:rsid w:val="00E435D9"/>
    <w:rsid w:val="00E441F4"/>
    <w:rsid w:val="00E4585F"/>
    <w:rsid w:val="00E468E2"/>
    <w:rsid w:val="00E469CB"/>
    <w:rsid w:val="00E50AA2"/>
    <w:rsid w:val="00E511F3"/>
    <w:rsid w:val="00E51CEE"/>
    <w:rsid w:val="00E524CE"/>
    <w:rsid w:val="00E52C63"/>
    <w:rsid w:val="00E54810"/>
    <w:rsid w:val="00E54B0D"/>
    <w:rsid w:val="00E558AD"/>
    <w:rsid w:val="00E55A5F"/>
    <w:rsid w:val="00E56AF3"/>
    <w:rsid w:val="00E56EA7"/>
    <w:rsid w:val="00E57AF2"/>
    <w:rsid w:val="00E61D86"/>
    <w:rsid w:val="00E6252A"/>
    <w:rsid w:val="00E62C0E"/>
    <w:rsid w:val="00E64318"/>
    <w:rsid w:val="00E64B02"/>
    <w:rsid w:val="00E6545E"/>
    <w:rsid w:val="00E6630B"/>
    <w:rsid w:val="00E66CEE"/>
    <w:rsid w:val="00E67E70"/>
    <w:rsid w:val="00E7059B"/>
    <w:rsid w:val="00E706FF"/>
    <w:rsid w:val="00E70B85"/>
    <w:rsid w:val="00E71D2F"/>
    <w:rsid w:val="00E7219B"/>
    <w:rsid w:val="00E729AF"/>
    <w:rsid w:val="00E75F5B"/>
    <w:rsid w:val="00E765F6"/>
    <w:rsid w:val="00E76D20"/>
    <w:rsid w:val="00E76D2A"/>
    <w:rsid w:val="00E77AE2"/>
    <w:rsid w:val="00E80ADE"/>
    <w:rsid w:val="00E80BA2"/>
    <w:rsid w:val="00E8205F"/>
    <w:rsid w:val="00E83363"/>
    <w:rsid w:val="00E83CC7"/>
    <w:rsid w:val="00E83E59"/>
    <w:rsid w:val="00E841E5"/>
    <w:rsid w:val="00E84485"/>
    <w:rsid w:val="00E84A3C"/>
    <w:rsid w:val="00E85548"/>
    <w:rsid w:val="00E86303"/>
    <w:rsid w:val="00E90D78"/>
    <w:rsid w:val="00E91E70"/>
    <w:rsid w:val="00E923B7"/>
    <w:rsid w:val="00E92861"/>
    <w:rsid w:val="00E93F19"/>
    <w:rsid w:val="00E9412D"/>
    <w:rsid w:val="00E948D2"/>
    <w:rsid w:val="00E958FE"/>
    <w:rsid w:val="00E972CC"/>
    <w:rsid w:val="00EA172D"/>
    <w:rsid w:val="00EA19F3"/>
    <w:rsid w:val="00EA1EA3"/>
    <w:rsid w:val="00EA2548"/>
    <w:rsid w:val="00EA2A1E"/>
    <w:rsid w:val="00EA47F7"/>
    <w:rsid w:val="00EA54B9"/>
    <w:rsid w:val="00EA559A"/>
    <w:rsid w:val="00EA65FD"/>
    <w:rsid w:val="00EA67BE"/>
    <w:rsid w:val="00EA7023"/>
    <w:rsid w:val="00EA774F"/>
    <w:rsid w:val="00EB0242"/>
    <w:rsid w:val="00EB3034"/>
    <w:rsid w:val="00EB33CA"/>
    <w:rsid w:val="00EB3486"/>
    <w:rsid w:val="00EB43DB"/>
    <w:rsid w:val="00EB57E2"/>
    <w:rsid w:val="00EB5DC4"/>
    <w:rsid w:val="00EB608A"/>
    <w:rsid w:val="00EB6735"/>
    <w:rsid w:val="00EB717B"/>
    <w:rsid w:val="00EB78C2"/>
    <w:rsid w:val="00EC09EC"/>
    <w:rsid w:val="00EC15BE"/>
    <w:rsid w:val="00EC1915"/>
    <w:rsid w:val="00EC20A0"/>
    <w:rsid w:val="00EC3024"/>
    <w:rsid w:val="00EC4769"/>
    <w:rsid w:val="00EC6197"/>
    <w:rsid w:val="00EC6772"/>
    <w:rsid w:val="00ED047A"/>
    <w:rsid w:val="00ED0B12"/>
    <w:rsid w:val="00ED0FC6"/>
    <w:rsid w:val="00ED1103"/>
    <w:rsid w:val="00ED1557"/>
    <w:rsid w:val="00ED18FA"/>
    <w:rsid w:val="00ED1AC0"/>
    <w:rsid w:val="00ED20FF"/>
    <w:rsid w:val="00ED2720"/>
    <w:rsid w:val="00ED28CD"/>
    <w:rsid w:val="00ED2B7B"/>
    <w:rsid w:val="00ED2E44"/>
    <w:rsid w:val="00ED366B"/>
    <w:rsid w:val="00ED36CA"/>
    <w:rsid w:val="00ED3F3B"/>
    <w:rsid w:val="00ED5049"/>
    <w:rsid w:val="00ED5ABA"/>
    <w:rsid w:val="00ED5AF9"/>
    <w:rsid w:val="00ED7259"/>
    <w:rsid w:val="00ED7683"/>
    <w:rsid w:val="00EE0AD7"/>
    <w:rsid w:val="00EE0F18"/>
    <w:rsid w:val="00EE13F4"/>
    <w:rsid w:val="00EE15B5"/>
    <w:rsid w:val="00EE1F66"/>
    <w:rsid w:val="00EE224B"/>
    <w:rsid w:val="00EE2A08"/>
    <w:rsid w:val="00EE3B7A"/>
    <w:rsid w:val="00EE41C5"/>
    <w:rsid w:val="00EE441C"/>
    <w:rsid w:val="00EE4E0D"/>
    <w:rsid w:val="00EE5034"/>
    <w:rsid w:val="00EE5C2D"/>
    <w:rsid w:val="00EE5ED3"/>
    <w:rsid w:val="00EE74CD"/>
    <w:rsid w:val="00EE7525"/>
    <w:rsid w:val="00EE79FA"/>
    <w:rsid w:val="00EF0090"/>
    <w:rsid w:val="00EF032F"/>
    <w:rsid w:val="00EF1686"/>
    <w:rsid w:val="00EF3D23"/>
    <w:rsid w:val="00EF4370"/>
    <w:rsid w:val="00EF4423"/>
    <w:rsid w:val="00EF4E43"/>
    <w:rsid w:val="00EF54DE"/>
    <w:rsid w:val="00EF5765"/>
    <w:rsid w:val="00EF57A1"/>
    <w:rsid w:val="00EF6000"/>
    <w:rsid w:val="00EF6629"/>
    <w:rsid w:val="00EF6636"/>
    <w:rsid w:val="00EF6A9A"/>
    <w:rsid w:val="00EF6B9D"/>
    <w:rsid w:val="00EF6D05"/>
    <w:rsid w:val="00EF7C77"/>
    <w:rsid w:val="00EF7F8A"/>
    <w:rsid w:val="00F00495"/>
    <w:rsid w:val="00F00AFB"/>
    <w:rsid w:val="00F012ED"/>
    <w:rsid w:val="00F02E89"/>
    <w:rsid w:val="00F030C4"/>
    <w:rsid w:val="00F038C6"/>
    <w:rsid w:val="00F03B32"/>
    <w:rsid w:val="00F03EC9"/>
    <w:rsid w:val="00F04076"/>
    <w:rsid w:val="00F04611"/>
    <w:rsid w:val="00F04B0D"/>
    <w:rsid w:val="00F04D22"/>
    <w:rsid w:val="00F05F87"/>
    <w:rsid w:val="00F06628"/>
    <w:rsid w:val="00F066EA"/>
    <w:rsid w:val="00F0763E"/>
    <w:rsid w:val="00F1012C"/>
    <w:rsid w:val="00F1096C"/>
    <w:rsid w:val="00F12A71"/>
    <w:rsid w:val="00F12D08"/>
    <w:rsid w:val="00F13FED"/>
    <w:rsid w:val="00F14992"/>
    <w:rsid w:val="00F161CB"/>
    <w:rsid w:val="00F169EA"/>
    <w:rsid w:val="00F16C18"/>
    <w:rsid w:val="00F17979"/>
    <w:rsid w:val="00F17ED5"/>
    <w:rsid w:val="00F201A7"/>
    <w:rsid w:val="00F20208"/>
    <w:rsid w:val="00F20218"/>
    <w:rsid w:val="00F204C4"/>
    <w:rsid w:val="00F2137F"/>
    <w:rsid w:val="00F21A4F"/>
    <w:rsid w:val="00F22ADA"/>
    <w:rsid w:val="00F235CE"/>
    <w:rsid w:val="00F23A08"/>
    <w:rsid w:val="00F24CF0"/>
    <w:rsid w:val="00F25485"/>
    <w:rsid w:val="00F27B48"/>
    <w:rsid w:val="00F27EA3"/>
    <w:rsid w:val="00F30D98"/>
    <w:rsid w:val="00F30E02"/>
    <w:rsid w:val="00F30F3B"/>
    <w:rsid w:val="00F31250"/>
    <w:rsid w:val="00F3137B"/>
    <w:rsid w:val="00F3352A"/>
    <w:rsid w:val="00F33FBB"/>
    <w:rsid w:val="00F35251"/>
    <w:rsid w:val="00F362A4"/>
    <w:rsid w:val="00F3783E"/>
    <w:rsid w:val="00F4164F"/>
    <w:rsid w:val="00F418E5"/>
    <w:rsid w:val="00F419FC"/>
    <w:rsid w:val="00F424C9"/>
    <w:rsid w:val="00F431FB"/>
    <w:rsid w:val="00F45E33"/>
    <w:rsid w:val="00F4616D"/>
    <w:rsid w:val="00F477F0"/>
    <w:rsid w:val="00F479F1"/>
    <w:rsid w:val="00F52812"/>
    <w:rsid w:val="00F52F9B"/>
    <w:rsid w:val="00F5496F"/>
    <w:rsid w:val="00F553A9"/>
    <w:rsid w:val="00F56A6A"/>
    <w:rsid w:val="00F57083"/>
    <w:rsid w:val="00F61C58"/>
    <w:rsid w:val="00F624FE"/>
    <w:rsid w:val="00F63102"/>
    <w:rsid w:val="00F6343C"/>
    <w:rsid w:val="00F64DAD"/>
    <w:rsid w:val="00F65DA4"/>
    <w:rsid w:val="00F662EE"/>
    <w:rsid w:val="00F67227"/>
    <w:rsid w:val="00F67884"/>
    <w:rsid w:val="00F7084E"/>
    <w:rsid w:val="00F72262"/>
    <w:rsid w:val="00F72611"/>
    <w:rsid w:val="00F73062"/>
    <w:rsid w:val="00F735CB"/>
    <w:rsid w:val="00F7368A"/>
    <w:rsid w:val="00F74696"/>
    <w:rsid w:val="00F7508B"/>
    <w:rsid w:val="00F7509B"/>
    <w:rsid w:val="00F76E13"/>
    <w:rsid w:val="00F8076D"/>
    <w:rsid w:val="00F80D86"/>
    <w:rsid w:val="00F8106A"/>
    <w:rsid w:val="00F82CF5"/>
    <w:rsid w:val="00F8415E"/>
    <w:rsid w:val="00F845B1"/>
    <w:rsid w:val="00F848AF"/>
    <w:rsid w:val="00F84975"/>
    <w:rsid w:val="00F854B5"/>
    <w:rsid w:val="00F85818"/>
    <w:rsid w:val="00F85B06"/>
    <w:rsid w:val="00F85B9B"/>
    <w:rsid w:val="00F861CA"/>
    <w:rsid w:val="00F87018"/>
    <w:rsid w:val="00F87570"/>
    <w:rsid w:val="00F87640"/>
    <w:rsid w:val="00F9085D"/>
    <w:rsid w:val="00F90B6E"/>
    <w:rsid w:val="00F90DCA"/>
    <w:rsid w:val="00F913BF"/>
    <w:rsid w:val="00F914A1"/>
    <w:rsid w:val="00F93565"/>
    <w:rsid w:val="00F935E9"/>
    <w:rsid w:val="00F94B2C"/>
    <w:rsid w:val="00F957BA"/>
    <w:rsid w:val="00F95812"/>
    <w:rsid w:val="00F95E88"/>
    <w:rsid w:val="00F96708"/>
    <w:rsid w:val="00F96CCC"/>
    <w:rsid w:val="00F976D3"/>
    <w:rsid w:val="00FA0340"/>
    <w:rsid w:val="00FA33D4"/>
    <w:rsid w:val="00FA454B"/>
    <w:rsid w:val="00FA53E5"/>
    <w:rsid w:val="00FA64E3"/>
    <w:rsid w:val="00FA6E34"/>
    <w:rsid w:val="00FB2FB7"/>
    <w:rsid w:val="00FB4469"/>
    <w:rsid w:val="00FB5B9F"/>
    <w:rsid w:val="00FB5EDF"/>
    <w:rsid w:val="00FB6BDA"/>
    <w:rsid w:val="00FB6D25"/>
    <w:rsid w:val="00FB6FF2"/>
    <w:rsid w:val="00FB7000"/>
    <w:rsid w:val="00FC0119"/>
    <w:rsid w:val="00FC0634"/>
    <w:rsid w:val="00FC0E16"/>
    <w:rsid w:val="00FC22F8"/>
    <w:rsid w:val="00FC3139"/>
    <w:rsid w:val="00FC335C"/>
    <w:rsid w:val="00FC4A13"/>
    <w:rsid w:val="00FC4A84"/>
    <w:rsid w:val="00FC4D51"/>
    <w:rsid w:val="00FC4EBB"/>
    <w:rsid w:val="00FC594B"/>
    <w:rsid w:val="00FC6216"/>
    <w:rsid w:val="00FC7163"/>
    <w:rsid w:val="00FC7DBC"/>
    <w:rsid w:val="00FC7FC4"/>
    <w:rsid w:val="00FD090E"/>
    <w:rsid w:val="00FD2015"/>
    <w:rsid w:val="00FD2D56"/>
    <w:rsid w:val="00FD3A3C"/>
    <w:rsid w:val="00FD4578"/>
    <w:rsid w:val="00FD5B7B"/>
    <w:rsid w:val="00FD5DE1"/>
    <w:rsid w:val="00FE0424"/>
    <w:rsid w:val="00FE0440"/>
    <w:rsid w:val="00FE0AA2"/>
    <w:rsid w:val="00FE30F4"/>
    <w:rsid w:val="00FE3201"/>
    <w:rsid w:val="00FE3998"/>
    <w:rsid w:val="00FE3BDA"/>
    <w:rsid w:val="00FE3C53"/>
    <w:rsid w:val="00FE42D4"/>
    <w:rsid w:val="00FE44F4"/>
    <w:rsid w:val="00FE6128"/>
    <w:rsid w:val="00FE61CA"/>
    <w:rsid w:val="00FE6532"/>
    <w:rsid w:val="00FE66D7"/>
    <w:rsid w:val="00FE6900"/>
    <w:rsid w:val="00FE7976"/>
    <w:rsid w:val="00FF0084"/>
    <w:rsid w:val="00FF0207"/>
    <w:rsid w:val="00FF034F"/>
    <w:rsid w:val="00FF0969"/>
    <w:rsid w:val="00FF1028"/>
    <w:rsid w:val="00FF2C3D"/>
    <w:rsid w:val="00FF40A7"/>
    <w:rsid w:val="00FF4A9C"/>
    <w:rsid w:val="00FF4B6A"/>
    <w:rsid w:val="00FF5599"/>
    <w:rsid w:val="00FF5AD3"/>
    <w:rsid w:val="00FF62EB"/>
    <w:rsid w:val="00FF6519"/>
    <w:rsid w:val="00FF6A7E"/>
    <w:rsid w:val="00FF7487"/>
    <w:rsid w:val="00FF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567177"/>
  <w15:chartTrackingRefBased/>
  <w15:docId w15:val="{9AF12D55-8751-4EB5-A981-A0FAF885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755AAE"/>
  </w:style>
  <w:style w:type="paragraph" w:styleId="Kop1">
    <w:name w:val="heading 1"/>
    <w:basedOn w:val="Standaard"/>
    <w:next w:val="Standaard"/>
    <w:link w:val="Kop1Char"/>
    <w:uiPriority w:val="9"/>
    <w:qFormat/>
    <w:rsid w:val="0083019E"/>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353AD4"/>
    <w:pPr>
      <w:keepNext/>
      <w:keepLines/>
      <w:spacing w:before="40" w:after="0"/>
      <w:outlineLvl w:val="1"/>
    </w:pPr>
    <w:rPr>
      <w:rFonts w:asciiTheme="majorHAnsi" w:eastAsiaTheme="majorEastAsia" w:hAnsiTheme="majorHAnsi" w:cstheme="majorBidi"/>
      <w:i/>
      <w:sz w:val="26"/>
      <w:szCs w:val="26"/>
    </w:rPr>
  </w:style>
  <w:style w:type="paragraph" w:styleId="Kop3">
    <w:name w:val="heading 3"/>
    <w:basedOn w:val="Standaard"/>
    <w:next w:val="Standaard"/>
    <w:link w:val="Kop3Char"/>
    <w:uiPriority w:val="9"/>
    <w:unhideWhenUsed/>
    <w:qFormat/>
    <w:rsid w:val="0083019E"/>
    <w:pPr>
      <w:keepNext/>
      <w:keepLines/>
      <w:spacing w:before="40" w:after="0"/>
      <w:outlineLvl w:val="2"/>
    </w:pPr>
    <w:rPr>
      <w:rFonts w:asciiTheme="majorHAnsi" w:eastAsiaTheme="majorEastAsia" w:hAnsiTheme="majorHAnsi" w:cstheme="majorBidi"/>
      <w:i/>
      <w:color w:val="767171" w:themeColor="background2" w:themeShade="8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55A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5AAE"/>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755AAE"/>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755AAE"/>
    <w:rPr>
      <w:rFonts w:eastAsiaTheme="minorEastAsia"/>
    </w:rPr>
  </w:style>
  <w:style w:type="character" w:customStyle="1" w:styleId="Kop1Char">
    <w:name w:val="Kop 1 Char"/>
    <w:basedOn w:val="Standaardalinea-lettertype"/>
    <w:link w:val="Kop1"/>
    <w:uiPriority w:val="9"/>
    <w:rsid w:val="0083019E"/>
    <w:rPr>
      <w:rFonts w:asciiTheme="majorHAnsi" w:eastAsiaTheme="majorEastAsia" w:hAnsiTheme="majorHAnsi" w:cstheme="majorBidi"/>
      <w:b/>
      <w:sz w:val="32"/>
      <w:szCs w:val="32"/>
    </w:rPr>
  </w:style>
  <w:style w:type="paragraph" w:styleId="Kopvaninhoudsopgave">
    <w:name w:val="TOC Heading"/>
    <w:basedOn w:val="Kop1"/>
    <w:next w:val="Standaard"/>
    <w:uiPriority w:val="39"/>
    <w:unhideWhenUsed/>
    <w:qFormat/>
    <w:rsid w:val="007C261C"/>
    <w:pPr>
      <w:outlineLvl w:val="9"/>
    </w:pPr>
  </w:style>
  <w:style w:type="paragraph" w:styleId="Inhopg1">
    <w:name w:val="toc 1"/>
    <w:basedOn w:val="Standaard"/>
    <w:next w:val="Standaard"/>
    <w:autoRedefine/>
    <w:uiPriority w:val="39"/>
    <w:unhideWhenUsed/>
    <w:rsid w:val="007C261C"/>
    <w:pPr>
      <w:spacing w:after="100"/>
    </w:pPr>
  </w:style>
  <w:style w:type="character" w:styleId="Hyperlink">
    <w:name w:val="Hyperlink"/>
    <w:basedOn w:val="Standaardalinea-lettertype"/>
    <w:uiPriority w:val="99"/>
    <w:unhideWhenUsed/>
    <w:rsid w:val="007C261C"/>
    <w:rPr>
      <w:color w:val="0563C1" w:themeColor="hyperlink"/>
      <w:u w:val="single"/>
    </w:rPr>
  </w:style>
  <w:style w:type="paragraph" w:styleId="Ballontekst">
    <w:name w:val="Balloon Text"/>
    <w:basedOn w:val="Standaard"/>
    <w:link w:val="BallontekstChar"/>
    <w:uiPriority w:val="99"/>
    <w:semiHidden/>
    <w:unhideWhenUsed/>
    <w:rsid w:val="001832D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32D9"/>
    <w:rPr>
      <w:rFonts w:ascii="Segoe UI" w:hAnsi="Segoe UI" w:cs="Segoe UI"/>
      <w:sz w:val="18"/>
      <w:szCs w:val="18"/>
    </w:rPr>
  </w:style>
  <w:style w:type="character" w:customStyle="1" w:styleId="Kop2Char">
    <w:name w:val="Kop 2 Char"/>
    <w:basedOn w:val="Standaardalinea-lettertype"/>
    <w:link w:val="Kop2"/>
    <w:uiPriority w:val="9"/>
    <w:rsid w:val="00353AD4"/>
    <w:rPr>
      <w:rFonts w:asciiTheme="majorHAnsi" w:eastAsiaTheme="majorEastAsia" w:hAnsiTheme="majorHAnsi" w:cstheme="majorBidi"/>
      <w:i/>
      <w:sz w:val="26"/>
      <w:szCs w:val="26"/>
    </w:rPr>
  </w:style>
  <w:style w:type="character" w:customStyle="1" w:styleId="Kop3Char">
    <w:name w:val="Kop 3 Char"/>
    <w:basedOn w:val="Standaardalinea-lettertype"/>
    <w:link w:val="Kop3"/>
    <w:uiPriority w:val="9"/>
    <w:rsid w:val="0083019E"/>
    <w:rPr>
      <w:rFonts w:asciiTheme="majorHAnsi" w:eastAsiaTheme="majorEastAsia" w:hAnsiTheme="majorHAnsi" w:cstheme="majorBidi"/>
      <w:i/>
      <w:color w:val="767171" w:themeColor="background2" w:themeShade="80"/>
      <w:sz w:val="24"/>
      <w:szCs w:val="24"/>
    </w:rPr>
  </w:style>
  <w:style w:type="paragraph" w:styleId="Bijschrift">
    <w:name w:val="caption"/>
    <w:basedOn w:val="Standaard"/>
    <w:next w:val="Standaard"/>
    <w:uiPriority w:val="35"/>
    <w:unhideWhenUsed/>
    <w:qFormat/>
    <w:rsid w:val="008B0F87"/>
    <w:pPr>
      <w:spacing w:after="200" w:line="240" w:lineRule="auto"/>
    </w:pPr>
    <w:rPr>
      <w:i/>
      <w:iCs/>
      <w:color w:val="44546A" w:themeColor="text2"/>
      <w:sz w:val="18"/>
      <w:szCs w:val="18"/>
    </w:rPr>
  </w:style>
  <w:style w:type="paragraph" w:styleId="Lijstalinea">
    <w:name w:val="List Paragraph"/>
    <w:basedOn w:val="Standaard"/>
    <w:uiPriority w:val="34"/>
    <w:qFormat/>
    <w:rsid w:val="00DF093D"/>
    <w:pPr>
      <w:ind w:left="720"/>
      <w:contextualSpacing/>
    </w:pPr>
  </w:style>
  <w:style w:type="paragraph" w:styleId="Inhopg2">
    <w:name w:val="toc 2"/>
    <w:basedOn w:val="Standaard"/>
    <w:next w:val="Standaard"/>
    <w:autoRedefine/>
    <w:uiPriority w:val="39"/>
    <w:unhideWhenUsed/>
    <w:rsid w:val="005452DB"/>
    <w:pPr>
      <w:spacing w:after="100"/>
      <w:ind w:left="220"/>
    </w:pPr>
  </w:style>
  <w:style w:type="paragraph" w:styleId="Inhopg3">
    <w:name w:val="toc 3"/>
    <w:basedOn w:val="Standaard"/>
    <w:next w:val="Standaard"/>
    <w:autoRedefine/>
    <w:uiPriority w:val="39"/>
    <w:unhideWhenUsed/>
    <w:rsid w:val="005452DB"/>
    <w:pPr>
      <w:spacing w:after="100"/>
      <w:ind w:left="440"/>
    </w:pPr>
  </w:style>
  <w:style w:type="paragraph" w:styleId="Revisie">
    <w:name w:val="Revision"/>
    <w:hidden/>
    <w:uiPriority w:val="99"/>
    <w:semiHidden/>
    <w:rsid w:val="00402F38"/>
    <w:pPr>
      <w:spacing w:after="0" w:line="240" w:lineRule="auto"/>
    </w:pPr>
  </w:style>
  <w:style w:type="table" w:styleId="Tabelraster">
    <w:name w:val="Table Grid"/>
    <w:basedOn w:val="Standaardtabel"/>
    <w:uiPriority w:val="39"/>
    <w:rsid w:val="00D1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B00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B0063"/>
    <w:rPr>
      <w:sz w:val="20"/>
      <w:szCs w:val="20"/>
    </w:rPr>
  </w:style>
  <w:style w:type="character" w:styleId="Voetnootmarkering">
    <w:name w:val="footnote reference"/>
    <w:basedOn w:val="Standaardalinea-lettertype"/>
    <w:uiPriority w:val="99"/>
    <w:semiHidden/>
    <w:unhideWhenUsed/>
    <w:rsid w:val="000B0063"/>
    <w:rPr>
      <w:vertAlign w:val="superscript"/>
    </w:rPr>
  </w:style>
  <w:style w:type="character" w:styleId="Tekstvantijdelijkeaanduiding">
    <w:name w:val="Placeholder Text"/>
    <w:basedOn w:val="Standaardalinea-lettertype"/>
    <w:uiPriority w:val="99"/>
    <w:semiHidden/>
    <w:rsid w:val="00CD3A8A"/>
    <w:rPr>
      <w:color w:val="808080"/>
    </w:rPr>
  </w:style>
  <w:style w:type="paragraph" w:styleId="Lijstmetafbeeldingen">
    <w:name w:val="table of figures"/>
    <w:basedOn w:val="Standaard"/>
    <w:next w:val="Standaard"/>
    <w:uiPriority w:val="99"/>
    <w:unhideWhenUsed/>
    <w:rsid w:val="0005752E"/>
    <w:pPr>
      <w:spacing w:after="0"/>
    </w:pPr>
  </w:style>
  <w:style w:type="table" w:styleId="Lijsttabel1licht-Accent2">
    <w:name w:val="List Table 1 Light Accent 2"/>
    <w:basedOn w:val="Standaardtabel"/>
    <w:uiPriority w:val="46"/>
    <w:rsid w:val="006E41B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
    <w:name w:val="List Table 1 Light"/>
    <w:basedOn w:val="Standaardtabel"/>
    <w:uiPriority w:val="46"/>
    <w:rsid w:val="006E41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7kleurrijk-Accent2">
    <w:name w:val="Grid Table 7 Colorful Accent 2"/>
    <w:basedOn w:val="Standaardtabel"/>
    <w:uiPriority w:val="52"/>
    <w:rsid w:val="006E41B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
    <w:name w:val="Grid Table 7 Colorful"/>
    <w:basedOn w:val="Standaardtabel"/>
    <w:uiPriority w:val="52"/>
    <w:rsid w:val="006E41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3">
    <w:name w:val="Grid Table 7 Colorful Accent 3"/>
    <w:basedOn w:val="Standaardtabel"/>
    <w:uiPriority w:val="52"/>
    <w:rsid w:val="006E41B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Koptekst">
    <w:name w:val="header"/>
    <w:basedOn w:val="Standaard"/>
    <w:link w:val="KoptekstChar"/>
    <w:uiPriority w:val="99"/>
    <w:unhideWhenUsed/>
    <w:rsid w:val="00AD1D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0C26"/>
  </w:style>
  <w:style w:type="paragraph" w:styleId="Voettekst">
    <w:name w:val="footer"/>
    <w:basedOn w:val="Standaard"/>
    <w:link w:val="VoettekstChar"/>
    <w:uiPriority w:val="99"/>
    <w:unhideWhenUsed/>
    <w:rsid w:val="00AD1D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0C26"/>
  </w:style>
  <w:style w:type="character" w:styleId="Verwijzingopmerking">
    <w:name w:val="annotation reference"/>
    <w:basedOn w:val="Standaardalinea-lettertype"/>
    <w:uiPriority w:val="99"/>
    <w:semiHidden/>
    <w:unhideWhenUsed/>
    <w:rsid w:val="00097E53"/>
    <w:rPr>
      <w:sz w:val="16"/>
      <w:szCs w:val="16"/>
    </w:rPr>
  </w:style>
  <w:style w:type="paragraph" w:styleId="Tekstopmerking">
    <w:name w:val="annotation text"/>
    <w:basedOn w:val="Standaard"/>
    <w:link w:val="TekstopmerkingChar"/>
    <w:uiPriority w:val="99"/>
    <w:semiHidden/>
    <w:unhideWhenUsed/>
    <w:rsid w:val="00097E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97E53"/>
    <w:rPr>
      <w:sz w:val="20"/>
      <w:szCs w:val="20"/>
    </w:rPr>
  </w:style>
  <w:style w:type="paragraph" w:styleId="Onderwerpvanopmerking">
    <w:name w:val="annotation subject"/>
    <w:basedOn w:val="Tekstopmerking"/>
    <w:next w:val="Tekstopmerking"/>
    <w:link w:val="OnderwerpvanopmerkingChar"/>
    <w:uiPriority w:val="99"/>
    <w:semiHidden/>
    <w:unhideWhenUsed/>
    <w:rsid w:val="00097E53"/>
    <w:rPr>
      <w:b/>
      <w:bCs/>
    </w:rPr>
  </w:style>
  <w:style w:type="character" w:customStyle="1" w:styleId="OnderwerpvanopmerkingChar">
    <w:name w:val="Onderwerp van opmerking Char"/>
    <w:basedOn w:val="TekstopmerkingChar"/>
    <w:link w:val="Onderwerpvanopmerking"/>
    <w:uiPriority w:val="99"/>
    <w:semiHidden/>
    <w:rsid w:val="00097E53"/>
    <w:rPr>
      <w:b/>
      <w:bCs/>
      <w:sz w:val="20"/>
      <w:szCs w:val="20"/>
    </w:rPr>
  </w:style>
  <w:style w:type="character" w:styleId="Onopgelostemelding">
    <w:name w:val="Unresolved Mention"/>
    <w:basedOn w:val="Standaardalinea-lettertype"/>
    <w:uiPriority w:val="99"/>
    <w:semiHidden/>
    <w:unhideWhenUsed/>
    <w:rsid w:val="00897FD0"/>
    <w:rPr>
      <w:color w:val="605E5C"/>
      <w:shd w:val="clear" w:color="auto" w:fill="E1DFDD"/>
    </w:rPr>
  </w:style>
  <w:style w:type="character" w:styleId="GevolgdeHyperlink">
    <w:name w:val="FollowedHyperlink"/>
    <w:basedOn w:val="Standaardalinea-lettertype"/>
    <w:uiPriority w:val="99"/>
    <w:semiHidden/>
    <w:unhideWhenUsed/>
    <w:rsid w:val="00551493"/>
    <w:rPr>
      <w:color w:val="954F72" w:themeColor="followedHyperlink"/>
      <w:u w:val="single"/>
    </w:rPr>
  </w:style>
  <w:style w:type="paragraph" w:styleId="Normaalweb">
    <w:name w:val="Normal (Web)"/>
    <w:basedOn w:val="Standaard"/>
    <w:uiPriority w:val="99"/>
    <w:semiHidden/>
    <w:unhideWhenUsed/>
    <w:rsid w:val="00E2259C"/>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634177">
      <w:bodyDiv w:val="1"/>
      <w:marLeft w:val="0"/>
      <w:marRight w:val="0"/>
      <w:marTop w:val="0"/>
      <w:marBottom w:val="0"/>
      <w:divBdr>
        <w:top w:val="none" w:sz="0" w:space="0" w:color="auto"/>
        <w:left w:val="none" w:sz="0" w:space="0" w:color="auto"/>
        <w:bottom w:val="none" w:sz="0" w:space="0" w:color="auto"/>
        <w:right w:val="none" w:sz="0" w:space="0" w:color="auto"/>
      </w:divBdr>
    </w:div>
    <w:div w:id="418791276">
      <w:bodyDiv w:val="1"/>
      <w:marLeft w:val="0"/>
      <w:marRight w:val="0"/>
      <w:marTop w:val="0"/>
      <w:marBottom w:val="0"/>
      <w:divBdr>
        <w:top w:val="none" w:sz="0" w:space="0" w:color="auto"/>
        <w:left w:val="none" w:sz="0" w:space="0" w:color="auto"/>
        <w:bottom w:val="none" w:sz="0" w:space="0" w:color="auto"/>
        <w:right w:val="none" w:sz="0" w:space="0" w:color="auto"/>
      </w:divBdr>
    </w:div>
    <w:div w:id="420031005">
      <w:bodyDiv w:val="1"/>
      <w:marLeft w:val="0"/>
      <w:marRight w:val="0"/>
      <w:marTop w:val="0"/>
      <w:marBottom w:val="0"/>
      <w:divBdr>
        <w:top w:val="none" w:sz="0" w:space="0" w:color="auto"/>
        <w:left w:val="none" w:sz="0" w:space="0" w:color="auto"/>
        <w:bottom w:val="none" w:sz="0" w:space="0" w:color="auto"/>
        <w:right w:val="none" w:sz="0" w:space="0" w:color="auto"/>
      </w:divBdr>
    </w:div>
    <w:div w:id="480120998">
      <w:bodyDiv w:val="1"/>
      <w:marLeft w:val="0"/>
      <w:marRight w:val="0"/>
      <w:marTop w:val="0"/>
      <w:marBottom w:val="0"/>
      <w:divBdr>
        <w:top w:val="none" w:sz="0" w:space="0" w:color="auto"/>
        <w:left w:val="none" w:sz="0" w:space="0" w:color="auto"/>
        <w:bottom w:val="none" w:sz="0" w:space="0" w:color="auto"/>
        <w:right w:val="none" w:sz="0" w:space="0" w:color="auto"/>
      </w:divBdr>
    </w:div>
    <w:div w:id="552547153">
      <w:bodyDiv w:val="1"/>
      <w:marLeft w:val="0"/>
      <w:marRight w:val="0"/>
      <w:marTop w:val="0"/>
      <w:marBottom w:val="0"/>
      <w:divBdr>
        <w:top w:val="none" w:sz="0" w:space="0" w:color="auto"/>
        <w:left w:val="none" w:sz="0" w:space="0" w:color="auto"/>
        <w:bottom w:val="none" w:sz="0" w:space="0" w:color="auto"/>
        <w:right w:val="none" w:sz="0" w:space="0" w:color="auto"/>
      </w:divBdr>
    </w:div>
    <w:div w:id="622463728">
      <w:bodyDiv w:val="1"/>
      <w:marLeft w:val="0"/>
      <w:marRight w:val="0"/>
      <w:marTop w:val="0"/>
      <w:marBottom w:val="0"/>
      <w:divBdr>
        <w:top w:val="none" w:sz="0" w:space="0" w:color="auto"/>
        <w:left w:val="none" w:sz="0" w:space="0" w:color="auto"/>
        <w:bottom w:val="none" w:sz="0" w:space="0" w:color="auto"/>
        <w:right w:val="none" w:sz="0" w:space="0" w:color="auto"/>
      </w:divBdr>
    </w:div>
    <w:div w:id="772432473">
      <w:bodyDiv w:val="1"/>
      <w:marLeft w:val="0"/>
      <w:marRight w:val="0"/>
      <w:marTop w:val="0"/>
      <w:marBottom w:val="0"/>
      <w:divBdr>
        <w:top w:val="none" w:sz="0" w:space="0" w:color="auto"/>
        <w:left w:val="none" w:sz="0" w:space="0" w:color="auto"/>
        <w:bottom w:val="none" w:sz="0" w:space="0" w:color="auto"/>
        <w:right w:val="none" w:sz="0" w:space="0" w:color="auto"/>
      </w:divBdr>
    </w:div>
    <w:div w:id="903298085">
      <w:bodyDiv w:val="1"/>
      <w:marLeft w:val="0"/>
      <w:marRight w:val="0"/>
      <w:marTop w:val="0"/>
      <w:marBottom w:val="0"/>
      <w:divBdr>
        <w:top w:val="none" w:sz="0" w:space="0" w:color="auto"/>
        <w:left w:val="none" w:sz="0" w:space="0" w:color="auto"/>
        <w:bottom w:val="none" w:sz="0" w:space="0" w:color="auto"/>
        <w:right w:val="none" w:sz="0" w:space="0" w:color="auto"/>
      </w:divBdr>
    </w:div>
    <w:div w:id="1115635821">
      <w:bodyDiv w:val="1"/>
      <w:marLeft w:val="0"/>
      <w:marRight w:val="0"/>
      <w:marTop w:val="0"/>
      <w:marBottom w:val="0"/>
      <w:divBdr>
        <w:top w:val="none" w:sz="0" w:space="0" w:color="auto"/>
        <w:left w:val="none" w:sz="0" w:space="0" w:color="auto"/>
        <w:bottom w:val="none" w:sz="0" w:space="0" w:color="auto"/>
        <w:right w:val="none" w:sz="0" w:space="0" w:color="auto"/>
      </w:divBdr>
    </w:div>
    <w:div w:id="1173883843">
      <w:bodyDiv w:val="1"/>
      <w:marLeft w:val="0"/>
      <w:marRight w:val="0"/>
      <w:marTop w:val="0"/>
      <w:marBottom w:val="0"/>
      <w:divBdr>
        <w:top w:val="none" w:sz="0" w:space="0" w:color="auto"/>
        <w:left w:val="none" w:sz="0" w:space="0" w:color="auto"/>
        <w:bottom w:val="none" w:sz="0" w:space="0" w:color="auto"/>
        <w:right w:val="none" w:sz="0" w:space="0" w:color="auto"/>
      </w:divBdr>
    </w:div>
    <w:div w:id="1207569029">
      <w:bodyDiv w:val="1"/>
      <w:marLeft w:val="0"/>
      <w:marRight w:val="0"/>
      <w:marTop w:val="0"/>
      <w:marBottom w:val="0"/>
      <w:divBdr>
        <w:top w:val="none" w:sz="0" w:space="0" w:color="auto"/>
        <w:left w:val="none" w:sz="0" w:space="0" w:color="auto"/>
        <w:bottom w:val="none" w:sz="0" w:space="0" w:color="auto"/>
        <w:right w:val="none" w:sz="0" w:space="0" w:color="auto"/>
      </w:divBdr>
    </w:div>
    <w:div w:id="1222211572">
      <w:bodyDiv w:val="1"/>
      <w:marLeft w:val="0"/>
      <w:marRight w:val="0"/>
      <w:marTop w:val="0"/>
      <w:marBottom w:val="0"/>
      <w:divBdr>
        <w:top w:val="none" w:sz="0" w:space="0" w:color="auto"/>
        <w:left w:val="none" w:sz="0" w:space="0" w:color="auto"/>
        <w:bottom w:val="none" w:sz="0" w:space="0" w:color="auto"/>
        <w:right w:val="none" w:sz="0" w:space="0" w:color="auto"/>
      </w:divBdr>
    </w:div>
    <w:div w:id="1286233653">
      <w:bodyDiv w:val="1"/>
      <w:marLeft w:val="0"/>
      <w:marRight w:val="0"/>
      <w:marTop w:val="0"/>
      <w:marBottom w:val="0"/>
      <w:divBdr>
        <w:top w:val="none" w:sz="0" w:space="0" w:color="auto"/>
        <w:left w:val="none" w:sz="0" w:space="0" w:color="auto"/>
        <w:bottom w:val="none" w:sz="0" w:space="0" w:color="auto"/>
        <w:right w:val="none" w:sz="0" w:space="0" w:color="auto"/>
      </w:divBdr>
    </w:div>
    <w:div w:id="1319067464">
      <w:bodyDiv w:val="1"/>
      <w:marLeft w:val="0"/>
      <w:marRight w:val="0"/>
      <w:marTop w:val="0"/>
      <w:marBottom w:val="0"/>
      <w:divBdr>
        <w:top w:val="none" w:sz="0" w:space="0" w:color="auto"/>
        <w:left w:val="none" w:sz="0" w:space="0" w:color="auto"/>
        <w:bottom w:val="none" w:sz="0" w:space="0" w:color="auto"/>
        <w:right w:val="none" w:sz="0" w:space="0" w:color="auto"/>
      </w:divBdr>
    </w:div>
    <w:div w:id="1449154568">
      <w:bodyDiv w:val="1"/>
      <w:marLeft w:val="0"/>
      <w:marRight w:val="0"/>
      <w:marTop w:val="0"/>
      <w:marBottom w:val="0"/>
      <w:divBdr>
        <w:top w:val="none" w:sz="0" w:space="0" w:color="auto"/>
        <w:left w:val="none" w:sz="0" w:space="0" w:color="auto"/>
        <w:bottom w:val="none" w:sz="0" w:space="0" w:color="auto"/>
        <w:right w:val="none" w:sz="0" w:space="0" w:color="auto"/>
      </w:divBdr>
    </w:div>
    <w:div w:id="1612466802">
      <w:bodyDiv w:val="1"/>
      <w:marLeft w:val="0"/>
      <w:marRight w:val="0"/>
      <w:marTop w:val="0"/>
      <w:marBottom w:val="0"/>
      <w:divBdr>
        <w:top w:val="none" w:sz="0" w:space="0" w:color="auto"/>
        <w:left w:val="none" w:sz="0" w:space="0" w:color="auto"/>
        <w:bottom w:val="none" w:sz="0" w:space="0" w:color="auto"/>
        <w:right w:val="none" w:sz="0" w:space="0" w:color="auto"/>
      </w:divBdr>
    </w:div>
    <w:div w:id="1652057809">
      <w:bodyDiv w:val="1"/>
      <w:marLeft w:val="0"/>
      <w:marRight w:val="0"/>
      <w:marTop w:val="0"/>
      <w:marBottom w:val="0"/>
      <w:divBdr>
        <w:top w:val="none" w:sz="0" w:space="0" w:color="auto"/>
        <w:left w:val="none" w:sz="0" w:space="0" w:color="auto"/>
        <w:bottom w:val="none" w:sz="0" w:space="0" w:color="auto"/>
        <w:right w:val="none" w:sz="0" w:space="0" w:color="auto"/>
      </w:divBdr>
    </w:div>
    <w:div w:id="1875996105">
      <w:bodyDiv w:val="1"/>
      <w:marLeft w:val="0"/>
      <w:marRight w:val="0"/>
      <w:marTop w:val="0"/>
      <w:marBottom w:val="0"/>
      <w:divBdr>
        <w:top w:val="none" w:sz="0" w:space="0" w:color="auto"/>
        <w:left w:val="none" w:sz="0" w:space="0" w:color="auto"/>
        <w:bottom w:val="none" w:sz="0" w:space="0" w:color="auto"/>
        <w:right w:val="none" w:sz="0" w:space="0" w:color="auto"/>
      </w:divBdr>
    </w:div>
    <w:div w:id="1944653297">
      <w:bodyDiv w:val="1"/>
      <w:marLeft w:val="0"/>
      <w:marRight w:val="0"/>
      <w:marTop w:val="0"/>
      <w:marBottom w:val="0"/>
      <w:divBdr>
        <w:top w:val="none" w:sz="0" w:space="0" w:color="auto"/>
        <w:left w:val="none" w:sz="0" w:space="0" w:color="auto"/>
        <w:bottom w:val="none" w:sz="0" w:space="0" w:color="auto"/>
        <w:right w:val="none" w:sz="0" w:space="0" w:color="auto"/>
      </w:divBdr>
    </w:div>
    <w:div w:id="206760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yperlink" Target="https://d.docs.live.net/6fa6acb78353d88c/BridgetZoetemelk_Thesis_LC4_Mg_Foraminfera.docx"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foraminifera.eu/singlerw.php?no=1013532&amp;aktion=suche" TargetMode="External"/><Relationship Id="rId29" Type="http://schemas.openxmlformats.org/officeDocument/2006/relationships/chart" Target="charts/chart10.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d.docs.live.net/6fa6acb78353d88c/BridgetZoetemelk_Thesis_LC4_Mg_Foraminfera.docx"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d.docs.live.net/6fa6acb78353d88c/BridgetZoetemelk_Thesis_LC4_Mg_Foraminfera.docx"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d.docs.live.net/6fa6acb78353d88c/BridgetZoetemelk_Thesis_LC4_Mg_Foraminfera.docx"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joinnioz-my.sharepoint.com/personal/bridget_zoetemelk_nioz_nl/Documents/Neptune%20data/pie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jn%20HP\OneDrive\Documenten\Stage%20NIOZ\Mg\20191204%20Mg%20LR%20SIS%20JetSampler-Hskimmer;%20FF%20meaurements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jn%20HP\OneDrive\Documenten\20191030%20Mg%20acid%20concentration%20test(Automatisch%20herstel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ijn%20HP\AppData\Roaming\Microsoft\Excel\Forammix%2520samen%20(Hersteld)%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ijn%20HP\OneDrive\Documenten\Forammix%2520samen%20(Hersteld)(Automatisch%20herstel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ijn%20HP\AppData\Roaming\Microsoft\Excel\Forammix%2520samen%20(version%201).xlsb"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joinnioz-my.sharepoint.com/personal/bridget_zoetemelk_nioz_nl/Documents/ICAP%20data/Copy%20of%2020190912_SEQ061S_BvdW_iCA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joinnioz-my.sharepoint.com/personal/bridget_zoetemelk_nioz_nl/Documents/ICAP%20data/Copy%20of%2020191015_SEQ067S_BvdW_iCA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joinnioz-my.sharepoint.com/personal/bridget_zoetemelk_nioz_nl/Documents/Neptune%20data/20191105%20FF%20and%20Fmix%20measuremen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Datat%20neptune\Neptune%20data\20191204%20Mg%20LR%20SIS%20JetSampler-Hskimmer;%20FF%20meaurements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Datat%20neptune\Neptune%20data\20200205%20Mg%20LR%20SIS%20JetSampler-Hskimmer;%20FF%20meaurements%20COLUMN%20TES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Datat%20neptune\Neptune%20data\Combined%20Data%20Mg%20isotopic%20ratio.od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Datat%20neptune\Neptune%20data\Combined%20Data%20Mg%20isotopic%20ratio.od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Datat%20neptune\Neptune%20data\Oude%20data%20niet%20nodig%20voor%20scriptie\20190703%20Mg%20LR%20SIS%20JetSampler%20150%20ppb%20overloading%20chec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Blad1!$F$1</c:f>
              <c:strCache>
                <c:ptCount val="1"/>
                <c:pt idx="0">
                  <c:v>C echo</c:v>
                </c:pt>
              </c:strCache>
            </c:strRef>
          </c:tx>
          <c:spPr>
            <a:ln w="6350" cap="flat" cmpd="sng" algn="ctr">
              <a:solidFill>
                <a:schemeClr val="accent2"/>
              </a:solidFill>
              <a:prstDash val="solid"/>
              <a:miter lim="800000"/>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c:spPr>
          </c:marker>
          <c:xVal>
            <c:numRef>
              <c:f>Blad1!$E$2:$E$67</c:f>
              <c:numCache>
                <c:formatCode>General</c:formatCode>
                <c:ptCount val="66"/>
                <c:pt idx="0">
                  <c:v>24.954999999999998</c:v>
                </c:pt>
                <c:pt idx="1">
                  <c:v>24.956</c:v>
                </c:pt>
                <c:pt idx="2">
                  <c:v>24.957000000000001</c:v>
                </c:pt>
                <c:pt idx="3">
                  <c:v>24.957999999999998</c:v>
                </c:pt>
                <c:pt idx="4">
                  <c:v>24.959</c:v>
                </c:pt>
                <c:pt idx="5">
                  <c:v>24.96</c:v>
                </c:pt>
                <c:pt idx="6">
                  <c:v>24.960999999999999</c:v>
                </c:pt>
                <c:pt idx="7">
                  <c:v>24.962</c:v>
                </c:pt>
                <c:pt idx="8">
                  <c:v>24.963000000000001</c:v>
                </c:pt>
                <c:pt idx="9">
                  <c:v>24.963999999999999</c:v>
                </c:pt>
                <c:pt idx="10">
                  <c:v>24.965</c:v>
                </c:pt>
                <c:pt idx="11">
                  <c:v>24.966000000000001</c:v>
                </c:pt>
                <c:pt idx="12">
                  <c:v>24.966999999999999</c:v>
                </c:pt>
                <c:pt idx="13">
                  <c:v>24.968</c:v>
                </c:pt>
                <c:pt idx="14">
                  <c:v>24.969000000000001</c:v>
                </c:pt>
                <c:pt idx="15">
                  <c:v>24.97</c:v>
                </c:pt>
                <c:pt idx="16">
                  <c:v>24.971</c:v>
                </c:pt>
                <c:pt idx="17">
                  <c:v>24.972000000000001</c:v>
                </c:pt>
                <c:pt idx="18">
                  <c:v>24.972999999999999</c:v>
                </c:pt>
                <c:pt idx="19">
                  <c:v>24.974</c:v>
                </c:pt>
                <c:pt idx="20">
                  <c:v>24.975000000000001</c:v>
                </c:pt>
                <c:pt idx="21">
                  <c:v>24.975999999999999</c:v>
                </c:pt>
                <c:pt idx="22">
                  <c:v>24.977</c:v>
                </c:pt>
                <c:pt idx="23">
                  <c:v>24.978000000000002</c:v>
                </c:pt>
                <c:pt idx="24">
                  <c:v>24.978999999999999</c:v>
                </c:pt>
                <c:pt idx="25">
                  <c:v>24.98</c:v>
                </c:pt>
                <c:pt idx="26">
                  <c:v>24.981000000000002</c:v>
                </c:pt>
                <c:pt idx="27">
                  <c:v>24.981999999999999</c:v>
                </c:pt>
                <c:pt idx="28">
                  <c:v>24.983000000000001</c:v>
                </c:pt>
                <c:pt idx="29">
                  <c:v>24.984000000000002</c:v>
                </c:pt>
                <c:pt idx="30">
                  <c:v>24.984999999999999</c:v>
                </c:pt>
                <c:pt idx="31">
                  <c:v>24.986000000000001</c:v>
                </c:pt>
                <c:pt idx="32">
                  <c:v>24.986999999999998</c:v>
                </c:pt>
                <c:pt idx="33">
                  <c:v>24.988</c:v>
                </c:pt>
                <c:pt idx="34">
                  <c:v>24.989000000000001</c:v>
                </c:pt>
                <c:pt idx="35">
                  <c:v>24.99</c:v>
                </c:pt>
                <c:pt idx="36">
                  <c:v>24.991</c:v>
                </c:pt>
                <c:pt idx="37">
                  <c:v>24.992000000000001</c:v>
                </c:pt>
                <c:pt idx="38">
                  <c:v>24.992999999999999</c:v>
                </c:pt>
                <c:pt idx="39">
                  <c:v>24.994</c:v>
                </c:pt>
                <c:pt idx="40">
                  <c:v>24.995000000000001</c:v>
                </c:pt>
                <c:pt idx="41">
                  <c:v>24.995999999999999</c:v>
                </c:pt>
                <c:pt idx="42">
                  <c:v>24.997</c:v>
                </c:pt>
                <c:pt idx="43">
                  <c:v>24.998000000000101</c:v>
                </c:pt>
                <c:pt idx="44">
                  <c:v>24.999000000000098</c:v>
                </c:pt>
                <c:pt idx="45">
                  <c:v>25.000000000000099</c:v>
                </c:pt>
                <c:pt idx="46">
                  <c:v>25.001000000000101</c:v>
                </c:pt>
                <c:pt idx="47">
                  <c:v>25.002000000000098</c:v>
                </c:pt>
                <c:pt idx="48">
                  <c:v>25.0030000000001</c:v>
                </c:pt>
                <c:pt idx="49">
                  <c:v>25.004000000000101</c:v>
                </c:pt>
                <c:pt idx="50">
                  <c:v>25.005000000000098</c:v>
                </c:pt>
                <c:pt idx="51">
                  <c:v>25.0060000000001</c:v>
                </c:pt>
                <c:pt idx="52">
                  <c:v>25.007000000000101</c:v>
                </c:pt>
                <c:pt idx="53">
                  <c:v>25.008000000000099</c:v>
                </c:pt>
                <c:pt idx="54">
                  <c:v>25.0090000000001</c:v>
                </c:pt>
                <c:pt idx="55">
                  <c:v>25.010000000000101</c:v>
                </c:pt>
                <c:pt idx="56">
                  <c:v>25.011000000000099</c:v>
                </c:pt>
                <c:pt idx="57">
                  <c:v>25.0120000000001</c:v>
                </c:pt>
                <c:pt idx="58">
                  <c:v>25.013000000000101</c:v>
                </c:pt>
                <c:pt idx="59">
                  <c:v>25.014000000000099</c:v>
                </c:pt>
                <c:pt idx="60">
                  <c:v>25.0150000000001</c:v>
                </c:pt>
                <c:pt idx="61">
                  <c:v>25.016000000000101</c:v>
                </c:pt>
                <c:pt idx="62">
                  <c:v>25.017000000000099</c:v>
                </c:pt>
                <c:pt idx="63">
                  <c:v>25.0180000000001</c:v>
                </c:pt>
                <c:pt idx="64">
                  <c:v>25.019000000000101</c:v>
                </c:pt>
                <c:pt idx="65">
                  <c:v>25.020000000000099</c:v>
                </c:pt>
              </c:numCache>
            </c:numRef>
          </c:xVal>
          <c:yVal>
            <c:numRef>
              <c:f>Blad1!$F$2:$F$67</c:f>
              <c:numCache>
                <c:formatCode>0.00E+00</c:formatCode>
                <c:ptCount val="66"/>
                <c:pt idx="0">
                  <c:v>1.5175E-3</c:v>
                </c:pt>
                <c:pt idx="1">
                  <c:v>3.7812499999999999E-3</c:v>
                </c:pt>
                <c:pt idx="2">
                  <c:v>1.0355E-2</c:v>
                </c:pt>
                <c:pt idx="3">
                  <c:v>2.0914285714285712E-2</c:v>
                </c:pt>
                <c:pt idx="4">
                  <c:v>3.7749999999999999E-2</c:v>
                </c:pt>
                <c:pt idx="5">
                  <c:v>6.4587499999999992E-2</c:v>
                </c:pt>
                <c:pt idx="6">
                  <c:v>9.4357142857142848E-2</c:v>
                </c:pt>
                <c:pt idx="7">
                  <c:v>0.13312499999999999</c:v>
                </c:pt>
                <c:pt idx="8">
                  <c:v>0.18937500000000002</c:v>
                </c:pt>
                <c:pt idx="9">
                  <c:v>0.23628571428571427</c:v>
                </c:pt>
                <c:pt idx="10">
                  <c:v>0.29950000000000004</c:v>
                </c:pt>
                <c:pt idx="11">
                  <c:v>0.37637500000000002</c:v>
                </c:pt>
                <c:pt idx="12">
                  <c:v>0.44871428571428568</c:v>
                </c:pt>
                <c:pt idx="13">
                  <c:v>0.51687499999999997</c:v>
                </c:pt>
                <c:pt idx="14">
                  <c:v>0.59749999999999992</c:v>
                </c:pt>
                <c:pt idx="15">
                  <c:v>0.66642857142857148</c:v>
                </c:pt>
                <c:pt idx="16">
                  <c:v>0.72424999999999995</c:v>
                </c:pt>
                <c:pt idx="17">
                  <c:v>0.78900000000000003</c:v>
                </c:pt>
                <c:pt idx="18">
                  <c:v>0.84875</c:v>
                </c:pt>
                <c:pt idx="19">
                  <c:v>0.8928571428571429</c:v>
                </c:pt>
                <c:pt idx="20">
                  <c:v>0.92774999999999996</c:v>
                </c:pt>
                <c:pt idx="21">
                  <c:v>0.95837499999999998</c:v>
                </c:pt>
                <c:pt idx="22">
                  <c:v>0.98128571428571421</c:v>
                </c:pt>
                <c:pt idx="23">
                  <c:v>0.98899999999999999</c:v>
                </c:pt>
                <c:pt idx="24">
                  <c:v>0.998</c:v>
                </c:pt>
                <c:pt idx="25">
                  <c:v>1.0057142857142856</c:v>
                </c:pt>
                <c:pt idx="26">
                  <c:v>1.0087499999999998</c:v>
                </c:pt>
                <c:pt idx="27">
                  <c:v>1.01</c:v>
                </c:pt>
                <c:pt idx="28">
                  <c:v>1.01</c:v>
                </c:pt>
                <c:pt idx="29">
                  <c:v>1.01</c:v>
                </c:pt>
                <c:pt idx="30">
                  <c:v>1.01</c:v>
                </c:pt>
                <c:pt idx="31">
                  <c:v>1.01</c:v>
                </c:pt>
                <c:pt idx="32">
                  <c:v>1.01</c:v>
                </c:pt>
                <c:pt idx="33">
                  <c:v>1.01</c:v>
                </c:pt>
                <c:pt idx="34">
                  <c:v>1.01</c:v>
                </c:pt>
                <c:pt idx="35">
                  <c:v>1.01</c:v>
                </c:pt>
                <c:pt idx="36">
                  <c:v>1.0062499999999999</c:v>
                </c:pt>
                <c:pt idx="37">
                  <c:v>1.01</c:v>
                </c:pt>
                <c:pt idx="38">
                  <c:v>1.01</c:v>
                </c:pt>
                <c:pt idx="39">
                  <c:v>1.0137499999999999</c:v>
                </c:pt>
                <c:pt idx="40">
                  <c:v>1.0128571428571427</c:v>
                </c:pt>
                <c:pt idx="41">
                  <c:v>1.0046249999999999</c:v>
                </c:pt>
                <c:pt idx="42">
                  <c:v>0.99312500000000004</c:v>
                </c:pt>
                <c:pt idx="43">
                  <c:v>0.97787499999999994</c:v>
                </c:pt>
                <c:pt idx="44">
                  <c:v>0.9494999999999999</c:v>
                </c:pt>
                <c:pt idx="45">
                  <c:v>0.91037500000000005</c:v>
                </c:pt>
                <c:pt idx="46">
                  <c:v>0.87012499999999993</c:v>
                </c:pt>
                <c:pt idx="47">
                  <c:v>0.82100000000000006</c:v>
                </c:pt>
                <c:pt idx="48">
                  <c:v>0.75812499999999994</c:v>
                </c:pt>
                <c:pt idx="49">
                  <c:v>0.69324999999999992</c:v>
                </c:pt>
                <c:pt idx="50">
                  <c:v>0.61587499999999995</c:v>
                </c:pt>
                <c:pt idx="51">
                  <c:v>0.53325</c:v>
                </c:pt>
                <c:pt idx="52">
                  <c:v>0.46037500000000003</c:v>
                </c:pt>
                <c:pt idx="53">
                  <c:v>0.38375000000000004</c:v>
                </c:pt>
                <c:pt idx="54">
                  <c:v>0.31100000000000005</c:v>
                </c:pt>
                <c:pt idx="55">
                  <c:v>0.24012500000000001</c:v>
                </c:pt>
                <c:pt idx="56">
                  <c:v>0.18087499999999998</c:v>
                </c:pt>
                <c:pt idx="57">
                  <c:v>0.135125</c:v>
                </c:pt>
                <c:pt idx="58">
                  <c:v>9.3362500000000001E-2</c:v>
                </c:pt>
                <c:pt idx="59">
                  <c:v>6.6174999999999998E-2</c:v>
                </c:pt>
                <c:pt idx="60">
                  <c:v>3.6750000000000005E-2</c:v>
                </c:pt>
                <c:pt idx="61">
                  <c:v>1.9887500000000002E-2</c:v>
                </c:pt>
                <c:pt idx="62">
                  <c:v>1.0330000000000001E-2</c:v>
                </c:pt>
                <c:pt idx="63">
                  <c:v>4.8462499999999999E-3</c:v>
                </c:pt>
                <c:pt idx="64">
                  <c:v>2.2899999999999999E-3</c:v>
                </c:pt>
                <c:pt idx="65">
                  <c:v>2.2125000000000001E-3</c:v>
                </c:pt>
              </c:numCache>
            </c:numRef>
          </c:yVal>
          <c:smooth val="0"/>
          <c:extLst>
            <c:ext xmlns:c16="http://schemas.microsoft.com/office/drawing/2014/chart" uri="{C3380CC4-5D6E-409C-BE32-E72D297353CC}">
              <c16:uniqueId val="{00000000-513C-4E6B-8399-4AB0E417B872}"/>
            </c:ext>
          </c:extLst>
        </c:ser>
        <c:dLbls>
          <c:showLegendKey val="0"/>
          <c:showVal val="0"/>
          <c:showCatName val="0"/>
          <c:showSerName val="0"/>
          <c:showPercent val="0"/>
          <c:showBubbleSize val="0"/>
        </c:dLbls>
        <c:axId val="438001520"/>
        <c:axId val="438001192"/>
      </c:scatterChart>
      <c:valAx>
        <c:axId val="438001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Mass</a:t>
                </a:r>
                <a:r>
                  <a:rPr lang="nl-NL" baseline="0"/>
                  <a:t> (u)</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8001192"/>
        <c:crosses val="autoZero"/>
        <c:crossBetween val="midCat"/>
      </c:valAx>
      <c:valAx>
        <c:axId val="438001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Signal</a:t>
                </a:r>
                <a:r>
                  <a:rPr lang="nl-NL" baseline="0"/>
                  <a:t> (V)</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80015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59186124264795"/>
          <c:y val="7.2131147540983612E-2"/>
          <c:w val="0.58356664255789514"/>
          <c:h val="0.87927868852459012"/>
        </c:manualLayout>
      </c:layout>
      <c:scatterChart>
        <c:scatterStyle val="lineMarker"/>
        <c:varyColors val="0"/>
        <c:ser>
          <c:idx val="0"/>
          <c:order val="0"/>
          <c:tx>
            <c:v>Delta 25, Ca</c:v>
          </c:tx>
          <c:spPr>
            <a:ln w="19050" cap="rnd">
              <a:noFill/>
              <a:round/>
            </a:ln>
            <a:effectLst/>
          </c:spPr>
          <c:marker>
            <c:symbol val="circle"/>
            <c:size val="5"/>
            <c:spPr>
              <a:solidFill>
                <a:srgbClr val="00B050"/>
              </a:solidFill>
              <a:ln w="9525">
                <a:solidFill>
                  <a:srgbClr val="00B050"/>
                </a:solidFill>
              </a:ln>
              <a:effectLst/>
            </c:spPr>
          </c:marker>
          <c:errBars>
            <c:errDir val="y"/>
            <c:errBarType val="both"/>
            <c:errValType val="cust"/>
            <c:noEndCap val="0"/>
            <c:plus>
              <c:numRef>
                <c:f>Blad1!$F$12</c:f>
                <c:numCache>
                  <c:formatCode>General</c:formatCode>
                  <c:ptCount val="1"/>
                  <c:pt idx="0">
                    <c:v>1.8194339362018024E-2</c:v>
                  </c:pt>
                </c:numCache>
              </c:numRef>
            </c:plus>
            <c:minus>
              <c:numRef>
                <c:f>Blad1!$F$12</c:f>
                <c:numCache>
                  <c:formatCode>General</c:formatCode>
                  <c:ptCount val="1"/>
                  <c:pt idx="0">
                    <c:v>1.8194339362018024E-2</c:v>
                  </c:pt>
                </c:numCache>
              </c:numRef>
            </c:minus>
            <c:spPr>
              <a:noFill/>
              <a:ln w="9525" cap="flat" cmpd="sng" algn="ctr">
                <a:solidFill>
                  <a:schemeClr val="tx1">
                    <a:lumMod val="65000"/>
                    <a:lumOff val="35000"/>
                  </a:schemeClr>
                </a:solidFill>
                <a:round/>
              </a:ln>
              <a:effectLst/>
            </c:spPr>
          </c:errBars>
          <c:xVal>
            <c:numRef>
              <c:f>Blad1!$A$3:$A$5</c:f>
              <c:numCache>
                <c:formatCode>General</c:formatCode>
                <c:ptCount val="3"/>
                <c:pt idx="0">
                  <c:v>0</c:v>
                </c:pt>
                <c:pt idx="1">
                  <c:v>10</c:v>
                </c:pt>
                <c:pt idx="2">
                  <c:v>40</c:v>
                </c:pt>
              </c:numCache>
            </c:numRef>
          </c:xVal>
          <c:yVal>
            <c:numRef>
              <c:f>Blad1!$C$3:$C$5</c:f>
              <c:numCache>
                <c:formatCode>General</c:formatCode>
                <c:ptCount val="3"/>
                <c:pt idx="0">
                  <c:v>1.6923066180041246E-3</c:v>
                </c:pt>
                <c:pt idx="1">
                  <c:v>-3.5690304753921431E-2</c:v>
                </c:pt>
                <c:pt idx="2">
                  <c:v>-9.3868297451060734E-2</c:v>
                </c:pt>
              </c:numCache>
            </c:numRef>
          </c:yVal>
          <c:smooth val="0"/>
          <c:extLst>
            <c:ext xmlns:c16="http://schemas.microsoft.com/office/drawing/2014/chart" uri="{C3380CC4-5D6E-409C-BE32-E72D297353CC}">
              <c16:uniqueId val="{00000000-E62A-431E-B884-6EE0EA570A06}"/>
            </c:ext>
          </c:extLst>
        </c:ser>
        <c:ser>
          <c:idx val="1"/>
          <c:order val="1"/>
          <c:tx>
            <c:v>Delta 25, Na</c:v>
          </c:tx>
          <c:spPr>
            <a:ln w="25400" cap="rnd">
              <a:noFill/>
              <a:round/>
            </a:ln>
            <a:effectLst/>
          </c:spPr>
          <c:marker>
            <c:symbol val="circle"/>
            <c:size val="5"/>
            <c:spPr>
              <a:solidFill>
                <a:srgbClr val="FFC000"/>
              </a:solidFill>
              <a:ln w="9525">
                <a:solidFill>
                  <a:srgbClr val="FFC000"/>
                </a:solidFill>
              </a:ln>
              <a:effectLst/>
            </c:spPr>
          </c:marker>
          <c:errBars>
            <c:errDir val="y"/>
            <c:errBarType val="both"/>
            <c:errValType val="cust"/>
            <c:noEndCap val="0"/>
            <c:plus>
              <c:numRef>
                <c:f>Blad1!$F$12</c:f>
                <c:numCache>
                  <c:formatCode>General</c:formatCode>
                  <c:ptCount val="1"/>
                  <c:pt idx="0">
                    <c:v>1.8194339362018024E-2</c:v>
                  </c:pt>
                </c:numCache>
              </c:numRef>
            </c:plus>
            <c:minus>
              <c:numRef>
                <c:f>Blad1!$F$12</c:f>
                <c:numCache>
                  <c:formatCode>General</c:formatCode>
                  <c:ptCount val="1"/>
                  <c:pt idx="0">
                    <c:v>1.8194339362018024E-2</c:v>
                  </c:pt>
                </c:numCache>
              </c:numRef>
            </c:minus>
            <c:spPr>
              <a:noFill/>
              <a:ln w="9525" cap="flat" cmpd="sng" algn="ctr">
                <a:solidFill>
                  <a:schemeClr val="tx1">
                    <a:lumMod val="65000"/>
                    <a:lumOff val="35000"/>
                  </a:schemeClr>
                </a:solidFill>
                <a:round/>
              </a:ln>
              <a:effectLst/>
            </c:spPr>
          </c:errBars>
          <c:xVal>
            <c:numRef>
              <c:f>Blad1!$A$3:$A$5</c:f>
              <c:numCache>
                <c:formatCode>General</c:formatCode>
                <c:ptCount val="3"/>
                <c:pt idx="0">
                  <c:v>0</c:v>
                </c:pt>
                <c:pt idx="1">
                  <c:v>10</c:v>
                </c:pt>
                <c:pt idx="2">
                  <c:v>40</c:v>
                </c:pt>
              </c:numCache>
            </c:numRef>
          </c:xVal>
          <c:yVal>
            <c:numRef>
              <c:f>Blad1!$H$3:$H$5</c:f>
              <c:numCache>
                <c:formatCode>General</c:formatCode>
                <c:ptCount val="3"/>
                <c:pt idx="0">
                  <c:v>1.6923066180041246E-3</c:v>
                </c:pt>
                <c:pt idx="1">
                  <c:v>-3.8014394470375912E-2</c:v>
                </c:pt>
                <c:pt idx="2">
                  <c:v>-4.1075499774945179E-2</c:v>
                </c:pt>
              </c:numCache>
            </c:numRef>
          </c:yVal>
          <c:smooth val="0"/>
          <c:extLst>
            <c:ext xmlns:c16="http://schemas.microsoft.com/office/drawing/2014/chart" uri="{C3380CC4-5D6E-409C-BE32-E72D297353CC}">
              <c16:uniqueId val="{00000001-E62A-431E-B884-6EE0EA570A06}"/>
            </c:ext>
          </c:extLst>
        </c:ser>
        <c:dLbls>
          <c:showLegendKey val="0"/>
          <c:showVal val="0"/>
          <c:showCatName val="0"/>
          <c:showSerName val="0"/>
          <c:showPercent val="0"/>
          <c:showBubbleSize val="0"/>
        </c:dLbls>
        <c:axId val="755097848"/>
        <c:axId val="755098504"/>
      </c:scatterChart>
      <c:valAx>
        <c:axId val="755097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Amount</a:t>
                </a:r>
                <a:r>
                  <a:rPr lang="nl-NL" baseline="0"/>
                  <a:t> of </a:t>
                </a:r>
              </a:p>
              <a:p>
                <a:pPr>
                  <a:defRPr/>
                </a:pPr>
                <a:r>
                  <a:rPr lang="nl-NL" baseline="0"/>
                  <a:t>ion added (ppb)</a:t>
                </a:r>
                <a:endParaRPr lang="nl-NL"/>
              </a:p>
            </c:rich>
          </c:tx>
          <c:layout>
            <c:manualLayout>
              <c:xMode val="edge"/>
              <c:yMode val="edge"/>
              <c:x val="0.75281185605698764"/>
              <c:y val="0.178983348392926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5098504"/>
        <c:crosses val="autoZero"/>
        <c:crossBetween val="midCat"/>
      </c:valAx>
      <c:valAx>
        <c:axId val="755098504"/>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25</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5097848"/>
        <c:crosses val="autoZero"/>
        <c:crossBetween val="midCat"/>
      </c:valAx>
      <c:spPr>
        <a:noFill/>
        <a:ln>
          <a:noFill/>
        </a:ln>
        <a:effectLst/>
      </c:spPr>
    </c:plotArea>
    <c:legend>
      <c:legendPos val="r"/>
      <c:layout>
        <c:manualLayout>
          <c:xMode val="edge"/>
          <c:yMode val="edge"/>
          <c:x val="0.7682954188785327"/>
          <c:y val="0.72376971730992645"/>
          <c:w val="0.21090735408507214"/>
          <c:h val="0.2213130243965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 HNO3</c:v>
          </c:tx>
          <c:spPr>
            <a:ln w="19050" cap="rnd">
              <a:noFill/>
              <a:round/>
            </a:ln>
            <a:effectLst/>
          </c:spPr>
          <c:marker>
            <c:symbol val="circle"/>
            <c:size val="5"/>
            <c:spPr>
              <a:solidFill>
                <a:schemeClr val="accent1"/>
              </a:solidFill>
              <a:ln w="9525">
                <a:solidFill>
                  <a:schemeClr val="accent1"/>
                </a:solidFill>
              </a:ln>
              <a:effectLst/>
            </c:spPr>
          </c:marker>
          <c:xVal>
            <c:numRef>
              <c:f>Blad1!$F$2:$F$4</c:f>
              <c:numCache>
                <c:formatCode>General</c:formatCode>
                <c:ptCount val="3"/>
                <c:pt idx="0">
                  <c:v>1</c:v>
                </c:pt>
                <c:pt idx="1">
                  <c:v>1</c:v>
                </c:pt>
                <c:pt idx="2">
                  <c:v>1</c:v>
                </c:pt>
              </c:numCache>
            </c:numRef>
          </c:xVal>
          <c:yVal>
            <c:numRef>
              <c:f>Blad1!$G$2:$G$4</c:f>
              <c:numCache>
                <c:formatCode>General</c:formatCode>
                <c:ptCount val="3"/>
                <c:pt idx="0">
                  <c:v>-3.45227756834732E-2</c:v>
                </c:pt>
                <c:pt idx="1">
                  <c:v>2.5541000000000001E-2</c:v>
                </c:pt>
                <c:pt idx="2">
                  <c:v>3.8973590927859902E-2</c:v>
                </c:pt>
              </c:numCache>
            </c:numRef>
          </c:yVal>
          <c:smooth val="0"/>
          <c:extLst>
            <c:ext xmlns:c16="http://schemas.microsoft.com/office/drawing/2014/chart" uri="{C3380CC4-5D6E-409C-BE32-E72D297353CC}">
              <c16:uniqueId val="{00000000-1AB8-4ED0-A331-6205875790BA}"/>
            </c:ext>
          </c:extLst>
        </c:ser>
        <c:ser>
          <c:idx val="1"/>
          <c:order val="1"/>
          <c:tx>
            <c:v>2% HNO3</c:v>
          </c:tx>
          <c:spPr>
            <a:ln w="25400" cap="rnd">
              <a:noFill/>
              <a:round/>
            </a:ln>
            <a:effectLst/>
          </c:spPr>
          <c:marker>
            <c:symbol val="circle"/>
            <c:size val="5"/>
            <c:spPr>
              <a:solidFill>
                <a:schemeClr val="accent2"/>
              </a:solidFill>
              <a:ln w="9525">
                <a:solidFill>
                  <a:schemeClr val="accent2"/>
                </a:solidFill>
              </a:ln>
              <a:effectLst/>
            </c:spPr>
          </c:marker>
          <c:xVal>
            <c:numRef>
              <c:f>Blad1!$F$5:$F$7</c:f>
              <c:numCache>
                <c:formatCode>General</c:formatCode>
                <c:ptCount val="3"/>
                <c:pt idx="0">
                  <c:v>2</c:v>
                </c:pt>
                <c:pt idx="1">
                  <c:v>2</c:v>
                </c:pt>
                <c:pt idx="2">
                  <c:v>2</c:v>
                </c:pt>
              </c:numCache>
            </c:numRef>
          </c:xVal>
          <c:yVal>
            <c:numRef>
              <c:f>Blad1!$G$5:$G$7</c:f>
              <c:numCache>
                <c:formatCode>General</c:formatCode>
                <c:ptCount val="3"/>
                <c:pt idx="0">
                  <c:v>5.5426050030060701E-3</c:v>
                </c:pt>
                <c:pt idx="1">
                  <c:v>-5.57923206396804E-3</c:v>
                </c:pt>
                <c:pt idx="2">
                  <c:v>4.9152540352304002E-3</c:v>
                </c:pt>
              </c:numCache>
            </c:numRef>
          </c:yVal>
          <c:smooth val="0"/>
          <c:extLst>
            <c:ext xmlns:c16="http://schemas.microsoft.com/office/drawing/2014/chart" uri="{C3380CC4-5D6E-409C-BE32-E72D297353CC}">
              <c16:uniqueId val="{00000001-1AB8-4ED0-A331-6205875790BA}"/>
            </c:ext>
          </c:extLst>
        </c:ser>
        <c:ser>
          <c:idx val="2"/>
          <c:order val="2"/>
          <c:tx>
            <c:v>3%HNO3</c:v>
          </c:tx>
          <c:spPr>
            <a:ln w="25400" cap="rnd">
              <a:noFill/>
              <a:round/>
            </a:ln>
            <a:effectLst/>
          </c:spPr>
          <c:marker>
            <c:symbol val="circle"/>
            <c:size val="5"/>
            <c:spPr>
              <a:solidFill>
                <a:schemeClr val="accent3"/>
              </a:solidFill>
              <a:ln w="9525">
                <a:solidFill>
                  <a:schemeClr val="accent3"/>
                </a:solidFill>
              </a:ln>
              <a:effectLst/>
            </c:spPr>
          </c:marker>
          <c:xVal>
            <c:numRef>
              <c:f>Blad1!$F$8:$F$10</c:f>
              <c:numCache>
                <c:formatCode>General</c:formatCode>
                <c:ptCount val="3"/>
                <c:pt idx="0">
                  <c:v>3</c:v>
                </c:pt>
                <c:pt idx="1">
                  <c:v>3</c:v>
                </c:pt>
                <c:pt idx="2">
                  <c:v>3</c:v>
                </c:pt>
              </c:numCache>
            </c:numRef>
          </c:xVal>
          <c:yVal>
            <c:numRef>
              <c:f>Blad1!$G$8:$G$10</c:f>
              <c:numCache>
                <c:formatCode>General</c:formatCode>
                <c:ptCount val="3"/>
                <c:pt idx="0">
                  <c:v>-0.14312496100676864</c:v>
                </c:pt>
                <c:pt idx="1">
                  <c:v>-0.13038208256932499</c:v>
                </c:pt>
                <c:pt idx="2">
                  <c:v>-0.16228503031401301</c:v>
                </c:pt>
              </c:numCache>
            </c:numRef>
          </c:yVal>
          <c:smooth val="0"/>
          <c:extLst>
            <c:ext xmlns:c16="http://schemas.microsoft.com/office/drawing/2014/chart" uri="{C3380CC4-5D6E-409C-BE32-E72D297353CC}">
              <c16:uniqueId val="{00000002-1AB8-4ED0-A331-6205875790BA}"/>
            </c:ext>
          </c:extLst>
        </c:ser>
        <c:ser>
          <c:idx val="3"/>
          <c:order val="3"/>
          <c:tx>
            <c:v>4%HNO3</c:v>
          </c:tx>
          <c:spPr>
            <a:ln w="25400" cap="rnd">
              <a:noFill/>
              <a:round/>
            </a:ln>
            <a:effectLst/>
          </c:spPr>
          <c:marker>
            <c:symbol val="circle"/>
            <c:size val="5"/>
            <c:spPr>
              <a:solidFill>
                <a:schemeClr val="accent4"/>
              </a:solidFill>
              <a:ln w="9525">
                <a:solidFill>
                  <a:schemeClr val="accent4"/>
                </a:solidFill>
              </a:ln>
              <a:effectLst/>
            </c:spPr>
          </c:marker>
          <c:xVal>
            <c:numRef>
              <c:f>Blad1!$F$11:$F$13</c:f>
              <c:numCache>
                <c:formatCode>General</c:formatCode>
                <c:ptCount val="3"/>
                <c:pt idx="0">
                  <c:v>4</c:v>
                </c:pt>
                <c:pt idx="1">
                  <c:v>4</c:v>
                </c:pt>
                <c:pt idx="2">
                  <c:v>4</c:v>
                </c:pt>
              </c:numCache>
            </c:numRef>
          </c:xVal>
          <c:yVal>
            <c:numRef>
              <c:f>Blad1!$G$11:$G$13</c:f>
              <c:numCache>
                <c:formatCode>General</c:formatCode>
                <c:ptCount val="3"/>
                <c:pt idx="0">
                  <c:v>-0.15010972382756282</c:v>
                </c:pt>
                <c:pt idx="1">
                  <c:v>-0.172197460490293</c:v>
                </c:pt>
                <c:pt idx="2">
                  <c:v>-0.179571960348508</c:v>
                </c:pt>
              </c:numCache>
            </c:numRef>
          </c:yVal>
          <c:smooth val="0"/>
          <c:extLst>
            <c:ext xmlns:c16="http://schemas.microsoft.com/office/drawing/2014/chart" uri="{C3380CC4-5D6E-409C-BE32-E72D297353CC}">
              <c16:uniqueId val="{00000003-1AB8-4ED0-A331-6205875790BA}"/>
            </c:ext>
          </c:extLst>
        </c:ser>
        <c:dLbls>
          <c:showLegendKey val="0"/>
          <c:showVal val="0"/>
          <c:showCatName val="0"/>
          <c:showSerName val="0"/>
          <c:showPercent val="0"/>
          <c:showBubbleSize val="0"/>
        </c:dLbls>
        <c:axId val="698921304"/>
        <c:axId val="698918024"/>
      </c:scatterChart>
      <c:valAx>
        <c:axId val="698921304"/>
        <c:scaling>
          <c:orientation val="minMax"/>
          <c:max val="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Concentration </a:t>
                </a:r>
              </a:p>
              <a:p>
                <a:pPr>
                  <a:defRPr/>
                </a:pPr>
                <a:r>
                  <a:rPr lang="nl-NL"/>
                  <a:t>HN0</a:t>
                </a:r>
                <a:r>
                  <a:rPr lang="nl-NL" baseline="-25000"/>
                  <a:t>3</a:t>
                </a:r>
                <a:r>
                  <a:rPr lang="nl-NL"/>
                  <a:t> (%)</a:t>
                </a:r>
              </a:p>
            </c:rich>
          </c:tx>
          <c:layout>
            <c:manualLayout>
              <c:xMode val="edge"/>
              <c:yMode val="edge"/>
              <c:x val="0.76668256000871859"/>
              <c:y val="0.125284560948868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8918024"/>
        <c:crosses val="autoZero"/>
        <c:crossBetween val="midCat"/>
        <c:majorUnit val="1"/>
      </c:valAx>
      <c:valAx>
        <c:axId val="698918024"/>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26</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8921304"/>
        <c:crosses val="autoZero"/>
        <c:crossBetween val="midCat"/>
      </c:valAx>
      <c:spPr>
        <a:noFill/>
        <a:ln>
          <a:noFill/>
        </a:ln>
        <a:effectLst/>
      </c:spPr>
    </c:plotArea>
    <c:legend>
      <c:legendPos val="r"/>
      <c:layout>
        <c:manualLayout>
          <c:xMode val="edge"/>
          <c:yMode val="edge"/>
          <c:x val="0.80328147562869523"/>
          <c:y val="0.47660918967407551"/>
          <c:w val="0.1922557789917092"/>
          <c:h val="0.50943752785618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1716341544857"/>
          <c:y val="5.2757793764988008E-2"/>
          <c:w val="0.64107801846246648"/>
          <c:h val="0.81737483977293535"/>
        </c:manualLayout>
      </c:layout>
      <c:scatterChart>
        <c:scatterStyle val="lineMarker"/>
        <c:varyColors val="0"/>
        <c:ser>
          <c:idx val="0"/>
          <c:order val="0"/>
          <c:tx>
            <c:v>Delta 25_SRM980_sd:0.03</c:v>
          </c:tx>
          <c:spPr>
            <a:ln w="2540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'SRM980 +NASW'!$G$1</c:f>
                <c:numCache>
                  <c:formatCode>General</c:formatCode>
                  <c:ptCount val="1"/>
                  <c:pt idx="0">
                    <c:v>3.287975701387845E-2</c:v>
                  </c:pt>
                </c:numCache>
              </c:numRef>
            </c:plus>
            <c:minus>
              <c:numRef>
                <c:f>'SRM980 +NASW'!$G$1</c:f>
                <c:numCache>
                  <c:formatCode>General</c:formatCode>
                  <c:ptCount val="1"/>
                  <c:pt idx="0">
                    <c:v>3.287975701387845E-2</c:v>
                  </c:pt>
                </c:numCache>
              </c:numRef>
            </c:minus>
            <c:spPr>
              <a:noFill/>
              <a:ln w="9525" cap="flat" cmpd="sng" algn="ctr">
                <a:solidFill>
                  <a:schemeClr val="tx1">
                    <a:lumMod val="65000"/>
                    <a:lumOff val="35000"/>
                  </a:schemeClr>
                </a:solidFill>
                <a:round/>
              </a:ln>
              <a:effectLst/>
            </c:spPr>
          </c:errBars>
          <c:xVal>
            <c:numRef>
              <c:f>'SRM980 +NASW'!$B$3:$B$29</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xVal>
          <c:yVal>
            <c:numRef>
              <c:f>'SRM980 +NASW'!$C$3:$C$29</c:f>
              <c:numCache>
                <c:formatCode>General</c:formatCode>
                <c:ptCount val="27"/>
                <c:pt idx="0">
                  <c:v>0.8524207797411254</c:v>
                </c:pt>
                <c:pt idx="1">
                  <c:v>0.86626911704867915</c:v>
                </c:pt>
                <c:pt idx="2">
                  <c:v>0.85275771844894876</c:v>
                </c:pt>
                <c:pt idx="3">
                  <c:v>0.85073921292688759</c:v>
                </c:pt>
                <c:pt idx="4">
                  <c:v>0.84563850105801031</c:v>
                </c:pt>
                <c:pt idx="5">
                  <c:v>0.84065510516229125</c:v>
                </c:pt>
                <c:pt idx="6">
                  <c:v>0.84024861197495859</c:v>
                </c:pt>
                <c:pt idx="7">
                  <c:v>0.83109475052722814</c:v>
                </c:pt>
                <c:pt idx="8">
                  <c:v>0.85639468058040791</c:v>
                </c:pt>
                <c:pt idx="9">
                  <c:v>0.82752895818449801</c:v>
                </c:pt>
                <c:pt idx="10">
                  <c:v>0.82158009669708321</c:v>
                </c:pt>
                <c:pt idx="11">
                  <c:v>0.84426513180679841</c:v>
                </c:pt>
                <c:pt idx="12">
                  <c:v>0.87005849516996747</c:v>
                </c:pt>
                <c:pt idx="13">
                  <c:v>0.84654523375671253</c:v>
                </c:pt>
                <c:pt idx="14">
                  <c:v>0.90165953727905368</c:v>
                </c:pt>
                <c:pt idx="15">
                  <c:v>0.88586350282771065</c:v>
                </c:pt>
                <c:pt idx="16">
                  <c:v>0.89395435216310659</c:v>
                </c:pt>
                <c:pt idx="17">
                  <c:v>0.88935296971315303</c:v>
                </c:pt>
                <c:pt idx="18">
                  <c:v>0.91177601784320217</c:v>
                </c:pt>
                <c:pt idx="19">
                  <c:v>0.90281186200136254</c:v>
                </c:pt>
                <c:pt idx="20">
                  <c:v>0.91327647474059859</c:v>
                </c:pt>
                <c:pt idx="21">
                  <c:v>0.95484745399065929</c:v>
                </c:pt>
                <c:pt idx="22">
                  <c:v>0.91340491496305631</c:v>
                </c:pt>
                <c:pt idx="23">
                  <c:v>0.90639766511624309</c:v>
                </c:pt>
                <c:pt idx="24">
                  <c:v>0.88547048151532692</c:v>
                </c:pt>
                <c:pt idx="25">
                  <c:v>0.85475650129485103</c:v>
                </c:pt>
                <c:pt idx="26">
                  <c:v>0.87013212665643103</c:v>
                </c:pt>
              </c:numCache>
            </c:numRef>
          </c:yVal>
          <c:smooth val="0"/>
          <c:extLst>
            <c:ext xmlns:c16="http://schemas.microsoft.com/office/drawing/2014/chart" uri="{C3380CC4-5D6E-409C-BE32-E72D297353CC}">
              <c16:uniqueId val="{00000000-49B1-44B4-9F09-5E7610EA4CFC}"/>
            </c:ext>
          </c:extLst>
        </c:ser>
        <c:ser>
          <c:idx val="1"/>
          <c:order val="1"/>
          <c:tx>
            <c:v>Delta 26_SRM980_sd:0.05</c:v>
          </c:tx>
          <c:spPr>
            <a:ln w="1905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'SRM980 +NASW'!$H$1</c:f>
                <c:numCache>
                  <c:formatCode>General</c:formatCode>
                  <c:ptCount val="1"/>
                  <c:pt idx="0">
                    <c:v>5.2093917881269054E-2</c:v>
                  </c:pt>
                </c:numCache>
              </c:numRef>
            </c:plus>
            <c:minus>
              <c:numRef>
                <c:f>'SRM980 +NASW'!$H$1</c:f>
                <c:numCache>
                  <c:formatCode>General</c:formatCode>
                  <c:ptCount val="1"/>
                  <c:pt idx="0">
                    <c:v>5.2093917881269054E-2</c:v>
                  </c:pt>
                </c:numCache>
              </c:numRef>
            </c:minus>
            <c:spPr>
              <a:noFill/>
              <a:ln w="9525" cap="flat" cmpd="sng" algn="ctr">
                <a:solidFill>
                  <a:schemeClr val="tx1">
                    <a:lumMod val="65000"/>
                    <a:lumOff val="35000"/>
                  </a:schemeClr>
                </a:solidFill>
                <a:round/>
              </a:ln>
              <a:effectLst/>
            </c:spPr>
          </c:errBars>
          <c:xVal>
            <c:numRef>
              <c:f>'SRM980 +NASW'!$B$3:$B$29</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xVal>
          <c:yVal>
            <c:numRef>
              <c:f>'SRM980 +NASW'!$D$3:$D$29</c:f>
              <c:numCache>
                <c:formatCode>General</c:formatCode>
                <c:ptCount val="27"/>
                <c:pt idx="0">
                  <c:v>1.7625653922070939</c:v>
                </c:pt>
                <c:pt idx="1">
                  <c:v>1.7367747081211693</c:v>
                </c:pt>
                <c:pt idx="2">
                  <c:v>1.706879785690063</c:v>
                </c:pt>
                <c:pt idx="3">
                  <c:v>1.6652762998004</c:v>
                </c:pt>
                <c:pt idx="4">
                  <c:v>1.7360428818828932</c:v>
                </c:pt>
                <c:pt idx="5">
                  <c:v>1.6988203292584991</c:v>
                </c:pt>
                <c:pt idx="6">
                  <c:v>1.6535514620716896</c:v>
                </c:pt>
                <c:pt idx="7">
                  <c:v>1.6921509671368185</c:v>
                </c:pt>
                <c:pt idx="8">
                  <c:v>1.7017582375975504</c:v>
                </c:pt>
                <c:pt idx="9">
                  <c:v>1.7017582375975504</c:v>
                </c:pt>
                <c:pt idx="10">
                  <c:v>1.6663733851298712</c:v>
                </c:pt>
                <c:pt idx="11">
                  <c:v>1.7155833141015986</c:v>
                </c:pt>
                <c:pt idx="12">
                  <c:v>1.7207060792401307</c:v>
                </c:pt>
                <c:pt idx="13">
                  <c:v>1.7360864993505309</c:v>
                </c:pt>
                <c:pt idx="14">
                  <c:v>1.7730438941361282</c:v>
                </c:pt>
                <c:pt idx="15">
                  <c:v>1.8296150481666995</c:v>
                </c:pt>
                <c:pt idx="16">
                  <c:v>1.7981275512068962</c:v>
                </c:pt>
                <c:pt idx="17">
                  <c:v>1.8159362484724273</c:v>
                </c:pt>
                <c:pt idx="18">
                  <c:v>1.7782056967927673</c:v>
                </c:pt>
                <c:pt idx="19">
                  <c:v>1.7825158811521913</c:v>
                </c:pt>
                <c:pt idx="20">
                  <c:v>1.7931884678403787</c:v>
                </c:pt>
                <c:pt idx="21">
                  <c:v>1.7654954496202357</c:v>
                </c:pt>
                <c:pt idx="22">
                  <c:v>1.8175282694592454</c:v>
                </c:pt>
                <c:pt idx="23">
                  <c:v>1.8107626090642093</c:v>
                </c:pt>
                <c:pt idx="24">
                  <c:v>1.786907674324878</c:v>
                </c:pt>
                <c:pt idx="25">
                  <c:v>1.8189118017957195</c:v>
                </c:pt>
                <c:pt idx="26">
                  <c:v>1.7426728486713561</c:v>
                </c:pt>
              </c:numCache>
            </c:numRef>
          </c:yVal>
          <c:smooth val="0"/>
          <c:extLst>
            <c:ext xmlns:c16="http://schemas.microsoft.com/office/drawing/2014/chart" uri="{C3380CC4-5D6E-409C-BE32-E72D297353CC}">
              <c16:uniqueId val="{00000001-49B1-44B4-9F09-5E7610EA4CFC}"/>
            </c:ext>
          </c:extLst>
        </c:ser>
        <c:ser>
          <c:idx val="2"/>
          <c:order val="2"/>
          <c:tx>
            <c:v>Delta 25_NASW_sd:0.01</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'SRM980 +NASW'!$Q$1</c:f>
                <c:numCache>
                  <c:formatCode>General</c:formatCode>
                  <c:ptCount val="1"/>
                  <c:pt idx="0">
                    <c:v>2.7342075802264342E-2</c:v>
                  </c:pt>
                </c:numCache>
              </c:numRef>
            </c:plus>
            <c:minus>
              <c:numRef>
                <c:f>'SRM980 +NASW'!$Q$1</c:f>
                <c:numCache>
                  <c:formatCode>General</c:formatCode>
                  <c:ptCount val="1"/>
                  <c:pt idx="0">
                    <c:v>2.7342075802264342E-2</c:v>
                  </c:pt>
                </c:numCache>
              </c:numRef>
            </c:minus>
            <c:spPr>
              <a:noFill/>
              <a:ln w="9525" cap="flat" cmpd="sng" algn="ctr">
                <a:solidFill>
                  <a:schemeClr val="tx1">
                    <a:lumMod val="65000"/>
                    <a:lumOff val="35000"/>
                  </a:schemeClr>
                </a:solidFill>
                <a:round/>
              </a:ln>
              <a:effectLst/>
            </c:spPr>
          </c:errBars>
          <c:xVal>
            <c:numRef>
              <c:f>'SRM980 +NASW'!$K$3:$K$13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'SRM980 +NASW'!$L$3:$L$13</c:f>
              <c:numCache>
                <c:formatCode>General</c:formatCode>
                <c:ptCount val="11"/>
                <c:pt idx="0">
                  <c:v>0.32810317746490014</c:v>
                </c:pt>
                <c:pt idx="1">
                  <c:v>0.30636995018973323</c:v>
                </c:pt>
                <c:pt idx="2">
                  <c:v>0.33583021063265939</c:v>
                </c:pt>
                <c:pt idx="3">
                  <c:v>0.32497915446927372</c:v>
                </c:pt>
                <c:pt idx="4">
                  <c:v>0.33945726530015818</c:v>
                </c:pt>
                <c:pt idx="5">
                  <c:v>0.3347257635430978</c:v>
                </c:pt>
                <c:pt idx="6">
                  <c:v>0.30765548220723637</c:v>
                </c:pt>
                <c:pt idx="7">
                  <c:v>0.30816007725698036</c:v>
                </c:pt>
                <c:pt idx="8">
                  <c:v>0.30553186731996362</c:v>
                </c:pt>
                <c:pt idx="9">
                  <c:v>0.3108160930231918</c:v>
                </c:pt>
                <c:pt idx="10">
                  <c:v>0.32453928745002081</c:v>
                </c:pt>
              </c:numCache>
            </c:numRef>
          </c:yVal>
          <c:smooth val="0"/>
          <c:extLst>
            <c:ext xmlns:c16="http://schemas.microsoft.com/office/drawing/2014/chart" uri="{C3380CC4-5D6E-409C-BE32-E72D297353CC}">
              <c16:uniqueId val="{00000002-49B1-44B4-9F09-5E7610EA4CFC}"/>
            </c:ext>
          </c:extLst>
        </c:ser>
        <c:ser>
          <c:idx val="3"/>
          <c:order val="3"/>
          <c:tx>
            <c:v>Delta 26_NASW_sd:0.03</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'SRM980 +NASW'!$P$1</c:f>
                <c:numCache>
                  <c:formatCode>General</c:formatCode>
                  <c:ptCount val="1"/>
                  <c:pt idx="0">
                    <c:v>1.3809623110999463E-2</c:v>
                  </c:pt>
                </c:numCache>
              </c:numRef>
            </c:plus>
            <c:minus>
              <c:numRef>
                <c:f>'SRM980 +NASW'!$P$1</c:f>
                <c:numCache>
                  <c:formatCode>General</c:formatCode>
                  <c:ptCount val="1"/>
                  <c:pt idx="0">
                    <c:v>1.3809623110999463E-2</c:v>
                  </c:pt>
                </c:numCache>
              </c:numRef>
            </c:minus>
            <c:spPr>
              <a:noFill/>
              <a:ln w="9525" cap="flat" cmpd="sng" algn="ctr">
                <a:solidFill>
                  <a:schemeClr val="tx1">
                    <a:lumMod val="65000"/>
                    <a:lumOff val="35000"/>
                  </a:schemeClr>
                </a:solidFill>
                <a:round/>
              </a:ln>
              <a:effectLst/>
            </c:spPr>
          </c:errBars>
          <c:xVal>
            <c:numRef>
              <c:f>'SRM980 +NASW'!$K$3:$K$13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'SRM980 +NASW'!$M$3:$M$13</c:f>
              <c:numCache>
                <c:formatCode>General</c:formatCode>
                <c:ptCount val="11"/>
                <c:pt idx="0">
                  <c:v>0.66059749976243864</c:v>
                </c:pt>
                <c:pt idx="1">
                  <c:v>0.67392585333791999</c:v>
                </c:pt>
                <c:pt idx="2">
                  <c:v>0.68252195303686314</c:v>
                </c:pt>
                <c:pt idx="3">
                  <c:v>0.60976123866240961</c:v>
                </c:pt>
                <c:pt idx="4">
                  <c:v>0.63750861056921515</c:v>
                </c:pt>
                <c:pt idx="5">
                  <c:v>0.63756672997028474</c:v>
                </c:pt>
                <c:pt idx="6">
                  <c:v>0.6929876729211415</c:v>
                </c:pt>
                <c:pt idx="7">
                  <c:v>0.65559230130274315</c:v>
                </c:pt>
                <c:pt idx="8">
                  <c:v>0.66470074454771932</c:v>
                </c:pt>
                <c:pt idx="9">
                  <c:v>0.68045355353341108</c:v>
                </c:pt>
                <c:pt idx="10">
                  <c:v>0.66118438771312071</c:v>
                </c:pt>
              </c:numCache>
            </c:numRef>
          </c:yVal>
          <c:smooth val="0"/>
          <c:extLst>
            <c:ext xmlns:c16="http://schemas.microsoft.com/office/drawing/2014/chart" uri="{C3380CC4-5D6E-409C-BE32-E72D297353CC}">
              <c16:uniqueId val="{00000003-49B1-44B4-9F09-5E7610EA4CFC}"/>
            </c:ext>
          </c:extLst>
        </c:ser>
        <c:dLbls>
          <c:showLegendKey val="0"/>
          <c:showVal val="0"/>
          <c:showCatName val="0"/>
          <c:showSerName val="0"/>
          <c:showPercent val="0"/>
          <c:showBubbleSize val="0"/>
        </c:dLbls>
        <c:axId val="1022194976"/>
        <c:axId val="1490053696"/>
      </c:scatterChart>
      <c:valAx>
        <c:axId val="1022194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 of 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90053696"/>
        <c:crosses val="autoZero"/>
        <c:crossBetween val="midCat"/>
      </c:valAx>
      <c:valAx>
        <c:axId val="149005369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x</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22194976"/>
        <c:crosses val="autoZero"/>
        <c:crossBetween val="midCat"/>
      </c:valAx>
      <c:spPr>
        <a:noFill/>
        <a:ln>
          <a:noFill/>
        </a:ln>
        <a:effectLst/>
      </c:spPr>
    </c:plotArea>
    <c:legend>
      <c:legendPos val="r"/>
      <c:layout>
        <c:manualLayout>
          <c:xMode val="edge"/>
          <c:yMode val="edge"/>
          <c:x val="0.68970776737723105"/>
          <c:y val="0.19903963443418499"/>
          <c:w val="0.30755625451059382"/>
          <c:h val="0.32374327309805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255351496210239E-2"/>
          <c:y val="4.4733631557543715E-2"/>
          <c:w val="0.6130486318943652"/>
          <c:h val="0.84869849788499907"/>
        </c:manualLayout>
      </c:layout>
      <c:scatterChart>
        <c:scatterStyle val="lineMarker"/>
        <c:varyColors val="0"/>
        <c:ser>
          <c:idx val="0"/>
          <c:order val="0"/>
          <c:tx>
            <c:v>Slope</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transpose!$AB$5:$AB$112</c:f>
              <c:numCache>
                <c:formatCode>General</c:formatCode>
                <c:ptCount val="108"/>
                <c:pt idx="0">
                  <c:v>-1.20720110697801</c:v>
                </c:pt>
                <c:pt idx="1">
                  <c:v>-1.2014169355269799</c:v>
                </c:pt>
                <c:pt idx="2">
                  <c:v>-1.2157851141387599</c:v>
                </c:pt>
                <c:pt idx="3">
                  <c:v>-1.19275870192295</c:v>
                </c:pt>
                <c:pt idx="4">
                  <c:v>-1.1649000258582101</c:v>
                </c:pt>
                <c:pt idx="5">
                  <c:v>-1.19832027421927</c:v>
                </c:pt>
                <c:pt idx="6">
                  <c:v>-1.21505565474887</c:v>
                </c:pt>
                <c:pt idx="7">
                  <c:v>-1.1968281885604599</c:v>
                </c:pt>
                <c:pt idx="8">
                  <c:v>-1.20607667237203</c:v>
                </c:pt>
                <c:pt idx="9">
                  <c:v>-1.2142091695286099</c:v>
                </c:pt>
                <c:pt idx="10">
                  <c:v>-1.1639159960775201</c:v>
                </c:pt>
                <c:pt idx="11">
                  <c:v>-1.1784698853554001</c:v>
                </c:pt>
                <c:pt idx="12" formatCode="0.0000">
                  <c:v>-1.198709361546757</c:v>
                </c:pt>
                <c:pt idx="13" formatCode="0.0000">
                  <c:v>-1.1851130570381674</c:v>
                </c:pt>
                <c:pt idx="14" formatCode="0.0000">
                  <c:v>-1.1987219036235786</c:v>
                </c:pt>
                <c:pt idx="15" formatCode="0.0000">
                  <c:v>-1.20428779351946</c:v>
                </c:pt>
                <c:pt idx="16" formatCode="0.0000">
                  <c:v>-1.21976993607728</c:v>
                </c:pt>
                <c:pt idx="17" formatCode="0.0000">
                  <c:v>-1.1961100068797299</c:v>
                </c:pt>
                <c:pt idx="18" formatCode="0.0000">
                  <c:v>-1.2082051349170397</c:v>
                </c:pt>
                <c:pt idx="19" formatCode="0.0000">
                  <c:v>-1.2182392690187616</c:v>
                </c:pt>
                <c:pt idx="20">
                  <c:v>-1.2208520902708964</c:v>
                </c:pt>
                <c:pt idx="21">
                  <c:v>-1.2249469329317364</c:v>
                </c:pt>
                <c:pt idx="22">
                  <c:v>-1.2007396030981801</c:v>
                </c:pt>
                <c:pt idx="23">
                  <c:v>-1.22624907064254</c:v>
                </c:pt>
                <c:pt idx="24">
                  <c:v>-1.1997057203044299</c:v>
                </c:pt>
                <c:pt idx="25">
                  <c:v>-1.2098552292596201</c:v>
                </c:pt>
                <c:pt idx="26">
                  <c:v>-1.22283004811809</c:v>
                </c:pt>
                <c:pt idx="27">
                  <c:v>-1.2233315833012348</c:v>
                </c:pt>
                <c:pt idx="28">
                  <c:v>-1.1973607948233544</c:v>
                </c:pt>
                <c:pt idx="29">
                  <c:v>-1.1849626970823479</c:v>
                </c:pt>
                <c:pt idx="30">
                  <c:v>-1.1826311673119871</c:v>
                </c:pt>
                <c:pt idx="31">
                  <c:v>-1.2138835543444859</c:v>
                </c:pt>
                <c:pt idx="32">
                  <c:v>-1.2283493943785</c:v>
                </c:pt>
                <c:pt idx="37" formatCode="0.0000">
                  <c:v>4.1392739219769936E-2</c:v>
                </c:pt>
                <c:pt idx="38" formatCode="0.0000">
                  <c:v>9.8937794885678443E-3</c:v>
                </c:pt>
                <c:pt idx="39" formatCode="0.0000">
                  <c:v>1.9225123535582256E-2</c:v>
                </c:pt>
                <c:pt idx="40" formatCode="0.0000">
                  <c:v>3.117087145954045E-3</c:v>
                </c:pt>
                <c:pt idx="41" formatCode="0.0000">
                  <c:v>-1.5928786832541952E-2</c:v>
                </c:pt>
                <c:pt idx="42" formatCode="0.0000">
                  <c:v>3.3176935759993142E-2</c:v>
                </c:pt>
                <c:pt idx="43" formatCode="0.0000">
                  <c:v>-6.7066882458721722E-4</c:v>
                </c:pt>
                <c:pt idx="44" formatCode="0.0000">
                  <c:v>-3.2546580366998867E-2</c:v>
                </c:pt>
                <c:pt idx="45" formatCode="0.0000">
                  <c:v>3.0695872158537085E-2</c:v>
                </c:pt>
                <c:pt idx="46" formatCode="0.0000">
                  <c:v>-3.0418427150458172E-2</c:v>
                </c:pt>
                <c:pt idx="47" formatCode="0.0000">
                  <c:v>-1.9998304950918921E-2</c:v>
                </c:pt>
                <c:pt idx="48" formatCode="0.0000">
                  <c:v>3.4377050482481408E-2</c:v>
                </c:pt>
                <c:pt idx="49" formatCode="0.0000">
                  <c:v>-1.6770683364031314E-2</c:v>
                </c:pt>
                <c:pt idx="53">
                  <c:v>0.8524207797411254</c:v>
                </c:pt>
                <c:pt idx="54">
                  <c:v>0.86626911704867915</c:v>
                </c:pt>
                <c:pt idx="55">
                  <c:v>0.85275771844894876</c:v>
                </c:pt>
                <c:pt idx="56">
                  <c:v>0.85073921292688759</c:v>
                </c:pt>
                <c:pt idx="57">
                  <c:v>0.84563850105801031</c:v>
                </c:pt>
                <c:pt idx="58">
                  <c:v>0.84065510516229125</c:v>
                </c:pt>
                <c:pt idx="59">
                  <c:v>0.84024861197495859</c:v>
                </c:pt>
                <c:pt idx="60">
                  <c:v>0.83109475052722814</c:v>
                </c:pt>
                <c:pt idx="61">
                  <c:v>0.85639468058040791</c:v>
                </c:pt>
                <c:pt idx="62">
                  <c:v>0.82752895818449801</c:v>
                </c:pt>
                <c:pt idx="63">
                  <c:v>0.82158009669708321</c:v>
                </c:pt>
                <c:pt idx="64">
                  <c:v>0.84426513180679841</c:v>
                </c:pt>
                <c:pt idx="65">
                  <c:v>0.87005849516996747</c:v>
                </c:pt>
                <c:pt idx="66">
                  <c:v>0.84654523375671253</c:v>
                </c:pt>
                <c:pt idx="67">
                  <c:v>0.90165953727905368</c:v>
                </c:pt>
                <c:pt idx="68">
                  <c:v>0.88586350282771065</c:v>
                </c:pt>
                <c:pt idx="69">
                  <c:v>0.89395435216310659</c:v>
                </c:pt>
                <c:pt idx="70">
                  <c:v>0.88935296971315303</c:v>
                </c:pt>
                <c:pt idx="71">
                  <c:v>0.91177601784320217</c:v>
                </c:pt>
                <c:pt idx="72">
                  <c:v>0.90281186200136254</c:v>
                </c:pt>
                <c:pt idx="73">
                  <c:v>0.91327647474059859</c:v>
                </c:pt>
                <c:pt idx="74">
                  <c:v>0.92584745399065904</c:v>
                </c:pt>
                <c:pt idx="75">
                  <c:v>0.91340491496305631</c:v>
                </c:pt>
                <c:pt idx="76">
                  <c:v>0.90639766511624309</c:v>
                </c:pt>
                <c:pt idx="77">
                  <c:v>0.88547048151532692</c:v>
                </c:pt>
                <c:pt idx="78">
                  <c:v>0.85475650129485103</c:v>
                </c:pt>
                <c:pt idx="79">
                  <c:v>0.87013212665643103</c:v>
                </c:pt>
                <c:pt idx="82">
                  <c:v>0.32810317746490014</c:v>
                </c:pt>
                <c:pt idx="83">
                  <c:v>0.30636995018973323</c:v>
                </c:pt>
                <c:pt idx="84">
                  <c:v>0.33583021063265939</c:v>
                </c:pt>
                <c:pt idx="85">
                  <c:v>0.32497915446927372</c:v>
                </c:pt>
                <c:pt idx="86">
                  <c:v>0.33945726530015818</c:v>
                </c:pt>
                <c:pt idx="87">
                  <c:v>0.3347257635430978</c:v>
                </c:pt>
                <c:pt idx="88">
                  <c:v>0.30765548220723637</c:v>
                </c:pt>
                <c:pt idx="89">
                  <c:v>0.30816007725698036</c:v>
                </c:pt>
                <c:pt idx="90">
                  <c:v>0.30553186731996362</c:v>
                </c:pt>
                <c:pt idx="91">
                  <c:v>0.3108160930231918</c:v>
                </c:pt>
                <c:pt idx="92">
                  <c:v>0.32453928745002081</c:v>
                </c:pt>
                <c:pt idx="96">
                  <c:v>-0.37655411896109214</c:v>
                </c:pt>
                <c:pt idx="97">
                  <c:v>-0.39761701535512284</c:v>
                </c:pt>
                <c:pt idx="99">
                  <c:v>-0.45531230030571024</c:v>
                </c:pt>
                <c:pt idx="100">
                  <c:v>-0.39517836818669938</c:v>
                </c:pt>
                <c:pt idx="101">
                  <c:v>-0.43506358928546707</c:v>
                </c:pt>
                <c:pt idx="103">
                  <c:v>-0.50556598183715273</c:v>
                </c:pt>
                <c:pt idx="104">
                  <c:v>-0.50072215388119456</c:v>
                </c:pt>
                <c:pt idx="105">
                  <c:v>-0.50476033666047027</c:v>
                </c:pt>
              </c:numCache>
            </c:numRef>
          </c:xVal>
          <c:yVal>
            <c:numRef>
              <c:f>transpose!$AC$5:$AC$112</c:f>
              <c:numCache>
                <c:formatCode>General</c:formatCode>
                <c:ptCount val="108"/>
                <c:pt idx="0">
                  <c:v>-2.3232814547468061</c:v>
                </c:pt>
                <c:pt idx="1">
                  <c:v>-2.273547534767606</c:v>
                </c:pt>
                <c:pt idx="2">
                  <c:v>-2.3241498573455255</c:v>
                </c:pt>
                <c:pt idx="3">
                  <c:v>-2.3148620786502816</c:v>
                </c:pt>
                <c:pt idx="4">
                  <c:v>-2.2793713645069098</c:v>
                </c:pt>
                <c:pt idx="5">
                  <c:v>-2.3002187207256108</c:v>
                </c:pt>
                <c:pt idx="6">
                  <c:v>-2.326288441617641</c:v>
                </c:pt>
                <c:pt idx="7">
                  <c:v>-2.2930400778877758</c:v>
                </c:pt>
                <c:pt idx="8">
                  <c:v>-2.2969799430104798</c:v>
                </c:pt>
                <c:pt idx="9">
                  <c:v>-2.3096885534645839</c:v>
                </c:pt>
                <c:pt idx="10">
                  <c:v>-2.2744508148592191</c:v>
                </c:pt>
                <c:pt idx="11">
                  <c:v>-2.2688614419713593</c:v>
                </c:pt>
                <c:pt idx="12" formatCode="0.0000">
                  <c:v>-2.3072222371876006</c:v>
                </c:pt>
                <c:pt idx="13" formatCode="0.0000">
                  <c:v>-2.3189840459560962</c:v>
                </c:pt>
                <c:pt idx="14" formatCode="0.0000">
                  <c:v>-2.296254878440096</c:v>
                </c:pt>
                <c:pt idx="15" formatCode="0.0000">
                  <c:v>-2.32024058722866</c:v>
                </c:pt>
                <c:pt idx="16" formatCode="0.0000">
                  <c:v>-2.33748123246122</c:v>
                </c:pt>
                <c:pt idx="17" formatCode="0.0000">
                  <c:v>-2.3435761358245601</c:v>
                </c:pt>
                <c:pt idx="18" formatCode="0.0000">
                  <c:v>-2.30730835528469</c:v>
                </c:pt>
                <c:pt idx="19" formatCode="0.0000">
                  <c:v>-2.3267963397433</c:v>
                </c:pt>
                <c:pt idx="20">
                  <c:v>-2.3071304490131999</c:v>
                </c:pt>
                <c:pt idx="21">
                  <c:v>-2.3053537813260898</c:v>
                </c:pt>
                <c:pt idx="22">
                  <c:v>-2.2987586990321902</c:v>
                </c:pt>
                <c:pt idx="23">
                  <c:v>-2.3207407847845198</c:v>
                </c:pt>
                <c:pt idx="24">
                  <c:v>-2.2825405285684801</c:v>
                </c:pt>
                <c:pt idx="25">
                  <c:v>-2.3277540694368399</c:v>
                </c:pt>
                <c:pt idx="26">
                  <c:v>-2.3407061455149099</c:v>
                </c:pt>
                <c:pt idx="27">
                  <c:v>-2.3390750362163315</c:v>
                </c:pt>
                <c:pt idx="28">
                  <c:v>-2.3237462263919761</c:v>
                </c:pt>
                <c:pt idx="29">
                  <c:v>-2.291216759148007</c:v>
                </c:pt>
                <c:pt idx="30">
                  <c:v>-2.2920614643696657</c:v>
                </c:pt>
                <c:pt idx="31">
                  <c:v>-2.3323675687085599</c:v>
                </c:pt>
                <c:pt idx="32">
                  <c:v>-2.3441299850559298</c:v>
                </c:pt>
                <c:pt idx="37" formatCode="0.0000">
                  <c:v>8.7026506510490265E-2</c:v>
                </c:pt>
                <c:pt idx="38" formatCode="0.0000">
                  <c:v>5.8055560965275532E-3</c:v>
                </c:pt>
                <c:pt idx="39" formatCode="0.0000">
                  <c:v>2.2247034198619176E-2</c:v>
                </c:pt>
                <c:pt idx="40" formatCode="0.0000">
                  <c:v>6.5510369694710135E-2</c:v>
                </c:pt>
                <c:pt idx="41" formatCode="0.0000">
                  <c:v>9.7018531588499712E-3</c:v>
                </c:pt>
                <c:pt idx="42" formatCode="0.0000">
                  <c:v>7.9766930184854701E-2</c:v>
                </c:pt>
                <c:pt idx="43" formatCode="0.0000">
                  <c:v>2.8509157066425317E-2</c:v>
                </c:pt>
                <c:pt idx="44" formatCode="0.0000">
                  <c:v>-2.3268426432188072E-2</c:v>
                </c:pt>
                <c:pt idx="45" formatCode="0.0000">
                  <c:v>3.9602284583661884E-2</c:v>
                </c:pt>
                <c:pt idx="46" formatCode="0.0000">
                  <c:v>-4.1062346180620324E-2</c:v>
                </c:pt>
                <c:pt idx="47" formatCode="0.0000">
                  <c:v>-8.5938352823999864E-3</c:v>
                </c:pt>
                <c:pt idx="48" formatCode="0.0000">
                  <c:v>4.883789458198784E-2</c:v>
                </c:pt>
                <c:pt idx="49" formatCode="0.0000">
                  <c:v>-4.3574275794378003E-2</c:v>
                </c:pt>
                <c:pt idx="53">
                  <c:v>1.7625653922070939</c:v>
                </c:pt>
                <c:pt idx="54">
                  <c:v>1.7367747081211693</c:v>
                </c:pt>
                <c:pt idx="55">
                  <c:v>1.706879785690063</c:v>
                </c:pt>
                <c:pt idx="56">
                  <c:v>1.6652762998004</c:v>
                </c:pt>
                <c:pt idx="57">
                  <c:v>1.7360428818828932</c:v>
                </c:pt>
                <c:pt idx="58">
                  <c:v>1.6988203292584991</c:v>
                </c:pt>
                <c:pt idx="59">
                  <c:v>1.7035514620716901</c:v>
                </c:pt>
                <c:pt idx="60">
                  <c:v>1.6921509671368185</c:v>
                </c:pt>
                <c:pt idx="61">
                  <c:v>1.7017582375975504</c:v>
                </c:pt>
                <c:pt idx="62">
                  <c:v>1.7017582375975504</c:v>
                </c:pt>
                <c:pt idx="63">
                  <c:v>1.6963733851298699</c:v>
                </c:pt>
                <c:pt idx="64">
                  <c:v>1.7155833141015986</c:v>
                </c:pt>
                <c:pt idx="65">
                  <c:v>1.7207060792401307</c:v>
                </c:pt>
                <c:pt idx="66">
                  <c:v>1.7360864993505309</c:v>
                </c:pt>
                <c:pt idx="67">
                  <c:v>1.7730438941361299</c:v>
                </c:pt>
                <c:pt idx="68">
                  <c:v>1.8096150481666999</c:v>
                </c:pt>
                <c:pt idx="69">
                  <c:v>1.7981275512068962</c:v>
                </c:pt>
                <c:pt idx="70">
                  <c:v>1.80593624847243</c:v>
                </c:pt>
                <c:pt idx="71">
                  <c:v>1.7782056967927673</c:v>
                </c:pt>
                <c:pt idx="72">
                  <c:v>1.7825158811521913</c:v>
                </c:pt>
                <c:pt idx="73">
                  <c:v>1.7931884678403787</c:v>
                </c:pt>
                <c:pt idx="74">
                  <c:v>1.7654954496202357</c:v>
                </c:pt>
                <c:pt idx="75">
                  <c:v>1.8175282694592454</c:v>
                </c:pt>
                <c:pt idx="76">
                  <c:v>1.7907626090642099</c:v>
                </c:pt>
                <c:pt idx="77">
                  <c:v>1.786907674324878</c:v>
                </c:pt>
                <c:pt idx="78">
                  <c:v>1.7789118017957199</c:v>
                </c:pt>
                <c:pt idx="79">
                  <c:v>1.7426728486713561</c:v>
                </c:pt>
                <c:pt idx="82">
                  <c:v>0.66059749976243864</c:v>
                </c:pt>
                <c:pt idx="83">
                  <c:v>0.67392585333791999</c:v>
                </c:pt>
                <c:pt idx="84">
                  <c:v>0.68252195303686314</c:v>
                </c:pt>
                <c:pt idx="85">
                  <c:v>0.60976123866240961</c:v>
                </c:pt>
                <c:pt idx="86">
                  <c:v>0.63750861056921515</c:v>
                </c:pt>
                <c:pt idx="87">
                  <c:v>0.63756672997028474</c:v>
                </c:pt>
                <c:pt idx="88">
                  <c:v>0.6929876729211415</c:v>
                </c:pt>
                <c:pt idx="89">
                  <c:v>0.65559230130274315</c:v>
                </c:pt>
                <c:pt idx="90">
                  <c:v>0.66470074454771932</c:v>
                </c:pt>
                <c:pt idx="91">
                  <c:v>0.68045355353341108</c:v>
                </c:pt>
                <c:pt idx="92">
                  <c:v>0.66118438771312071</c:v>
                </c:pt>
                <c:pt idx="96">
                  <c:v>-0.72426268079206491</c:v>
                </c:pt>
                <c:pt idx="97">
                  <c:v>-0.73333136222031303</c:v>
                </c:pt>
                <c:pt idx="99">
                  <c:v>-0.85296363903730743</c:v>
                </c:pt>
                <c:pt idx="100">
                  <c:v>-0.83144236921439685</c:v>
                </c:pt>
                <c:pt idx="101">
                  <c:v>-0.84159607268730063</c:v>
                </c:pt>
                <c:pt idx="103">
                  <c:v>-1.0531838832353868</c:v>
                </c:pt>
                <c:pt idx="104">
                  <c:v>-0.99726089906682081</c:v>
                </c:pt>
                <c:pt idx="105">
                  <c:v>-0.97147948660758487</c:v>
                </c:pt>
              </c:numCache>
            </c:numRef>
          </c:yVal>
          <c:smooth val="0"/>
          <c:extLst>
            <c:ext xmlns:c16="http://schemas.microsoft.com/office/drawing/2014/chart" uri="{C3380CC4-5D6E-409C-BE32-E72D297353CC}">
              <c16:uniqueId val="{00000001-7F48-44CF-A5D2-01CC6EE8155B}"/>
            </c:ext>
          </c:extLst>
        </c:ser>
        <c:ser>
          <c:idx val="1"/>
          <c:order val="1"/>
          <c:tx>
            <c:v>Incubation samples</c:v>
          </c:tx>
          <c:spPr>
            <a:ln w="25400" cap="rnd">
              <a:noFill/>
              <a:round/>
            </a:ln>
            <a:effectLst/>
          </c:spPr>
          <c:marker>
            <c:symbol val="circle"/>
            <c:size val="5"/>
            <c:spPr>
              <a:solidFill>
                <a:srgbClr val="6EF27E"/>
              </a:solidFill>
              <a:ln w="9525">
                <a:solidFill>
                  <a:srgbClr val="6EF27E"/>
                </a:solidFill>
              </a:ln>
              <a:effectLst/>
            </c:spPr>
          </c:marker>
          <c:xVal>
            <c:numRef>
              <c:f>transpose!$AB$101:$AB$110</c:f>
              <c:numCache>
                <c:formatCode>General</c:formatCode>
                <c:ptCount val="10"/>
                <c:pt idx="0">
                  <c:v>-0.37655411896109214</c:v>
                </c:pt>
                <c:pt idx="1">
                  <c:v>-0.39761701535512284</c:v>
                </c:pt>
                <c:pt idx="3">
                  <c:v>-0.45531230030571024</c:v>
                </c:pt>
                <c:pt idx="4">
                  <c:v>-0.39517836818669938</c:v>
                </c:pt>
                <c:pt idx="5">
                  <c:v>-0.43506358928546707</c:v>
                </c:pt>
                <c:pt idx="7">
                  <c:v>-0.50556598183715273</c:v>
                </c:pt>
                <c:pt idx="8">
                  <c:v>-0.50072215388119456</c:v>
                </c:pt>
                <c:pt idx="9">
                  <c:v>-0.50476033666047027</c:v>
                </c:pt>
              </c:numCache>
              <c:extLst xmlns:c15="http://schemas.microsoft.com/office/drawing/2012/chart"/>
            </c:numRef>
          </c:xVal>
          <c:yVal>
            <c:numRef>
              <c:f>transpose!$AC$101:$AC$110</c:f>
              <c:numCache>
                <c:formatCode>General</c:formatCode>
                <c:ptCount val="10"/>
                <c:pt idx="0">
                  <c:v>-0.72426268079206491</c:v>
                </c:pt>
                <c:pt idx="1">
                  <c:v>-0.73333136222031303</c:v>
                </c:pt>
                <c:pt idx="3">
                  <c:v>-0.85296363903730743</c:v>
                </c:pt>
                <c:pt idx="4">
                  <c:v>-0.83144236921439685</c:v>
                </c:pt>
                <c:pt idx="5">
                  <c:v>-0.84159607268730063</c:v>
                </c:pt>
                <c:pt idx="7">
                  <c:v>-1.0531838832353868</c:v>
                </c:pt>
                <c:pt idx="8">
                  <c:v>-0.99726089906682081</c:v>
                </c:pt>
                <c:pt idx="9">
                  <c:v>-0.97147948660758487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7F48-44CF-A5D2-01CC6EE8155B}"/>
            </c:ext>
          </c:extLst>
        </c:ser>
        <c:ser>
          <c:idx val="2"/>
          <c:order val="2"/>
          <c:tx>
            <c:v>NFHS-1</c:v>
          </c:tx>
          <c:spPr>
            <a:ln w="25400" cap="rnd">
              <a:noFill/>
              <a:round/>
            </a:ln>
            <a:effectLst/>
          </c:spPr>
          <c:marker>
            <c:symbol val="circle"/>
            <c:size val="5"/>
            <c:spPr>
              <a:solidFill>
                <a:schemeClr val="accent3"/>
              </a:solidFill>
              <a:ln w="9525">
                <a:solidFill>
                  <a:schemeClr val="accent3"/>
                </a:solidFill>
              </a:ln>
              <a:effectLst/>
            </c:spPr>
          </c:marker>
          <c:xVal>
            <c:numRef>
              <c:f>transpose!$AB$5:$AB$37</c:f>
              <c:numCache>
                <c:formatCode>General</c:formatCode>
                <c:ptCount val="33"/>
                <c:pt idx="0">
                  <c:v>-1.20720110697801</c:v>
                </c:pt>
                <c:pt idx="1">
                  <c:v>-1.2014169355269799</c:v>
                </c:pt>
                <c:pt idx="2">
                  <c:v>-1.2157851141387599</c:v>
                </c:pt>
                <c:pt idx="3">
                  <c:v>-1.19275870192295</c:v>
                </c:pt>
                <c:pt idx="4">
                  <c:v>-1.1649000258582101</c:v>
                </c:pt>
                <c:pt idx="5">
                  <c:v>-1.19832027421927</c:v>
                </c:pt>
                <c:pt idx="6">
                  <c:v>-1.21505565474887</c:v>
                </c:pt>
                <c:pt idx="7">
                  <c:v>-1.1968281885604599</c:v>
                </c:pt>
                <c:pt idx="8">
                  <c:v>-1.20607667237203</c:v>
                </c:pt>
                <c:pt idx="9">
                  <c:v>-1.2142091695286099</c:v>
                </c:pt>
                <c:pt idx="10">
                  <c:v>-1.1639159960775201</c:v>
                </c:pt>
                <c:pt idx="11">
                  <c:v>-1.1784698853554001</c:v>
                </c:pt>
                <c:pt idx="12" formatCode="0.0000">
                  <c:v>-1.198709361546757</c:v>
                </c:pt>
                <c:pt idx="13" formatCode="0.0000">
                  <c:v>-1.1851130570381674</c:v>
                </c:pt>
                <c:pt idx="14" formatCode="0.0000">
                  <c:v>-1.1987219036235786</c:v>
                </c:pt>
                <c:pt idx="15" formatCode="0.0000">
                  <c:v>-1.20428779351946</c:v>
                </c:pt>
                <c:pt idx="16" formatCode="0.0000">
                  <c:v>-1.21976993607728</c:v>
                </c:pt>
                <c:pt idx="17" formatCode="0.0000">
                  <c:v>-1.1961100068797299</c:v>
                </c:pt>
                <c:pt idx="18" formatCode="0.0000">
                  <c:v>-1.2082051349170397</c:v>
                </c:pt>
                <c:pt idx="19" formatCode="0.0000">
                  <c:v>-1.2182392690187616</c:v>
                </c:pt>
                <c:pt idx="20">
                  <c:v>-1.2208520902708964</c:v>
                </c:pt>
                <c:pt idx="21">
                  <c:v>-1.2249469329317364</c:v>
                </c:pt>
                <c:pt idx="22">
                  <c:v>-1.2007396030981801</c:v>
                </c:pt>
                <c:pt idx="23">
                  <c:v>-1.22624907064254</c:v>
                </c:pt>
                <c:pt idx="24">
                  <c:v>-1.1997057203044299</c:v>
                </c:pt>
                <c:pt idx="25">
                  <c:v>-1.2098552292596201</c:v>
                </c:pt>
                <c:pt idx="26">
                  <c:v>-1.22283004811809</c:v>
                </c:pt>
                <c:pt idx="27">
                  <c:v>-1.2233315833012348</c:v>
                </c:pt>
                <c:pt idx="28">
                  <c:v>-1.1973607948233544</c:v>
                </c:pt>
                <c:pt idx="29">
                  <c:v>-1.1849626970823479</c:v>
                </c:pt>
                <c:pt idx="30">
                  <c:v>-1.1826311673119871</c:v>
                </c:pt>
                <c:pt idx="31">
                  <c:v>-1.2138835543444859</c:v>
                </c:pt>
                <c:pt idx="32">
                  <c:v>-1.2283493943785</c:v>
                </c:pt>
              </c:numCache>
            </c:numRef>
          </c:xVal>
          <c:yVal>
            <c:numRef>
              <c:f>transpose!$AC$5:$AC$36</c:f>
              <c:numCache>
                <c:formatCode>General</c:formatCode>
                <c:ptCount val="32"/>
                <c:pt idx="0">
                  <c:v>-2.3232814547468061</c:v>
                </c:pt>
                <c:pt idx="1">
                  <c:v>-2.273547534767606</c:v>
                </c:pt>
                <c:pt idx="2">
                  <c:v>-2.3241498573455255</c:v>
                </c:pt>
                <c:pt idx="3">
                  <c:v>-2.3148620786502816</c:v>
                </c:pt>
                <c:pt idx="4">
                  <c:v>-2.2793713645069098</c:v>
                </c:pt>
                <c:pt idx="5">
                  <c:v>-2.3002187207256108</c:v>
                </c:pt>
                <c:pt idx="6">
                  <c:v>-2.326288441617641</c:v>
                </c:pt>
                <c:pt idx="7">
                  <c:v>-2.2930400778877758</c:v>
                </c:pt>
                <c:pt idx="8">
                  <c:v>-2.2969799430104798</c:v>
                </c:pt>
                <c:pt idx="9">
                  <c:v>-2.3096885534645839</c:v>
                </c:pt>
                <c:pt idx="10">
                  <c:v>-2.2744508148592191</c:v>
                </c:pt>
                <c:pt idx="11">
                  <c:v>-2.2688614419713593</c:v>
                </c:pt>
                <c:pt idx="12" formatCode="0.0000">
                  <c:v>-2.3072222371876006</c:v>
                </c:pt>
                <c:pt idx="13" formatCode="0.0000">
                  <c:v>-2.3189840459560962</c:v>
                </c:pt>
                <c:pt idx="14" formatCode="0.0000">
                  <c:v>-2.296254878440096</c:v>
                </c:pt>
                <c:pt idx="15" formatCode="0.0000">
                  <c:v>-2.32024058722866</c:v>
                </c:pt>
                <c:pt idx="16" formatCode="0.0000">
                  <c:v>-2.33748123246122</c:v>
                </c:pt>
                <c:pt idx="17" formatCode="0.0000">
                  <c:v>-2.3435761358245601</c:v>
                </c:pt>
                <c:pt idx="18" formatCode="0.0000">
                  <c:v>-2.30730835528469</c:v>
                </c:pt>
                <c:pt idx="19" formatCode="0.0000">
                  <c:v>-2.3267963397433</c:v>
                </c:pt>
                <c:pt idx="20">
                  <c:v>-2.3071304490131999</c:v>
                </c:pt>
                <c:pt idx="21">
                  <c:v>-2.3053537813260898</c:v>
                </c:pt>
                <c:pt idx="22">
                  <c:v>-2.2987586990321902</c:v>
                </c:pt>
                <c:pt idx="23">
                  <c:v>-2.3207407847845198</c:v>
                </c:pt>
                <c:pt idx="24">
                  <c:v>-2.2825405285684801</c:v>
                </c:pt>
                <c:pt idx="25">
                  <c:v>-2.3277540694368399</c:v>
                </c:pt>
                <c:pt idx="26">
                  <c:v>-2.3407061455149099</c:v>
                </c:pt>
                <c:pt idx="27">
                  <c:v>-2.3390750362163315</c:v>
                </c:pt>
                <c:pt idx="28">
                  <c:v>-2.3237462263919761</c:v>
                </c:pt>
                <c:pt idx="29">
                  <c:v>-2.291216759148007</c:v>
                </c:pt>
                <c:pt idx="30">
                  <c:v>-2.2920614643696657</c:v>
                </c:pt>
                <c:pt idx="31">
                  <c:v>-2.3323675687085599</c:v>
                </c:pt>
              </c:numCache>
            </c:numRef>
          </c:yVal>
          <c:smooth val="0"/>
          <c:extLst>
            <c:ext xmlns:c16="http://schemas.microsoft.com/office/drawing/2014/chart" uri="{C3380CC4-5D6E-409C-BE32-E72D297353CC}">
              <c16:uniqueId val="{00000003-7F48-44CF-A5D2-01CC6EE8155B}"/>
            </c:ext>
          </c:extLst>
        </c:ser>
        <c:ser>
          <c:idx val="3"/>
          <c:order val="3"/>
          <c:tx>
            <c:v>The inhouse standard</c:v>
          </c:tx>
          <c:spPr>
            <a:ln w="25400" cap="rnd">
              <a:noFill/>
              <a:round/>
            </a:ln>
            <a:effectLst/>
          </c:spPr>
          <c:marker>
            <c:symbol val="circle"/>
            <c:size val="5"/>
            <c:spPr>
              <a:solidFill>
                <a:srgbClr val="7030A0"/>
              </a:solidFill>
              <a:ln w="9525">
                <a:solidFill>
                  <a:srgbClr val="7030A0"/>
                </a:solidFill>
              </a:ln>
              <a:effectLst/>
            </c:spPr>
          </c:marker>
          <c:xVal>
            <c:numRef>
              <c:f>transpose!$AB$42:$AB$54</c:f>
              <c:numCache>
                <c:formatCode>0.0000</c:formatCode>
                <c:ptCount val="13"/>
                <c:pt idx="0">
                  <c:v>4.1392739219769936E-2</c:v>
                </c:pt>
                <c:pt idx="1">
                  <c:v>9.8937794885678443E-3</c:v>
                </c:pt>
                <c:pt idx="2">
                  <c:v>1.9225123535582256E-2</c:v>
                </c:pt>
                <c:pt idx="3">
                  <c:v>3.117087145954045E-3</c:v>
                </c:pt>
                <c:pt idx="4">
                  <c:v>-1.5928786832541952E-2</c:v>
                </c:pt>
                <c:pt idx="5">
                  <c:v>3.3176935759993142E-2</c:v>
                </c:pt>
                <c:pt idx="6">
                  <c:v>-6.7066882458721722E-4</c:v>
                </c:pt>
                <c:pt idx="7">
                  <c:v>-3.2546580366998867E-2</c:v>
                </c:pt>
                <c:pt idx="8">
                  <c:v>3.0695872158537085E-2</c:v>
                </c:pt>
                <c:pt idx="9">
                  <c:v>-3.0418427150458172E-2</c:v>
                </c:pt>
                <c:pt idx="10">
                  <c:v>-1.9998304950918921E-2</c:v>
                </c:pt>
                <c:pt idx="11">
                  <c:v>3.4377050482481408E-2</c:v>
                </c:pt>
                <c:pt idx="12">
                  <c:v>-1.6770683364031314E-2</c:v>
                </c:pt>
              </c:numCache>
            </c:numRef>
          </c:xVal>
          <c:yVal>
            <c:numRef>
              <c:f>transpose!$AC$42:$AC$54</c:f>
              <c:numCache>
                <c:formatCode>0.0000</c:formatCode>
                <c:ptCount val="13"/>
                <c:pt idx="0">
                  <c:v>8.7026506510490265E-2</c:v>
                </c:pt>
                <c:pt idx="1">
                  <c:v>5.8055560965275532E-3</c:v>
                </c:pt>
                <c:pt idx="2">
                  <c:v>2.2247034198619176E-2</c:v>
                </c:pt>
                <c:pt idx="3">
                  <c:v>6.5510369694710135E-2</c:v>
                </c:pt>
                <c:pt idx="4">
                  <c:v>9.7018531588499712E-3</c:v>
                </c:pt>
                <c:pt idx="5">
                  <c:v>7.9766930184854701E-2</c:v>
                </c:pt>
                <c:pt idx="6">
                  <c:v>2.8509157066425317E-2</c:v>
                </c:pt>
                <c:pt idx="7">
                  <c:v>-2.3268426432188072E-2</c:v>
                </c:pt>
                <c:pt idx="8">
                  <c:v>3.9602284583661884E-2</c:v>
                </c:pt>
                <c:pt idx="9">
                  <c:v>-4.1062346180620324E-2</c:v>
                </c:pt>
                <c:pt idx="10">
                  <c:v>-8.5938352823999864E-3</c:v>
                </c:pt>
                <c:pt idx="11">
                  <c:v>4.883789458198784E-2</c:v>
                </c:pt>
                <c:pt idx="12">
                  <c:v>-4.3574275794378003E-2</c:v>
                </c:pt>
              </c:numCache>
            </c:numRef>
          </c:yVal>
          <c:smooth val="0"/>
          <c:extLst>
            <c:ext xmlns:c16="http://schemas.microsoft.com/office/drawing/2014/chart" uri="{C3380CC4-5D6E-409C-BE32-E72D297353CC}">
              <c16:uniqueId val="{00000004-7F48-44CF-A5D2-01CC6EE8155B}"/>
            </c:ext>
          </c:extLst>
        </c:ser>
        <c:ser>
          <c:idx val="4"/>
          <c:order val="4"/>
          <c:tx>
            <c:v>SRM980</c:v>
          </c:tx>
          <c:spPr>
            <a:ln w="25400" cap="rnd">
              <a:noFill/>
              <a:round/>
            </a:ln>
            <a:effectLst/>
          </c:spPr>
          <c:marker>
            <c:symbol val="circle"/>
            <c:size val="5"/>
            <c:spPr>
              <a:solidFill>
                <a:srgbClr val="C00000"/>
              </a:solidFill>
              <a:ln w="9525">
                <a:solidFill>
                  <a:srgbClr val="C00000"/>
                </a:solidFill>
              </a:ln>
              <a:effectLst/>
            </c:spPr>
          </c:marker>
          <c:xVal>
            <c:numRef>
              <c:f>transpose!$AB$58:$AB$84</c:f>
              <c:numCache>
                <c:formatCode>General</c:formatCode>
                <c:ptCount val="27"/>
                <c:pt idx="0">
                  <c:v>0.8524207797411254</c:v>
                </c:pt>
                <c:pt idx="1">
                  <c:v>0.86626911704867915</c:v>
                </c:pt>
                <c:pt idx="2">
                  <c:v>0.85275771844894876</c:v>
                </c:pt>
                <c:pt idx="3">
                  <c:v>0.85073921292688759</c:v>
                </c:pt>
                <c:pt idx="4">
                  <c:v>0.84563850105801031</c:v>
                </c:pt>
                <c:pt idx="5">
                  <c:v>0.84065510516229125</c:v>
                </c:pt>
                <c:pt idx="6">
                  <c:v>0.84024861197495859</c:v>
                </c:pt>
                <c:pt idx="7">
                  <c:v>0.83109475052722814</c:v>
                </c:pt>
                <c:pt idx="8">
                  <c:v>0.85639468058040791</c:v>
                </c:pt>
                <c:pt idx="9">
                  <c:v>0.82752895818449801</c:v>
                </c:pt>
                <c:pt idx="10">
                  <c:v>0.82158009669708321</c:v>
                </c:pt>
                <c:pt idx="11">
                  <c:v>0.84426513180679841</c:v>
                </c:pt>
                <c:pt idx="12">
                  <c:v>0.87005849516996747</c:v>
                </c:pt>
                <c:pt idx="13">
                  <c:v>0.84654523375671253</c:v>
                </c:pt>
                <c:pt idx="14">
                  <c:v>0.90165953727905368</c:v>
                </c:pt>
                <c:pt idx="15">
                  <c:v>0.88586350282771065</c:v>
                </c:pt>
                <c:pt idx="16">
                  <c:v>0.89395435216310659</c:v>
                </c:pt>
                <c:pt idx="17">
                  <c:v>0.88935296971315303</c:v>
                </c:pt>
                <c:pt idx="18">
                  <c:v>0.91177601784320217</c:v>
                </c:pt>
                <c:pt idx="19">
                  <c:v>0.90281186200136254</c:v>
                </c:pt>
                <c:pt idx="20">
                  <c:v>0.91327647474059859</c:v>
                </c:pt>
                <c:pt idx="21">
                  <c:v>0.92584745399065904</c:v>
                </c:pt>
                <c:pt idx="22">
                  <c:v>0.91340491496305631</c:v>
                </c:pt>
                <c:pt idx="23">
                  <c:v>0.90639766511624309</c:v>
                </c:pt>
                <c:pt idx="24">
                  <c:v>0.88547048151532692</c:v>
                </c:pt>
                <c:pt idx="25">
                  <c:v>0.85475650129485103</c:v>
                </c:pt>
                <c:pt idx="26">
                  <c:v>0.87013212665643103</c:v>
                </c:pt>
              </c:numCache>
            </c:numRef>
          </c:xVal>
          <c:yVal>
            <c:numRef>
              <c:f>transpose!$AC$58:$AC$84</c:f>
              <c:numCache>
                <c:formatCode>General</c:formatCode>
                <c:ptCount val="27"/>
                <c:pt idx="0">
                  <c:v>1.7625653922070939</c:v>
                </c:pt>
                <c:pt idx="1">
                  <c:v>1.7367747081211693</c:v>
                </c:pt>
                <c:pt idx="2">
                  <c:v>1.706879785690063</c:v>
                </c:pt>
                <c:pt idx="3">
                  <c:v>1.6652762998004</c:v>
                </c:pt>
                <c:pt idx="4">
                  <c:v>1.7360428818828932</c:v>
                </c:pt>
                <c:pt idx="5">
                  <c:v>1.6988203292584991</c:v>
                </c:pt>
                <c:pt idx="6">
                  <c:v>1.7035514620716901</c:v>
                </c:pt>
                <c:pt idx="7">
                  <c:v>1.6921509671368185</c:v>
                </c:pt>
                <c:pt idx="8">
                  <c:v>1.7017582375975504</c:v>
                </c:pt>
                <c:pt idx="9">
                  <c:v>1.7017582375975504</c:v>
                </c:pt>
                <c:pt idx="10">
                  <c:v>1.6963733851298699</c:v>
                </c:pt>
                <c:pt idx="11">
                  <c:v>1.7155833141015986</c:v>
                </c:pt>
                <c:pt idx="12">
                  <c:v>1.7207060792401307</c:v>
                </c:pt>
                <c:pt idx="13">
                  <c:v>1.7360864993505309</c:v>
                </c:pt>
                <c:pt idx="14">
                  <c:v>1.7730438941361299</c:v>
                </c:pt>
                <c:pt idx="15">
                  <c:v>1.8096150481666999</c:v>
                </c:pt>
                <c:pt idx="16">
                  <c:v>1.7981275512068962</c:v>
                </c:pt>
                <c:pt idx="17">
                  <c:v>1.80593624847243</c:v>
                </c:pt>
                <c:pt idx="18">
                  <c:v>1.7782056967927673</c:v>
                </c:pt>
                <c:pt idx="19">
                  <c:v>1.7825158811521913</c:v>
                </c:pt>
                <c:pt idx="20">
                  <c:v>1.7931884678403787</c:v>
                </c:pt>
                <c:pt idx="21">
                  <c:v>1.7654954496202357</c:v>
                </c:pt>
                <c:pt idx="22">
                  <c:v>1.8175282694592454</c:v>
                </c:pt>
                <c:pt idx="23">
                  <c:v>1.7907626090642099</c:v>
                </c:pt>
                <c:pt idx="24">
                  <c:v>1.786907674324878</c:v>
                </c:pt>
                <c:pt idx="25">
                  <c:v>1.7789118017957199</c:v>
                </c:pt>
                <c:pt idx="26">
                  <c:v>1.7426728486713561</c:v>
                </c:pt>
              </c:numCache>
            </c:numRef>
          </c:yVal>
          <c:smooth val="0"/>
          <c:extLst>
            <c:ext xmlns:c16="http://schemas.microsoft.com/office/drawing/2014/chart" uri="{C3380CC4-5D6E-409C-BE32-E72D297353CC}">
              <c16:uniqueId val="{00000005-7F48-44CF-A5D2-01CC6EE8155B}"/>
            </c:ext>
          </c:extLst>
        </c:ser>
        <c:ser>
          <c:idx val="5"/>
          <c:order val="5"/>
          <c:tx>
            <c:v>NASW</c:v>
          </c:tx>
          <c:spPr>
            <a:ln w="25400" cap="rnd">
              <a:noFill/>
              <a:round/>
            </a:ln>
            <a:effectLst/>
          </c:spPr>
          <c:marker>
            <c:symbol val="circle"/>
            <c:size val="5"/>
            <c:spPr>
              <a:solidFill>
                <a:srgbClr val="08DCEC"/>
              </a:solidFill>
              <a:ln w="9525">
                <a:solidFill>
                  <a:srgbClr val="08DCEC"/>
                </a:solidFill>
              </a:ln>
              <a:effectLst/>
            </c:spPr>
          </c:marker>
          <c:xVal>
            <c:numRef>
              <c:f>transpose!$AB$87:$AB$97</c:f>
              <c:numCache>
                <c:formatCode>General</c:formatCode>
                <c:ptCount val="11"/>
                <c:pt idx="0">
                  <c:v>0.32810317746490014</c:v>
                </c:pt>
                <c:pt idx="1">
                  <c:v>0.30636995018973323</c:v>
                </c:pt>
                <c:pt idx="2">
                  <c:v>0.33583021063265939</c:v>
                </c:pt>
                <c:pt idx="3">
                  <c:v>0.32497915446927372</c:v>
                </c:pt>
                <c:pt idx="4">
                  <c:v>0.33945726530015818</c:v>
                </c:pt>
                <c:pt idx="5">
                  <c:v>0.3347257635430978</c:v>
                </c:pt>
                <c:pt idx="6">
                  <c:v>0.30765548220723637</c:v>
                </c:pt>
                <c:pt idx="7">
                  <c:v>0.30816007725698036</c:v>
                </c:pt>
                <c:pt idx="8">
                  <c:v>0.30553186731996362</c:v>
                </c:pt>
                <c:pt idx="9">
                  <c:v>0.3108160930231918</c:v>
                </c:pt>
                <c:pt idx="10">
                  <c:v>0.32453928745002081</c:v>
                </c:pt>
              </c:numCache>
            </c:numRef>
          </c:xVal>
          <c:yVal>
            <c:numRef>
              <c:f>transpose!$AC$87:$AC$97</c:f>
              <c:numCache>
                <c:formatCode>General</c:formatCode>
                <c:ptCount val="11"/>
                <c:pt idx="0">
                  <c:v>0.66059749976243864</c:v>
                </c:pt>
                <c:pt idx="1">
                  <c:v>0.67392585333791999</c:v>
                </c:pt>
                <c:pt idx="2">
                  <c:v>0.68252195303686314</c:v>
                </c:pt>
                <c:pt idx="3">
                  <c:v>0.60976123866240961</c:v>
                </c:pt>
                <c:pt idx="4">
                  <c:v>0.63750861056921515</c:v>
                </c:pt>
                <c:pt idx="5">
                  <c:v>0.63756672997028474</c:v>
                </c:pt>
                <c:pt idx="6">
                  <c:v>0.6929876729211415</c:v>
                </c:pt>
                <c:pt idx="7">
                  <c:v>0.65559230130274315</c:v>
                </c:pt>
                <c:pt idx="8">
                  <c:v>0.66470074454771932</c:v>
                </c:pt>
                <c:pt idx="9">
                  <c:v>0.68045355353341108</c:v>
                </c:pt>
                <c:pt idx="10">
                  <c:v>0.66118438771312071</c:v>
                </c:pt>
              </c:numCache>
            </c:numRef>
          </c:yVal>
          <c:smooth val="0"/>
          <c:extLst>
            <c:ext xmlns:c16="http://schemas.microsoft.com/office/drawing/2014/chart" uri="{C3380CC4-5D6E-409C-BE32-E72D297353CC}">
              <c16:uniqueId val="{00000006-7F48-44CF-A5D2-01CC6EE8155B}"/>
            </c:ext>
          </c:extLst>
        </c:ser>
        <c:dLbls>
          <c:showLegendKey val="0"/>
          <c:showVal val="0"/>
          <c:showCatName val="0"/>
          <c:showSerName val="0"/>
          <c:showPercent val="0"/>
          <c:showBubbleSize val="0"/>
        </c:dLbls>
        <c:axId val="1006673224"/>
        <c:axId val="1006668960"/>
        <c:extLst/>
      </c:scatterChart>
      <c:valAx>
        <c:axId val="100667322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26</a:t>
                </a:r>
                <a:r>
                  <a:rPr lang="en-US" sz="1000" b="0" i="0" baseline="0">
                    <a:effectLst/>
                  </a:rPr>
                  <a:t>Mg (‰)</a:t>
                </a:r>
                <a:endParaRPr lang="nl-NL" sz="1000">
                  <a:effectLst/>
                </a:endParaRPr>
              </a:p>
            </c:rich>
          </c:tx>
          <c:layout>
            <c:manualLayout>
              <c:xMode val="edge"/>
              <c:yMode val="edge"/>
              <c:x val="0.31173703216971649"/>
              <c:y val="0.913765598332335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6668960"/>
        <c:crosses val="autoZero"/>
        <c:crossBetween val="midCat"/>
      </c:valAx>
      <c:valAx>
        <c:axId val="100666896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25</a:t>
                </a:r>
                <a:r>
                  <a:rPr lang="en-US" sz="1000" b="0" i="0" baseline="0">
                    <a:effectLst/>
                  </a:rPr>
                  <a:t>Mg (‰)</a:t>
                </a:r>
                <a:endParaRPr lang="nl-NL" sz="1000">
                  <a:effectLst/>
                </a:endParaRPr>
              </a:p>
            </c:rich>
          </c:tx>
          <c:layout>
            <c:manualLayout>
              <c:xMode val="edge"/>
              <c:yMode val="edge"/>
              <c:x val="1.168770453482936E-2"/>
              <c:y val="0.3553169619555993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66732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Delta 26_T1_18</c:v>
          </c:tx>
          <c:spPr>
            <a:ln w="25400" cap="rnd">
              <a:noFill/>
              <a:round/>
            </a:ln>
            <a:effectLst/>
          </c:spPr>
          <c:marker>
            <c:symbol val="circle"/>
            <c:size val="5"/>
            <c:spPr>
              <a:solidFill>
                <a:srgbClr val="FFCCFF"/>
              </a:solidFill>
              <a:ln w="9525">
                <a:solidFill>
                  <a:srgbClr val="FFCCFF"/>
                </a:solidFill>
              </a:ln>
              <a:effectLst/>
            </c:spPr>
          </c:marker>
          <c:errBars>
            <c:errDir val="y"/>
            <c:errBarType val="both"/>
            <c:errValType val="cust"/>
            <c:noEndCap val="0"/>
            <c:plus>
              <c:numRef>
                <c:f>transpose!$AI$101</c:f>
                <c:numCache>
                  <c:formatCode>General</c:formatCode>
                  <c:ptCount val="1"/>
                  <c:pt idx="0">
                    <c:v>6.4125261343347551E-3</c:v>
                  </c:pt>
                </c:numCache>
              </c:numRef>
            </c:plus>
            <c:minus>
              <c:numRef>
                <c:f>transpose!$AI$101</c:f>
                <c:numCache>
                  <c:formatCode>General</c:formatCode>
                  <c:ptCount val="1"/>
                  <c:pt idx="0">
                    <c:v>6.4125261343347551E-3</c:v>
                  </c:pt>
                </c:numCache>
              </c:numRef>
            </c:minus>
            <c:spPr>
              <a:noFill/>
              <a:ln w="9525" cap="flat" cmpd="sng" algn="ctr">
                <a:solidFill>
                  <a:schemeClr val="tx1">
                    <a:lumMod val="65000"/>
                    <a:lumOff val="35000"/>
                  </a:schemeClr>
                </a:solidFill>
                <a:round/>
              </a:ln>
              <a:effectLst/>
            </c:spPr>
          </c:errBars>
          <c:xVal>
            <c:numRef>
              <c:f>transpose!$AK$101:$AK$102</c:f>
              <c:numCache>
                <c:formatCode>General</c:formatCode>
                <c:ptCount val="2"/>
                <c:pt idx="0">
                  <c:v>18</c:v>
                </c:pt>
                <c:pt idx="1">
                  <c:v>18</c:v>
                </c:pt>
              </c:numCache>
            </c:numRef>
          </c:xVal>
          <c:yVal>
            <c:numRef>
              <c:f>transpose!$AC$101:$AC$102</c:f>
              <c:numCache>
                <c:formatCode>General</c:formatCode>
                <c:ptCount val="2"/>
                <c:pt idx="0">
                  <c:v>-0.72426268079206491</c:v>
                </c:pt>
                <c:pt idx="1">
                  <c:v>-0.73333136222031303</c:v>
                </c:pt>
              </c:numCache>
            </c:numRef>
          </c:yVal>
          <c:smooth val="0"/>
          <c:extLst>
            <c:ext xmlns:c16="http://schemas.microsoft.com/office/drawing/2014/chart" uri="{C3380CC4-5D6E-409C-BE32-E72D297353CC}">
              <c16:uniqueId val="{00000000-F62A-4D90-A400-7A7761C7C14B}"/>
            </c:ext>
          </c:extLst>
        </c:ser>
        <c:ser>
          <c:idx val="1"/>
          <c:order val="1"/>
          <c:tx>
            <c:v>Delta 26_T2_21</c:v>
          </c:tx>
          <c:spPr>
            <a:ln w="25400" cap="rnd">
              <a:noFill/>
              <a:round/>
            </a:ln>
            <a:effectLst/>
          </c:spPr>
          <c:marker>
            <c:symbol val="circle"/>
            <c:size val="5"/>
            <c:spPr>
              <a:solidFill>
                <a:srgbClr val="FF66FF"/>
              </a:solidFill>
              <a:ln w="9525">
                <a:solidFill>
                  <a:srgbClr val="FF66FF"/>
                </a:solidFill>
              </a:ln>
              <a:effectLst/>
            </c:spPr>
          </c:marker>
          <c:errBars>
            <c:errDir val="y"/>
            <c:errBarType val="both"/>
            <c:errValType val="cust"/>
            <c:noEndCap val="0"/>
            <c:plus>
              <c:numRef>
                <c:f>transpose!$AI$104</c:f>
                <c:numCache>
                  <c:formatCode>General</c:formatCode>
                  <c:ptCount val="1"/>
                  <c:pt idx="0">
                    <c:v>1.0766338852553259E-2</c:v>
                  </c:pt>
                </c:numCache>
              </c:numRef>
            </c:plus>
            <c:minus>
              <c:numRef>
                <c:f>transpose!$AI$104</c:f>
                <c:numCache>
                  <c:formatCode>General</c:formatCode>
                  <c:ptCount val="1"/>
                  <c:pt idx="0">
                    <c:v>1.0766338852553259E-2</c:v>
                  </c:pt>
                </c:numCache>
              </c:numRef>
            </c:minus>
            <c:spPr>
              <a:noFill/>
              <a:ln w="9525" cap="flat" cmpd="sng" algn="ctr">
                <a:solidFill>
                  <a:schemeClr val="tx1">
                    <a:lumMod val="65000"/>
                    <a:lumOff val="35000"/>
                  </a:schemeClr>
                </a:solidFill>
                <a:round/>
              </a:ln>
              <a:effectLst/>
            </c:spPr>
          </c:errBars>
          <c:xVal>
            <c:numRef>
              <c:f>transpose!$AK$104:$AK$106</c:f>
              <c:numCache>
                <c:formatCode>General</c:formatCode>
                <c:ptCount val="3"/>
                <c:pt idx="0">
                  <c:v>21</c:v>
                </c:pt>
                <c:pt idx="1">
                  <c:v>21</c:v>
                </c:pt>
                <c:pt idx="2">
                  <c:v>21</c:v>
                </c:pt>
              </c:numCache>
            </c:numRef>
          </c:xVal>
          <c:yVal>
            <c:numRef>
              <c:f>transpose!$AC$104:$AC$106</c:f>
              <c:numCache>
                <c:formatCode>General</c:formatCode>
                <c:ptCount val="3"/>
                <c:pt idx="0">
                  <c:v>-0.85296363903730743</c:v>
                </c:pt>
                <c:pt idx="1">
                  <c:v>-0.83144236921439685</c:v>
                </c:pt>
                <c:pt idx="2">
                  <c:v>-0.84159607268730063</c:v>
                </c:pt>
              </c:numCache>
            </c:numRef>
          </c:yVal>
          <c:smooth val="0"/>
          <c:extLst>
            <c:ext xmlns:c16="http://schemas.microsoft.com/office/drawing/2014/chart" uri="{C3380CC4-5D6E-409C-BE32-E72D297353CC}">
              <c16:uniqueId val="{00000001-F62A-4D90-A400-7A7761C7C14B}"/>
            </c:ext>
          </c:extLst>
        </c:ser>
        <c:ser>
          <c:idx val="2"/>
          <c:order val="2"/>
          <c:tx>
            <c:v>Delta 26_T3_26</c:v>
          </c:tx>
          <c:spPr>
            <a:ln w="25400" cap="rnd">
              <a:noFill/>
              <a:round/>
            </a:ln>
            <a:effectLst/>
          </c:spPr>
          <c:marker>
            <c:symbol val="circle"/>
            <c:size val="5"/>
            <c:spPr>
              <a:solidFill>
                <a:srgbClr val="CC00CC"/>
              </a:solidFill>
              <a:ln w="9525">
                <a:solidFill>
                  <a:srgbClr val="CC00CC"/>
                </a:solidFill>
              </a:ln>
              <a:effectLst/>
            </c:spPr>
          </c:marker>
          <c:errBars>
            <c:errDir val="y"/>
            <c:errBarType val="both"/>
            <c:errValType val="cust"/>
            <c:noEndCap val="0"/>
            <c:plus>
              <c:numRef>
                <c:f>transpose!$AI$108</c:f>
                <c:numCache>
                  <c:formatCode>General</c:formatCode>
                  <c:ptCount val="1"/>
                  <c:pt idx="0">
                    <c:v>4.1768548404718955E-2</c:v>
                  </c:pt>
                </c:numCache>
              </c:numRef>
            </c:plus>
            <c:minus>
              <c:numRef>
                <c:f>transpose!$AI$108</c:f>
                <c:numCache>
                  <c:formatCode>General</c:formatCode>
                  <c:ptCount val="1"/>
                  <c:pt idx="0">
                    <c:v>4.1768548404718955E-2</c:v>
                  </c:pt>
                </c:numCache>
              </c:numRef>
            </c:minus>
            <c:spPr>
              <a:noFill/>
              <a:ln w="9525" cap="flat" cmpd="sng" algn="ctr">
                <a:solidFill>
                  <a:schemeClr val="tx1">
                    <a:lumMod val="65000"/>
                    <a:lumOff val="35000"/>
                  </a:schemeClr>
                </a:solidFill>
                <a:round/>
              </a:ln>
              <a:effectLst/>
            </c:spPr>
          </c:errBars>
          <c:xVal>
            <c:numRef>
              <c:f>transpose!$AK$108:$AK$110</c:f>
              <c:numCache>
                <c:formatCode>General</c:formatCode>
                <c:ptCount val="3"/>
                <c:pt idx="0">
                  <c:v>26</c:v>
                </c:pt>
                <c:pt idx="1">
                  <c:v>26</c:v>
                </c:pt>
                <c:pt idx="2">
                  <c:v>26</c:v>
                </c:pt>
              </c:numCache>
            </c:numRef>
          </c:xVal>
          <c:yVal>
            <c:numRef>
              <c:f>transpose!$AC$108:$AC$110</c:f>
              <c:numCache>
                <c:formatCode>General</c:formatCode>
                <c:ptCount val="3"/>
                <c:pt idx="0">
                  <c:v>-1.0531838832353868</c:v>
                </c:pt>
                <c:pt idx="1">
                  <c:v>-0.99726089906682081</c:v>
                </c:pt>
                <c:pt idx="2">
                  <c:v>-0.97147948660758487</c:v>
                </c:pt>
              </c:numCache>
            </c:numRef>
          </c:yVal>
          <c:smooth val="0"/>
          <c:extLst>
            <c:ext xmlns:c16="http://schemas.microsoft.com/office/drawing/2014/chart" uri="{C3380CC4-5D6E-409C-BE32-E72D297353CC}">
              <c16:uniqueId val="{00000002-F62A-4D90-A400-7A7761C7C14B}"/>
            </c:ext>
          </c:extLst>
        </c:ser>
        <c:dLbls>
          <c:showLegendKey val="0"/>
          <c:showVal val="0"/>
          <c:showCatName val="0"/>
          <c:showSerName val="0"/>
          <c:showPercent val="0"/>
          <c:showBubbleSize val="0"/>
        </c:dLbls>
        <c:axId val="534378288"/>
        <c:axId val="534376976"/>
      </c:scatterChart>
      <c:valAx>
        <c:axId val="534378288"/>
        <c:scaling>
          <c:orientation val="minMax"/>
          <c:min val="1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Temperature (</a:t>
                </a:r>
                <a:r>
                  <a:rPr lang="nl-NL" baseline="0">
                    <a:latin typeface="Calibri" panose="020F0502020204030204" pitchFamily="34" charset="0"/>
                    <a:cs typeface="Calibri" panose="020F0502020204030204" pitchFamily="34" charset="0"/>
                  </a:rPr>
                  <a:t>°C)</a:t>
                </a:r>
                <a:endParaRPr lang="nl-NL"/>
              </a:p>
            </c:rich>
          </c:tx>
          <c:layout>
            <c:manualLayout>
              <c:xMode val="edge"/>
              <c:yMode val="edge"/>
              <c:x val="0.74274742212610378"/>
              <c:y val="2.77926441714065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4376976"/>
        <c:crosses val="autoZero"/>
        <c:crossBetween val="midCat"/>
      </c:valAx>
      <c:valAx>
        <c:axId val="534376976"/>
        <c:scaling>
          <c:orientation val="minMax"/>
          <c:max val="-0.60000000000000009"/>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26</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4378288"/>
        <c:crosses val="autoZero"/>
        <c:crossBetween val="midCat"/>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73118190565079"/>
          <c:y val="9.3560199124530577E-2"/>
          <c:w val="0.85219685039370074"/>
          <c:h val="0.77736111111111106"/>
        </c:manualLayout>
      </c:layout>
      <c:bar3DChart>
        <c:barDir val="col"/>
        <c:grouping val="clustered"/>
        <c:varyColors val="0"/>
        <c:ser>
          <c:idx val="0"/>
          <c:order val="0"/>
          <c:tx>
            <c:v>25Mg</c:v>
          </c:tx>
          <c:spPr>
            <a:solidFill>
              <a:schemeClr val="accent2"/>
            </a:solidFill>
            <a:ln>
              <a:noFill/>
            </a:ln>
            <a:effectLst/>
            <a:sp3d/>
          </c:spPr>
          <c:invertIfNegative val="0"/>
          <c:dLbls>
            <c:dLbl>
              <c:idx val="0"/>
              <c:layout>
                <c:manualLayout>
                  <c:x val="2.2535209046102147E-2"/>
                  <c:y val="-8.6021467377219885E-2"/>
                </c:manualLayout>
              </c:layout>
              <c:tx>
                <c:rich>
                  <a:bodyPr/>
                  <a:lstStyle/>
                  <a:p>
                    <a:fld id="{E389843F-212C-4449-9EAA-36F18DBCEA12}"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{E389843F-212C-4449-9EAA-36F18DBCEA12}</c15:txfldGUID>
                      <c15:f>'Blank correction'!$W$82</c15:f>
                      <c15:dlblFieldTableCache>
                        <c:ptCount val="1"/>
                        <c:pt idx="0">
                          <c:v>2,21</c:v>
                        </c:pt>
                      </c15:dlblFieldTableCache>
                    </c15:dlblFTEntry>
                  </c15:dlblFieldTable>
                  <c15:showDataLabelsRange val="0"/>
                </c:ext>
                <c:ext xmlns:c16="http://schemas.microsoft.com/office/drawing/2014/chart" uri="{C3380CC4-5D6E-409C-BE32-E72D297353CC}">
                  <c16:uniqueId val="{00000000-52EA-4BD6-8CB4-3254E44C0B04}"/>
                </c:ext>
              </c:extLst>
            </c:dLbl>
            <c:dLbl>
              <c:idx val="1"/>
              <c:layout>
                <c:manualLayout>
                  <c:x val="5.7589978673372157E-2"/>
                  <c:y val="-4.8620829387124323E-2"/>
                </c:manualLayout>
              </c:layout>
              <c:tx>
                <c:rich>
                  <a:bodyPr/>
                  <a:lstStyle/>
                  <a:p>
                    <a:fld id="{34234FA5-3811-44CC-92E1-A9C3072A41F9}"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{34234FA5-3811-44CC-92E1-A9C3072A41F9}</c15:txfldGUID>
                      <c15:f>'Blank correction'!$W$83</c15:f>
                      <c15:dlblFieldTableCache>
                        <c:ptCount val="1"/>
                        <c:pt idx="0">
                          <c:v>89,00</c:v>
                        </c:pt>
                      </c15:dlblFieldTableCache>
                    </c15:dlblFTEntry>
                  </c15:dlblFieldTable>
                  <c15:showDataLabelsRange val="0"/>
                </c:ext>
                <c:ext xmlns:c16="http://schemas.microsoft.com/office/drawing/2014/chart" uri="{C3380CC4-5D6E-409C-BE32-E72D297353CC}">
                  <c16:uniqueId val="{00000001-52EA-4BD6-8CB4-3254E44C0B04}"/>
                </c:ext>
              </c:extLst>
            </c:dLbl>
            <c:dLbl>
              <c:idx val="2"/>
              <c:layout>
                <c:manualLayout>
                  <c:x val="-3.7558681743503582E-2"/>
                  <c:y val="-1.1220191397028682E-2"/>
                </c:manualLayout>
              </c:layout>
              <c:tx>
                <c:rich>
                  <a:bodyPr/>
                  <a:lstStyle/>
                  <a:p>
                    <a:fld id="{237ED64C-CC17-4551-9453-184CBC0247B8}"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{237ED64C-CC17-4551-9453-184CBC0247B8}</c15:txfldGUID>
                      <c15:f>'Blank correction'!$W$84</c15:f>
                      <c15:dlblFieldTableCache>
                        <c:ptCount val="1"/>
                        <c:pt idx="0">
                          <c:v>4,15</c:v>
                        </c:pt>
                      </c15:dlblFieldTableCache>
                    </c15:dlblFTEntry>
                  </c15:dlblFieldTable>
                  <c15:showDataLabelsRange val="0"/>
                </c:ext>
                <c:ext xmlns:c16="http://schemas.microsoft.com/office/drawing/2014/chart" uri="{C3380CC4-5D6E-409C-BE32-E72D297353CC}">
                  <c16:uniqueId val="{00000002-52EA-4BD6-8CB4-3254E44C0B04}"/>
                </c:ext>
              </c:extLst>
            </c:dLbl>
            <c:dLbl>
              <c:idx val="3"/>
              <c:layout>
                <c:manualLayout>
                  <c:x val="-6.25978029058393E-2"/>
                  <c:y val="-7.4801275980191248E-2"/>
                </c:manualLayout>
              </c:layout>
              <c:tx>
                <c:rich>
                  <a:bodyPr/>
                  <a:lstStyle/>
                  <a:p>
                    <a:fld id="{854AA2A9-D2DE-45F9-A760-CC72AF7FF3F9}"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{854AA2A9-D2DE-45F9-A760-CC72AF7FF3F9}</c15:txfldGUID>
                      <c15:f>'Blank correction'!$W$85</c15:f>
                      <c15:dlblFieldTableCache>
                        <c:ptCount val="1"/>
                        <c:pt idx="0">
                          <c:v>100</c:v>
                        </c:pt>
                      </c15:dlblFieldTableCache>
                    </c15:dlblFTEntry>
                  </c15:dlblFieldTable>
                  <c15:showDataLabelsRange val="0"/>
                </c:ext>
                <c:ext xmlns:c16="http://schemas.microsoft.com/office/drawing/2014/chart" uri="{C3380CC4-5D6E-409C-BE32-E72D297353CC}">
                  <c16:uniqueId val="{00000003-52EA-4BD6-8CB4-3254E44C0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'Blank correction'!$L$94:$L$96</c:f>
              <c:strCache>
                <c:ptCount val="3"/>
                <c:pt idx="0">
                  <c:v>Pre Fraction</c:v>
                </c:pt>
                <c:pt idx="1">
                  <c:v>Mg fraction</c:v>
                </c:pt>
                <c:pt idx="2">
                  <c:v>After Fraction</c:v>
                </c:pt>
              </c:strCache>
            </c:strRef>
          </c:cat>
          <c:val>
            <c:numRef>
              <c:f>'Blank correction'!$W$82:$W$84</c:f>
              <c:numCache>
                <c:formatCode>0.00</c:formatCode>
                <c:ptCount val="3"/>
                <c:pt idx="0">
                  <c:v>2.2075080159462721</c:v>
                </c:pt>
                <c:pt idx="1">
                  <c:v>89.001605375303214</c:v>
                </c:pt>
                <c:pt idx="2">
                  <c:v>4.1537363559360951</c:v>
                </c:pt>
              </c:numCache>
            </c:numRef>
          </c:val>
          <c:extLst xmlns:c15="http://schemas.microsoft.com/office/drawing/2012/chart">
            <c:ext xmlns:c16="http://schemas.microsoft.com/office/drawing/2014/chart" uri="{C3380CC4-5D6E-409C-BE32-E72D297353CC}">
              <c16:uniqueId val="{00000004-52EA-4BD6-8CB4-3254E44C0B04}"/>
            </c:ext>
          </c:extLst>
        </c:ser>
        <c:ser>
          <c:idx val="1"/>
          <c:order val="1"/>
          <c:tx>
            <c:v>23Na</c:v>
          </c:tx>
          <c:spPr>
            <a:solidFill>
              <a:schemeClr val="accent4"/>
            </a:solidFill>
            <a:ln>
              <a:noFill/>
            </a:ln>
            <a:effectLst/>
            <a:sp3d/>
          </c:spPr>
          <c:invertIfNegative val="0"/>
          <c:dLbls>
            <c:dLbl>
              <c:idx val="0"/>
              <c:layout>
                <c:manualLayout>
                  <c:x val="2.2535209046102147E-2"/>
                  <c:y val="-0.10098142808004561"/>
                </c:manualLayout>
              </c:layout>
              <c:tx>
                <c:rich>
                  <a:bodyPr/>
                  <a:lstStyle/>
                  <a:p>
                    <a:fld id="{82EAD35B-C3DE-48AE-9461-41E6BE490F07}"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{82EAD35B-C3DE-48AE-9461-41E6BE490F07}</c15:txfldGUID>
                      <c15:f>'Blank correction'!$W$88</c15:f>
                      <c15:dlblFieldTableCache>
                        <c:ptCount val="1"/>
                        <c:pt idx="0">
                          <c:v>0,67</c:v>
                        </c:pt>
                      </c15:dlblFieldTableCache>
                    </c15:dlblFTEntry>
                  </c15:dlblFieldTable>
                  <c15:showDataLabelsRange val="0"/>
                </c:ext>
                <c:ext xmlns:c16="http://schemas.microsoft.com/office/drawing/2014/chart" uri="{C3380CC4-5D6E-409C-BE32-E72D297353CC}">
                  <c16:uniqueId val="{00000005-52EA-4BD6-8CB4-3254E44C0B04}"/>
                </c:ext>
              </c:extLst>
            </c:dLbl>
            <c:dLbl>
              <c:idx val="1"/>
              <c:layout>
                <c:manualLayout>
                  <c:x val="2.75430332785692E-2"/>
                  <c:y val="-0.1009817225732582"/>
                </c:manualLayout>
              </c:layout>
              <c:tx>
                <c:rich>
                  <a:bodyPr/>
                  <a:lstStyle/>
                  <a:p>
                    <a:fld id="{646611F5-1042-45EE-95D3-BF349F56B42F}"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{646611F5-1042-45EE-95D3-BF349F56B42F}</c15:txfldGUID>
                      <c15:f>'Blank correction'!$W$89</c15:f>
                      <c15:dlblFieldTableCache>
                        <c:ptCount val="1"/>
                        <c:pt idx="0">
                          <c:v>1,31</c:v>
                        </c:pt>
                      </c15:dlblFieldTableCache>
                    </c15:dlblFTEntry>
                  </c15:dlblFieldTable>
                  <c15:showDataLabelsRange val="0"/>
                </c:ext>
                <c:ext xmlns:c16="http://schemas.microsoft.com/office/drawing/2014/chart" uri="{C3380CC4-5D6E-409C-BE32-E72D297353CC}">
                  <c16:uniqueId val="{00000006-52EA-4BD6-8CB4-3254E44C0B04}"/>
                </c:ext>
              </c:extLst>
            </c:dLbl>
            <c:dLbl>
              <c:idx val="2"/>
              <c:layout>
                <c:manualLayout>
                  <c:x val="1.5023472697401431E-2"/>
                  <c:y val="-8.228140357821033E-2"/>
                </c:manualLayout>
              </c:layout>
              <c:tx>
                <c:rich>
                  <a:bodyPr/>
                  <a:lstStyle/>
                  <a:p>
                    <a:fld id="{3A4A238D-BEC9-49DC-9126-51E2DBE326FB}"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{3A4A238D-BEC9-49DC-9126-51E2DBE326FB}</c15:txfldGUID>
                      <c15:f>'Blank correction'!$W$90</c15:f>
                      <c15:dlblFieldTableCache>
                        <c:ptCount val="1"/>
                        <c:pt idx="0">
                          <c:v>0,54</c:v>
                        </c:pt>
                      </c15:dlblFieldTableCache>
                    </c15:dlblFTEntry>
                  </c15:dlblFieldTable>
                  <c15:showDataLabelsRange val="0"/>
                </c:ext>
                <c:ext xmlns:c16="http://schemas.microsoft.com/office/drawing/2014/chart" uri="{C3380CC4-5D6E-409C-BE32-E72D297353CC}">
                  <c16:uniqueId val="{00000007-52EA-4BD6-8CB4-3254E44C0B04}"/>
                </c:ext>
              </c:extLst>
            </c:dLbl>
            <c:dLbl>
              <c:idx val="3"/>
              <c:layout>
                <c:manualLayout>
                  <c:x val="0"/>
                  <c:y val="-8.6021467377219885E-2"/>
                </c:manualLayout>
              </c:layout>
              <c:tx>
                <c:rich>
                  <a:bodyPr/>
                  <a:lstStyle/>
                  <a:p>
                    <a:fld id="{5C39F424-8379-439C-84E3-9C962A97EB6B}" type="CELLREF">
                      <a:rPr lang="en-US"/>
                      <a:pPr/>
                      <a:t>[CELLREF]</a:t>
                    </a:fld>
                    <a:endParaRPr lang="nl-N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dlblFTEntry>
                      <c15:txfldGUID>{5C39F424-8379-439C-84E3-9C962A97EB6B}</c15:txfldGUID>
                      <c15:f>'Blank correction'!$W$91</c15:f>
                      <c15:dlblFieldTableCache>
                        <c:ptCount val="1"/>
                        <c:pt idx="0">
                          <c:v>100</c:v>
                        </c:pt>
                      </c15:dlblFieldTableCache>
                    </c15:dlblFTEntry>
                  </c15:dlblFieldTable>
                  <c15:showDataLabelsRange val="0"/>
                </c:ext>
                <c:ext xmlns:c16="http://schemas.microsoft.com/office/drawing/2014/chart" uri="{C3380CC4-5D6E-409C-BE32-E72D297353CC}">
                  <c16:uniqueId val="{00000008-52EA-4BD6-8CB4-3254E44C0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'Blank correction'!$L$94:$L$96</c:f>
              <c:strCache>
                <c:ptCount val="3"/>
                <c:pt idx="0">
                  <c:v>Pre Fraction</c:v>
                </c:pt>
                <c:pt idx="1">
                  <c:v>Mg fraction</c:v>
                </c:pt>
                <c:pt idx="2">
                  <c:v>After Fraction</c:v>
                </c:pt>
              </c:strCache>
            </c:strRef>
          </c:cat>
          <c:val>
            <c:numRef>
              <c:f>'Blank correction'!$W$88:$W$90</c:f>
              <c:numCache>
                <c:formatCode>0.00</c:formatCode>
                <c:ptCount val="3"/>
                <c:pt idx="0">
                  <c:v>0.66663944487026849</c:v>
                </c:pt>
                <c:pt idx="1">
                  <c:v>1.3108820930715726</c:v>
                </c:pt>
                <c:pt idx="2">
                  <c:v>0.54364096263920081</c:v>
                </c:pt>
              </c:numCache>
            </c:numRef>
          </c:val>
          <c:extLst xmlns:c15="http://schemas.microsoft.com/office/drawing/2012/chart">
            <c:ext xmlns:c16="http://schemas.microsoft.com/office/drawing/2014/chart" uri="{C3380CC4-5D6E-409C-BE32-E72D297353CC}">
              <c16:uniqueId val="{00000009-52EA-4BD6-8CB4-3254E44C0B04}"/>
            </c:ext>
          </c:extLst>
        </c:ser>
        <c:ser>
          <c:idx val="2"/>
          <c:order val="2"/>
          <c:tx>
            <c:v>43Ca</c:v>
          </c:tx>
          <c:spPr>
            <a:solidFill>
              <a:schemeClr val="accent6"/>
            </a:solidFill>
            <a:ln>
              <a:noFill/>
            </a:ln>
            <a:effectLst/>
            <a:sp3d/>
          </c:spPr>
          <c:invertIfNegative val="0"/>
          <c:dLbls>
            <c:dLbl>
              <c:idx val="0"/>
              <c:layout>
                <c:manualLayout>
                  <c:x val="3.2550857511036389E-2"/>
                  <c:y val="-7.4800981486978613E-2"/>
                </c:manualLayout>
              </c:layout>
              <c:tx>
                <c:rich>
                  <a:bodyPr/>
                  <a:lstStyle/>
                  <a:p>
                    <a:fld id="{DB6AE3EB-8945-4133-847A-C32C5564B09C}" type="CELLREF">
                      <a:rPr lang="en-US"/>
                      <a:pPr/>
                      <a:t>[CELLREF]</a:t>
                    </a:fld>
                    <a:endParaRPr lang="nl-NL"/>
                  </a:p>
                </c:rich>
              </c:tx>
              <c:showLegendKey val="0"/>
              <c:showVal val="1"/>
              <c:showCatName val="0"/>
              <c:showSerName val="0"/>
              <c:showPercent val="0"/>
              <c:showBubbleSize val="0"/>
              <c:extLst>
                <c:ext xmlns:c15="http://schemas.microsoft.com/office/drawing/2012/chart" uri="{CE6537A1-D6FC-4f65-9D91-7224C49458BB}">
                  <c15:dlblFieldTable>
                    <c15:dlblFTEntry>
                      <c15:txfldGUID>{DB6AE3EB-8945-4133-847A-C32C5564B09C}</c15:txfldGUID>
                      <c15:f>'Blank correction'!$W$94</c15:f>
                      <c15:dlblFieldTableCache>
                        <c:ptCount val="1"/>
                        <c:pt idx="0">
                          <c:v>0,03</c:v>
                        </c:pt>
                      </c15:dlblFieldTableCache>
                    </c15:dlblFTEntry>
                  </c15:dlblFieldTable>
                  <c15:showDataLabelsRange val="0"/>
                </c:ext>
                <c:ext xmlns:c16="http://schemas.microsoft.com/office/drawing/2014/chart" uri="{C3380CC4-5D6E-409C-BE32-E72D297353CC}">
                  <c16:uniqueId val="{0000000A-52EA-4BD6-8CB4-3254E44C0B04}"/>
                </c:ext>
              </c:extLst>
            </c:dLbl>
            <c:dLbl>
              <c:idx val="1"/>
              <c:layout>
                <c:manualLayout>
                  <c:x val="4.006259385973715E-2"/>
                  <c:y val="-1.8700024501835281E-2"/>
                </c:manualLayout>
              </c:layout>
              <c:tx>
                <c:rich>
                  <a:bodyPr/>
                  <a:lstStyle/>
                  <a:p>
                    <a:fld id="{B9796130-5258-4E14-9C9B-4946681D2C94}" type="CELLREF">
                      <a:rPr lang="en-US"/>
                      <a:pPr/>
                      <a:t>[CELLREF]</a:t>
                    </a:fld>
                    <a:endParaRPr lang="nl-NL"/>
                  </a:p>
                </c:rich>
              </c:tx>
              <c:showLegendKey val="0"/>
              <c:showVal val="1"/>
              <c:showCatName val="0"/>
              <c:showSerName val="0"/>
              <c:showPercent val="0"/>
              <c:showBubbleSize val="0"/>
              <c:extLst>
                <c:ext xmlns:c15="http://schemas.microsoft.com/office/drawing/2012/chart" uri="{CE6537A1-D6FC-4f65-9D91-7224C49458BB}">
                  <c15:dlblFieldTable>
                    <c15:dlblFTEntry>
                      <c15:txfldGUID>{B9796130-5258-4E14-9C9B-4946681D2C94}</c15:txfldGUID>
                      <c15:f>'Blank correction'!$W$95</c15:f>
                      <c15:dlblFieldTableCache>
                        <c:ptCount val="1"/>
                        <c:pt idx="0">
                          <c:v>0,13</c:v>
                        </c:pt>
                      </c15:dlblFieldTableCache>
                    </c15:dlblFTEntry>
                  </c15:dlblFieldTable>
                  <c15:showDataLabelsRange val="0"/>
                </c:ext>
                <c:ext xmlns:c16="http://schemas.microsoft.com/office/drawing/2014/chart" uri="{C3380CC4-5D6E-409C-BE32-E72D297353CC}">
                  <c16:uniqueId val="{0000000B-52EA-4BD6-8CB4-3254E44C0B04}"/>
                </c:ext>
              </c:extLst>
            </c:dLbl>
            <c:dLbl>
              <c:idx val="2"/>
              <c:layout>
                <c:manualLayout>
                  <c:x val="2.5039121162335812E-2"/>
                  <c:y val="-4.1140701789105165E-2"/>
                </c:manualLayout>
              </c:layout>
              <c:tx>
                <c:rich>
                  <a:bodyPr/>
                  <a:lstStyle/>
                  <a:p>
                    <a:fld id="{C2A3921F-152A-4EF5-9C05-B5B980FA4D23}" type="CELLREF">
                      <a:rPr lang="en-US"/>
                      <a:pPr/>
                      <a:t>[CELLREF]</a:t>
                    </a:fld>
                    <a:endParaRPr lang="nl-NL"/>
                  </a:p>
                </c:rich>
              </c:tx>
              <c:showLegendKey val="0"/>
              <c:showVal val="1"/>
              <c:showCatName val="0"/>
              <c:showSerName val="0"/>
              <c:showPercent val="0"/>
              <c:showBubbleSize val="0"/>
              <c:extLst>
                <c:ext xmlns:c15="http://schemas.microsoft.com/office/drawing/2012/chart" uri="{CE6537A1-D6FC-4f65-9D91-7224C49458BB}">
                  <c15:dlblFieldTable>
                    <c15:dlblFTEntry>
                      <c15:txfldGUID>{C2A3921F-152A-4EF5-9C05-B5B980FA4D23}</c15:txfldGUID>
                      <c15:f>'Blank correction'!$W$96</c15:f>
                      <c15:dlblFieldTableCache>
                        <c:ptCount val="1"/>
                        <c:pt idx="0">
                          <c:v>0,21</c:v>
                        </c:pt>
                      </c15:dlblFieldTableCache>
                    </c15:dlblFTEntry>
                  </c15:dlblFieldTable>
                  <c15:showDataLabelsRange val="0"/>
                </c:ext>
                <c:ext xmlns:c16="http://schemas.microsoft.com/office/drawing/2014/chart" uri="{C3380CC4-5D6E-409C-BE32-E72D297353CC}">
                  <c16:uniqueId val="{0000000C-52EA-4BD6-8CB4-3254E44C0B04}"/>
                </c:ext>
              </c:extLst>
            </c:dLbl>
            <c:dLbl>
              <c:idx val="3"/>
              <c:layout>
                <c:manualLayout>
                  <c:x val="2.2535209046101963E-2"/>
                  <c:y val="-8.9761531176229453E-2"/>
                </c:manualLayout>
              </c:layout>
              <c:tx>
                <c:rich>
                  <a:bodyPr/>
                  <a:lstStyle/>
                  <a:p>
                    <a:fld id="{870A0988-70E0-4DA7-A2E8-79C8D7252425}" type="CELLREF">
                      <a:rPr lang="en-US"/>
                      <a:pPr/>
                      <a:t>[CELLREF]</a:t>
                    </a:fld>
                    <a:endParaRPr lang="nl-NL"/>
                  </a:p>
                </c:rich>
              </c:tx>
              <c:showLegendKey val="0"/>
              <c:showVal val="1"/>
              <c:showCatName val="0"/>
              <c:showSerName val="0"/>
              <c:showPercent val="0"/>
              <c:showBubbleSize val="0"/>
              <c:extLst>
                <c:ext xmlns:c15="http://schemas.microsoft.com/office/drawing/2012/chart" uri="{CE6537A1-D6FC-4f65-9D91-7224C49458BB}">
                  <c15:dlblFieldTable>
                    <c15:dlblFTEntry>
                      <c15:txfldGUID>{870A0988-70E0-4DA7-A2E8-79C8D7252425}</c15:txfldGUID>
                      <c15:f>'Blank correction'!$W$97</c15:f>
                      <c15:dlblFieldTableCache>
                        <c:ptCount val="1"/>
                        <c:pt idx="0">
                          <c:v>100</c:v>
                        </c:pt>
                      </c15:dlblFieldTableCache>
                    </c15:dlblFTEntry>
                  </c15:dlblFieldTable>
                  <c15:showDataLabelsRange val="0"/>
                </c:ext>
                <c:ext xmlns:c16="http://schemas.microsoft.com/office/drawing/2014/chart" uri="{C3380CC4-5D6E-409C-BE32-E72D297353CC}">
                  <c16:uniqueId val="{0000000D-52EA-4BD6-8CB4-3254E44C0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'Blank correction'!$L$94:$L$96</c:f>
              <c:strCache>
                <c:ptCount val="3"/>
                <c:pt idx="0">
                  <c:v>Pre Fraction</c:v>
                </c:pt>
                <c:pt idx="1">
                  <c:v>Mg fraction</c:v>
                </c:pt>
                <c:pt idx="2">
                  <c:v>After Fraction</c:v>
                </c:pt>
              </c:strCache>
            </c:strRef>
          </c:cat>
          <c:val>
            <c:numRef>
              <c:f>'Blank correction'!$W$94:$W$96</c:f>
              <c:numCache>
                <c:formatCode>0.00</c:formatCode>
                <c:ptCount val="3"/>
                <c:pt idx="0">
                  <c:v>2.8967272575042648E-2</c:v>
                </c:pt>
                <c:pt idx="1">
                  <c:v>0.12738752208330434</c:v>
                </c:pt>
                <c:pt idx="2">
                  <c:v>0.20736524524059657</c:v>
                </c:pt>
              </c:numCache>
            </c:numRef>
          </c:val>
          <c:extLst>
            <c:ext xmlns:c16="http://schemas.microsoft.com/office/drawing/2014/chart" uri="{C3380CC4-5D6E-409C-BE32-E72D297353CC}">
              <c16:uniqueId val="{0000000E-52EA-4BD6-8CB4-3254E44C0B04}"/>
            </c:ext>
          </c:extLst>
        </c:ser>
        <c:dLbls>
          <c:showLegendKey val="0"/>
          <c:showVal val="1"/>
          <c:showCatName val="0"/>
          <c:showSerName val="0"/>
          <c:showPercent val="0"/>
          <c:showBubbleSize val="0"/>
        </c:dLbls>
        <c:gapWidth val="150"/>
        <c:shape val="box"/>
        <c:axId val="274990431"/>
        <c:axId val="718323823"/>
        <c:axId val="0"/>
      </c:bar3DChart>
      <c:catAx>
        <c:axId val="274990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18323823"/>
        <c:crossesAt val="0"/>
        <c:auto val="1"/>
        <c:lblAlgn val="ctr"/>
        <c:lblOffset val="100"/>
        <c:noMultiLvlLbl val="0"/>
      </c:catAx>
      <c:valAx>
        <c:axId val="71832382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74990431"/>
        <c:crosses val="autoZero"/>
        <c:crossBetween val="between"/>
      </c:valAx>
      <c:spPr>
        <a:noFill/>
        <a:ln>
          <a:noFill/>
        </a:ln>
        <a:effectLst/>
      </c:spPr>
    </c:plotArea>
    <c:legend>
      <c:legendPos val="b"/>
      <c:layout>
        <c:manualLayout>
          <c:xMode val="edge"/>
          <c:yMode val="edge"/>
          <c:x val="0.40860083792073548"/>
          <c:y val="0.92708794013104545"/>
          <c:w val="0.25513106845145656"/>
          <c:h val="6.51863270345291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82226528062959"/>
          <c:y val="3.875968992248062E-2"/>
          <c:w val="0.777102462260291"/>
          <c:h val="0.84791027113069073"/>
        </c:manualLayout>
      </c:layout>
      <c:scatterChart>
        <c:scatterStyle val="lineMarker"/>
        <c:varyColors val="0"/>
        <c:ser>
          <c:idx val="0"/>
          <c:order val="0"/>
          <c:tx>
            <c:v>25Mg</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'Blank correction'!$B$218:$B$238</c:f>
              <c:numCache>
                <c:formatCode>#,##0</c:formatCode>
                <c:ptCount val="21"/>
                <c:pt idx="0" formatCode="General">
                  <c:v>3</c:v>
                </c:pt>
                <c:pt idx="1">
                  <c:v>3.1666666666666665</c:v>
                </c:pt>
                <c:pt idx="2" formatCode="General">
                  <c:v>3.3333333333333335</c:v>
                </c:pt>
                <c:pt idx="3" formatCode="General">
                  <c:v>3.5</c:v>
                </c:pt>
                <c:pt idx="4" formatCode="General">
                  <c:v>3.6666666666666665</c:v>
                </c:pt>
                <c:pt idx="5" formatCode="General">
                  <c:v>4</c:v>
                </c:pt>
                <c:pt idx="6" formatCode="General">
                  <c:v>5</c:v>
                </c:pt>
                <c:pt idx="7" formatCode="General">
                  <c:v>6</c:v>
                </c:pt>
                <c:pt idx="8" formatCode="General">
                  <c:v>6.166666666666667</c:v>
                </c:pt>
                <c:pt idx="9" formatCode="General">
                  <c:v>6.333333333333333</c:v>
                </c:pt>
                <c:pt idx="10" formatCode="General">
                  <c:v>6.5</c:v>
                </c:pt>
                <c:pt idx="11" formatCode="General">
                  <c:v>6.666666666666667</c:v>
                </c:pt>
                <c:pt idx="12" formatCode="General">
                  <c:v>6.833333333333333</c:v>
                </c:pt>
                <c:pt idx="13" formatCode="General">
                  <c:v>7</c:v>
                </c:pt>
                <c:pt idx="14" formatCode="General">
                  <c:v>7.166666666666667</c:v>
                </c:pt>
                <c:pt idx="15" formatCode="General">
                  <c:v>7.333333333333333</c:v>
                </c:pt>
                <c:pt idx="16" formatCode="General">
                  <c:v>7.5</c:v>
                </c:pt>
                <c:pt idx="17" formatCode="General">
                  <c:v>7.666666666666667</c:v>
                </c:pt>
                <c:pt idx="18" formatCode="General">
                  <c:v>7.833333333333333</c:v>
                </c:pt>
                <c:pt idx="19" formatCode="General">
                  <c:v>8</c:v>
                </c:pt>
                <c:pt idx="20" formatCode="General">
                  <c:v>9</c:v>
                </c:pt>
              </c:numCache>
            </c:numRef>
          </c:xVal>
          <c:yVal>
            <c:numRef>
              <c:f>'Blank correction'!$H$218:$H$238</c:f>
              <c:numCache>
                <c:formatCode>0</c:formatCode>
                <c:ptCount val="21"/>
                <c:pt idx="0">
                  <c:v>2031.0950008521249</c:v>
                </c:pt>
                <c:pt idx="1">
                  <c:v>2355.5268236899296</c:v>
                </c:pt>
                <c:pt idx="2">
                  <c:v>2779.7199099092395</c:v>
                </c:pt>
                <c:pt idx="3">
                  <c:v>3720.9411175085052</c:v>
                </c:pt>
                <c:pt idx="4">
                  <c:v>3257.9918060337895</c:v>
                </c:pt>
                <c:pt idx="5">
                  <c:v>6621.2521183511299</c:v>
                </c:pt>
                <c:pt idx="6">
                  <c:v>86512.560724285839</c:v>
                </c:pt>
                <c:pt idx="7">
                  <c:v>91161.391027211284</c:v>
                </c:pt>
                <c:pt idx="8">
                  <c:v>1558.5113651619995</c:v>
                </c:pt>
                <c:pt idx="9">
                  <c:v>200.07583919427475</c:v>
                </c:pt>
                <c:pt idx="10">
                  <c:v>-156.02451402408019</c:v>
                </c:pt>
                <c:pt idx="11">
                  <c:v>-99.356737544445195</c:v>
                </c:pt>
                <c:pt idx="12">
                  <c:v>469.47316301102478</c:v>
                </c:pt>
                <c:pt idx="13">
                  <c:v>534.68995772762992</c:v>
                </c:pt>
                <c:pt idx="14">
                  <c:v>76.044951155904982</c:v>
                </c:pt>
                <c:pt idx="15">
                  <c:v>-438.77383371621499</c:v>
                </c:pt>
                <c:pt idx="16">
                  <c:v>-172.71096081819519</c:v>
                </c:pt>
                <c:pt idx="17">
                  <c:v>46.042359011534927</c:v>
                </c:pt>
                <c:pt idx="18">
                  <c:v>-274.61048902950506</c:v>
                </c:pt>
                <c:pt idx="19">
                  <c:v>750.88935246815481</c:v>
                </c:pt>
                <c:pt idx="20">
                  <c:v>392.7675562644099</c:v>
                </c:pt>
              </c:numCache>
            </c:numRef>
          </c:yVal>
          <c:smooth val="0"/>
          <c:extLst>
            <c:ext xmlns:c16="http://schemas.microsoft.com/office/drawing/2014/chart" uri="{C3380CC4-5D6E-409C-BE32-E72D297353CC}">
              <c16:uniqueId val="{00000000-79CF-46A7-BB32-03642EC734B0}"/>
            </c:ext>
          </c:extLst>
        </c:ser>
        <c:ser>
          <c:idx val="1"/>
          <c:order val="1"/>
          <c:tx>
            <c:v>23Na</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'Blank correction'!$B$218:$B$238</c:f>
              <c:numCache>
                <c:formatCode>#,##0</c:formatCode>
                <c:ptCount val="21"/>
                <c:pt idx="0" formatCode="General">
                  <c:v>3</c:v>
                </c:pt>
                <c:pt idx="1">
                  <c:v>3.1666666666666665</c:v>
                </c:pt>
                <c:pt idx="2" formatCode="General">
                  <c:v>3.3333333333333335</c:v>
                </c:pt>
                <c:pt idx="3" formatCode="General">
                  <c:v>3.5</c:v>
                </c:pt>
                <c:pt idx="4" formatCode="General">
                  <c:v>3.6666666666666665</c:v>
                </c:pt>
                <c:pt idx="5" formatCode="General">
                  <c:v>4</c:v>
                </c:pt>
                <c:pt idx="6" formatCode="General">
                  <c:v>5</c:v>
                </c:pt>
                <c:pt idx="7" formatCode="General">
                  <c:v>6</c:v>
                </c:pt>
                <c:pt idx="8" formatCode="General">
                  <c:v>6.166666666666667</c:v>
                </c:pt>
                <c:pt idx="9" formatCode="General">
                  <c:v>6.333333333333333</c:v>
                </c:pt>
                <c:pt idx="10" formatCode="General">
                  <c:v>6.5</c:v>
                </c:pt>
                <c:pt idx="11" formatCode="General">
                  <c:v>6.666666666666667</c:v>
                </c:pt>
                <c:pt idx="12" formatCode="General">
                  <c:v>6.833333333333333</c:v>
                </c:pt>
                <c:pt idx="13" formatCode="General">
                  <c:v>7</c:v>
                </c:pt>
                <c:pt idx="14" formatCode="General">
                  <c:v>7.166666666666667</c:v>
                </c:pt>
                <c:pt idx="15" formatCode="General">
                  <c:v>7.333333333333333</c:v>
                </c:pt>
                <c:pt idx="16" formatCode="General">
                  <c:v>7.5</c:v>
                </c:pt>
                <c:pt idx="17" formatCode="General">
                  <c:v>7.666666666666667</c:v>
                </c:pt>
                <c:pt idx="18" formatCode="General">
                  <c:v>7.833333333333333</c:v>
                </c:pt>
                <c:pt idx="19" formatCode="General">
                  <c:v>8</c:v>
                </c:pt>
                <c:pt idx="20" formatCode="General">
                  <c:v>9</c:v>
                </c:pt>
              </c:numCache>
            </c:numRef>
          </c:xVal>
          <c:yVal>
            <c:numRef>
              <c:f>'Blank correction'!$F$218:$F$237</c:f>
              <c:numCache>
                <c:formatCode>0</c:formatCode>
                <c:ptCount val="20"/>
                <c:pt idx="0">
                  <c:v>50635.03151659001</c:v>
                </c:pt>
                <c:pt idx="1">
                  <c:v>82536.925994388497</c:v>
                </c:pt>
                <c:pt idx="2">
                  <c:v>7925.1460895740001</c:v>
                </c:pt>
                <c:pt idx="3">
                  <c:v>7217.5947807875</c:v>
                </c:pt>
                <c:pt idx="4">
                  <c:v>6290.4326909829997</c:v>
                </c:pt>
                <c:pt idx="5">
                  <c:v>3676.6167084174999</c:v>
                </c:pt>
                <c:pt idx="6">
                  <c:v>3784.6611033170002</c:v>
                </c:pt>
                <c:pt idx="7">
                  <c:v>6059.9802812500138</c:v>
                </c:pt>
                <c:pt idx="8">
                  <c:v>3870.8972665589999</c:v>
                </c:pt>
                <c:pt idx="9">
                  <c:v>3689.0942598904498</c:v>
                </c:pt>
                <c:pt idx="10">
                  <c:v>4118.5539983609997</c:v>
                </c:pt>
                <c:pt idx="11">
                  <c:v>4430.5712924674999</c:v>
                </c:pt>
                <c:pt idx="12">
                  <c:v>3566.6021650695002</c:v>
                </c:pt>
                <c:pt idx="13">
                  <c:v>3069.8378038799501</c:v>
                </c:pt>
                <c:pt idx="14">
                  <c:v>5734.408079588</c:v>
                </c:pt>
                <c:pt idx="15">
                  <c:v>3453.9808188114498</c:v>
                </c:pt>
                <c:pt idx="16">
                  <c:v>1093.001171999482</c:v>
                </c:pt>
                <c:pt idx="17">
                  <c:v>2065.6174483039999</c:v>
                </c:pt>
                <c:pt idx="18">
                  <c:v>2909.1001594684503</c:v>
                </c:pt>
                <c:pt idx="19">
                  <c:v>1611.1608582404001</c:v>
                </c:pt>
              </c:numCache>
            </c:numRef>
          </c:yVal>
          <c:smooth val="0"/>
          <c:extLst>
            <c:ext xmlns:c16="http://schemas.microsoft.com/office/drawing/2014/chart" uri="{C3380CC4-5D6E-409C-BE32-E72D297353CC}">
              <c16:uniqueId val="{00000001-79CF-46A7-BB32-03642EC734B0}"/>
            </c:ext>
          </c:extLst>
        </c:ser>
        <c:ser>
          <c:idx val="2"/>
          <c:order val="2"/>
          <c:tx>
            <c:v>43Ca</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'Blank correction'!$B$218:$B$238</c:f>
              <c:numCache>
                <c:formatCode>#,##0</c:formatCode>
                <c:ptCount val="21"/>
                <c:pt idx="0" formatCode="General">
                  <c:v>3</c:v>
                </c:pt>
                <c:pt idx="1">
                  <c:v>3.1666666666666665</c:v>
                </c:pt>
                <c:pt idx="2" formatCode="General">
                  <c:v>3.3333333333333335</c:v>
                </c:pt>
                <c:pt idx="3" formatCode="General">
                  <c:v>3.5</c:v>
                </c:pt>
                <c:pt idx="4" formatCode="General">
                  <c:v>3.6666666666666665</c:v>
                </c:pt>
                <c:pt idx="5" formatCode="General">
                  <c:v>4</c:v>
                </c:pt>
                <c:pt idx="6" formatCode="General">
                  <c:v>5</c:v>
                </c:pt>
                <c:pt idx="7" formatCode="General">
                  <c:v>6</c:v>
                </c:pt>
                <c:pt idx="8" formatCode="General">
                  <c:v>6.166666666666667</c:v>
                </c:pt>
                <c:pt idx="9" formatCode="General">
                  <c:v>6.333333333333333</c:v>
                </c:pt>
                <c:pt idx="10" formatCode="General">
                  <c:v>6.5</c:v>
                </c:pt>
                <c:pt idx="11" formatCode="General">
                  <c:v>6.666666666666667</c:v>
                </c:pt>
                <c:pt idx="12" formatCode="General">
                  <c:v>6.833333333333333</c:v>
                </c:pt>
                <c:pt idx="13" formatCode="General">
                  <c:v>7</c:v>
                </c:pt>
                <c:pt idx="14" formatCode="General">
                  <c:v>7.166666666666667</c:v>
                </c:pt>
                <c:pt idx="15" formatCode="General">
                  <c:v>7.333333333333333</c:v>
                </c:pt>
                <c:pt idx="16" formatCode="General">
                  <c:v>7.5</c:v>
                </c:pt>
                <c:pt idx="17" formatCode="General">
                  <c:v>7.666666666666667</c:v>
                </c:pt>
                <c:pt idx="18" formatCode="General">
                  <c:v>7.833333333333333</c:v>
                </c:pt>
                <c:pt idx="19" formatCode="General">
                  <c:v>8</c:v>
                </c:pt>
                <c:pt idx="20" formatCode="General">
                  <c:v>9</c:v>
                </c:pt>
              </c:numCache>
            </c:numRef>
          </c:xVal>
          <c:yVal>
            <c:numRef>
              <c:f>'Blank correction'!$I$218:$I$237</c:f>
              <c:numCache>
                <c:formatCode>0</c:formatCode>
                <c:ptCount val="20"/>
                <c:pt idx="0">
                  <c:v>1138.9480069313299</c:v>
                </c:pt>
                <c:pt idx="1">
                  <c:v>490.7725191489501</c:v>
                </c:pt>
                <c:pt idx="2">
                  <c:v>146.693070262535</c:v>
                </c:pt>
                <c:pt idx="3">
                  <c:v>209.37394210346019</c:v>
                </c:pt>
                <c:pt idx="4">
                  <c:v>338.07230796684007</c:v>
                </c:pt>
                <c:pt idx="5">
                  <c:v>72.012534878125052</c:v>
                </c:pt>
                <c:pt idx="6">
                  <c:v>-45.342182866154872</c:v>
                </c:pt>
                <c:pt idx="7">
                  <c:v>-32.672568957354997</c:v>
                </c:pt>
                <c:pt idx="8">
                  <c:v>-102.01840021847988</c:v>
                </c:pt>
                <c:pt idx="9">
                  <c:v>-264.71373732419988</c:v>
                </c:pt>
                <c:pt idx="10">
                  <c:v>-390.73706613542993</c:v>
                </c:pt>
                <c:pt idx="11">
                  <c:v>-290.05443759989498</c:v>
                </c:pt>
                <c:pt idx="12">
                  <c:v>-273.38528784657001</c:v>
                </c:pt>
                <c:pt idx="13">
                  <c:v>181.37048058512505</c:v>
                </c:pt>
                <c:pt idx="14">
                  <c:v>303.41008680765003</c:v>
                </c:pt>
                <c:pt idx="15">
                  <c:v>-294.05559503446511</c:v>
                </c:pt>
                <c:pt idx="16">
                  <c:v>918.24161547483004</c:v>
                </c:pt>
                <c:pt idx="17">
                  <c:v>802.18501221700012</c:v>
                </c:pt>
                <c:pt idx="18">
                  <c:v>3627.2420514887403</c:v>
                </c:pt>
                <c:pt idx="19">
                  <c:v>7495.0825445907349</c:v>
                </c:pt>
              </c:numCache>
            </c:numRef>
          </c:yVal>
          <c:smooth val="0"/>
          <c:extLst>
            <c:ext xmlns:c16="http://schemas.microsoft.com/office/drawing/2014/chart" uri="{C3380CC4-5D6E-409C-BE32-E72D297353CC}">
              <c16:uniqueId val="{00000002-79CF-46A7-BB32-03642EC734B0}"/>
            </c:ext>
          </c:extLst>
        </c:ser>
        <c:dLbls>
          <c:showLegendKey val="0"/>
          <c:showVal val="0"/>
          <c:showCatName val="0"/>
          <c:showSerName val="0"/>
          <c:showPercent val="0"/>
          <c:showBubbleSize val="0"/>
        </c:dLbls>
        <c:axId val="1965869215"/>
        <c:axId val="157829535"/>
        <c:extLst>
          <c:ext xmlns:c15="http://schemas.microsoft.com/office/drawing/2012/chart" uri="{02D57815-91ED-43cb-92C2-25804820EDAC}">
            <c15:filteredScatterSeries>
              <c15:ser>
                <c:idx val="3"/>
                <c:order val="3"/>
                <c:tx>
                  <c:v>23Na (100%)</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Lit>
                    <c:formatCode>General</c:formatCode>
                    <c:ptCount val="1"/>
                    <c:pt idx="0">
                      <c:v>9000</c:v>
                    </c:pt>
                  </c:numLit>
                </c:xVal>
                <c:yVal>
                  <c:numRef>
                    <c:extLst>
                      <c:ext uri="{02D57815-91ED-43cb-92C2-25804820EDAC}">
                        <c15:formulaRef>
                          <c15:sqref>'Blank correction'!$F$239</c15:sqref>
                        </c15:formulaRef>
                      </c:ext>
                    </c:extLst>
                    <c:numCache>
                      <c:formatCode>0</c:formatCode>
                      <c:ptCount val="1"/>
                      <c:pt idx="0">
                        <c:v>4439068.3334868196</c:v>
                      </c:pt>
                    </c:numCache>
                  </c:numRef>
                </c:yVal>
                <c:smooth val="0"/>
                <c:extLst>
                  <c:ext xmlns:c16="http://schemas.microsoft.com/office/drawing/2014/chart" uri="{C3380CC4-5D6E-409C-BE32-E72D297353CC}">
                    <c16:uniqueId val="{00000003-79CF-46A7-BB32-03642EC734B0}"/>
                  </c:ext>
                </c:extLst>
              </c15:ser>
            </c15:filteredScatterSeries>
            <c15:filteredScatterSeries>
              <c15:ser>
                <c:idx val="4"/>
                <c:order val="4"/>
                <c:tx>
                  <c:v>25Mg (100%)</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Lit>
                    <c:formatCode>General</c:formatCode>
                    <c:ptCount val="1"/>
                    <c:pt idx="0">
                      <c:v>9000</c:v>
                    </c:pt>
                  </c:numLit>
                </c:xVal>
                <c:yVal>
                  <c:numRef>
                    <c:extLst xmlns:c15="http://schemas.microsoft.com/office/drawing/2012/chart">
                      <c:ext xmlns:c15="http://schemas.microsoft.com/office/drawing/2012/chart" uri="{02D57815-91ED-43cb-92C2-25804820EDAC}">
                        <c15:formulaRef>
                          <c15:sqref>'Blank correction'!$H$239</c15:sqref>
                        </c15:formulaRef>
                      </c:ext>
                    </c:extLst>
                    <c:numCache>
                      <c:formatCode>0</c:formatCode>
                      <c:ptCount val="1"/>
                      <c:pt idx="0">
                        <c:v>182218.35862662559</c:v>
                      </c:pt>
                    </c:numCache>
                  </c:numRef>
                </c:yVal>
                <c:smooth val="0"/>
                <c:extLst xmlns:c15="http://schemas.microsoft.com/office/drawing/2012/chart">
                  <c:ext xmlns:c16="http://schemas.microsoft.com/office/drawing/2014/chart" uri="{C3380CC4-5D6E-409C-BE32-E72D297353CC}">
                    <c16:uniqueId val="{00000004-79CF-46A7-BB32-03642EC734B0}"/>
                  </c:ext>
                </c:extLst>
              </c15:ser>
            </c15:filteredScatterSeries>
            <c15:filteredScatterSeries>
              <c15:ser>
                <c:idx val="5"/>
                <c:order val="5"/>
                <c:tx>
                  <c:v>43Ca(100%)</c:v>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Lit>
                    <c:formatCode>General</c:formatCode>
                    <c:ptCount val="1"/>
                    <c:pt idx="0">
                      <c:v>9000</c:v>
                    </c:pt>
                  </c:numLit>
                </c:xVal>
                <c:yVal>
                  <c:numRef>
                    <c:extLst xmlns:c15="http://schemas.microsoft.com/office/drawing/2012/chart">
                      <c:ext xmlns:c15="http://schemas.microsoft.com/office/drawing/2012/chart" uri="{02D57815-91ED-43cb-92C2-25804820EDAC}">
                        <c15:formulaRef>
                          <c15:sqref>'Blank correction'!$I$239</c15:sqref>
                        </c15:formulaRef>
                      </c:ext>
                    </c:extLst>
                    <c:numCache>
                      <c:formatCode>0</c:formatCode>
                      <c:ptCount val="1"/>
                      <c:pt idx="0">
                        <c:v>2645843.1109452802</c:v>
                      </c:pt>
                    </c:numCache>
                  </c:numRef>
                </c:yVal>
                <c:smooth val="0"/>
                <c:extLst xmlns:c15="http://schemas.microsoft.com/office/drawing/2012/chart">
                  <c:ext xmlns:c16="http://schemas.microsoft.com/office/drawing/2014/chart" uri="{C3380CC4-5D6E-409C-BE32-E72D297353CC}">
                    <c16:uniqueId val="{00000005-79CF-46A7-BB32-03642EC734B0}"/>
                  </c:ext>
                </c:extLst>
              </c15:ser>
            </c15:filteredScatterSeries>
          </c:ext>
        </c:extLst>
      </c:scatterChart>
      <c:valAx>
        <c:axId val="1965869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CV (column volumn)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7829535"/>
        <c:crosses val="autoZero"/>
        <c:crossBetween val="midCat"/>
      </c:valAx>
      <c:valAx>
        <c:axId val="157829535"/>
        <c:scaling>
          <c:orientation val="minMax"/>
          <c:min val="-1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65869215"/>
        <c:crosses val="autoZero"/>
        <c:crossBetween val="midCat"/>
      </c:valAx>
      <c:spPr>
        <a:noFill/>
        <a:ln>
          <a:noFill/>
        </a:ln>
        <a:effectLst/>
      </c:spPr>
    </c:plotArea>
    <c:legend>
      <c:legendPos val="r"/>
      <c:layout>
        <c:manualLayout>
          <c:xMode val="edge"/>
          <c:yMode val="edge"/>
          <c:x val="0.85012462278158052"/>
          <c:y val="0.10011097606087829"/>
          <c:w val="0.115838617517943"/>
          <c:h val="0.205919684078538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0179299876673"/>
          <c:y val="9.9571543581989913E-2"/>
          <c:w val="0.69383730140241351"/>
          <c:h val="0.81376401515895314"/>
        </c:manualLayout>
      </c:layout>
      <c:scatterChart>
        <c:scatterStyle val="lineMarker"/>
        <c:varyColors val="0"/>
        <c:ser>
          <c:idx val="0"/>
          <c:order val="0"/>
          <c:tx>
            <c:v>delta25 FF</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Sorted!$J$38</c:f>
                <c:numCache>
                  <c:formatCode>General</c:formatCode>
                  <c:ptCount val="1"/>
                  <c:pt idx="0">
                    <c:v>3.162990109473067E-2</c:v>
                  </c:pt>
                </c:numCache>
              </c:numRef>
            </c:plus>
            <c:minus>
              <c:numRef>
                <c:f>Sorted!$J$38</c:f>
                <c:numCache>
                  <c:formatCode>General</c:formatCode>
                  <c:ptCount val="1"/>
                  <c:pt idx="0">
                    <c:v>3.162990109473067E-2</c:v>
                  </c:pt>
                </c:numCache>
              </c:numRef>
            </c:minus>
            <c:spPr>
              <a:noFill/>
              <a:ln w="9525" cap="flat" cmpd="sng" algn="ctr">
                <a:solidFill>
                  <a:schemeClr val="tx1">
                    <a:lumMod val="65000"/>
                    <a:lumOff val="35000"/>
                  </a:schemeClr>
                </a:solidFill>
                <a:round/>
              </a:ln>
              <a:effectLst/>
            </c:spPr>
          </c:errBars>
          <c:xVal>
            <c:numRef>
              <c:f>Sorted!$C$37:$H$37</c:f>
              <c:numCache>
                <c:formatCode>General</c:formatCode>
                <c:ptCount val="6"/>
                <c:pt idx="0">
                  <c:v>1</c:v>
                </c:pt>
                <c:pt idx="1">
                  <c:v>3</c:v>
                </c:pt>
                <c:pt idx="2">
                  <c:v>5</c:v>
                </c:pt>
                <c:pt idx="3">
                  <c:v>7</c:v>
                </c:pt>
                <c:pt idx="4">
                  <c:v>9</c:v>
                </c:pt>
                <c:pt idx="5">
                  <c:v>11</c:v>
                </c:pt>
              </c:numCache>
            </c:numRef>
          </c:xVal>
          <c:yVal>
            <c:numRef>
              <c:f>Sorted!$C$38:$H$38</c:f>
              <c:numCache>
                <c:formatCode>General</c:formatCode>
                <c:ptCount val="6"/>
                <c:pt idx="0">
                  <c:v>-2.1085852284663531E-2</c:v>
                </c:pt>
                <c:pt idx="1">
                  <c:v>-4.6196424051236917E-2</c:v>
                </c:pt>
                <c:pt idx="2">
                  <c:v>-3.6169617294579126E-2</c:v>
                </c:pt>
                <c:pt idx="3">
                  <c:v>-1.3338392456985204E-2</c:v>
                </c:pt>
                <c:pt idx="4">
                  <c:v>-4.4169217618961198E-3</c:v>
                </c:pt>
                <c:pt idx="5">
                  <c:v>-1.304779E-2</c:v>
                </c:pt>
              </c:numCache>
            </c:numRef>
          </c:yVal>
          <c:smooth val="0"/>
          <c:extLst>
            <c:ext xmlns:c16="http://schemas.microsoft.com/office/drawing/2014/chart" uri="{C3380CC4-5D6E-409C-BE32-E72D297353CC}">
              <c16:uniqueId val="{00000000-1D1E-415D-BE01-824D80110815}"/>
            </c:ext>
          </c:extLst>
        </c:ser>
        <c:ser>
          <c:idx val="1"/>
          <c:order val="1"/>
          <c:tx>
            <c:v>delta26 FF</c:v>
          </c:tx>
          <c:spPr>
            <a:ln w="25400" cap="rnd">
              <a:noFill/>
              <a:round/>
            </a:ln>
            <a:effectLst/>
          </c:spPr>
          <c:marker>
            <c:symbol val="circle"/>
            <c:size val="5"/>
            <c:spPr>
              <a:solidFill>
                <a:srgbClr val="FFCCFF"/>
              </a:solidFill>
              <a:ln w="9525">
                <a:solidFill>
                  <a:srgbClr val="FFCCFF"/>
                </a:solidFill>
              </a:ln>
              <a:effectLst/>
            </c:spPr>
          </c:marker>
          <c:errBars>
            <c:errDir val="y"/>
            <c:errBarType val="both"/>
            <c:errValType val="cust"/>
            <c:noEndCap val="0"/>
            <c:plus>
              <c:numRef>
                <c:f>Sorted!$J$39</c:f>
                <c:numCache>
                  <c:formatCode>General</c:formatCode>
                  <c:ptCount val="1"/>
                  <c:pt idx="0">
                    <c:v>2.7952063004151772E-2</c:v>
                  </c:pt>
                </c:numCache>
              </c:numRef>
            </c:plus>
            <c:minus>
              <c:numRef>
                <c:f>Sorted!$J$39</c:f>
                <c:numCache>
                  <c:formatCode>General</c:formatCode>
                  <c:ptCount val="1"/>
                  <c:pt idx="0">
                    <c:v>2.7952063004151772E-2</c:v>
                  </c:pt>
                </c:numCache>
              </c:numRef>
            </c:minus>
            <c:spPr>
              <a:noFill/>
              <a:ln w="9525" cap="flat" cmpd="sng" algn="ctr">
                <a:solidFill>
                  <a:schemeClr val="tx1">
                    <a:lumMod val="65000"/>
                    <a:lumOff val="35000"/>
                  </a:schemeClr>
                </a:solidFill>
                <a:round/>
              </a:ln>
              <a:effectLst/>
            </c:spPr>
          </c:errBars>
          <c:xVal>
            <c:numRef>
              <c:f>Sorted!$C$37:$H$37</c:f>
              <c:numCache>
                <c:formatCode>General</c:formatCode>
                <c:ptCount val="6"/>
                <c:pt idx="0">
                  <c:v>1</c:v>
                </c:pt>
                <c:pt idx="1">
                  <c:v>3</c:v>
                </c:pt>
                <c:pt idx="2">
                  <c:v>5</c:v>
                </c:pt>
                <c:pt idx="3">
                  <c:v>7</c:v>
                </c:pt>
                <c:pt idx="4">
                  <c:v>9</c:v>
                </c:pt>
                <c:pt idx="5">
                  <c:v>11</c:v>
                </c:pt>
              </c:numCache>
            </c:numRef>
          </c:xVal>
          <c:yVal>
            <c:numRef>
              <c:f>Sorted!$C$39:$H$39</c:f>
              <c:numCache>
                <c:formatCode>General</c:formatCode>
                <c:ptCount val="6"/>
                <c:pt idx="0">
                  <c:v>-5.4082114719800067E-2</c:v>
                </c:pt>
                <c:pt idx="1">
                  <c:v>-4.2025573311677E-2</c:v>
                </c:pt>
                <c:pt idx="2">
                  <c:v>-5.4180173972073753E-2</c:v>
                </c:pt>
                <c:pt idx="3">
                  <c:v>-3.3228973820853547E-2</c:v>
                </c:pt>
                <c:pt idx="4">
                  <c:v>-2.3072949981273183E-2</c:v>
                </c:pt>
                <c:pt idx="5">
                  <c:v>-2.4015669999999999E-2</c:v>
                </c:pt>
              </c:numCache>
            </c:numRef>
          </c:yVal>
          <c:smooth val="0"/>
          <c:extLst>
            <c:ext xmlns:c16="http://schemas.microsoft.com/office/drawing/2014/chart" uri="{C3380CC4-5D6E-409C-BE32-E72D297353CC}">
              <c16:uniqueId val="{00000001-1D1E-415D-BE01-824D80110815}"/>
            </c:ext>
          </c:extLst>
        </c:ser>
        <c:dLbls>
          <c:showLegendKey val="0"/>
          <c:showVal val="0"/>
          <c:showCatName val="0"/>
          <c:showSerName val="0"/>
          <c:showPercent val="0"/>
          <c:showBubbleSize val="0"/>
        </c:dLbls>
        <c:axId val="1546483663"/>
        <c:axId val="1555249791"/>
        <c:extLst>
          <c:ext xmlns:c15="http://schemas.microsoft.com/office/drawing/2012/chart" uri="{02D57815-91ED-43cb-92C2-25804820EDAC}">
            <c15:filteredScatterSeries>
              <c15:ser>
                <c:idx val="2"/>
                <c:order val="2"/>
                <c:tx>
                  <c:v>Delta 26 NFHS</c:v>
                </c:tx>
                <c:spPr>
                  <a:ln w="25400" cap="rnd">
                    <a:noFill/>
                    <a:round/>
                  </a:ln>
                  <a:effectLst/>
                </c:spPr>
                <c:marker>
                  <c:symbol val="circle"/>
                  <c:size val="5"/>
                  <c:spPr>
                    <a:solidFill>
                      <a:schemeClr val="accent3"/>
                    </a:solidFill>
                    <a:ln w="9525">
                      <a:solidFill>
                        <a:schemeClr val="accent3"/>
                      </a:solidFill>
                    </a:ln>
                    <a:effectLst/>
                  </c:spPr>
                </c:marker>
                <c:xVal>
                  <c:strRef>
                    <c:extLst>
                      <c:ext uri="{02D57815-91ED-43cb-92C2-25804820EDAC}">
                        <c15:formulaRef>
                          <c15:sqref>Sorted!$M$37:$R$37</c15:sqref>
                        </c15:formulaRef>
                      </c:ext>
                    </c:extLst>
                    <c:strCache>
                      <c:ptCount val="5"/>
                      <c:pt idx="0">
                        <c:v>1</c:v>
                      </c:pt>
                      <c:pt idx="1">
                        <c:v>3</c:v>
                      </c:pt>
                      <c:pt idx="2">
                        <c:v>5</c:v>
                      </c:pt>
                      <c:pt idx="3">
                        <c:v>average</c:v>
                      </c:pt>
                      <c:pt idx="4">
                        <c:v>2sd</c:v>
                      </c:pt>
                    </c:strCache>
                  </c:strRef>
                </c:xVal>
                <c:yVal>
                  <c:numRef>
                    <c:extLst>
                      <c:ext uri="{02D57815-91ED-43cb-92C2-25804820EDAC}">
                        <c15:formulaRef>
                          <c15:sqref>Sorted!$M$39:$R$39</c15:sqref>
                        </c15:formulaRef>
                      </c:ext>
                    </c:extLst>
                    <c:numCache>
                      <c:formatCode>General</c:formatCode>
                      <c:ptCount val="6"/>
                      <c:pt idx="0">
                        <c:v>-2.2445873545663408</c:v>
                      </c:pt>
                      <c:pt idx="1">
                        <c:v>-2.3084766140428759</c:v>
                      </c:pt>
                      <c:pt idx="2">
                        <c:v>-2.2696644250174147</c:v>
                      </c:pt>
                      <c:pt idx="3">
                        <c:v>-2.274242797875544</c:v>
                      </c:pt>
                      <c:pt idx="4">
                        <c:v>6.4379515146855346E-2</c:v>
                      </c:pt>
                    </c:numCache>
                  </c:numRef>
                </c:yVal>
                <c:smooth val="0"/>
                <c:extLst>
                  <c:ext xmlns:c16="http://schemas.microsoft.com/office/drawing/2014/chart" uri="{C3380CC4-5D6E-409C-BE32-E72D297353CC}">
                    <c16:uniqueId val="{00000002-1D1E-415D-BE01-824D80110815}"/>
                  </c:ext>
                </c:extLst>
              </c15:ser>
            </c15:filteredScatterSeries>
            <c15:filteredScatterSeries>
              <c15:ser>
                <c:idx val="3"/>
                <c:order val="3"/>
                <c:tx>
                  <c:v>Delta 25 NFHS</c:v>
                </c:tx>
                <c:spPr>
                  <a:ln w="25400" cap="rnd">
                    <a:noFill/>
                    <a:round/>
                  </a:ln>
                  <a:effectLst/>
                </c:spPr>
                <c:marker>
                  <c:symbol val="circle"/>
                  <c:size val="5"/>
                  <c:spPr>
                    <a:solidFill>
                      <a:schemeClr val="accent4"/>
                    </a:solidFill>
                    <a:ln w="9525">
                      <a:solidFill>
                        <a:schemeClr val="accent4"/>
                      </a:solidFill>
                    </a:ln>
                    <a:effectLst/>
                  </c:spPr>
                </c:marker>
                <c:xVal>
                  <c:strRef>
                    <c:extLst xmlns:c15="http://schemas.microsoft.com/office/drawing/2012/chart">
                      <c:ext xmlns:c15="http://schemas.microsoft.com/office/drawing/2012/chart" uri="{02D57815-91ED-43cb-92C2-25804820EDAC}">
                        <c15:formulaRef>
                          <c15:sqref>Sorted!$M$37:$R$37</c15:sqref>
                        </c15:formulaRef>
                      </c:ext>
                    </c:extLst>
                    <c:strCache>
                      <c:ptCount val="5"/>
                      <c:pt idx="0">
                        <c:v>1</c:v>
                      </c:pt>
                      <c:pt idx="1">
                        <c:v>3</c:v>
                      </c:pt>
                      <c:pt idx="2">
                        <c:v>5</c:v>
                      </c:pt>
                      <c:pt idx="3">
                        <c:v>average</c:v>
                      </c:pt>
                      <c:pt idx="4">
                        <c:v>2sd</c:v>
                      </c:pt>
                    </c:strCache>
                  </c:strRef>
                </c:xVal>
                <c:yVal>
                  <c:numRef>
                    <c:extLst xmlns:c15="http://schemas.microsoft.com/office/drawing/2012/chart">
                      <c:ext xmlns:c15="http://schemas.microsoft.com/office/drawing/2012/chart" uri="{02D57815-91ED-43cb-92C2-25804820EDAC}">
                        <c15:formulaRef>
                          <c15:sqref>Sorted!$M$38:$R$38</c15:sqref>
                        </c15:formulaRef>
                      </c:ext>
                    </c:extLst>
                    <c:numCache>
                      <c:formatCode>General</c:formatCode>
                      <c:ptCount val="6"/>
                      <c:pt idx="0">
                        <c:v>-1.20195705657411</c:v>
                      </c:pt>
                      <c:pt idx="1">
                        <c:v>-1.1406234687895145</c:v>
                      </c:pt>
                      <c:pt idx="2">
                        <c:v>-1.1605409664938726</c:v>
                      </c:pt>
                      <c:pt idx="3">
                        <c:v>-1.167707163952499</c:v>
                      </c:pt>
                      <c:pt idx="4">
                        <c:v>6.2576929843024071E-2</c:v>
                      </c:pt>
                    </c:numCache>
                  </c:numRef>
                </c:yVal>
                <c:smooth val="0"/>
                <c:extLst xmlns:c15="http://schemas.microsoft.com/office/drawing/2012/chart">
                  <c:ext xmlns:c16="http://schemas.microsoft.com/office/drawing/2014/chart" uri="{C3380CC4-5D6E-409C-BE32-E72D297353CC}">
                    <c16:uniqueId val="{00000003-1D1E-415D-BE01-824D80110815}"/>
                  </c:ext>
                </c:extLst>
              </c15:ser>
            </c15:filteredScatterSeries>
            <c15:filteredScatterSeries>
              <c15:ser>
                <c:idx val="4"/>
                <c:order val="4"/>
                <c:tx>
                  <c:v>Average delta25</c:v>
                </c:tx>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Sorted!$I$37</c15:sqref>
                        </c15:formulaRef>
                      </c:ext>
                    </c:extLst>
                    <c:numCache>
                      <c:formatCode>General</c:formatCode>
                      <c:ptCount val="1"/>
                      <c:pt idx="0">
                        <c:v>7</c:v>
                      </c:pt>
                    </c:numCache>
                  </c:numRef>
                </c:xVal>
                <c:yVal>
                  <c:numRef>
                    <c:extLst xmlns:c15="http://schemas.microsoft.com/office/drawing/2012/chart">
                      <c:ext xmlns:c15="http://schemas.microsoft.com/office/drawing/2012/chart" uri="{02D57815-91ED-43cb-92C2-25804820EDAC}">
                        <c15:formulaRef>
                          <c15:sqref>Sorted!$I$38</c15:sqref>
                        </c15:formulaRef>
                      </c:ext>
                    </c:extLst>
                    <c:numCache>
                      <c:formatCode>General</c:formatCode>
                      <c:ptCount val="1"/>
                      <c:pt idx="0">
                        <c:v>-2.2375832974893484E-2</c:v>
                      </c:pt>
                    </c:numCache>
                  </c:numRef>
                </c:yVal>
                <c:smooth val="0"/>
                <c:extLst xmlns:c15="http://schemas.microsoft.com/office/drawing/2012/chart">
                  <c:ext xmlns:c16="http://schemas.microsoft.com/office/drawing/2014/chart" uri="{C3380CC4-5D6E-409C-BE32-E72D297353CC}">
                    <c16:uniqueId val="{00000004-1D1E-415D-BE01-824D80110815}"/>
                  </c:ext>
                </c:extLst>
              </c15:ser>
            </c15:filteredScatterSeries>
            <c15:filteredScatterSeries>
              <c15:ser>
                <c:idx val="5"/>
                <c:order val="5"/>
                <c:tx>
                  <c:v>Average Delta26</c:v>
                </c:tx>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Sorted!$I$37</c15:sqref>
                        </c15:formulaRef>
                      </c:ext>
                    </c:extLst>
                    <c:numCache>
                      <c:formatCode>General</c:formatCode>
                      <c:ptCount val="1"/>
                      <c:pt idx="0">
                        <c:v>7</c:v>
                      </c:pt>
                    </c:numCache>
                  </c:numRef>
                </c:xVal>
                <c:yVal>
                  <c:numRef>
                    <c:extLst xmlns:c15="http://schemas.microsoft.com/office/drawing/2012/chart">
                      <c:ext xmlns:c15="http://schemas.microsoft.com/office/drawing/2012/chart" uri="{02D57815-91ED-43cb-92C2-25804820EDAC}">
                        <c15:formulaRef>
                          <c15:sqref>Sorted!$I$39</c15:sqref>
                        </c15:formulaRef>
                      </c:ext>
                    </c:extLst>
                    <c:numCache>
                      <c:formatCode>General</c:formatCode>
                      <c:ptCount val="1"/>
                      <c:pt idx="0">
                        <c:v>-3.8434242634279588E-2</c:v>
                      </c:pt>
                    </c:numCache>
                  </c:numRef>
                </c:yVal>
                <c:smooth val="0"/>
                <c:extLst xmlns:c15="http://schemas.microsoft.com/office/drawing/2012/chart">
                  <c:ext xmlns:c16="http://schemas.microsoft.com/office/drawing/2014/chart" uri="{C3380CC4-5D6E-409C-BE32-E72D297353CC}">
                    <c16:uniqueId val="{00000005-1D1E-415D-BE01-824D80110815}"/>
                  </c:ext>
                </c:extLst>
              </c15:ser>
            </c15:filteredScatterSeries>
          </c:ext>
        </c:extLst>
      </c:scatterChart>
      <c:valAx>
        <c:axId val="1546483663"/>
        <c:scaling>
          <c:orientation val="minMax"/>
        </c:scaling>
        <c:delete val="0"/>
        <c:axPos val="b"/>
        <c:title>
          <c:tx>
            <c:rich>
              <a:bodyPr rot="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nl-NL"/>
                  <a:t>Number</a:t>
                </a:r>
                <a:r>
                  <a:rPr lang="nl-NL" baseline="0"/>
                  <a:t> of </a:t>
                </a:r>
              </a:p>
              <a:p>
                <a:pPr>
                  <a:defRPr/>
                </a:pPr>
                <a:r>
                  <a:rPr lang="nl-NL" baseline="0"/>
                  <a:t>samples</a:t>
                </a:r>
                <a:endParaRPr lang="nl-NL"/>
              </a:p>
            </c:rich>
          </c:tx>
          <c:layout>
            <c:manualLayout>
              <c:xMode val="edge"/>
              <c:yMode val="edge"/>
              <c:x val="0.84064421669106881"/>
              <c:y val="0.27260310996594533"/>
            </c:manualLayout>
          </c:layout>
          <c:overlay val="0"/>
          <c:spPr>
            <a:noFill/>
            <a:ln>
              <a:noFill/>
            </a:ln>
            <a:effectLst/>
          </c:spPr>
          <c:txPr>
            <a:bodyPr rot="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55249791"/>
        <c:crosses val="autoZero"/>
        <c:crossBetween val="midCat"/>
      </c:valAx>
      <c:valAx>
        <c:axId val="15552497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δ</a:t>
                </a:r>
                <a:r>
                  <a:rPr lang="en-US" sz="1000" b="0" i="0" u="none" strike="noStrike" baseline="30000">
                    <a:effectLst/>
                  </a:rPr>
                  <a:t>X</a:t>
                </a:r>
                <a:r>
                  <a:rPr lang="en-US" sz="1000" b="0" i="0" u="none" strike="noStrike" baseline="0">
                    <a:effectLst/>
                  </a:rPr>
                  <a:t>Mg (‰)</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46483663"/>
        <c:crosses val="autoZero"/>
        <c:crossBetween val="midCat"/>
      </c:valAx>
      <c:spPr>
        <a:noFill/>
        <a:ln>
          <a:noFill/>
        </a:ln>
        <a:effectLst/>
      </c:spPr>
    </c:plotArea>
    <c:legend>
      <c:legendPos val="r"/>
      <c:layout>
        <c:manualLayout>
          <c:xMode val="edge"/>
          <c:yMode val="edge"/>
          <c:x val="0.81393135887296664"/>
          <c:y val="0.77059442512477705"/>
          <c:w val="0.15950216651912594"/>
          <c:h val="0.15446332366348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28233324282739"/>
          <c:y val="7.3333333333333334E-2"/>
          <c:w val="0.53794234772377592"/>
          <c:h val="0.8452997375328084"/>
        </c:manualLayout>
      </c:layout>
      <c:scatterChart>
        <c:scatterStyle val="lineMarker"/>
        <c:varyColors val="0"/>
        <c:ser>
          <c:idx val="0"/>
          <c:order val="0"/>
          <c:tx>
            <c:v>FF_Serie1_Delta25</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Blad1!$I$4</c:f>
                <c:numCache>
                  <c:formatCode>General</c:formatCode>
                  <c:ptCount val="1"/>
                  <c:pt idx="0">
                    <c:v>1.4240093526276672E-2</c:v>
                  </c:pt>
                </c:numCache>
              </c:numRef>
            </c:plus>
            <c:minus>
              <c:numRef>
                <c:f>Blad1!$I$4</c:f>
                <c:numCache>
                  <c:formatCode>General</c:formatCode>
                  <c:ptCount val="1"/>
                  <c:pt idx="0">
                    <c:v>1.4240093526276672E-2</c:v>
                  </c:pt>
                </c:numCache>
              </c:numRef>
            </c:minus>
            <c:spPr>
              <a:noFill/>
              <a:ln w="9525" cap="flat" cmpd="sng" algn="ctr">
                <a:solidFill>
                  <a:schemeClr val="tx1">
                    <a:lumMod val="65000"/>
                    <a:lumOff val="35000"/>
                  </a:schemeClr>
                </a:solidFill>
                <a:round/>
              </a:ln>
              <a:effectLst/>
            </c:spPr>
          </c:errBars>
          <c:xVal>
            <c:numRef>
              <c:f>Blad1!$B$5:$B$19</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Blad1!$C$5:$C$19</c:f>
              <c:numCache>
                <c:formatCode>General</c:formatCode>
                <c:ptCount val="15"/>
                <c:pt idx="0">
                  <c:v>-3.9929591125753561E-2</c:v>
                </c:pt>
                <c:pt idx="1">
                  <c:v>-7.9101031541184419E-2</c:v>
                </c:pt>
                <c:pt idx="2">
                  <c:v>-7.2498950005384089E-2</c:v>
                </c:pt>
                <c:pt idx="3">
                  <c:v>-5.686370885638059E-2</c:v>
                </c:pt>
                <c:pt idx="4">
                  <c:v>-4.9904782059351227E-2</c:v>
                </c:pt>
                <c:pt idx="5">
                  <c:v>-6.7881231137656428E-2</c:v>
                </c:pt>
                <c:pt idx="6">
                  <c:v>-6.7893187692846801E-2</c:v>
                </c:pt>
                <c:pt idx="7">
                  <c:v>-7.180008351259648E-2</c:v>
                </c:pt>
                <c:pt idx="8">
                  <c:v>-2.7930492196848178E-2</c:v>
                </c:pt>
                <c:pt idx="9">
                  <c:v>-5.7448005011062619E-2</c:v>
                </c:pt>
                <c:pt idx="10">
                  <c:v>-4.1996057837057066E-2</c:v>
                </c:pt>
                <c:pt idx="11">
                  <c:v>-6.2418190478141788E-2</c:v>
                </c:pt>
                <c:pt idx="12">
                  <c:v>-7.3302977873446196E-2</c:v>
                </c:pt>
                <c:pt idx="13">
                  <c:v>-5.773139521081383E-2</c:v>
                </c:pt>
                <c:pt idx="14">
                  <c:v>-5.6692880926911826E-2</c:v>
                </c:pt>
              </c:numCache>
            </c:numRef>
          </c:yVal>
          <c:smooth val="0"/>
          <c:extLst>
            <c:ext xmlns:c16="http://schemas.microsoft.com/office/drawing/2014/chart" uri="{C3380CC4-5D6E-409C-BE32-E72D297353CC}">
              <c16:uniqueId val="{00000000-E4D0-4BEA-9E60-19C39E927423}"/>
            </c:ext>
          </c:extLst>
        </c:ser>
        <c:ser>
          <c:idx val="1"/>
          <c:order val="1"/>
          <c:tx>
            <c:v>FF_serie1_Delta26</c:v>
          </c:tx>
          <c:spPr>
            <a:ln w="19050" cap="rnd">
              <a:noFill/>
              <a:round/>
            </a:ln>
            <a:effectLst/>
          </c:spPr>
          <c:marker>
            <c:symbol val="circle"/>
            <c:size val="5"/>
            <c:spPr>
              <a:solidFill>
                <a:srgbClr val="FFCCFF"/>
              </a:solidFill>
              <a:ln w="9525">
                <a:solidFill>
                  <a:srgbClr val="FFCCFF"/>
                </a:solidFill>
              </a:ln>
              <a:effectLst/>
            </c:spPr>
          </c:marker>
          <c:errBars>
            <c:errDir val="y"/>
            <c:errBarType val="both"/>
            <c:errValType val="cust"/>
            <c:noEndCap val="0"/>
            <c:plus>
              <c:numRef>
                <c:f>Blad1!$J$4</c:f>
                <c:numCache>
                  <c:formatCode>General</c:formatCode>
                  <c:ptCount val="1"/>
                  <c:pt idx="0">
                    <c:v>2.1731020152443561E-2</c:v>
                  </c:pt>
                </c:numCache>
              </c:numRef>
            </c:plus>
            <c:minus>
              <c:numRef>
                <c:f>Blad1!$J$4</c:f>
                <c:numCache>
                  <c:formatCode>General</c:formatCode>
                  <c:ptCount val="1"/>
                  <c:pt idx="0">
                    <c:v>2.1731020152443561E-2</c:v>
                  </c:pt>
                </c:numCache>
              </c:numRef>
            </c:minus>
            <c:spPr>
              <a:noFill/>
              <a:ln w="9525" cap="flat" cmpd="sng" algn="ctr">
                <a:solidFill>
                  <a:schemeClr val="tx1">
                    <a:lumMod val="65000"/>
                    <a:lumOff val="35000"/>
                  </a:schemeClr>
                </a:solidFill>
                <a:round/>
              </a:ln>
              <a:effectLst/>
            </c:spPr>
          </c:errBars>
          <c:xVal>
            <c:numRef>
              <c:f>Blad1!$B$5:$B$19</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Blad1!$D$5:$D$19</c:f>
              <c:numCache>
                <c:formatCode>General</c:formatCode>
                <c:ptCount val="15"/>
                <c:pt idx="0">
                  <c:v>-7.0391643159806172E-2</c:v>
                </c:pt>
                <c:pt idx="1">
                  <c:v>-0.13212722495714591</c:v>
                </c:pt>
                <c:pt idx="2">
                  <c:v>-8.5492479057758253E-2</c:v>
                </c:pt>
                <c:pt idx="3">
                  <c:v>-0.11539623361800366</c:v>
                </c:pt>
                <c:pt idx="4">
                  <c:v>-0.12080010894044424</c:v>
                </c:pt>
                <c:pt idx="5">
                  <c:v>-0.11913096315341321</c:v>
                </c:pt>
                <c:pt idx="6">
                  <c:v>-0.10522794058120954</c:v>
                </c:pt>
                <c:pt idx="7">
                  <c:v>-0.10103562844487879</c:v>
                </c:pt>
                <c:pt idx="8">
                  <c:v>-8.0522480389477735E-2</c:v>
                </c:pt>
                <c:pt idx="9">
                  <c:v>-8.0033170745341664E-2</c:v>
                </c:pt>
                <c:pt idx="10">
                  <c:v>-9.9058010028851839E-2</c:v>
                </c:pt>
                <c:pt idx="11">
                  <c:v>-0.10284528504556079</c:v>
                </c:pt>
                <c:pt idx="12">
                  <c:v>-0.14247398002997791</c:v>
                </c:pt>
                <c:pt idx="13">
                  <c:v>-9.1665666993923089E-2</c:v>
                </c:pt>
                <c:pt idx="14">
                  <c:v>-0.13469423170520134</c:v>
                </c:pt>
              </c:numCache>
            </c:numRef>
          </c:yVal>
          <c:smooth val="0"/>
          <c:extLst>
            <c:ext xmlns:c16="http://schemas.microsoft.com/office/drawing/2014/chart" uri="{C3380CC4-5D6E-409C-BE32-E72D297353CC}">
              <c16:uniqueId val="{00000001-E4D0-4BEA-9E60-19C39E927423}"/>
            </c:ext>
          </c:extLst>
        </c:ser>
        <c:ser>
          <c:idx val="2"/>
          <c:order val="2"/>
          <c:tx>
            <c:v>FF_Serie2_Delta25</c:v>
          </c:tx>
          <c:spPr>
            <a:ln w="2540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errBars>
            <c:errDir val="y"/>
            <c:errBarType val="both"/>
            <c:errValType val="cust"/>
            <c:noEndCap val="0"/>
            <c:plus>
              <c:numRef>
                <c:f>Blad1!$I$21</c:f>
                <c:numCache>
                  <c:formatCode>General</c:formatCode>
                  <c:ptCount val="1"/>
                  <c:pt idx="0">
                    <c:v>1.4039624973647045E-2</c:v>
                  </c:pt>
                </c:numCache>
              </c:numRef>
            </c:plus>
            <c:minus>
              <c:numRef>
                <c:f>Blad1!$I$21</c:f>
                <c:numCache>
                  <c:formatCode>General</c:formatCode>
                  <c:ptCount val="1"/>
                  <c:pt idx="0">
                    <c:v>1.4039624973647045E-2</c:v>
                  </c:pt>
                </c:numCache>
              </c:numRef>
            </c:minus>
            <c:spPr>
              <a:noFill/>
              <a:ln w="9525" cap="flat" cmpd="sng" algn="ctr">
                <a:solidFill>
                  <a:schemeClr val="tx1">
                    <a:lumMod val="65000"/>
                    <a:lumOff val="35000"/>
                  </a:schemeClr>
                </a:solidFill>
                <a:round/>
              </a:ln>
              <a:effectLst/>
            </c:spPr>
          </c:errBars>
          <c:xVal>
            <c:numRef>
              <c:f>Blad1!$B$22:$B$32</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xVal>
          <c:yVal>
            <c:numRef>
              <c:f>Blad1!$C$22:$C$32</c:f>
              <c:numCache>
                <c:formatCode>General</c:formatCode>
                <c:ptCount val="11"/>
                <c:pt idx="0">
                  <c:v>-4.8480532729988646E-2</c:v>
                </c:pt>
                <c:pt idx="1">
                  <c:v>-6.9033121264161501E-2</c:v>
                </c:pt>
                <c:pt idx="2">
                  <c:v>-7.9356966137811291E-2</c:v>
                </c:pt>
                <c:pt idx="3">
                  <c:v>-3.690951071622095E-2</c:v>
                </c:pt>
                <c:pt idx="4">
                  <c:v>-5.4646176446682126E-2</c:v>
                </c:pt>
                <c:pt idx="5">
                  <c:v>-5.4987462813405052E-2</c:v>
                </c:pt>
                <c:pt idx="6">
                  <c:v>-3.9897529256816E-2</c:v>
                </c:pt>
                <c:pt idx="7">
                  <c:v>-3.3623402083682308E-2</c:v>
                </c:pt>
                <c:pt idx="8">
                  <c:v>-6.489854735169942E-2</c:v>
                </c:pt>
                <c:pt idx="9">
                  <c:v>-5.2196049823316493E-2</c:v>
                </c:pt>
                <c:pt idx="10">
                  <c:v>-6.0488810886494271E-2</c:v>
                </c:pt>
              </c:numCache>
            </c:numRef>
          </c:yVal>
          <c:smooth val="0"/>
          <c:extLst>
            <c:ext xmlns:c16="http://schemas.microsoft.com/office/drawing/2014/chart" uri="{C3380CC4-5D6E-409C-BE32-E72D297353CC}">
              <c16:uniqueId val="{00000002-E4D0-4BEA-9E60-19C39E927423}"/>
            </c:ext>
          </c:extLst>
        </c:ser>
        <c:ser>
          <c:idx val="3"/>
          <c:order val="3"/>
          <c:tx>
            <c:v>FF_Serie2_Delta26</c:v>
          </c:tx>
          <c:spPr>
            <a:ln w="25400" cap="rnd">
              <a:noFill/>
              <a:round/>
            </a:ln>
            <a:effectLst/>
          </c:spPr>
          <c:marker>
            <c:symbol val="circle"/>
            <c:size val="5"/>
            <c:spPr>
              <a:solidFill>
                <a:srgbClr val="FF66FF"/>
              </a:solidFill>
              <a:ln w="9525">
                <a:solidFill>
                  <a:srgbClr val="FF66FF"/>
                </a:solidFill>
              </a:ln>
              <a:effectLst/>
            </c:spPr>
          </c:marker>
          <c:errBars>
            <c:errDir val="y"/>
            <c:errBarType val="both"/>
            <c:errValType val="cust"/>
            <c:noEndCap val="0"/>
            <c:plus>
              <c:numRef>
                <c:f>Blad1!$J$21</c:f>
                <c:numCache>
                  <c:formatCode>General</c:formatCode>
                  <c:ptCount val="1"/>
                  <c:pt idx="0">
                    <c:v>3.2260996751684493E-2</c:v>
                  </c:pt>
                </c:numCache>
              </c:numRef>
            </c:plus>
            <c:minus>
              <c:numRef>
                <c:f>Blad1!$J$21</c:f>
                <c:numCache>
                  <c:formatCode>General</c:formatCode>
                  <c:ptCount val="1"/>
                  <c:pt idx="0">
                    <c:v>3.2260996751684493E-2</c:v>
                  </c:pt>
                </c:numCache>
              </c:numRef>
            </c:minus>
            <c:spPr>
              <a:noFill/>
              <a:ln w="9525" cap="flat" cmpd="sng" algn="ctr">
                <a:solidFill>
                  <a:schemeClr val="tx1">
                    <a:lumMod val="65000"/>
                    <a:lumOff val="35000"/>
                  </a:schemeClr>
                </a:solidFill>
                <a:round/>
              </a:ln>
              <a:effectLst/>
            </c:spPr>
          </c:errBars>
          <c:xVal>
            <c:numRef>
              <c:f>Blad1!$B$22:$B$31</c:f>
              <c:numCache>
                <c:formatCode>General</c:formatCode>
                <c:ptCount val="10"/>
                <c:pt idx="0">
                  <c:v>16</c:v>
                </c:pt>
                <c:pt idx="1">
                  <c:v>17</c:v>
                </c:pt>
                <c:pt idx="2">
                  <c:v>18</c:v>
                </c:pt>
                <c:pt idx="3">
                  <c:v>19</c:v>
                </c:pt>
                <c:pt idx="4">
                  <c:v>20</c:v>
                </c:pt>
                <c:pt idx="5">
                  <c:v>21</c:v>
                </c:pt>
                <c:pt idx="6">
                  <c:v>22</c:v>
                </c:pt>
                <c:pt idx="7">
                  <c:v>23</c:v>
                </c:pt>
                <c:pt idx="8">
                  <c:v>24</c:v>
                </c:pt>
                <c:pt idx="9">
                  <c:v>25</c:v>
                </c:pt>
              </c:numCache>
            </c:numRef>
          </c:xVal>
          <c:yVal>
            <c:numRef>
              <c:f>Blad1!$D$22:$D$32</c:f>
              <c:numCache>
                <c:formatCode>General</c:formatCode>
                <c:ptCount val="11"/>
                <c:pt idx="0">
                  <c:v>-9.3950811987153493E-2</c:v>
                </c:pt>
                <c:pt idx="1">
                  <c:v>-0.10280866819678547</c:v>
                </c:pt>
                <c:pt idx="2">
                  <c:v>-0.15039633061775248</c:v>
                </c:pt>
                <c:pt idx="3">
                  <c:v>-3.1353394584376915E-2</c:v>
                </c:pt>
                <c:pt idx="4">
                  <c:v>-0.11600952306300982</c:v>
                </c:pt>
                <c:pt idx="5">
                  <c:v>-7.8885408096085463E-2</c:v>
                </c:pt>
                <c:pt idx="6">
                  <c:v>-9.1385859979253858E-2</c:v>
                </c:pt>
                <c:pt idx="7">
                  <c:v>-4.8537644236845701E-2</c:v>
                </c:pt>
                <c:pt idx="8">
                  <c:v>-8.1134482743161485E-2</c:v>
                </c:pt>
                <c:pt idx="9">
                  <c:v>-0.10450720894106258</c:v>
                </c:pt>
                <c:pt idx="10">
                  <c:v>-0.10897487466332567</c:v>
                </c:pt>
              </c:numCache>
            </c:numRef>
          </c:yVal>
          <c:smooth val="0"/>
          <c:extLst>
            <c:ext xmlns:c16="http://schemas.microsoft.com/office/drawing/2014/chart" uri="{C3380CC4-5D6E-409C-BE32-E72D297353CC}">
              <c16:uniqueId val="{00000003-E4D0-4BEA-9E60-19C39E927423}"/>
            </c:ext>
          </c:extLst>
        </c:ser>
        <c:dLbls>
          <c:showLegendKey val="0"/>
          <c:showVal val="0"/>
          <c:showCatName val="0"/>
          <c:showSerName val="0"/>
          <c:showPercent val="0"/>
          <c:showBubbleSize val="0"/>
        </c:dLbls>
        <c:axId val="595288464"/>
        <c:axId val="595288792"/>
      </c:scatterChart>
      <c:valAx>
        <c:axId val="595288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baseline="0">
                    <a:effectLst/>
                  </a:rPr>
                  <a:t>Number of </a:t>
                </a:r>
                <a:endParaRPr lang="nl-NL" sz="1000">
                  <a:effectLst/>
                </a:endParaRPr>
              </a:p>
              <a:p>
                <a:pPr>
                  <a:defRPr/>
                </a:pPr>
                <a:r>
                  <a:rPr lang="nl-NL" sz="1000" b="0" i="0" baseline="0">
                    <a:effectLst/>
                  </a:rPr>
                  <a:t>samples</a:t>
                </a:r>
                <a:endParaRPr lang="nl-NL" sz="1000">
                  <a:effectLst/>
                </a:endParaRPr>
              </a:p>
              <a:p>
                <a:pPr>
                  <a:defRPr/>
                </a:pPr>
                <a:endParaRPr lang="nl-NL"/>
              </a:p>
            </c:rich>
          </c:tx>
          <c:layout>
            <c:manualLayout>
              <c:xMode val="edge"/>
              <c:yMode val="edge"/>
              <c:x val="0.70504661055299134"/>
              <c:y val="0.145299737532808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5288792"/>
        <c:crosses val="autoZero"/>
        <c:crossBetween val="midCat"/>
      </c:valAx>
      <c:valAx>
        <c:axId val="59528879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X</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5288464"/>
        <c:crosses val="autoZero"/>
        <c:crossBetween val="midCat"/>
      </c:valAx>
      <c:spPr>
        <a:noFill/>
        <a:ln>
          <a:noFill/>
        </a:ln>
        <a:effectLst/>
      </c:spPr>
    </c:plotArea>
    <c:legend>
      <c:legendPos val="r"/>
      <c:layout>
        <c:manualLayout>
          <c:xMode val="edge"/>
          <c:yMode val="edge"/>
          <c:x val="0.73993732464476425"/>
          <c:y val="0.48833175853018373"/>
          <c:w val="0.24282129604489094"/>
          <c:h val="0.45000314960629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33431619864084"/>
          <c:y val="4.1050443249997313E-2"/>
          <c:w val="0.65033868892325486"/>
          <c:h val="0.90086105416871554"/>
        </c:manualLayout>
      </c:layout>
      <c:scatterChart>
        <c:scatterStyle val="lineMarker"/>
        <c:varyColors val="0"/>
        <c:ser>
          <c:idx val="0"/>
          <c:order val="0"/>
          <c:tx>
            <c:v>Delta 25</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Blad1!$H$4</c:f>
                <c:numCache>
                  <c:formatCode>General</c:formatCode>
                  <c:ptCount val="1"/>
                  <c:pt idx="0">
                    <c:v>2.0609819265793198E-2</c:v>
                  </c:pt>
                </c:numCache>
              </c:numRef>
            </c:plus>
            <c:minus>
              <c:numRef>
                <c:f>Blad1!$H$4</c:f>
                <c:numCache>
                  <c:formatCode>General</c:formatCode>
                  <c:ptCount val="1"/>
                  <c:pt idx="0">
                    <c:v>2.0609819265793198E-2</c:v>
                  </c:pt>
                </c:numCache>
              </c:numRef>
            </c:minus>
            <c:spPr>
              <a:noFill/>
              <a:ln w="9525" cap="flat" cmpd="sng" algn="ctr">
                <a:solidFill>
                  <a:schemeClr val="tx1">
                    <a:lumMod val="65000"/>
                    <a:lumOff val="35000"/>
                  </a:schemeClr>
                </a:solidFill>
                <a:round/>
              </a:ln>
              <a:effectLst/>
            </c:spPr>
          </c:errBars>
          <c:xVal>
            <c:numRef>
              <c:f>Blad1!$A$4:$A$16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Blad1!$B$4:$B$16</c:f>
              <c:numCache>
                <c:formatCode>General</c:formatCode>
                <c:ptCount val="13"/>
                <c:pt idx="0">
                  <c:v>4.1392739219769936E-2</c:v>
                </c:pt>
                <c:pt idx="1">
                  <c:v>9.8937794885678443E-3</c:v>
                </c:pt>
                <c:pt idx="2">
                  <c:v>1.5225123535582301E-2</c:v>
                </c:pt>
                <c:pt idx="3">
                  <c:v>3.117087145954045E-3</c:v>
                </c:pt>
                <c:pt idx="4">
                  <c:v>-1.5928786832541952E-2</c:v>
                </c:pt>
                <c:pt idx="5">
                  <c:v>3.3176935759993142E-2</c:v>
                </c:pt>
                <c:pt idx="6">
                  <c:v>-6.7066882458721722E-4</c:v>
                </c:pt>
                <c:pt idx="7">
                  <c:v>-3.2546580366998867E-2</c:v>
                </c:pt>
                <c:pt idx="8">
                  <c:v>3.0695872158537098E-3</c:v>
                </c:pt>
                <c:pt idx="9">
                  <c:v>-3.0418427150458202E-3</c:v>
                </c:pt>
                <c:pt idx="10">
                  <c:v>-1.49983049509189E-2</c:v>
                </c:pt>
                <c:pt idx="11">
                  <c:v>1.4377050482481399E-2</c:v>
                </c:pt>
                <c:pt idx="12">
                  <c:v>-1.6770683364031314E-2</c:v>
                </c:pt>
              </c:numCache>
            </c:numRef>
          </c:yVal>
          <c:smooth val="0"/>
          <c:extLst>
            <c:ext xmlns:c16="http://schemas.microsoft.com/office/drawing/2014/chart" uri="{C3380CC4-5D6E-409C-BE32-E72D297353CC}">
              <c16:uniqueId val="{00000000-70A6-48EC-A0FE-743006062484}"/>
            </c:ext>
          </c:extLst>
        </c:ser>
        <c:ser>
          <c:idx val="1"/>
          <c:order val="1"/>
          <c:tx>
            <c:v>Delta 26</c:v>
          </c:tx>
          <c:spPr>
            <a:ln w="19050" cap="rnd">
              <a:noFill/>
              <a:round/>
            </a:ln>
            <a:effectLst/>
          </c:spPr>
          <c:marker>
            <c:symbol val="circle"/>
            <c:size val="5"/>
            <c:spPr>
              <a:solidFill>
                <a:srgbClr val="FFCCFF"/>
              </a:solidFill>
              <a:ln w="9525">
                <a:solidFill>
                  <a:srgbClr val="FFCCFF"/>
                </a:solidFill>
              </a:ln>
              <a:effectLst/>
            </c:spPr>
          </c:marker>
          <c:errBars>
            <c:errDir val="y"/>
            <c:errBarType val="both"/>
            <c:errValType val="cust"/>
            <c:noEndCap val="0"/>
            <c:plus>
              <c:numRef>
                <c:f>Blad1!$I$4</c:f>
                <c:numCache>
                  <c:formatCode>General</c:formatCode>
                  <c:ptCount val="1"/>
                  <c:pt idx="0">
                    <c:v>3.1746084324191674E-2</c:v>
                  </c:pt>
                </c:numCache>
              </c:numRef>
            </c:plus>
            <c:minus>
              <c:numRef>
                <c:f>Blad1!$I$4</c:f>
                <c:numCache>
                  <c:formatCode>General</c:formatCode>
                  <c:ptCount val="1"/>
                  <c:pt idx="0">
                    <c:v>3.1746084324191674E-2</c:v>
                  </c:pt>
                </c:numCache>
              </c:numRef>
            </c:minus>
            <c:spPr>
              <a:noFill/>
              <a:ln w="9525" cap="flat" cmpd="sng" algn="ctr">
                <a:solidFill>
                  <a:schemeClr val="tx1">
                    <a:lumMod val="65000"/>
                    <a:lumOff val="35000"/>
                  </a:schemeClr>
                </a:solidFill>
                <a:round/>
              </a:ln>
              <a:effectLst/>
            </c:spPr>
          </c:errBars>
          <c:xVal>
            <c:numRef>
              <c:f>Blad1!$A$4:$A$16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xVal>
          <c:yVal>
            <c:numRef>
              <c:f>Blad1!$C$4:$C$16</c:f>
              <c:numCache>
                <c:formatCode>General</c:formatCode>
                <c:ptCount val="13"/>
                <c:pt idx="0">
                  <c:v>4.7026506510490299E-2</c:v>
                </c:pt>
                <c:pt idx="1">
                  <c:v>5.8055560965275532E-3</c:v>
                </c:pt>
                <c:pt idx="2">
                  <c:v>2.2247034198619176E-2</c:v>
                </c:pt>
                <c:pt idx="3">
                  <c:v>6.5510369694710101E-3</c:v>
                </c:pt>
                <c:pt idx="4">
                  <c:v>9.7018531588499712E-3</c:v>
                </c:pt>
                <c:pt idx="5">
                  <c:v>3.97669301848547E-2</c:v>
                </c:pt>
                <c:pt idx="6">
                  <c:v>2.8509157066425317E-2</c:v>
                </c:pt>
                <c:pt idx="7">
                  <c:v>-2.3268426432188072E-2</c:v>
                </c:pt>
                <c:pt idx="8">
                  <c:v>3.9602284583661884E-2</c:v>
                </c:pt>
                <c:pt idx="9">
                  <c:v>-4.1062346180620324E-2</c:v>
                </c:pt>
                <c:pt idx="10">
                  <c:v>-8.5938352823999864E-3</c:v>
                </c:pt>
                <c:pt idx="11">
                  <c:v>4.883789458198784E-2</c:v>
                </c:pt>
                <c:pt idx="12">
                  <c:v>-4.3574275794378003E-2</c:v>
                </c:pt>
              </c:numCache>
            </c:numRef>
          </c:yVal>
          <c:smooth val="0"/>
          <c:extLst>
            <c:ext xmlns:c16="http://schemas.microsoft.com/office/drawing/2014/chart" uri="{C3380CC4-5D6E-409C-BE32-E72D297353CC}">
              <c16:uniqueId val="{00000001-70A6-48EC-A0FE-743006062484}"/>
            </c:ext>
          </c:extLst>
        </c:ser>
        <c:dLbls>
          <c:showLegendKey val="0"/>
          <c:showVal val="0"/>
          <c:showCatName val="0"/>
          <c:showSerName val="0"/>
          <c:showPercent val="0"/>
          <c:showBubbleSize val="0"/>
        </c:dLbls>
        <c:axId val="618815248"/>
        <c:axId val="618816232"/>
      </c:scatterChart>
      <c:valAx>
        <c:axId val="61881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baseline="0">
                    <a:effectLst/>
                  </a:rPr>
                  <a:t>Number of </a:t>
                </a:r>
                <a:endParaRPr lang="nl-NL" sz="1000">
                  <a:effectLst/>
                </a:endParaRPr>
              </a:p>
              <a:p>
                <a:pPr>
                  <a:defRPr/>
                </a:pPr>
                <a:r>
                  <a:rPr lang="nl-NL" sz="1000">
                    <a:effectLst/>
                  </a:rPr>
                  <a:t>samples</a:t>
                </a:r>
              </a:p>
              <a:p>
                <a:pPr>
                  <a:defRPr/>
                </a:pPr>
                <a:endParaRPr lang="nl-NL"/>
              </a:p>
            </c:rich>
          </c:tx>
          <c:layout>
            <c:manualLayout>
              <c:xMode val="edge"/>
              <c:yMode val="edge"/>
              <c:x val="0.83982008995502233"/>
              <c:y val="0.396682357249803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8816232"/>
        <c:crosses val="autoZero"/>
        <c:crossBetween val="midCat"/>
      </c:valAx>
      <c:valAx>
        <c:axId val="61881623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X</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8815248"/>
        <c:crosses val="autoZero"/>
        <c:crossBetween val="midCat"/>
      </c:valAx>
      <c:spPr>
        <a:noFill/>
        <a:ln>
          <a:noFill/>
        </a:ln>
        <a:effectLst/>
      </c:spPr>
    </c:plotArea>
    <c:legend>
      <c:legendPos val="r"/>
      <c:layout>
        <c:manualLayout>
          <c:xMode val="edge"/>
          <c:yMode val="edge"/>
          <c:x val="0.82127282815285274"/>
          <c:y val="0.69237265314475904"/>
          <c:w val="0.14424438792976965"/>
          <c:h val="0.23084976894987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4155495978553"/>
          <c:y val="0.19722400217214228"/>
          <c:w val="0.86364107611548557"/>
          <c:h val="0.6714577865266842"/>
        </c:manualLayout>
      </c:layout>
      <c:scatterChart>
        <c:scatterStyle val="lineMarker"/>
        <c:varyColors val="0"/>
        <c:ser>
          <c:idx val="0"/>
          <c:order val="0"/>
          <c:tx>
            <c:v>NFHS-1_4_Delta 25</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Blad1!$AH$5</c:f>
                <c:numCache>
                  <c:formatCode>General</c:formatCode>
                  <c:ptCount val="1"/>
                  <c:pt idx="0">
                    <c:v>1.8246401646153543E-2</c:v>
                  </c:pt>
                </c:numCache>
              </c:numRef>
            </c:plus>
            <c:minus>
              <c:numRef>
                <c:f>Blad1!$AH$5</c:f>
                <c:numCache>
                  <c:formatCode>General</c:formatCode>
                  <c:ptCount val="1"/>
                  <c:pt idx="0">
                    <c:v>1.8246401646153543E-2</c:v>
                  </c:pt>
                </c:numCache>
              </c:numRef>
            </c:minus>
            <c:spPr>
              <a:noFill/>
              <a:ln w="9525" cap="flat" cmpd="sng" algn="ctr">
                <a:solidFill>
                  <a:schemeClr val="tx1">
                    <a:lumMod val="65000"/>
                    <a:lumOff val="35000"/>
                  </a:schemeClr>
                </a:solidFill>
                <a:round/>
              </a:ln>
              <a:effectLst/>
            </c:spPr>
          </c:errBars>
          <c:xVal>
            <c:numRef>
              <c:f>Blad1!$AA$5:$AA$16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Blad1!$AB$5:$AB$16</c:f>
              <c:numCache>
                <c:formatCode>General</c:formatCode>
                <c:ptCount val="12"/>
                <c:pt idx="0">
                  <c:v>-1.20720110697801</c:v>
                </c:pt>
                <c:pt idx="1">
                  <c:v>-1.2014169355269799</c:v>
                </c:pt>
                <c:pt idx="2">
                  <c:v>-1.2157851141387599</c:v>
                </c:pt>
                <c:pt idx="3">
                  <c:v>-1.19275870192295</c:v>
                </c:pt>
                <c:pt idx="4">
                  <c:v>-1.1649000258582101</c:v>
                </c:pt>
                <c:pt idx="5">
                  <c:v>-1.19832027421927</c:v>
                </c:pt>
                <c:pt idx="6">
                  <c:v>-1.21505565474887</c:v>
                </c:pt>
                <c:pt idx="7">
                  <c:v>-1.1968281885604599</c:v>
                </c:pt>
                <c:pt idx="8">
                  <c:v>-1.20607667237203</c:v>
                </c:pt>
                <c:pt idx="9">
                  <c:v>-1.2142091695286099</c:v>
                </c:pt>
                <c:pt idx="10">
                  <c:v>-1.1639159960775201</c:v>
                </c:pt>
                <c:pt idx="11">
                  <c:v>-1.1784698853554001</c:v>
                </c:pt>
              </c:numCache>
            </c:numRef>
          </c:yVal>
          <c:smooth val="0"/>
          <c:extLst>
            <c:ext xmlns:c16="http://schemas.microsoft.com/office/drawing/2014/chart" uri="{C3380CC4-5D6E-409C-BE32-E72D297353CC}">
              <c16:uniqueId val="{00000000-5358-47DF-BBB2-29F15E2A47D9}"/>
            </c:ext>
          </c:extLst>
        </c:ser>
        <c:ser>
          <c:idx val="2"/>
          <c:order val="2"/>
          <c:tx>
            <c:v>NFHS-1_5_Delta 25</c:v>
          </c:tx>
          <c:spPr>
            <a:ln w="2540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errBars>
            <c:errDir val="y"/>
            <c:errBarType val="both"/>
            <c:errValType val="cust"/>
            <c:noEndCap val="0"/>
            <c:plus>
              <c:numRef>
                <c:f>Blad1!$AH$17</c:f>
                <c:numCache>
                  <c:formatCode>General</c:formatCode>
                  <c:ptCount val="1"/>
                  <c:pt idx="0">
                    <c:v>1.2567997656236991E-2</c:v>
                  </c:pt>
                </c:numCache>
              </c:numRef>
            </c:plus>
            <c:minus>
              <c:numRef>
                <c:f>Blad1!$AH$17</c:f>
                <c:numCache>
                  <c:formatCode>General</c:formatCode>
                  <c:ptCount val="1"/>
                  <c:pt idx="0">
                    <c:v>1.2567997656236991E-2</c:v>
                  </c:pt>
                </c:numCache>
              </c:numRef>
            </c:minus>
            <c:spPr>
              <a:noFill/>
              <a:ln w="9525" cap="flat" cmpd="sng" algn="ctr">
                <a:solidFill>
                  <a:schemeClr val="tx1">
                    <a:lumMod val="65000"/>
                    <a:lumOff val="35000"/>
                  </a:schemeClr>
                </a:solidFill>
                <a:round/>
              </a:ln>
              <a:effectLst/>
            </c:spPr>
          </c:errBars>
          <c:xVal>
            <c:numRef>
              <c:f>Blad1!$AA$17:$AA$31</c:f>
              <c:numCache>
                <c:formatCode>General</c:formatCode>
                <c:ptCount val="15"/>
                <c:pt idx="0">
                  <c:v>13</c:v>
                </c:pt>
                <c:pt idx="1">
                  <c:v>14</c:v>
                </c:pt>
                <c:pt idx="2">
                  <c:v>15</c:v>
                </c:pt>
                <c:pt idx="3">
                  <c:v>16</c:v>
                </c:pt>
                <c:pt idx="4">
                  <c:v>17</c:v>
                </c:pt>
                <c:pt idx="5">
                  <c:v>18</c:v>
                </c:pt>
                <c:pt idx="6">
                  <c:v>19</c:v>
                </c:pt>
                <c:pt idx="7">
                  <c:v>20</c:v>
                </c:pt>
                <c:pt idx="8">
                  <c:v>21</c:v>
                </c:pt>
                <c:pt idx="9">
                  <c:v>22</c:v>
                </c:pt>
                <c:pt idx="10">
                  <c:v>23</c:v>
                </c:pt>
                <c:pt idx="11">
                  <c:v>24</c:v>
                </c:pt>
                <c:pt idx="12">
                  <c:v>25</c:v>
                </c:pt>
                <c:pt idx="13">
                  <c:v>26</c:v>
                </c:pt>
                <c:pt idx="14">
                  <c:v>27</c:v>
                </c:pt>
              </c:numCache>
            </c:numRef>
          </c:xVal>
          <c:yVal>
            <c:numRef>
              <c:f>Blad1!$AB$17:$AB$31</c:f>
              <c:numCache>
                <c:formatCode>0.0000</c:formatCode>
                <c:ptCount val="15"/>
                <c:pt idx="0">
                  <c:v>-1.198709361546757</c:v>
                </c:pt>
                <c:pt idx="1">
                  <c:v>-1.1851130570381674</c:v>
                </c:pt>
                <c:pt idx="2">
                  <c:v>-1.1987219036235786</c:v>
                </c:pt>
                <c:pt idx="3">
                  <c:v>-1.20428779351946</c:v>
                </c:pt>
                <c:pt idx="4">
                  <c:v>-1.21976993607728</c:v>
                </c:pt>
                <c:pt idx="5">
                  <c:v>-1.1961100068797299</c:v>
                </c:pt>
                <c:pt idx="6">
                  <c:v>-1.2082051349170397</c:v>
                </c:pt>
                <c:pt idx="7">
                  <c:v>-1.2182392690187616</c:v>
                </c:pt>
                <c:pt idx="8" formatCode="General">
                  <c:v>-1.2208520902708964</c:v>
                </c:pt>
                <c:pt idx="9" formatCode="General">
                  <c:v>-1.2249469329317364</c:v>
                </c:pt>
                <c:pt idx="10" formatCode="General">
                  <c:v>-1.2007396030981801</c:v>
                </c:pt>
                <c:pt idx="11" formatCode="General">
                  <c:v>-1.22624907064254</c:v>
                </c:pt>
                <c:pt idx="12" formatCode="General">
                  <c:v>-1.1997057203044299</c:v>
                </c:pt>
                <c:pt idx="13" formatCode="General">
                  <c:v>-1.2098552292596201</c:v>
                </c:pt>
                <c:pt idx="14" formatCode="General">
                  <c:v>-1.22283004811809</c:v>
                </c:pt>
              </c:numCache>
            </c:numRef>
          </c:yVal>
          <c:smooth val="0"/>
          <c:extLst>
            <c:ext xmlns:c16="http://schemas.microsoft.com/office/drawing/2014/chart" uri="{C3380CC4-5D6E-409C-BE32-E72D297353CC}">
              <c16:uniqueId val="{00000001-5358-47DF-BBB2-29F15E2A47D9}"/>
            </c:ext>
          </c:extLst>
        </c:ser>
        <c:ser>
          <c:idx val="4"/>
          <c:order val="4"/>
          <c:tx>
            <c:v>NFHS-1_6_Delta 25</c:v>
          </c:tx>
          <c:spPr>
            <a:ln w="25400" cap="rnd">
              <a:noFill/>
              <a:round/>
            </a:ln>
            <a:effectLst/>
          </c:spPr>
          <c:marker>
            <c:symbol val="circle"/>
            <c:size val="5"/>
            <c:spPr>
              <a:solidFill>
                <a:schemeClr val="accent1">
                  <a:lumMod val="75000"/>
                </a:schemeClr>
              </a:solidFill>
              <a:ln w="9525">
                <a:solidFill>
                  <a:schemeClr val="accent1">
                    <a:lumMod val="75000"/>
                  </a:schemeClr>
                </a:solidFill>
              </a:ln>
              <a:effectLst/>
            </c:spPr>
          </c:marker>
          <c:errBars>
            <c:errDir val="y"/>
            <c:errBarType val="both"/>
            <c:errValType val="cust"/>
            <c:noEndCap val="0"/>
            <c:plus>
              <c:numRef>
                <c:f>Blad1!$AH$32</c:f>
                <c:numCache>
                  <c:formatCode>General</c:formatCode>
                  <c:ptCount val="1"/>
                  <c:pt idx="0">
                    <c:v>1.9597598909776043E-2</c:v>
                  </c:pt>
                </c:numCache>
              </c:numRef>
            </c:plus>
            <c:minus>
              <c:numRef>
                <c:f>Blad1!$AH$32</c:f>
                <c:numCache>
                  <c:formatCode>General</c:formatCode>
                  <c:ptCount val="1"/>
                  <c:pt idx="0">
                    <c:v>1.9597598909776043E-2</c:v>
                  </c:pt>
                </c:numCache>
              </c:numRef>
            </c:minus>
            <c:spPr>
              <a:noFill/>
              <a:ln w="9525" cap="flat" cmpd="sng" algn="ctr">
                <a:solidFill>
                  <a:schemeClr val="tx1">
                    <a:lumMod val="65000"/>
                    <a:lumOff val="35000"/>
                  </a:schemeClr>
                </a:solidFill>
                <a:round/>
              </a:ln>
              <a:effectLst/>
            </c:spPr>
          </c:errBars>
          <c:xVal>
            <c:numRef>
              <c:f>Blad1!$AA$32:$AA$37</c:f>
              <c:numCache>
                <c:formatCode>General</c:formatCode>
                <c:ptCount val="6"/>
                <c:pt idx="0">
                  <c:v>28</c:v>
                </c:pt>
                <c:pt idx="1">
                  <c:v>29</c:v>
                </c:pt>
                <c:pt idx="2">
                  <c:v>30</c:v>
                </c:pt>
                <c:pt idx="3">
                  <c:v>31</c:v>
                </c:pt>
                <c:pt idx="4">
                  <c:v>32</c:v>
                </c:pt>
                <c:pt idx="5">
                  <c:v>33</c:v>
                </c:pt>
              </c:numCache>
            </c:numRef>
          </c:xVal>
          <c:yVal>
            <c:numRef>
              <c:f>Blad1!$AB$32:$AB$37</c:f>
              <c:numCache>
                <c:formatCode>General</c:formatCode>
                <c:ptCount val="6"/>
                <c:pt idx="0">
                  <c:v>-1.2233315833012348</c:v>
                </c:pt>
                <c:pt idx="1">
                  <c:v>-1.1973607948233544</c:v>
                </c:pt>
                <c:pt idx="2">
                  <c:v>-1.1849626970823479</c:v>
                </c:pt>
                <c:pt idx="3">
                  <c:v>-1.1826311673119871</c:v>
                </c:pt>
                <c:pt idx="4">
                  <c:v>-1.2138835543444859</c:v>
                </c:pt>
                <c:pt idx="5">
                  <c:v>-1.2283493943785</c:v>
                </c:pt>
              </c:numCache>
            </c:numRef>
          </c:yVal>
          <c:smooth val="0"/>
          <c:extLst>
            <c:ext xmlns:c16="http://schemas.microsoft.com/office/drawing/2014/chart" uri="{C3380CC4-5D6E-409C-BE32-E72D297353CC}">
              <c16:uniqueId val="{00000002-5358-47DF-BBB2-29F15E2A47D9}"/>
            </c:ext>
          </c:extLst>
        </c:ser>
        <c:dLbls>
          <c:showLegendKey val="0"/>
          <c:showVal val="0"/>
          <c:showCatName val="0"/>
          <c:showSerName val="0"/>
          <c:showPercent val="0"/>
          <c:showBubbleSize val="0"/>
        </c:dLbls>
        <c:axId val="550717584"/>
        <c:axId val="550718240"/>
        <c:extLst>
          <c:ext xmlns:c15="http://schemas.microsoft.com/office/drawing/2012/chart" uri="{02D57815-91ED-43cb-92C2-25804820EDAC}">
            <c15:filteredScatterSeries>
              <c15:ser>
                <c:idx val="1"/>
                <c:order val="1"/>
                <c:tx>
                  <c:v>NFHS-1_4_Delta 26</c:v>
                </c:tx>
                <c:spPr>
                  <a:ln w="1905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Blad1!$AA$5:$AA$16</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extLst>
                      <c:ext uri="{02D57815-91ED-43cb-92C2-25804820EDAC}">
                        <c15:formulaRef>
                          <c15:sqref>Blad1!$AC$5:$AC$16</c15:sqref>
                        </c15:formulaRef>
                      </c:ext>
                    </c:extLst>
                    <c:numCache>
                      <c:formatCode>General</c:formatCode>
                      <c:ptCount val="12"/>
                      <c:pt idx="0">
                        <c:v>-2.3232814547468061</c:v>
                      </c:pt>
                      <c:pt idx="1">
                        <c:v>-2.273547534767606</c:v>
                      </c:pt>
                      <c:pt idx="2">
                        <c:v>-2.3241498573455255</c:v>
                      </c:pt>
                      <c:pt idx="3">
                        <c:v>-2.3148620786502816</c:v>
                      </c:pt>
                      <c:pt idx="4">
                        <c:v>-2.2793713645069098</c:v>
                      </c:pt>
                      <c:pt idx="5">
                        <c:v>-2.3002187207256108</c:v>
                      </c:pt>
                      <c:pt idx="6">
                        <c:v>-2.326288441617641</c:v>
                      </c:pt>
                      <c:pt idx="7">
                        <c:v>-2.2930400778877758</c:v>
                      </c:pt>
                      <c:pt idx="8">
                        <c:v>-2.2969799430104798</c:v>
                      </c:pt>
                      <c:pt idx="9">
                        <c:v>-2.3096885534645839</c:v>
                      </c:pt>
                      <c:pt idx="10">
                        <c:v>-2.2744508148592191</c:v>
                      </c:pt>
                      <c:pt idx="11">
                        <c:v>-2.2688614419713593</c:v>
                      </c:pt>
                    </c:numCache>
                  </c:numRef>
                </c:yVal>
                <c:smooth val="0"/>
                <c:extLst>
                  <c:ext xmlns:c16="http://schemas.microsoft.com/office/drawing/2014/chart" uri="{C3380CC4-5D6E-409C-BE32-E72D297353CC}">
                    <c16:uniqueId val="{00000003-5358-47DF-BBB2-29F15E2A47D9}"/>
                  </c:ext>
                </c:extLst>
              </c15:ser>
            </c15:filteredScatterSeries>
            <c15:filteredScatterSeries>
              <c15:ser>
                <c:idx val="3"/>
                <c:order val="3"/>
                <c:tx>
                  <c:v>NFHS-1_5_Delta 26</c:v>
                </c:tx>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Blad1!$AA$17:$AA$31</c15:sqref>
                        </c15:formulaRef>
                      </c:ext>
                    </c:extLst>
                    <c:numCache>
                      <c:formatCode>General</c:formatCode>
                      <c:ptCount val="15"/>
                      <c:pt idx="0">
                        <c:v>13</c:v>
                      </c:pt>
                      <c:pt idx="1">
                        <c:v>14</c:v>
                      </c:pt>
                      <c:pt idx="2">
                        <c:v>15</c:v>
                      </c:pt>
                      <c:pt idx="3">
                        <c:v>16</c:v>
                      </c:pt>
                      <c:pt idx="4">
                        <c:v>17</c:v>
                      </c:pt>
                      <c:pt idx="5">
                        <c:v>18</c:v>
                      </c:pt>
                      <c:pt idx="6">
                        <c:v>19</c:v>
                      </c:pt>
                      <c:pt idx="7">
                        <c:v>20</c:v>
                      </c:pt>
                      <c:pt idx="8">
                        <c:v>21</c:v>
                      </c:pt>
                      <c:pt idx="9">
                        <c:v>22</c:v>
                      </c:pt>
                      <c:pt idx="10">
                        <c:v>23</c:v>
                      </c:pt>
                      <c:pt idx="11">
                        <c:v>24</c:v>
                      </c:pt>
                      <c:pt idx="12">
                        <c:v>25</c:v>
                      </c:pt>
                      <c:pt idx="13">
                        <c:v>26</c:v>
                      </c:pt>
                      <c:pt idx="14">
                        <c:v>27</c:v>
                      </c:pt>
                    </c:numCache>
                  </c:numRef>
                </c:xVal>
                <c:yVal>
                  <c:numRef>
                    <c:extLst xmlns:c15="http://schemas.microsoft.com/office/drawing/2012/chart">
                      <c:ext xmlns:c15="http://schemas.microsoft.com/office/drawing/2012/chart" uri="{02D57815-91ED-43cb-92C2-25804820EDAC}">
                        <c15:formulaRef>
                          <c15:sqref>Blad1!$AC$17:$AC$31</c15:sqref>
                        </c15:formulaRef>
                      </c:ext>
                    </c:extLst>
                    <c:numCache>
                      <c:formatCode>0.0000</c:formatCode>
                      <c:ptCount val="15"/>
                      <c:pt idx="0">
                        <c:v>-2.3072222371876006</c:v>
                      </c:pt>
                      <c:pt idx="1">
                        <c:v>-2.3189840459560962</c:v>
                      </c:pt>
                      <c:pt idx="2">
                        <c:v>-2.296254878440096</c:v>
                      </c:pt>
                      <c:pt idx="3">
                        <c:v>-2.32024058722866</c:v>
                      </c:pt>
                      <c:pt idx="4">
                        <c:v>-2.33748123246122</c:v>
                      </c:pt>
                      <c:pt idx="5">
                        <c:v>-2.3435761358245601</c:v>
                      </c:pt>
                      <c:pt idx="6">
                        <c:v>-2.30730835528469</c:v>
                      </c:pt>
                      <c:pt idx="7">
                        <c:v>-2.3267963397433</c:v>
                      </c:pt>
                      <c:pt idx="8" formatCode="General">
                        <c:v>-2.3071304490131999</c:v>
                      </c:pt>
                      <c:pt idx="9" formatCode="General">
                        <c:v>-2.3053537813260898</c:v>
                      </c:pt>
                      <c:pt idx="10" formatCode="General">
                        <c:v>-2.2987586990321902</c:v>
                      </c:pt>
                      <c:pt idx="11" formatCode="General">
                        <c:v>-2.3207407847845198</c:v>
                      </c:pt>
                      <c:pt idx="12" formatCode="General">
                        <c:v>-2.2825405285684801</c:v>
                      </c:pt>
                      <c:pt idx="13" formatCode="General">
                        <c:v>-2.3277540694368399</c:v>
                      </c:pt>
                      <c:pt idx="14" formatCode="General">
                        <c:v>-2.3407061455149099</c:v>
                      </c:pt>
                    </c:numCache>
                  </c:numRef>
                </c:yVal>
                <c:smooth val="0"/>
                <c:extLst xmlns:c15="http://schemas.microsoft.com/office/drawing/2012/chart">
                  <c:ext xmlns:c16="http://schemas.microsoft.com/office/drawing/2014/chart" uri="{C3380CC4-5D6E-409C-BE32-E72D297353CC}">
                    <c16:uniqueId val="{00000004-5358-47DF-BBB2-29F15E2A47D9}"/>
                  </c:ext>
                </c:extLst>
              </c15:ser>
            </c15:filteredScatterSeries>
            <c15:filteredScatterSeries>
              <c15:ser>
                <c:idx val="5"/>
                <c:order val="5"/>
                <c:tx>
                  <c:v>NFHS-1_6_Delta 26</c:v>
                </c:tx>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Blad1!$AA$32:$AA$37</c15:sqref>
                        </c15:formulaRef>
                      </c:ext>
                    </c:extLst>
                    <c:numCache>
                      <c:formatCode>General</c:formatCode>
                      <c:ptCount val="6"/>
                      <c:pt idx="0">
                        <c:v>28</c:v>
                      </c:pt>
                      <c:pt idx="1">
                        <c:v>29</c:v>
                      </c:pt>
                      <c:pt idx="2">
                        <c:v>30</c:v>
                      </c:pt>
                      <c:pt idx="3">
                        <c:v>31</c:v>
                      </c:pt>
                      <c:pt idx="4">
                        <c:v>32</c:v>
                      </c:pt>
                      <c:pt idx="5">
                        <c:v>33</c:v>
                      </c:pt>
                    </c:numCache>
                  </c:numRef>
                </c:xVal>
                <c:yVal>
                  <c:numRef>
                    <c:extLst xmlns:c15="http://schemas.microsoft.com/office/drawing/2012/chart">
                      <c:ext xmlns:c15="http://schemas.microsoft.com/office/drawing/2012/chart" uri="{02D57815-91ED-43cb-92C2-25804820EDAC}">
                        <c15:formulaRef>
                          <c15:sqref>Blad1!$AC$32:$AC$37</c15:sqref>
                        </c15:formulaRef>
                      </c:ext>
                    </c:extLst>
                    <c:numCache>
                      <c:formatCode>General</c:formatCode>
                      <c:ptCount val="6"/>
                      <c:pt idx="0">
                        <c:v>-2.3390750362163315</c:v>
                      </c:pt>
                      <c:pt idx="1">
                        <c:v>-2.3237462263919761</c:v>
                      </c:pt>
                      <c:pt idx="2">
                        <c:v>-2.291216759148007</c:v>
                      </c:pt>
                      <c:pt idx="3">
                        <c:v>-2.2920614643696657</c:v>
                      </c:pt>
                      <c:pt idx="4">
                        <c:v>-2.3323675687085599</c:v>
                      </c:pt>
                      <c:pt idx="5">
                        <c:v>-2.3441299850559298</c:v>
                      </c:pt>
                    </c:numCache>
                  </c:numRef>
                </c:yVal>
                <c:smooth val="0"/>
                <c:extLst xmlns:c15="http://schemas.microsoft.com/office/drawing/2012/chart">
                  <c:ext xmlns:c16="http://schemas.microsoft.com/office/drawing/2014/chart" uri="{C3380CC4-5D6E-409C-BE32-E72D297353CC}">
                    <c16:uniqueId val="{00000005-5358-47DF-BBB2-29F15E2A47D9}"/>
                  </c:ext>
                </c:extLst>
              </c15:ser>
            </c15:filteredScatterSeries>
          </c:ext>
        </c:extLst>
      </c:scatterChart>
      <c:valAx>
        <c:axId val="550717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 of samples</a:t>
                </a:r>
              </a:p>
            </c:rich>
          </c:tx>
          <c:layout>
            <c:manualLayout>
              <c:xMode val="edge"/>
              <c:yMode val="edge"/>
              <c:x val="0.44190095205927676"/>
              <c:y val="4.79923975020363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0718240"/>
        <c:crosses val="autoZero"/>
        <c:crossBetween val="midCat"/>
      </c:valAx>
      <c:valAx>
        <c:axId val="5507182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25</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0717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2352190915894"/>
          <c:y val="0.20412045862688216"/>
          <c:w val="0.86364107611548557"/>
          <c:h val="0.6714577865266842"/>
        </c:manualLayout>
      </c:layout>
      <c:scatterChart>
        <c:scatterStyle val="lineMarker"/>
        <c:varyColors val="0"/>
        <c:ser>
          <c:idx val="1"/>
          <c:order val="1"/>
          <c:tx>
            <c:v>NFHS-1_4_Delta 26</c:v>
          </c:tx>
          <c:spPr>
            <a:ln w="19050" cap="rnd">
              <a:noFill/>
              <a:round/>
            </a:ln>
            <a:effectLst/>
          </c:spPr>
          <c:marker>
            <c:symbol val="circle"/>
            <c:size val="5"/>
            <c:spPr>
              <a:solidFill>
                <a:srgbClr val="FFCCFF"/>
              </a:solidFill>
              <a:ln w="9525">
                <a:solidFill>
                  <a:srgbClr val="FFCCFF"/>
                </a:solidFill>
              </a:ln>
              <a:effectLst/>
            </c:spPr>
          </c:marker>
          <c:errBars>
            <c:errDir val="y"/>
            <c:errBarType val="both"/>
            <c:errValType val="cust"/>
            <c:noEndCap val="0"/>
            <c:plus>
              <c:numRef>
                <c:f>Blad1!$AI$5</c:f>
                <c:numCache>
                  <c:formatCode>General</c:formatCode>
                  <c:ptCount val="1"/>
                  <c:pt idx="0">
                    <c:v>2.1142206216946267E-2</c:v>
                  </c:pt>
                </c:numCache>
              </c:numRef>
            </c:plus>
            <c:minus>
              <c:numRef>
                <c:f>Blad1!$AI$5</c:f>
                <c:numCache>
                  <c:formatCode>General</c:formatCode>
                  <c:ptCount val="1"/>
                  <c:pt idx="0">
                    <c:v>2.1142206216946267E-2</c:v>
                  </c:pt>
                </c:numCache>
              </c:numRef>
            </c:minus>
            <c:spPr>
              <a:noFill/>
              <a:ln w="9525" cap="flat" cmpd="sng" algn="ctr">
                <a:solidFill>
                  <a:schemeClr val="tx1">
                    <a:lumMod val="65000"/>
                    <a:lumOff val="35000"/>
                  </a:schemeClr>
                </a:solidFill>
                <a:round/>
              </a:ln>
              <a:effectLst/>
            </c:spPr>
          </c:errBars>
          <c:xVal>
            <c:numRef>
              <c:f>Blad1!$AA$5:$AA$16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Blad1!$AC$5:$AC$16</c:f>
              <c:numCache>
                <c:formatCode>General</c:formatCode>
                <c:ptCount val="12"/>
                <c:pt idx="0">
                  <c:v>-2.3232814547468061</c:v>
                </c:pt>
                <c:pt idx="1">
                  <c:v>-2.273547534767606</c:v>
                </c:pt>
                <c:pt idx="2">
                  <c:v>-2.3241498573455255</c:v>
                </c:pt>
                <c:pt idx="3">
                  <c:v>-2.3148620786502816</c:v>
                </c:pt>
                <c:pt idx="4">
                  <c:v>-2.2793713645069098</c:v>
                </c:pt>
                <c:pt idx="5">
                  <c:v>-2.3002187207256108</c:v>
                </c:pt>
                <c:pt idx="6">
                  <c:v>-2.326288441617641</c:v>
                </c:pt>
                <c:pt idx="7">
                  <c:v>-2.2930400778877758</c:v>
                </c:pt>
                <c:pt idx="8">
                  <c:v>-2.2969799430104798</c:v>
                </c:pt>
                <c:pt idx="9">
                  <c:v>-2.3096885534645839</c:v>
                </c:pt>
                <c:pt idx="10">
                  <c:v>-2.2744508148592191</c:v>
                </c:pt>
                <c:pt idx="11">
                  <c:v>-2.2688614419713593</c:v>
                </c:pt>
              </c:numCache>
            </c:numRef>
          </c:yVal>
          <c:smooth val="0"/>
          <c:extLst>
            <c:ext xmlns:c16="http://schemas.microsoft.com/office/drawing/2014/chart" uri="{C3380CC4-5D6E-409C-BE32-E72D297353CC}">
              <c16:uniqueId val="{00000000-35BB-40DC-A5F0-ECCA94FDE5D8}"/>
            </c:ext>
          </c:extLst>
        </c:ser>
        <c:ser>
          <c:idx val="3"/>
          <c:order val="3"/>
          <c:tx>
            <c:v>NFHS-1_5_Delta 26</c:v>
          </c:tx>
          <c:spPr>
            <a:ln w="25400" cap="rnd">
              <a:noFill/>
              <a:round/>
            </a:ln>
            <a:effectLst/>
          </c:spPr>
          <c:marker>
            <c:symbol val="circle"/>
            <c:size val="5"/>
            <c:spPr>
              <a:solidFill>
                <a:srgbClr val="FF66FF"/>
              </a:solidFill>
              <a:ln w="9525">
                <a:solidFill>
                  <a:srgbClr val="FF66FF"/>
                </a:solidFill>
              </a:ln>
              <a:effectLst/>
            </c:spPr>
          </c:marker>
          <c:errBars>
            <c:errDir val="y"/>
            <c:errBarType val="both"/>
            <c:errValType val="cust"/>
            <c:noEndCap val="0"/>
            <c:plus>
              <c:numRef>
                <c:f>Blad1!$AI$17</c:f>
                <c:numCache>
                  <c:formatCode>General</c:formatCode>
                  <c:ptCount val="1"/>
                  <c:pt idx="0">
                    <c:v>1.7500177037718695E-2</c:v>
                  </c:pt>
                </c:numCache>
              </c:numRef>
            </c:plus>
            <c:minus>
              <c:numRef>
                <c:f>Blad1!$AI$17</c:f>
                <c:numCache>
                  <c:formatCode>General</c:formatCode>
                  <c:ptCount val="1"/>
                  <c:pt idx="0">
                    <c:v>1.7500177037718695E-2</c:v>
                  </c:pt>
                </c:numCache>
              </c:numRef>
            </c:minus>
            <c:spPr>
              <a:noFill/>
              <a:ln w="9525" cap="flat" cmpd="sng" algn="ctr">
                <a:solidFill>
                  <a:schemeClr val="tx1">
                    <a:lumMod val="65000"/>
                    <a:lumOff val="35000"/>
                  </a:schemeClr>
                </a:solidFill>
                <a:round/>
              </a:ln>
              <a:effectLst/>
            </c:spPr>
          </c:errBars>
          <c:xVal>
            <c:numRef>
              <c:f>Blad1!$AA$17:$AA$31</c:f>
              <c:numCache>
                <c:formatCode>General</c:formatCode>
                <c:ptCount val="15"/>
                <c:pt idx="0">
                  <c:v>13</c:v>
                </c:pt>
                <c:pt idx="1">
                  <c:v>14</c:v>
                </c:pt>
                <c:pt idx="2">
                  <c:v>15</c:v>
                </c:pt>
                <c:pt idx="3">
                  <c:v>16</c:v>
                </c:pt>
                <c:pt idx="4">
                  <c:v>17</c:v>
                </c:pt>
                <c:pt idx="5">
                  <c:v>18</c:v>
                </c:pt>
                <c:pt idx="6">
                  <c:v>19</c:v>
                </c:pt>
                <c:pt idx="7">
                  <c:v>20</c:v>
                </c:pt>
                <c:pt idx="8">
                  <c:v>21</c:v>
                </c:pt>
                <c:pt idx="9">
                  <c:v>22</c:v>
                </c:pt>
                <c:pt idx="10">
                  <c:v>23</c:v>
                </c:pt>
                <c:pt idx="11">
                  <c:v>24</c:v>
                </c:pt>
                <c:pt idx="12">
                  <c:v>25</c:v>
                </c:pt>
                <c:pt idx="13">
                  <c:v>26</c:v>
                </c:pt>
                <c:pt idx="14">
                  <c:v>27</c:v>
                </c:pt>
              </c:numCache>
            </c:numRef>
          </c:xVal>
          <c:yVal>
            <c:numRef>
              <c:f>Blad1!$AC$17:$AC$31</c:f>
              <c:numCache>
                <c:formatCode>0.0000</c:formatCode>
                <c:ptCount val="15"/>
                <c:pt idx="0">
                  <c:v>-2.3072222371876006</c:v>
                </c:pt>
                <c:pt idx="1">
                  <c:v>-2.3189840459560962</c:v>
                </c:pt>
                <c:pt idx="2">
                  <c:v>-2.296254878440096</c:v>
                </c:pt>
                <c:pt idx="3">
                  <c:v>-2.32024058722866</c:v>
                </c:pt>
                <c:pt idx="4">
                  <c:v>-2.33748123246122</c:v>
                </c:pt>
                <c:pt idx="5">
                  <c:v>-2.3435761358245601</c:v>
                </c:pt>
                <c:pt idx="6">
                  <c:v>-2.30730835528469</c:v>
                </c:pt>
                <c:pt idx="7">
                  <c:v>-2.3267963397433</c:v>
                </c:pt>
                <c:pt idx="8" formatCode="General">
                  <c:v>-2.3071304490131999</c:v>
                </c:pt>
                <c:pt idx="9" formatCode="General">
                  <c:v>-2.3053537813260898</c:v>
                </c:pt>
                <c:pt idx="10" formatCode="General">
                  <c:v>-2.2987586990321902</c:v>
                </c:pt>
                <c:pt idx="11" formatCode="General">
                  <c:v>-2.3207407847845198</c:v>
                </c:pt>
                <c:pt idx="12" formatCode="General">
                  <c:v>-2.2825405285684801</c:v>
                </c:pt>
                <c:pt idx="13" formatCode="General">
                  <c:v>-2.3277540694368399</c:v>
                </c:pt>
                <c:pt idx="14" formatCode="General">
                  <c:v>-2.3407061455149099</c:v>
                </c:pt>
              </c:numCache>
            </c:numRef>
          </c:yVal>
          <c:smooth val="0"/>
          <c:extLst>
            <c:ext xmlns:c16="http://schemas.microsoft.com/office/drawing/2014/chart" uri="{C3380CC4-5D6E-409C-BE32-E72D297353CC}">
              <c16:uniqueId val="{00000001-35BB-40DC-A5F0-ECCA94FDE5D8}"/>
            </c:ext>
          </c:extLst>
        </c:ser>
        <c:ser>
          <c:idx val="5"/>
          <c:order val="5"/>
          <c:tx>
            <c:v>NFHS-1_6_Delta 26</c:v>
          </c:tx>
          <c:spPr>
            <a:ln w="25400" cap="rnd">
              <a:noFill/>
              <a:round/>
            </a:ln>
            <a:effectLst/>
          </c:spPr>
          <c:marker>
            <c:symbol val="circle"/>
            <c:size val="5"/>
            <c:spPr>
              <a:solidFill>
                <a:srgbClr val="CC00CC"/>
              </a:solidFill>
              <a:ln w="9525">
                <a:solidFill>
                  <a:srgbClr val="CC00CC"/>
                </a:solidFill>
              </a:ln>
              <a:effectLst/>
            </c:spPr>
          </c:marker>
          <c:errBars>
            <c:errDir val="y"/>
            <c:errBarType val="both"/>
            <c:errValType val="cust"/>
            <c:noEndCap val="0"/>
            <c:plus>
              <c:numRef>
                <c:f>Blad1!$AI$32</c:f>
                <c:numCache>
                  <c:formatCode>General</c:formatCode>
                  <c:ptCount val="1"/>
                  <c:pt idx="0">
                    <c:v>2.3328166570938041E-2</c:v>
                  </c:pt>
                </c:numCache>
              </c:numRef>
            </c:plus>
            <c:minus>
              <c:numRef>
                <c:f>Blad1!$AI$32</c:f>
                <c:numCache>
                  <c:formatCode>General</c:formatCode>
                  <c:ptCount val="1"/>
                  <c:pt idx="0">
                    <c:v>2.3328166570938041E-2</c:v>
                  </c:pt>
                </c:numCache>
              </c:numRef>
            </c:minus>
            <c:spPr>
              <a:noFill/>
              <a:ln w="9525" cap="flat" cmpd="sng" algn="ctr">
                <a:solidFill>
                  <a:schemeClr val="tx1">
                    <a:lumMod val="65000"/>
                    <a:lumOff val="35000"/>
                  </a:schemeClr>
                </a:solidFill>
                <a:round/>
              </a:ln>
              <a:effectLst/>
            </c:spPr>
          </c:errBars>
          <c:xVal>
            <c:numRef>
              <c:f>Blad1!$AA$32:$AA$37</c:f>
              <c:numCache>
                <c:formatCode>General</c:formatCode>
                <c:ptCount val="6"/>
                <c:pt idx="0">
                  <c:v>28</c:v>
                </c:pt>
                <c:pt idx="1">
                  <c:v>29</c:v>
                </c:pt>
                <c:pt idx="2">
                  <c:v>30</c:v>
                </c:pt>
                <c:pt idx="3">
                  <c:v>31</c:v>
                </c:pt>
                <c:pt idx="4">
                  <c:v>32</c:v>
                </c:pt>
                <c:pt idx="5">
                  <c:v>33</c:v>
                </c:pt>
              </c:numCache>
            </c:numRef>
          </c:xVal>
          <c:yVal>
            <c:numRef>
              <c:f>Blad1!$AC$32:$AC$37</c:f>
              <c:numCache>
                <c:formatCode>General</c:formatCode>
                <c:ptCount val="6"/>
                <c:pt idx="0">
                  <c:v>-2.3390750362163315</c:v>
                </c:pt>
                <c:pt idx="1">
                  <c:v>-2.3237462263919761</c:v>
                </c:pt>
                <c:pt idx="2">
                  <c:v>-2.291216759148007</c:v>
                </c:pt>
                <c:pt idx="3">
                  <c:v>-2.2920614643696657</c:v>
                </c:pt>
                <c:pt idx="4">
                  <c:v>-2.3323675687085599</c:v>
                </c:pt>
                <c:pt idx="5">
                  <c:v>-2.3441299850559298</c:v>
                </c:pt>
              </c:numCache>
            </c:numRef>
          </c:yVal>
          <c:smooth val="0"/>
          <c:extLst>
            <c:ext xmlns:c16="http://schemas.microsoft.com/office/drawing/2014/chart" uri="{C3380CC4-5D6E-409C-BE32-E72D297353CC}">
              <c16:uniqueId val="{00000002-35BB-40DC-A5F0-ECCA94FDE5D8}"/>
            </c:ext>
          </c:extLst>
        </c:ser>
        <c:dLbls>
          <c:showLegendKey val="0"/>
          <c:showVal val="0"/>
          <c:showCatName val="0"/>
          <c:showSerName val="0"/>
          <c:showPercent val="0"/>
          <c:showBubbleSize val="0"/>
        </c:dLbls>
        <c:axId val="550717584"/>
        <c:axId val="550718240"/>
        <c:extLst>
          <c:ext xmlns:c15="http://schemas.microsoft.com/office/drawing/2012/chart" uri="{02D57815-91ED-43cb-92C2-25804820EDAC}">
            <c15:filteredScatterSeries>
              <c15:ser>
                <c:idx val="0"/>
                <c:order val="0"/>
                <c:tx>
                  <c:v>NFHS-1_4_Delta 25</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extLst>
                        <c:ext uri="{02D57815-91ED-43cb-92C2-25804820EDAC}">
                          <c15:formulaRef>
                            <c15:sqref>Blad1!$AH$5</c15:sqref>
                          </c15:formulaRef>
                        </c:ext>
                      </c:extLst>
                      <c:numCache>
                        <c:formatCode>General</c:formatCode>
                        <c:ptCount val="1"/>
                        <c:pt idx="0">
                          <c:v>1.8246401646153543E-2</c:v>
                        </c:pt>
                      </c:numCache>
                    </c:numRef>
                  </c:plus>
                  <c:minus>
                    <c:numRef>
                      <c:extLst>
                        <c:ext uri="{02D57815-91ED-43cb-92C2-25804820EDAC}">
                          <c15:formulaRef>
                            <c15:sqref>Blad1!$AH$5</c15:sqref>
                          </c15:formulaRef>
                        </c:ext>
                      </c:extLst>
                      <c:numCache>
                        <c:formatCode>General</c:formatCode>
                        <c:ptCount val="1"/>
                        <c:pt idx="0">
                          <c:v>1.8246401646153543E-2</c:v>
                        </c:pt>
                      </c:numCache>
                    </c:numRef>
                  </c:minus>
                  <c:spPr>
                    <a:noFill/>
                    <a:ln w="9525" cap="flat" cmpd="sng" algn="ctr">
                      <a:solidFill>
                        <a:schemeClr val="tx1">
                          <a:lumMod val="65000"/>
                          <a:lumOff val="35000"/>
                        </a:schemeClr>
                      </a:solidFill>
                      <a:round/>
                    </a:ln>
                    <a:effectLst/>
                  </c:spPr>
                </c:errBars>
                <c:xVal>
                  <c:numRef>
                    <c:extLst>
                      <c:ext uri="{02D57815-91ED-43cb-92C2-25804820EDAC}">
                        <c15:formulaRef>
                          <c15:sqref>Blad1!$AA$5:$AA$16</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extLst>
                      <c:ext uri="{02D57815-91ED-43cb-92C2-25804820EDAC}">
                        <c15:formulaRef>
                          <c15:sqref>Blad1!$AB$5:$AB$16</c15:sqref>
                        </c15:formulaRef>
                      </c:ext>
                    </c:extLst>
                    <c:numCache>
                      <c:formatCode>General</c:formatCode>
                      <c:ptCount val="12"/>
                      <c:pt idx="0">
                        <c:v>-1.20720110697801</c:v>
                      </c:pt>
                      <c:pt idx="1">
                        <c:v>-1.2014169355269799</c:v>
                      </c:pt>
                      <c:pt idx="2">
                        <c:v>-1.2157851141387599</c:v>
                      </c:pt>
                      <c:pt idx="3">
                        <c:v>-1.19275870192295</c:v>
                      </c:pt>
                      <c:pt idx="4">
                        <c:v>-1.1649000258582101</c:v>
                      </c:pt>
                      <c:pt idx="5">
                        <c:v>-1.19832027421927</c:v>
                      </c:pt>
                      <c:pt idx="6">
                        <c:v>-1.21505565474887</c:v>
                      </c:pt>
                      <c:pt idx="7">
                        <c:v>-1.1968281885604599</c:v>
                      </c:pt>
                      <c:pt idx="8">
                        <c:v>-1.20607667237203</c:v>
                      </c:pt>
                      <c:pt idx="9">
                        <c:v>-1.2142091695286099</c:v>
                      </c:pt>
                      <c:pt idx="10">
                        <c:v>-1.1639159960775201</c:v>
                      </c:pt>
                      <c:pt idx="11">
                        <c:v>-1.1784698853554001</c:v>
                      </c:pt>
                    </c:numCache>
                  </c:numRef>
                </c:yVal>
                <c:smooth val="0"/>
                <c:extLst>
                  <c:ext xmlns:c16="http://schemas.microsoft.com/office/drawing/2014/chart" uri="{C3380CC4-5D6E-409C-BE32-E72D297353CC}">
                    <c16:uniqueId val="{00000003-35BB-40DC-A5F0-ECCA94FDE5D8}"/>
                  </c:ext>
                </c:extLst>
              </c15:ser>
            </c15:filteredScatterSeries>
            <c15:filteredScatterSeries>
              <c15:ser>
                <c:idx val="2"/>
                <c:order val="2"/>
                <c:tx>
                  <c:v>NFHS-1_5_Delta 25</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Blad1!$AH$17</c15:sqref>
                          </c15:formulaRef>
                        </c:ext>
                      </c:extLst>
                      <c:numCache>
                        <c:formatCode>General</c:formatCode>
                        <c:ptCount val="1"/>
                        <c:pt idx="0">
                          <c:v>1.2567997656236991E-2</c:v>
                        </c:pt>
                      </c:numCache>
                    </c:numRef>
                  </c:plus>
                  <c:minus>
                    <c:numRef>
                      <c:extLst xmlns:c15="http://schemas.microsoft.com/office/drawing/2012/chart">
                        <c:ext xmlns:c15="http://schemas.microsoft.com/office/drawing/2012/chart" uri="{02D57815-91ED-43cb-92C2-25804820EDAC}">
                          <c15:formulaRef>
                            <c15:sqref>Blad1!$AH$17</c15:sqref>
                          </c15:formulaRef>
                        </c:ext>
                      </c:extLst>
                      <c:numCache>
                        <c:formatCode>General</c:formatCode>
                        <c:ptCount val="1"/>
                        <c:pt idx="0">
                          <c:v>1.2567997656236991E-2</c:v>
                        </c:pt>
                      </c:numCache>
                    </c:numRef>
                  </c:minus>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Blad1!$AA$17:$AA$31</c15:sqref>
                        </c15:formulaRef>
                      </c:ext>
                    </c:extLst>
                    <c:numCache>
                      <c:formatCode>General</c:formatCode>
                      <c:ptCount val="15"/>
                      <c:pt idx="0">
                        <c:v>13</c:v>
                      </c:pt>
                      <c:pt idx="1">
                        <c:v>14</c:v>
                      </c:pt>
                      <c:pt idx="2">
                        <c:v>15</c:v>
                      </c:pt>
                      <c:pt idx="3">
                        <c:v>16</c:v>
                      </c:pt>
                      <c:pt idx="4">
                        <c:v>17</c:v>
                      </c:pt>
                      <c:pt idx="5">
                        <c:v>18</c:v>
                      </c:pt>
                      <c:pt idx="6">
                        <c:v>19</c:v>
                      </c:pt>
                      <c:pt idx="7">
                        <c:v>20</c:v>
                      </c:pt>
                      <c:pt idx="8">
                        <c:v>21</c:v>
                      </c:pt>
                      <c:pt idx="9">
                        <c:v>22</c:v>
                      </c:pt>
                      <c:pt idx="10">
                        <c:v>23</c:v>
                      </c:pt>
                      <c:pt idx="11">
                        <c:v>24</c:v>
                      </c:pt>
                      <c:pt idx="12">
                        <c:v>25</c:v>
                      </c:pt>
                      <c:pt idx="13">
                        <c:v>26</c:v>
                      </c:pt>
                      <c:pt idx="14">
                        <c:v>27</c:v>
                      </c:pt>
                    </c:numCache>
                  </c:numRef>
                </c:xVal>
                <c:yVal>
                  <c:numRef>
                    <c:extLst xmlns:c15="http://schemas.microsoft.com/office/drawing/2012/chart">
                      <c:ext xmlns:c15="http://schemas.microsoft.com/office/drawing/2012/chart" uri="{02D57815-91ED-43cb-92C2-25804820EDAC}">
                        <c15:formulaRef>
                          <c15:sqref>Blad1!$AB$17:$AB$31</c15:sqref>
                        </c15:formulaRef>
                      </c:ext>
                    </c:extLst>
                    <c:numCache>
                      <c:formatCode>0.0000</c:formatCode>
                      <c:ptCount val="15"/>
                      <c:pt idx="0">
                        <c:v>-1.198709361546757</c:v>
                      </c:pt>
                      <c:pt idx="1">
                        <c:v>-1.1851130570381674</c:v>
                      </c:pt>
                      <c:pt idx="2">
                        <c:v>-1.1987219036235786</c:v>
                      </c:pt>
                      <c:pt idx="3">
                        <c:v>-1.20428779351946</c:v>
                      </c:pt>
                      <c:pt idx="4">
                        <c:v>-1.21976993607728</c:v>
                      </c:pt>
                      <c:pt idx="5">
                        <c:v>-1.1961100068797299</c:v>
                      </c:pt>
                      <c:pt idx="6">
                        <c:v>-1.2082051349170397</c:v>
                      </c:pt>
                      <c:pt idx="7">
                        <c:v>-1.2182392690187616</c:v>
                      </c:pt>
                      <c:pt idx="8" formatCode="General">
                        <c:v>-1.2208520902708964</c:v>
                      </c:pt>
                      <c:pt idx="9" formatCode="General">
                        <c:v>-1.2249469329317364</c:v>
                      </c:pt>
                      <c:pt idx="10" formatCode="General">
                        <c:v>-1.2007396030981801</c:v>
                      </c:pt>
                      <c:pt idx="11" formatCode="General">
                        <c:v>-1.22624907064254</c:v>
                      </c:pt>
                      <c:pt idx="12" formatCode="General">
                        <c:v>-1.1997057203044299</c:v>
                      </c:pt>
                      <c:pt idx="13" formatCode="General">
                        <c:v>-1.2098552292596201</c:v>
                      </c:pt>
                      <c:pt idx="14" formatCode="General">
                        <c:v>-1.22283004811809</c:v>
                      </c:pt>
                    </c:numCache>
                  </c:numRef>
                </c:yVal>
                <c:smooth val="0"/>
                <c:extLst xmlns:c15="http://schemas.microsoft.com/office/drawing/2012/chart">
                  <c:ext xmlns:c16="http://schemas.microsoft.com/office/drawing/2014/chart" uri="{C3380CC4-5D6E-409C-BE32-E72D297353CC}">
                    <c16:uniqueId val="{00000004-35BB-40DC-A5F0-ECCA94FDE5D8}"/>
                  </c:ext>
                </c:extLst>
              </c15:ser>
            </c15:filteredScatterSeries>
            <c15:filteredScatterSeries>
              <c15:ser>
                <c:idx val="4"/>
                <c:order val="4"/>
                <c:tx>
                  <c:v>NFHS-1_6_Delta 25</c:v>
                </c:tx>
                <c:spPr>
                  <a:ln w="25400" cap="rnd">
                    <a:no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extLst xmlns:c15="http://schemas.microsoft.com/office/drawing/2012/chart">
                        <c:ext xmlns:c15="http://schemas.microsoft.com/office/drawing/2012/chart" uri="{02D57815-91ED-43cb-92C2-25804820EDAC}">
                          <c15:formulaRef>
                            <c15:sqref>Blad1!$AH$32</c15:sqref>
                          </c15:formulaRef>
                        </c:ext>
                      </c:extLst>
                      <c:numCache>
                        <c:formatCode>General</c:formatCode>
                        <c:ptCount val="1"/>
                        <c:pt idx="0">
                          <c:v>1.9597598909776043E-2</c:v>
                        </c:pt>
                      </c:numCache>
                    </c:numRef>
                  </c:plus>
                  <c:minus>
                    <c:numRef>
                      <c:extLst xmlns:c15="http://schemas.microsoft.com/office/drawing/2012/chart">
                        <c:ext xmlns:c15="http://schemas.microsoft.com/office/drawing/2012/chart" uri="{02D57815-91ED-43cb-92C2-25804820EDAC}">
                          <c15:formulaRef>
                            <c15:sqref>Blad1!$AH$32</c15:sqref>
                          </c15:formulaRef>
                        </c:ext>
                      </c:extLst>
                      <c:numCache>
                        <c:formatCode>General</c:formatCode>
                        <c:ptCount val="1"/>
                        <c:pt idx="0">
                          <c:v>1.9597598909776043E-2</c:v>
                        </c:pt>
                      </c:numCache>
                    </c:numRef>
                  </c:minus>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Blad1!$AA$32:$AA$37</c15:sqref>
                        </c15:formulaRef>
                      </c:ext>
                    </c:extLst>
                    <c:numCache>
                      <c:formatCode>General</c:formatCode>
                      <c:ptCount val="6"/>
                      <c:pt idx="0">
                        <c:v>28</c:v>
                      </c:pt>
                      <c:pt idx="1">
                        <c:v>29</c:v>
                      </c:pt>
                      <c:pt idx="2">
                        <c:v>30</c:v>
                      </c:pt>
                      <c:pt idx="3">
                        <c:v>31</c:v>
                      </c:pt>
                      <c:pt idx="4">
                        <c:v>32</c:v>
                      </c:pt>
                      <c:pt idx="5">
                        <c:v>33</c:v>
                      </c:pt>
                    </c:numCache>
                  </c:numRef>
                </c:xVal>
                <c:yVal>
                  <c:numRef>
                    <c:extLst xmlns:c15="http://schemas.microsoft.com/office/drawing/2012/chart">
                      <c:ext xmlns:c15="http://schemas.microsoft.com/office/drawing/2012/chart" uri="{02D57815-91ED-43cb-92C2-25804820EDAC}">
                        <c15:formulaRef>
                          <c15:sqref>Blad1!$AB$32:$AB$37</c15:sqref>
                        </c15:formulaRef>
                      </c:ext>
                    </c:extLst>
                    <c:numCache>
                      <c:formatCode>General</c:formatCode>
                      <c:ptCount val="6"/>
                      <c:pt idx="0">
                        <c:v>-1.2233315833012348</c:v>
                      </c:pt>
                      <c:pt idx="1">
                        <c:v>-1.1973607948233544</c:v>
                      </c:pt>
                      <c:pt idx="2">
                        <c:v>-1.1849626970823479</c:v>
                      </c:pt>
                      <c:pt idx="3">
                        <c:v>-1.1826311673119871</c:v>
                      </c:pt>
                      <c:pt idx="4">
                        <c:v>-1.2138835543444859</c:v>
                      </c:pt>
                      <c:pt idx="5">
                        <c:v>-1.2283493943785</c:v>
                      </c:pt>
                    </c:numCache>
                  </c:numRef>
                </c:yVal>
                <c:smooth val="0"/>
                <c:extLst xmlns:c15="http://schemas.microsoft.com/office/drawing/2012/chart">
                  <c:ext xmlns:c16="http://schemas.microsoft.com/office/drawing/2014/chart" uri="{C3380CC4-5D6E-409C-BE32-E72D297353CC}">
                    <c16:uniqueId val="{00000005-35BB-40DC-A5F0-ECCA94FDE5D8}"/>
                  </c:ext>
                </c:extLst>
              </c15:ser>
            </c15:filteredScatterSeries>
          </c:ext>
        </c:extLst>
      </c:scatterChart>
      <c:valAx>
        <c:axId val="550717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 of samples</a:t>
                </a:r>
              </a:p>
            </c:rich>
          </c:tx>
          <c:layout>
            <c:manualLayout>
              <c:xMode val="edge"/>
              <c:yMode val="edge"/>
              <c:x val="0.43397990913786377"/>
              <c:y val="5.45257632269650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0718240"/>
        <c:crosses val="autoZero"/>
        <c:crossBetween val="midCat"/>
      </c:valAx>
      <c:valAx>
        <c:axId val="5507182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26</a:t>
                </a:r>
                <a:r>
                  <a:rPr lang="en-US" sz="1000" b="0" i="0" baseline="0">
                    <a:effectLst/>
                  </a:rPr>
                  <a:t>Mg (‰)</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0717584"/>
        <c:crosses val="autoZero"/>
        <c:crossBetween val="midCat"/>
      </c:valAx>
      <c:spPr>
        <a:noFill/>
        <a:ln>
          <a:noFill/>
        </a:ln>
        <a:effectLst/>
      </c:spPr>
    </c:plotArea>
    <c:legend>
      <c:legendPos val="b"/>
      <c:layout>
        <c:manualLayout>
          <c:xMode val="edge"/>
          <c:yMode val="edge"/>
          <c:x val="0.10979835351906313"/>
          <c:y val="0.86754303080535988"/>
          <c:w val="0.78040329296187372"/>
          <c:h val="0.11842188147534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1736738627228"/>
          <c:y val="4.2226487523992322E-2"/>
          <c:w val="0.54451222544550348"/>
          <c:h val="0.91554702495201534"/>
        </c:manualLayout>
      </c:layout>
      <c:scatterChart>
        <c:scatterStyle val="lineMarker"/>
        <c:varyColors val="0"/>
        <c:ser>
          <c:idx val="0"/>
          <c:order val="0"/>
          <c:tx>
            <c:v>Delta 25_55ng</c:v>
          </c:tx>
          <c:spPr>
            <a:ln w="19050" cap="rnd">
              <a:no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xVal>
            <c:numRef>
              <c:f>Sorted!$AA$16:$AF$16</c:f>
              <c:numCache>
                <c:formatCode>General</c:formatCode>
                <c:ptCount val="6"/>
                <c:pt idx="0">
                  <c:v>4</c:v>
                </c:pt>
                <c:pt idx="5">
                  <c:v>4</c:v>
                </c:pt>
              </c:numCache>
            </c:numRef>
          </c:xVal>
          <c:yVal>
            <c:numRef>
              <c:f>Sorted!$AA$17:$AF$17</c:f>
              <c:numCache>
                <c:formatCode>General</c:formatCode>
                <c:ptCount val="6"/>
                <c:pt idx="0">
                  <c:v>8.2718858116725968E-2</c:v>
                </c:pt>
                <c:pt idx="5">
                  <c:v>6.4449031257129974E-2</c:v>
                </c:pt>
              </c:numCache>
            </c:numRef>
          </c:yVal>
          <c:smooth val="0"/>
          <c:extLst>
            <c:ext xmlns:c16="http://schemas.microsoft.com/office/drawing/2014/chart" uri="{C3380CC4-5D6E-409C-BE32-E72D297353CC}">
              <c16:uniqueId val="{00000000-A449-404B-B044-D4A7808DD176}"/>
            </c:ext>
          </c:extLst>
        </c:ser>
        <c:ser>
          <c:idx val="1"/>
          <c:order val="1"/>
          <c:tx>
            <c:v>Delta 26_55ng</c:v>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Sorted!$AH$18</c:f>
                <c:numCache>
                  <c:formatCode>General</c:formatCode>
                  <c:ptCount val="1"/>
                  <c:pt idx="0">
                    <c:v>6.5809210292335548E-3</c:v>
                  </c:pt>
                </c:numCache>
              </c:numRef>
            </c:plus>
            <c:minus>
              <c:numRef>
                <c:f>Sorted!$AH$18</c:f>
                <c:numCache>
                  <c:formatCode>General</c:formatCode>
                  <c:ptCount val="1"/>
                  <c:pt idx="0">
                    <c:v>6.5809210292335548E-3</c:v>
                  </c:pt>
                </c:numCache>
              </c:numRef>
            </c:minus>
            <c:spPr>
              <a:noFill/>
              <a:ln w="9525" cap="flat" cmpd="sng" algn="ctr">
                <a:solidFill>
                  <a:schemeClr val="tx1">
                    <a:lumMod val="65000"/>
                    <a:lumOff val="35000"/>
                  </a:schemeClr>
                </a:solidFill>
                <a:round/>
              </a:ln>
              <a:effectLst/>
            </c:spPr>
          </c:errBars>
          <c:xVal>
            <c:numRef>
              <c:f>Sorted!$AA$19:$AF$19</c:f>
              <c:numCache>
                <c:formatCode>General</c:formatCode>
                <c:ptCount val="6"/>
                <c:pt idx="0">
                  <c:v>4</c:v>
                </c:pt>
                <c:pt idx="5">
                  <c:v>4</c:v>
                </c:pt>
              </c:numCache>
            </c:numRef>
          </c:xVal>
          <c:yVal>
            <c:numRef>
              <c:f>Sorted!$AA$18:$AF$18</c:f>
              <c:numCache>
                <c:formatCode>General</c:formatCode>
                <c:ptCount val="6"/>
                <c:pt idx="0">
                  <c:v>0.18965111058211193</c:v>
                </c:pt>
                <c:pt idx="5">
                  <c:v>0.19895793835456033</c:v>
                </c:pt>
              </c:numCache>
            </c:numRef>
          </c:yVal>
          <c:smooth val="0"/>
          <c:extLst>
            <c:ext xmlns:c16="http://schemas.microsoft.com/office/drawing/2014/chart" uri="{C3380CC4-5D6E-409C-BE32-E72D297353CC}">
              <c16:uniqueId val="{00000001-A449-404B-B044-D4A7808DD176}"/>
            </c:ext>
          </c:extLst>
        </c:ser>
        <c:ser>
          <c:idx val="2"/>
          <c:order val="2"/>
          <c:tx>
            <c:v>Delta 25_110ng</c:v>
          </c:tx>
          <c:spPr>
            <a:ln w="25400" cap="rnd">
              <a:noFill/>
              <a:round/>
            </a:ln>
            <a:effectLst/>
          </c:spPr>
          <c:marker>
            <c:symbol val="circle"/>
            <c:size val="5"/>
            <c:spPr>
              <a:solidFill>
                <a:schemeClr val="accent3"/>
              </a:solidFill>
              <a:ln w="9525">
                <a:solidFill>
                  <a:schemeClr val="accent3"/>
                </a:solidFill>
              </a:ln>
              <a:effectLst/>
            </c:spPr>
          </c:marker>
          <c:errBars>
            <c:errDir val="x"/>
            <c:errBarType val="both"/>
            <c:errValType val="cust"/>
            <c:noEndCap val="0"/>
            <c:plus>
              <c:numRef>
                <c:f>Sorted!$AW$17</c:f>
                <c:numCache>
                  <c:formatCode>General</c:formatCode>
                  <c:ptCount val="1"/>
                  <c:pt idx="0">
                    <c:v>2.0998103086395794E-2</c:v>
                  </c:pt>
                </c:numCache>
              </c:numRef>
            </c:plus>
            <c:minus>
              <c:numRef>
                <c:f>Sorted!$AW$17</c:f>
                <c:numCache>
                  <c:formatCode>General</c:formatCode>
                  <c:ptCount val="1"/>
                  <c:pt idx="0">
                    <c:v>2.0998103086395794E-2</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Sorted!$AK$16:$AU$16</c:f>
              <c:numCache>
                <c:formatCode>General</c:formatCode>
                <c:ptCount val="11"/>
                <c:pt idx="0">
                  <c:v>3</c:v>
                </c:pt>
                <c:pt idx="5">
                  <c:v>3</c:v>
                </c:pt>
                <c:pt idx="10">
                  <c:v>3</c:v>
                </c:pt>
              </c:numCache>
            </c:numRef>
          </c:xVal>
          <c:yVal>
            <c:numRef>
              <c:f>Sorted!$AK$17:$AU$17</c:f>
              <c:numCache>
                <c:formatCode>General</c:formatCode>
                <c:ptCount val="11"/>
                <c:pt idx="0">
                  <c:v>2.9173180705832601E-3</c:v>
                </c:pt>
                <c:pt idx="5">
                  <c:v>-3.6007153022543648E-2</c:v>
                </c:pt>
                <c:pt idx="10">
                  <c:v>-2.8911574710965837E-3</c:v>
                </c:pt>
              </c:numCache>
            </c:numRef>
          </c:yVal>
          <c:smooth val="0"/>
          <c:extLst>
            <c:ext xmlns:c16="http://schemas.microsoft.com/office/drawing/2014/chart" uri="{C3380CC4-5D6E-409C-BE32-E72D297353CC}">
              <c16:uniqueId val="{00000002-A449-404B-B044-D4A7808DD176}"/>
            </c:ext>
          </c:extLst>
        </c:ser>
        <c:ser>
          <c:idx val="3"/>
          <c:order val="3"/>
          <c:tx>
            <c:v>Delta 26_110ng</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Sorted!$AW$18</c:f>
                <c:numCache>
                  <c:formatCode>General</c:formatCode>
                  <c:ptCount val="1"/>
                  <c:pt idx="0">
                    <c:v>4.1433470143471145E-2</c:v>
                  </c:pt>
                </c:numCache>
              </c:numRef>
            </c:plus>
            <c:minus>
              <c:numRef>
                <c:f>Sorted!$AW$18</c:f>
                <c:numCache>
                  <c:formatCode>General</c:formatCode>
                  <c:ptCount val="1"/>
                  <c:pt idx="0">
                    <c:v>4.1433470143471145E-2</c:v>
                  </c:pt>
                </c:numCache>
              </c:numRef>
            </c:minus>
            <c:spPr>
              <a:noFill/>
              <a:ln w="9525" cap="flat" cmpd="sng" algn="ctr">
                <a:solidFill>
                  <a:schemeClr val="tx1">
                    <a:lumMod val="65000"/>
                    <a:lumOff val="35000"/>
                  </a:schemeClr>
                </a:solidFill>
                <a:round/>
              </a:ln>
              <a:effectLst/>
            </c:spPr>
          </c:errBars>
          <c:xVal>
            <c:numRef>
              <c:f>Sorted!$AK$19:$AU$19</c:f>
              <c:numCache>
                <c:formatCode>General</c:formatCode>
                <c:ptCount val="11"/>
                <c:pt idx="0">
                  <c:v>3</c:v>
                </c:pt>
                <c:pt idx="5">
                  <c:v>3</c:v>
                </c:pt>
                <c:pt idx="10">
                  <c:v>3</c:v>
                </c:pt>
              </c:numCache>
            </c:numRef>
          </c:xVal>
          <c:yVal>
            <c:numRef>
              <c:f>Sorted!$AK$18:$AT$18</c:f>
              <c:numCache>
                <c:formatCode>General</c:formatCode>
                <c:ptCount val="10"/>
                <c:pt idx="0">
                  <c:v>-3.1681381756909501E-3</c:v>
                </c:pt>
                <c:pt idx="5">
                  <c:v>-8.2015003461943792E-2</c:v>
                </c:pt>
              </c:numCache>
            </c:numRef>
          </c:yVal>
          <c:smooth val="0"/>
          <c:extLst>
            <c:ext xmlns:c16="http://schemas.microsoft.com/office/drawing/2014/chart" uri="{C3380CC4-5D6E-409C-BE32-E72D297353CC}">
              <c16:uniqueId val="{00000003-A449-404B-B044-D4A7808DD176}"/>
            </c:ext>
          </c:extLst>
        </c:ser>
        <c:ser>
          <c:idx val="4"/>
          <c:order val="4"/>
          <c:tx>
            <c:v>Delat 25_330ng</c:v>
          </c:tx>
          <c:spPr>
            <a:ln w="25400" cap="rnd">
              <a:no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Sorted!$BG$17</c:f>
                <c:numCache>
                  <c:formatCode>General</c:formatCode>
                  <c:ptCount val="1"/>
                  <c:pt idx="0">
                    <c:v>1.0305935843345028E-2</c:v>
                  </c:pt>
                </c:numCache>
              </c:numRef>
            </c:plus>
            <c:minus>
              <c:numRef>
                <c:f>Sorted!$BG$17</c:f>
                <c:numCache>
                  <c:formatCode>General</c:formatCode>
                  <c:ptCount val="1"/>
                  <c:pt idx="0">
                    <c:v>1.0305935843345028E-2</c:v>
                  </c:pt>
                </c:numCache>
              </c:numRef>
            </c:minus>
            <c:spPr>
              <a:noFill/>
              <a:ln w="9525" cap="flat" cmpd="sng" algn="ctr">
                <a:solidFill>
                  <a:schemeClr val="tx1">
                    <a:lumMod val="65000"/>
                    <a:lumOff val="35000"/>
                  </a:schemeClr>
                </a:solidFill>
                <a:round/>
              </a:ln>
              <a:effectLst/>
            </c:spPr>
          </c:errBars>
          <c:xVal>
            <c:numRef>
              <c:f>Sorted!$AZ$16:$BE$16</c:f>
              <c:numCache>
                <c:formatCode>General</c:formatCode>
                <c:ptCount val="6"/>
                <c:pt idx="0">
                  <c:v>2</c:v>
                </c:pt>
                <c:pt idx="5">
                  <c:v>2</c:v>
                </c:pt>
              </c:numCache>
            </c:numRef>
          </c:xVal>
          <c:yVal>
            <c:numRef>
              <c:f>Sorted!$AZ$17:$BE$17</c:f>
              <c:numCache>
                <c:formatCode>General</c:formatCode>
                <c:ptCount val="6"/>
                <c:pt idx="0">
                  <c:v>-3.591082806753132E-2</c:v>
                </c:pt>
                <c:pt idx="5">
                  <c:v>-2.1336033824925771E-2</c:v>
                </c:pt>
              </c:numCache>
            </c:numRef>
          </c:yVal>
          <c:smooth val="0"/>
          <c:extLst>
            <c:ext xmlns:c16="http://schemas.microsoft.com/office/drawing/2014/chart" uri="{C3380CC4-5D6E-409C-BE32-E72D297353CC}">
              <c16:uniqueId val="{00000004-A449-404B-B044-D4A7808DD176}"/>
            </c:ext>
          </c:extLst>
        </c:ser>
        <c:ser>
          <c:idx val="5"/>
          <c:order val="5"/>
          <c:tx>
            <c:v>Delta 26_330ng</c:v>
          </c:tx>
          <c:spPr>
            <a:ln w="25400" cap="rnd">
              <a:no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Sorted!$BG$18</c:f>
                <c:numCache>
                  <c:formatCode>General</c:formatCode>
                  <c:ptCount val="1"/>
                  <c:pt idx="0">
                    <c:v>3.1463065994412252E-2</c:v>
                  </c:pt>
                </c:numCache>
              </c:numRef>
            </c:plus>
            <c:minus>
              <c:numRef>
                <c:f>Sorted!$BG$18</c:f>
                <c:numCache>
                  <c:formatCode>General</c:formatCode>
                  <c:ptCount val="1"/>
                  <c:pt idx="0">
                    <c:v>3.1463065994412252E-2</c:v>
                  </c:pt>
                </c:numCache>
              </c:numRef>
            </c:minus>
            <c:spPr>
              <a:noFill/>
              <a:ln w="9525" cap="flat" cmpd="sng" algn="ctr">
                <a:solidFill>
                  <a:schemeClr val="tx1">
                    <a:lumMod val="65000"/>
                    <a:lumOff val="35000"/>
                  </a:schemeClr>
                </a:solidFill>
                <a:round/>
              </a:ln>
              <a:effectLst/>
            </c:spPr>
          </c:errBars>
          <c:xVal>
            <c:numRef>
              <c:f>Sorted!$AZ$19:$BE$19</c:f>
              <c:numCache>
                <c:formatCode>General</c:formatCode>
                <c:ptCount val="6"/>
                <c:pt idx="0">
                  <c:v>2</c:v>
                </c:pt>
                <c:pt idx="5">
                  <c:v>2</c:v>
                </c:pt>
              </c:numCache>
            </c:numRef>
          </c:xVal>
          <c:yVal>
            <c:numRef>
              <c:f>Sorted!$AZ$18:$BE$18</c:f>
              <c:numCache>
                <c:formatCode>General</c:formatCode>
                <c:ptCount val="6"/>
                <c:pt idx="0">
                  <c:v>-9.2333491521046085E-2</c:v>
                </c:pt>
                <c:pt idx="5">
                  <c:v>-4.7837996877908573E-2</c:v>
                </c:pt>
              </c:numCache>
            </c:numRef>
          </c:yVal>
          <c:smooth val="0"/>
          <c:extLst>
            <c:ext xmlns:c16="http://schemas.microsoft.com/office/drawing/2014/chart" uri="{C3380CC4-5D6E-409C-BE32-E72D297353CC}">
              <c16:uniqueId val="{00000005-A449-404B-B044-D4A7808DD176}"/>
            </c:ext>
          </c:extLst>
        </c:ser>
        <c:ser>
          <c:idx val="6"/>
          <c:order val="6"/>
          <c:tx>
            <c:v>Delta 25_660ng</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errBars>
            <c:errDir val="x"/>
            <c:errBarType val="both"/>
            <c:errValType val="cust"/>
            <c:noEndCap val="0"/>
            <c:plus>
              <c:numRef>
                <c:f>Sorted!$BQ$17</c:f>
                <c:numCache>
                  <c:formatCode>General</c:formatCode>
                  <c:ptCount val="1"/>
                  <c:pt idx="0">
                    <c:v>1.0998693877799828E-2</c:v>
                  </c:pt>
                </c:numCache>
              </c:numRef>
            </c:plus>
            <c:minus>
              <c:numRef>
                <c:f>Sorted!$BQ$17</c:f>
                <c:numCache>
                  <c:formatCode>General</c:formatCode>
                  <c:ptCount val="1"/>
                  <c:pt idx="0">
                    <c:v>1.0998693877799828E-2</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Sorted!$BJ$16:$BO$16</c:f>
              <c:numCache>
                <c:formatCode>General</c:formatCode>
                <c:ptCount val="6"/>
                <c:pt idx="0">
                  <c:v>1</c:v>
                </c:pt>
                <c:pt idx="5">
                  <c:v>1</c:v>
                </c:pt>
              </c:numCache>
            </c:numRef>
          </c:xVal>
          <c:yVal>
            <c:numRef>
              <c:f>Sorted!$BJ$17:$BO$17</c:f>
              <c:numCache>
                <c:formatCode>General</c:formatCode>
                <c:ptCount val="6"/>
                <c:pt idx="0">
                  <c:v>-4.8129620792147776E-2</c:v>
                </c:pt>
                <c:pt idx="5" formatCode="0.0000">
                  <c:v>-6.3684122842522228E-2</c:v>
                </c:pt>
              </c:numCache>
            </c:numRef>
          </c:yVal>
          <c:smooth val="0"/>
          <c:extLst>
            <c:ext xmlns:c16="http://schemas.microsoft.com/office/drawing/2014/chart" uri="{C3380CC4-5D6E-409C-BE32-E72D297353CC}">
              <c16:uniqueId val="{00000006-A449-404B-B044-D4A7808DD176}"/>
            </c:ext>
          </c:extLst>
        </c:ser>
        <c:ser>
          <c:idx val="7"/>
          <c:order val="7"/>
          <c:tx>
            <c:v>Delta 26_660ng</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errBars>
            <c:errDir val="x"/>
            <c:errBarType val="both"/>
            <c:errValType val="cust"/>
            <c:noEndCap val="0"/>
            <c:plus>
              <c:numRef>
                <c:f>Sorted!$BQ$18</c:f>
                <c:numCache>
                  <c:formatCode>General</c:formatCode>
                  <c:ptCount val="1"/>
                  <c:pt idx="0">
                    <c:v>1.9648364073700884E-2</c:v>
                  </c:pt>
                </c:numCache>
              </c:numRef>
            </c:plus>
            <c:minus>
              <c:numRef>
                <c:f>Sorted!$BQ$18</c:f>
                <c:numCache>
                  <c:formatCode>General</c:formatCode>
                  <c:ptCount val="1"/>
                  <c:pt idx="0">
                    <c:v>1.9648364073700884E-2</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Sorted!$BJ$19:$BO$19</c:f>
              <c:numCache>
                <c:formatCode>General</c:formatCode>
                <c:ptCount val="6"/>
                <c:pt idx="0">
                  <c:v>1</c:v>
                </c:pt>
                <c:pt idx="5">
                  <c:v>1</c:v>
                </c:pt>
              </c:numCache>
            </c:numRef>
          </c:xVal>
          <c:yVal>
            <c:numRef>
              <c:f>Sorted!$BJ$18:$BO$18</c:f>
              <c:numCache>
                <c:formatCode>General</c:formatCode>
                <c:ptCount val="6"/>
                <c:pt idx="0">
                  <c:v>-7.8958853276689389E-2</c:v>
                </c:pt>
                <c:pt idx="5" formatCode="0.0000">
                  <c:v>-0.10674583622816147</c:v>
                </c:pt>
              </c:numCache>
            </c:numRef>
          </c:yVal>
          <c:smooth val="0"/>
          <c:extLst>
            <c:ext xmlns:c16="http://schemas.microsoft.com/office/drawing/2014/chart" uri="{C3380CC4-5D6E-409C-BE32-E72D297353CC}">
              <c16:uniqueId val="{00000007-A449-404B-B044-D4A7808DD176}"/>
            </c:ext>
          </c:extLst>
        </c:ser>
        <c:dLbls>
          <c:showLegendKey val="0"/>
          <c:showVal val="0"/>
          <c:showCatName val="0"/>
          <c:showSerName val="0"/>
          <c:showPercent val="0"/>
          <c:showBubbleSize val="0"/>
        </c:dLbls>
        <c:axId val="1746124591"/>
        <c:axId val="1742934463"/>
      </c:scatterChart>
      <c:valAx>
        <c:axId val="17461245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a:t>
                </a:r>
                <a:r>
                  <a:rPr lang="nl-NL" baseline="0"/>
                  <a:t> of</a:t>
                </a:r>
              </a:p>
              <a:p>
                <a:pPr>
                  <a:defRPr/>
                </a:pPr>
                <a:r>
                  <a:rPr lang="nl-NL" baseline="0"/>
                  <a:t> samples</a:t>
                </a:r>
                <a:endParaRPr lang="nl-NL"/>
              </a:p>
            </c:rich>
          </c:tx>
          <c:layout>
            <c:manualLayout>
              <c:xMode val="edge"/>
              <c:yMode val="edge"/>
              <c:x val="0.67081217479394029"/>
              <c:y val="0.550863723608445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42934463"/>
        <c:crosses val="autoZero"/>
        <c:crossBetween val="midCat"/>
      </c:valAx>
      <c:valAx>
        <c:axId val="1742934463"/>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δ</a:t>
                </a:r>
                <a:r>
                  <a:rPr lang="en-US" sz="1000" b="0" i="0" baseline="30000">
                    <a:effectLst/>
                  </a:rPr>
                  <a:t>X</a:t>
                </a:r>
                <a:r>
                  <a:rPr lang="en-US" sz="1000" b="0" i="0" baseline="0">
                    <a:effectLst/>
                  </a:rPr>
                  <a:t>Mg (‰)</a:t>
                </a:r>
                <a:endParaRPr lang="nl-NL" sz="1000">
                  <a:effectLst/>
                </a:endParaRPr>
              </a:p>
            </c:rich>
          </c:tx>
          <c:layout>
            <c:manualLayout>
              <c:xMode val="edge"/>
              <c:yMode val="edge"/>
              <c:x val="1.9230031670395442E-2"/>
              <c:y val="0.3375238411897169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46124591"/>
        <c:crosses val="autoZero"/>
        <c:crossBetween val="midCat"/>
      </c:valAx>
      <c:spPr>
        <a:noFill/>
        <a:ln>
          <a:noFill/>
        </a:ln>
        <a:effectLst/>
      </c:spPr>
    </c:plotArea>
    <c:legend>
      <c:legendPos val="r"/>
      <c:layout>
        <c:manualLayout>
          <c:xMode val="edge"/>
          <c:yMode val="edge"/>
          <c:x val="0.7822804254731317"/>
          <c:y val="0.37395499267006205"/>
          <c:w val="0.21512202422065663"/>
          <c:h val="0.625004374453193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MG ISOTOPE RATIOS IN FORAMINIFERA FOSSILS.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3D7BBEF490C247A3A2D6F6ED4FE5C8" ma:contentTypeVersion="8" ma:contentTypeDescription="Een nieuw document maken." ma:contentTypeScope="" ma:versionID="eb8117e92bfa1e2996bd358662e1531f">
  <xsd:schema xmlns:xsd="http://www.w3.org/2001/XMLSchema" xmlns:xs="http://www.w3.org/2001/XMLSchema" xmlns:p="http://schemas.microsoft.com/office/2006/metadata/properties" xmlns:ns3="25a20c50-8f03-4360-b354-65984bdc62ee" targetNamespace="http://schemas.microsoft.com/office/2006/metadata/properties" ma:root="true" ma:fieldsID="a7a2093e2b4b2feca265457fce9b83fd" ns3:_="">
    <xsd:import namespace="25a20c50-8f03-4360-b354-65984bdc62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c50-8f03-4360-b354-65984bdc6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32DB18-8AA9-4FD2-94A4-4ED87CF84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20c50-8f03-4360-b354-65984bdc6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554654-91A8-4745-83FB-58D97D46315B}">
  <ds:schemaRefs>
    <ds:schemaRef ds:uri="http://schemas.microsoft.com/sharepoint/v3/contenttype/forms"/>
  </ds:schemaRefs>
</ds:datastoreItem>
</file>

<file path=customXml/itemProps4.xml><?xml version="1.0" encoding="utf-8"?>
<ds:datastoreItem xmlns:ds="http://schemas.openxmlformats.org/officeDocument/2006/customXml" ds:itemID="{5F2DDD4F-61D4-4445-BC1A-CEFAD4B65932}">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25a20c50-8f03-4360-b354-65984bdc62ee"/>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45CA97BE-2D4D-4869-AAA1-B192459C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21014</Words>
  <Characters>115577</Characters>
  <Application>Microsoft Office Word</Application>
  <DocSecurity>0</DocSecurity>
  <Lines>963</Lines>
  <Paragraphs>272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Zoetemelk</dc:creator>
  <cp:keywords/>
  <dc:description/>
  <cp:lastModifiedBy>Bridget Zoetemelk</cp:lastModifiedBy>
  <cp:revision>2</cp:revision>
  <dcterms:created xsi:type="dcterms:W3CDTF">2020-06-11T11:01:00Z</dcterms:created>
  <dcterms:modified xsi:type="dcterms:W3CDTF">2020-06-11T11:01:00Z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0x010100273D7BBEF490C247A3A2D6F6ED4FE5C8</vt:lpwstr>
  </property>
  <property fmtid="{D5CDD505-2E9C-101B-9397-08002B2CF9AE}" pid="3" name="Mendeley Document_1">
    <vt:lpwstr>True</vt:lpwstr>
  </property>
  <property fmtid="{D5CDD505-2E9C-101B-9397-08002B2CF9AE}" pid="4" name="Mendeley Unique User Id_1">
    <vt:lpwstr>7028ae68-b2e5-30be-abaf-0edb0dc97960</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