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67135" w14:textId="41A7BDB8" w:rsidR="0084759E" w:rsidRDefault="0084759E"/>
    <w:tbl>
      <w:tblPr>
        <w:tblpPr w:leftFromText="187" w:rightFromText="187" w:vertAnchor="page" w:horzAnchor="margin" w:tblpY="1841"/>
        <w:tblW w:w="5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9057"/>
      </w:tblGrid>
      <w:tr w:rsidR="00B34CA9" w14:paraId="01457504" w14:textId="77777777" w:rsidTr="00B34CA9">
        <w:trPr>
          <w:cantSplit/>
          <w:trHeight w:val="1134"/>
        </w:trPr>
        <w:tc>
          <w:tcPr>
            <w:tcW w:w="9057" w:type="dxa"/>
            <w:tcBorders>
              <w:left w:val="single" w:sz="12" w:space="0" w:color="4472C4" w:themeColor="accent1"/>
              <w:bottom w:val="single" w:sz="12" w:space="0" w:color="4472C4" w:themeColor="accent1"/>
            </w:tcBorders>
          </w:tcPr>
          <w:p w14:paraId="1C68F32B" w14:textId="77777777" w:rsidR="00B34CA9" w:rsidRPr="00D619D1" w:rsidRDefault="00B34CA9" w:rsidP="00B34CA9">
            <w:pPr>
              <w:pStyle w:val="Titel"/>
              <w:rPr>
                <w:b/>
                <w:bCs/>
                <w:sz w:val="70"/>
                <w:szCs w:val="70"/>
              </w:rPr>
            </w:pPr>
            <w:r w:rsidRPr="00D619D1">
              <w:rPr>
                <w:b/>
                <w:bCs/>
              </w:rPr>
              <w:t>Fysiotherapeutische behandelmethode bij het subacromiaal pijnsyndroom gericht op zelfredzaamheid en progressieve oefentherapie: case report</w:t>
            </w:r>
          </w:p>
        </w:tc>
      </w:tr>
    </w:tbl>
    <w:p w14:paraId="5B2621D2" w14:textId="77777777" w:rsidR="0084759E" w:rsidRDefault="0084759E"/>
    <w:p w14:paraId="661BFD72" w14:textId="77777777" w:rsidR="006B0E22" w:rsidRDefault="006B0E22" w:rsidP="00B34CA9">
      <w:pPr>
        <w:pStyle w:val="Titel"/>
        <w:jc w:val="center"/>
        <w:rPr>
          <w:b/>
          <w:bCs/>
        </w:rPr>
      </w:pPr>
    </w:p>
    <w:p w14:paraId="4A13A239" w14:textId="28C9F07F" w:rsidR="004D4FF5" w:rsidRPr="00B34CA9" w:rsidRDefault="00B34CA9" w:rsidP="00B34CA9">
      <w:pPr>
        <w:pStyle w:val="Titel"/>
        <w:jc w:val="center"/>
        <w:rPr>
          <w:b/>
          <w:bCs/>
        </w:rPr>
      </w:pPr>
      <w:r w:rsidRPr="00B34CA9">
        <w:rPr>
          <w:b/>
          <w:bCs/>
        </w:rPr>
        <w:t>Afstudeeropdracht voor de opleiding Fysiotherapie, Hogeschool Utrecht</w:t>
      </w:r>
    </w:p>
    <w:p w14:paraId="231FA56A" w14:textId="5AD6D8ED" w:rsidR="004D4FF5" w:rsidRDefault="004D4FF5"/>
    <w:p w14:paraId="7F4CE61E" w14:textId="77777777" w:rsidR="006B0E22" w:rsidRDefault="006B0E22"/>
    <w:p w14:paraId="467F476C" w14:textId="0C20AEB5" w:rsidR="00B34CA9" w:rsidRDefault="00B34CA9" w:rsidP="00B34CA9">
      <w:pPr>
        <w:jc w:val="center"/>
      </w:pPr>
      <w:r>
        <w:t>Mitchel van der Plaat</w:t>
      </w:r>
      <w:r>
        <w:br/>
        <w:t>Eerstelijnspraktijk</w:t>
      </w:r>
      <w:r>
        <w:br/>
        <w:t>22/01/2021</w:t>
      </w:r>
    </w:p>
    <w:p w14:paraId="211342B5" w14:textId="1C774FBC" w:rsidR="005C7E6E" w:rsidRDefault="005C7E6E" w:rsidP="001E5B60">
      <w:pPr>
        <w:pStyle w:val="Titel"/>
        <w:jc w:val="center"/>
        <w:rPr>
          <w:b/>
          <w:bCs/>
        </w:rPr>
      </w:pPr>
    </w:p>
    <w:p w14:paraId="5322965A" w14:textId="0D60638C" w:rsidR="001E5B60" w:rsidRDefault="001E5B60" w:rsidP="001E5B60">
      <w:pPr>
        <w:pStyle w:val="Titel"/>
        <w:jc w:val="center"/>
        <w:rPr>
          <w:b/>
          <w:bCs/>
        </w:rPr>
      </w:pPr>
    </w:p>
    <w:p w14:paraId="161FD4A6" w14:textId="77777777" w:rsidR="001E5B60" w:rsidRDefault="001E5B60" w:rsidP="001E5B60"/>
    <w:p w14:paraId="1A1877CF" w14:textId="742BBA37" w:rsidR="001E5B60" w:rsidRDefault="001E5B60" w:rsidP="001E5B60"/>
    <w:p w14:paraId="5E63642C" w14:textId="77777777" w:rsidR="001328BF" w:rsidRDefault="001328BF" w:rsidP="001E5B60"/>
    <w:p w14:paraId="6CC062BF" w14:textId="470CC53E" w:rsidR="001328BF" w:rsidRDefault="001328BF" w:rsidP="001E5B60"/>
    <w:p w14:paraId="2B7D7EA4" w14:textId="77777777" w:rsidR="001328BF" w:rsidRDefault="001328BF" w:rsidP="001E5B60"/>
    <w:p w14:paraId="537A0127" w14:textId="70147D5C" w:rsidR="001328BF" w:rsidRDefault="001328BF" w:rsidP="001E5B60"/>
    <w:p w14:paraId="179FC54D" w14:textId="32FA53AE" w:rsidR="001328BF" w:rsidRDefault="001328BF" w:rsidP="001E5B60"/>
    <w:p w14:paraId="09EAEBC9" w14:textId="1A256CC1" w:rsidR="001328BF" w:rsidRDefault="001328BF" w:rsidP="001E5B60"/>
    <w:p w14:paraId="64B170F3" w14:textId="2A6E623F" w:rsidR="001328BF" w:rsidRDefault="001328BF" w:rsidP="001E5B60"/>
    <w:p w14:paraId="10AB842A" w14:textId="74DF7972" w:rsidR="00F14825" w:rsidRDefault="00F14825">
      <w:pPr>
        <w:rPr>
          <w:rFonts w:asciiTheme="majorHAnsi" w:eastAsiaTheme="majorEastAsia" w:hAnsiTheme="majorHAnsi" w:cstheme="majorHAnsi"/>
          <w:b/>
          <w:bCs/>
          <w:spacing w:val="-10"/>
          <w:kern w:val="28"/>
          <w:sz w:val="56"/>
          <w:szCs w:val="56"/>
        </w:rPr>
      </w:pPr>
    </w:p>
    <w:p w14:paraId="2325BBF5" w14:textId="720A4FFD" w:rsidR="002A2B28" w:rsidRPr="00D90488" w:rsidRDefault="002A2B28" w:rsidP="00D90488">
      <w:pPr>
        <w:pStyle w:val="Titel"/>
        <w:jc w:val="center"/>
        <w:rPr>
          <w:rFonts w:cstheme="majorHAnsi"/>
          <w:b/>
          <w:bCs/>
        </w:rPr>
      </w:pPr>
      <w:r w:rsidRPr="00D90488">
        <w:rPr>
          <w:rFonts w:cstheme="majorHAnsi"/>
          <w:b/>
          <w:bCs/>
        </w:rPr>
        <w:lastRenderedPageBreak/>
        <w:t>Samenvatting</w:t>
      </w:r>
    </w:p>
    <w:p w14:paraId="7B7F51DB" w14:textId="74BEA6DD" w:rsidR="00D81462" w:rsidRPr="00B409E3" w:rsidRDefault="002906DC" w:rsidP="00D81462">
      <w:pPr>
        <w:rPr>
          <w:rFonts w:cstheme="minorHAnsi"/>
          <w:iCs/>
          <w:color w:val="FF0000"/>
        </w:rPr>
      </w:pPr>
      <w:r>
        <w:br/>
      </w:r>
      <w:r w:rsidRPr="00170593">
        <w:rPr>
          <w:u w:val="single"/>
        </w:rPr>
        <w:t>Inleiding</w:t>
      </w:r>
      <w:r w:rsidR="006E39BC">
        <w:t>:</w:t>
      </w:r>
      <w:r w:rsidR="00170593">
        <w:t xml:space="preserve"> </w:t>
      </w:r>
      <w:r w:rsidR="003E229E" w:rsidRPr="00170593">
        <w:t>Het</w:t>
      </w:r>
      <w:r w:rsidR="003E229E">
        <w:t xml:space="preserve"> subacromiaal pijnsyndroom (SAPS) zijn schouderklachten veroorzaakt door aandoeningen van de structuren in de subacromiale ruimte. Overeenstemming over de toepassing van diagnostische testen bij het stellen van de diagnose SAPS ontbreekt. Progressieve oefentherapie lijkt een effectieve interventie bij SAPS. </w:t>
      </w:r>
      <w:r w:rsidR="000E18EF">
        <w:t xml:space="preserve">Echter, is het optimale type, de hoeveelheid en de intensiteit </w:t>
      </w:r>
      <w:r w:rsidR="006707B7">
        <w:t xml:space="preserve">onduidelijk. Dit case-report heeft als doel na te gaan wat het effect is van twaalf weken geïndividualiseerde </w:t>
      </w:r>
      <w:r w:rsidR="00EC0702">
        <w:t>oefentherapie</w:t>
      </w:r>
      <w:r w:rsidR="006707B7">
        <w:t xml:space="preserve"> bij </w:t>
      </w:r>
      <w:r w:rsidR="006707B7" w:rsidRPr="00625672">
        <w:t xml:space="preserve">een </w:t>
      </w:r>
      <w:r w:rsidR="006707B7">
        <w:t xml:space="preserve">vrouw met SAPS. De vraagstelling luidt: </w:t>
      </w:r>
      <w:r w:rsidR="00B409E3">
        <w:t xml:space="preserve">In hoeverre verminderen de pijn en de beperkingen in de schouder na twaalf weken oefentherapie gericht op de zelfredzaamheid, het verbeteren van de </w:t>
      </w:r>
      <w:r w:rsidR="00DD7431">
        <w:t>range of motion (ROM)</w:t>
      </w:r>
      <w:r w:rsidR="00B409E3">
        <w:t xml:space="preserve"> en de kracht in de schouder middels educatie en progressieve oefentherapie bij een 71- jarige vrouw met het subacromiaal pijnsyndroom?</w:t>
      </w:r>
      <w:r w:rsidR="00B409E3">
        <w:rPr>
          <w:rFonts w:cstheme="minorHAnsi"/>
          <w:iCs/>
          <w:color w:val="FF0000"/>
        </w:rPr>
        <w:br/>
      </w:r>
      <w:r w:rsidR="006707B7">
        <w:rPr>
          <w:u w:val="single"/>
        </w:rPr>
        <w:t>Diagnostiek</w:t>
      </w:r>
      <w:r w:rsidR="00E64D5B">
        <w:t>:</w:t>
      </w:r>
      <w:r w:rsidR="005F7490">
        <w:t xml:space="preserve"> </w:t>
      </w:r>
      <w:r w:rsidR="00D771FA">
        <w:t>De diagnose SAPS is gesteld op basis van de anamnestische kenmerken</w:t>
      </w:r>
      <w:r w:rsidR="00985D82">
        <w:t xml:space="preserve"> en een lichamelijk onderzoek. </w:t>
      </w:r>
      <w:r w:rsidR="00D771FA">
        <w:t xml:space="preserve">Als provocatietesten zijn de empty- en full can test </w:t>
      </w:r>
      <w:r w:rsidR="00CF3EF6">
        <w:t>samen</w:t>
      </w:r>
      <w:r w:rsidR="00D771FA">
        <w:t xml:space="preserve"> met de </w:t>
      </w:r>
      <w:proofErr w:type="spellStart"/>
      <w:r w:rsidR="00D771FA">
        <w:t>Yocum’s</w:t>
      </w:r>
      <w:proofErr w:type="spellEnd"/>
      <w:r w:rsidR="00D771FA">
        <w:t xml:space="preserve"> actief en passief toegepast. </w:t>
      </w:r>
      <w:r w:rsidR="001A302B">
        <w:t xml:space="preserve">De functionele activiteiten zijn in kaart gebracht middels de </w:t>
      </w:r>
      <w:r w:rsidR="00465129">
        <w:t>P</w:t>
      </w:r>
      <w:r w:rsidR="001A302B">
        <w:t xml:space="preserve">atiënt </w:t>
      </w:r>
      <w:r w:rsidR="00465129">
        <w:t>S</w:t>
      </w:r>
      <w:r w:rsidR="001A302B">
        <w:t xml:space="preserve">pecifieke </w:t>
      </w:r>
      <w:r w:rsidR="00465129">
        <w:t>K</w:t>
      </w:r>
      <w:r w:rsidR="001E1327">
        <w:t>l</w:t>
      </w:r>
      <w:r w:rsidR="001A302B">
        <w:t xml:space="preserve">achtenlijst (PSK). De pijn en beperkingen tijdens activiteiten zijn gemeten middels de Shoulder Pain and Disability Index (SPADI). De pijnintensiteit is gemeten middels de Numeric </w:t>
      </w:r>
      <w:r w:rsidR="00950B6F">
        <w:t xml:space="preserve">Pain </w:t>
      </w:r>
      <w:r w:rsidR="001A302B">
        <w:t>Rating Scale (NPRS). De spierkracht is</w:t>
      </w:r>
      <w:r w:rsidR="008F4DD1">
        <w:t xml:space="preserve"> geïnventariseerd</w:t>
      </w:r>
      <w:r w:rsidR="001A302B">
        <w:t xml:space="preserve"> </w:t>
      </w:r>
      <w:r w:rsidR="008F4DD1">
        <w:t xml:space="preserve">middels </w:t>
      </w:r>
      <w:r w:rsidR="001A302B">
        <w:t xml:space="preserve">de Medical Research Council </w:t>
      </w:r>
      <w:r w:rsidR="00EC3F74">
        <w:t xml:space="preserve">scale </w:t>
      </w:r>
      <w:r w:rsidR="001A302B">
        <w:t>(MRC). De ROM</w:t>
      </w:r>
      <w:r w:rsidR="00DD7431">
        <w:t xml:space="preserve"> </w:t>
      </w:r>
      <w:r w:rsidR="001A302B">
        <w:t xml:space="preserve">is actief en passief </w:t>
      </w:r>
      <w:r w:rsidR="00523535">
        <w:t>onderzocht</w:t>
      </w:r>
      <w:r w:rsidR="001A302B">
        <w:t xml:space="preserve"> middels een bewegingsonderzoek. </w:t>
      </w:r>
      <w:r w:rsidR="00465129">
        <w:t>Mevrouw ervaarde pijnprovocatie tijdens de provocatietesten</w:t>
      </w:r>
      <w:r w:rsidR="003F5A5D">
        <w:t xml:space="preserve">. </w:t>
      </w:r>
      <w:r w:rsidR="004F716D">
        <w:t>M</w:t>
      </w:r>
      <w:r w:rsidR="003F5A5D">
        <w:t xml:space="preserve">evrouw </w:t>
      </w:r>
      <w:r w:rsidR="004F716D">
        <w:t xml:space="preserve">had </w:t>
      </w:r>
      <w:r w:rsidR="003F5A5D">
        <w:t>een verminderde ROM richting endo</w:t>
      </w:r>
      <w:r w:rsidR="006A6ED4">
        <w:t>rotatie</w:t>
      </w:r>
      <w:r w:rsidR="003F5A5D">
        <w:t xml:space="preserve"> en exorotatie</w:t>
      </w:r>
      <w:r w:rsidR="00E265E6">
        <w:t xml:space="preserve"> met </w:t>
      </w:r>
      <w:r w:rsidR="003F5A5D">
        <w:t>een verminderde kracht richting exorotatie en abductie.</w:t>
      </w:r>
      <w:r w:rsidR="00446364">
        <w:t xml:space="preserve"> </w:t>
      </w:r>
      <w:r w:rsidR="003F5A5D">
        <w:t>Mevrouw</w:t>
      </w:r>
      <w:r w:rsidR="00D50E3D">
        <w:t xml:space="preserve"> was </w:t>
      </w:r>
      <w:r w:rsidR="003F5A5D">
        <w:t>functioneel</w:t>
      </w:r>
      <w:r w:rsidR="00D50E3D">
        <w:t xml:space="preserve"> belemmerd en beperkt door </w:t>
      </w:r>
      <w:r w:rsidR="004257A5">
        <w:t xml:space="preserve">de </w:t>
      </w:r>
      <w:r w:rsidR="00D50E3D">
        <w:t xml:space="preserve">pijn tijdens het liggen op de schouder en bovenhandse activiteiten. </w:t>
      </w:r>
      <w:r w:rsidR="00071B2F">
        <w:t xml:space="preserve">Mevrouw </w:t>
      </w:r>
      <w:r w:rsidR="00AA7260">
        <w:t xml:space="preserve">wil deze activiteiten pijnvrij kunnen </w:t>
      </w:r>
      <w:r w:rsidR="000D2F67">
        <w:t>uitvoeren.</w:t>
      </w:r>
      <w:r w:rsidR="00071B2F">
        <w:t xml:space="preserve"> </w:t>
      </w:r>
      <w:r w:rsidR="00071B2F">
        <w:br/>
      </w:r>
      <w:r w:rsidR="0067360F">
        <w:rPr>
          <w:u w:val="single"/>
        </w:rPr>
        <w:t>Behandeling</w:t>
      </w:r>
      <w:r w:rsidR="00B11AFF">
        <w:t>:</w:t>
      </w:r>
      <w:r w:rsidR="0067360F">
        <w:t xml:space="preserve"> </w:t>
      </w:r>
      <w:r w:rsidR="00CC1281">
        <w:t>De interventieperiode was gericht op het vergroten van de belastbaarheid en ROM van de aangedane schouder middels educatie</w:t>
      </w:r>
      <w:r w:rsidR="00D1205D">
        <w:t xml:space="preserve"> met betrekking</w:t>
      </w:r>
      <w:r w:rsidR="00CC1281">
        <w:t xml:space="preserve"> tot de zelfredzaamheid en progressieve oefentherapie van de glenohumerale en scapulathoracale spieren. </w:t>
      </w:r>
      <w:r w:rsidR="00CC1281">
        <w:br/>
      </w:r>
      <w:r w:rsidR="00747CF7">
        <w:rPr>
          <w:u w:val="single"/>
        </w:rPr>
        <w:t>Resultaten</w:t>
      </w:r>
      <w:r w:rsidR="001400BA">
        <w:t>:</w:t>
      </w:r>
      <w:r w:rsidR="00747CF7">
        <w:t xml:space="preserve"> </w:t>
      </w:r>
      <w:r w:rsidR="003D52FB">
        <w:t xml:space="preserve">Na vijf weken interventie zijn </w:t>
      </w:r>
      <w:r w:rsidR="00D831A6">
        <w:t>d</w:t>
      </w:r>
      <w:r w:rsidR="00747CF7">
        <w:t xml:space="preserve">e provocatietesten niet meer pijnprovocatief. Liggen op de schouder en het heffen van de arm zijn niet meer belemmerd (PSK 0). Activiteiten zijn niet meer pijnlijk of beperkt (SPADI 0) en </w:t>
      </w:r>
      <w:r w:rsidR="003058C7">
        <w:t xml:space="preserve">de </w:t>
      </w:r>
      <w:r w:rsidR="00747CF7">
        <w:t xml:space="preserve">pijn is niet meer aanwezig (NPRS 0). Daarnaast zijn de schouderkracht (MRC 5), de actieve en passieve ROM gelijk ten opzichte van de gezonde zijde. </w:t>
      </w:r>
      <w:r w:rsidR="003B738D">
        <w:br/>
      </w:r>
      <w:r w:rsidR="003B738D">
        <w:rPr>
          <w:u w:val="single"/>
        </w:rPr>
        <w:t>Conclusie</w:t>
      </w:r>
      <w:r w:rsidR="00F32184">
        <w:t>:</w:t>
      </w:r>
      <w:r w:rsidR="00051702">
        <w:t xml:space="preserve"> </w:t>
      </w:r>
      <w:r w:rsidR="00D81462">
        <w:t xml:space="preserve">Een interventieperiode van vijf weken middels educatie op zelfredzaamheid en progressieve oefentherapie van de glenohumerale en scapulathoracale spieren kan een positief effect hebben op de pijn en beperkingen in ADL </w:t>
      </w:r>
      <w:r w:rsidR="00A471C9">
        <w:t xml:space="preserve">activiteiten </w:t>
      </w:r>
      <w:r w:rsidR="00D81462">
        <w:t xml:space="preserve">bij een 71-jarige vrouw met SAPS. </w:t>
      </w:r>
    </w:p>
    <w:p w14:paraId="20F27F05" w14:textId="4C835881" w:rsidR="00D50E3D" w:rsidRPr="003B738D" w:rsidRDefault="00D50E3D" w:rsidP="006707B7"/>
    <w:p w14:paraId="4B3B4CD2" w14:textId="65E71B9C" w:rsidR="002A2B28" w:rsidRPr="002906DC" w:rsidRDefault="002906DC" w:rsidP="00FC5F17">
      <w:pPr>
        <w:rPr>
          <w:u w:val="single"/>
        </w:rPr>
      </w:pPr>
      <w:r w:rsidRPr="002906DC">
        <w:rPr>
          <w:u w:val="single"/>
        </w:rPr>
        <w:br/>
      </w:r>
    </w:p>
    <w:p w14:paraId="1A6CC063" w14:textId="77777777" w:rsidR="002A2B28" w:rsidRDefault="002A2B28" w:rsidP="002A2B28">
      <w:pPr>
        <w:pStyle w:val="Titel"/>
        <w:jc w:val="center"/>
        <w:rPr>
          <w:b/>
          <w:bCs/>
        </w:rPr>
      </w:pPr>
    </w:p>
    <w:p w14:paraId="56E45FB3" w14:textId="77777777" w:rsidR="002A2B28" w:rsidRDefault="002A2B28" w:rsidP="002A2B28">
      <w:pPr>
        <w:pStyle w:val="Titel"/>
        <w:jc w:val="center"/>
        <w:rPr>
          <w:b/>
          <w:bCs/>
        </w:rPr>
      </w:pPr>
    </w:p>
    <w:p w14:paraId="12E70E6C" w14:textId="77777777" w:rsidR="002A2B28" w:rsidRDefault="002A2B28" w:rsidP="002A2B28">
      <w:pPr>
        <w:pStyle w:val="Titel"/>
        <w:jc w:val="center"/>
        <w:rPr>
          <w:b/>
          <w:bCs/>
        </w:rPr>
      </w:pPr>
    </w:p>
    <w:p w14:paraId="67AC93C5" w14:textId="77777777" w:rsidR="00952740" w:rsidRDefault="00952740">
      <w:r>
        <w:br w:type="page"/>
      </w:r>
    </w:p>
    <w:p w14:paraId="7701D558" w14:textId="69429B64" w:rsidR="00952740" w:rsidRDefault="00952740" w:rsidP="00952740">
      <w:pPr>
        <w:pStyle w:val="Titel"/>
        <w:jc w:val="center"/>
        <w:rPr>
          <w:b/>
          <w:bCs/>
        </w:rPr>
      </w:pPr>
      <w:r>
        <w:rPr>
          <w:b/>
          <w:bCs/>
        </w:rPr>
        <w:t>Abstract</w:t>
      </w:r>
    </w:p>
    <w:p w14:paraId="284FFCD6" w14:textId="44576E08" w:rsidR="00155B4B" w:rsidRPr="00155B4B" w:rsidRDefault="00937E4F" w:rsidP="00937E4F">
      <w:r>
        <w:rPr>
          <w:u w:val="single"/>
        </w:rPr>
        <w:br/>
        <w:t>Background</w:t>
      </w:r>
      <w:r>
        <w:t xml:space="preserve">: </w:t>
      </w:r>
      <w:proofErr w:type="spellStart"/>
      <w:r>
        <w:t>Subacromial</w:t>
      </w:r>
      <w:proofErr w:type="spellEnd"/>
      <w:r>
        <w:t xml:space="preserve"> </w:t>
      </w:r>
      <w:proofErr w:type="spellStart"/>
      <w:r>
        <w:t>pain</w:t>
      </w:r>
      <w:proofErr w:type="spellEnd"/>
      <w:r>
        <w:t xml:space="preserve"> </w:t>
      </w:r>
      <w:proofErr w:type="spellStart"/>
      <w:r>
        <w:t>syndrome</w:t>
      </w:r>
      <w:proofErr w:type="spellEnd"/>
      <w:r>
        <w:t xml:space="preserve"> (SAPS) is </w:t>
      </w:r>
      <w:proofErr w:type="spellStart"/>
      <w:r>
        <w:t>caused</w:t>
      </w:r>
      <w:proofErr w:type="spellEnd"/>
      <w:r>
        <w:t xml:space="preserve"> </w:t>
      </w:r>
      <w:proofErr w:type="spellStart"/>
      <w:r>
        <w:t>by</w:t>
      </w:r>
      <w:proofErr w:type="spellEnd"/>
      <w:r>
        <w:t xml:space="preserve"> </w:t>
      </w:r>
      <w:proofErr w:type="spellStart"/>
      <w:r>
        <w:t>pathologies</w:t>
      </w:r>
      <w:proofErr w:type="spellEnd"/>
      <w:r>
        <w:t xml:space="preserve"> </w:t>
      </w:r>
      <w:proofErr w:type="spellStart"/>
      <w:r>
        <w:t>from</w:t>
      </w:r>
      <w:proofErr w:type="spellEnd"/>
      <w:r>
        <w:t xml:space="preserve"> </w:t>
      </w:r>
      <w:proofErr w:type="spellStart"/>
      <w:r>
        <w:t>structures</w:t>
      </w:r>
      <w:proofErr w:type="spellEnd"/>
      <w:r>
        <w:t xml:space="preserve"> in the </w:t>
      </w:r>
      <w:proofErr w:type="spellStart"/>
      <w:r>
        <w:t>subacromial</w:t>
      </w:r>
      <w:proofErr w:type="spellEnd"/>
      <w:r>
        <w:t xml:space="preserve"> </w:t>
      </w:r>
      <w:proofErr w:type="spellStart"/>
      <w:r>
        <w:t>space</w:t>
      </w:r>
      <w:proofErr w:type="spellEnd"/>
      <w:r>
        <w:t xml:space="preserve">. The agreement for the </w:t>
      </w:r>
      <w:proofErr w:type="spellStart"/>
      <w:r>
        <w:t>application</w:t>
      </w:r>
      <w:proofErr w:type="spellEnd"/>
      <w:r>
        <w:t xml:space="preserve"> of </w:t>
      </w:r>
      <w:proofErr w:type="spellStart"/>
      <w:r>
        <w:t>diagnostic</w:t>
      </w:r>
      <w:proofErr w:type="spellEnd"/>
      <w:r>
        <w:t xml:space="preserve"> tests to make the diagnosis SAPS is missing. </w:t>
      </w:r>
      <w:proofErr w:type="spellStart"/>
      <w:r>
        <w:t>Progressive</w:t>
      </w:r>
      <w:proofErr w:type="spellEnd"/>
      <w:r>
        <w:t xml:space="preserve"> </w:t>
      </w:r>
      <w:proofErr w:type="spellStart"/>
      <w:r>
        <w:t>excercise</w:t>
      </w:r>
      <w:proofErr w:type="spellEnd"/>
      <w:r>
        <w:t xml:space="preserve"> therapy </w:t>
      </w:r>
      <w:proofErr w:type="spellStart"/>
      <w:r>
        <w:t>seems</w:t>
      </w:r>
      <w:proofErr w:type="spellEnd"/>
      <w:r>
        <w:t xml:space="preserve"> to </w:t>
      </w:r>
      <w:proofErr w:type="spellStart"/>
      <w:r>
        <w:t>be</w:t>
      </w:r>
      <w:proofErr w:type="spellEnd"/>
      <w:r>
        <w:t xml:space="preserve"> </w:t>
      </w:r>
      <w:proofErr w:type="spellStart"/>
      <w:r>
        <w:t>an</w:t>
      </w:r>
      <w:proofErr w:type="spellEnd"/>
      <w:r>
        <w:t xml:space="preserve"> </w:t>
      </w:r>
      <w:proofErr w:type="spellStart"/>
      <w:r>
        <w:t>effective</w:t>
      </w:r>
      <w:proofErr w:type="spellEnd"/>
      <w:r>
        <w:t xml:space="preserve"> </w:t>
      </w:r>
      <w:proofErr w:type="spellStart"/>
      <w:r>
        <w:t>intervention</w:t>
      </w:r>
      <w:proofErr w:type="spellEnd"/>
      <w:r>
        <w:t xml:space="preserve"> in </w:t>
      </w:r>
      <w:proofErr w:type="spellStart"/>
      <w:r>
        <w:t>patients</w:t>
      </w:r>
      <w:proofErr w:type="spellEnd"/>
      <w:r>
        <w:t xml:space="preserve"> with SAPS. </w:t>
      </w:r>
      <w:proofErr w:type="spellStart"/>
      <w:r>
        <w:t>However</w:t>
      </w:r>
      <w:proofErr w:type="spellEnd"/>
      <w:r>
        <w:t xml:space="preserve">, the </w:t>
      </w:r>
      <w:proofErr w:type="spellStart"/>
      <w:r>
        <w:t>optimal</w:t>
      </w:r>
      <w:proofErr w:type="spellEnd"/>
      <w:r>
        <w:t xml:space="preserve"> </w:t>
      </w:r>
      <w:proofErr w:type="spellStart"/>
      <w:r>
        <w:t>quantity</w:t>
      </w:r>
      <w:proofErr w:type="spellEnd"/>
      <w:r>
        <w:t xml:space="preserve"> and </w:t>
      </w:r>
      <w:proofErr w:type="spellStart"/>
      <w:r>
        <w:t>intensity</w:t>
      </w:r>
      <w:proofErr w:type="spellEnd"/>
      <w:r>
        <w:t xml:space="preserve"> of the </w:t>
      </w:r>
      <w:proofErr w:type="spellStart"/>
      <w:r>
        <w:t>excercise</w:t>
      </w:r>
      <w:proofErr w:type="spellEnd"/>
      <w:r>
        <w:t xml:space="preserve"> therapy is</w:t>
      </w:r>
      <w:r w:rsidR="00CA083C">
        <w:t xml:space="preserve"> </w:t>
      </w:r>
      <w:proofErr w:type="spellStart"/>
      <w:r>
        <w:t>unclear</w:t>
      </w:r>
      <w:proofErr w:type="spellEnd"/>
      <w:r>
        <w:t xml:space="preserve">. The </w:t>
      </w:r>
      <w:proofErr w:type="spellStart"/>
      <w:r>
        <w:t>purpose</w:t>
      </w:r>
      <w:proofErr w:type="spellEnd"/>
      <w:r>
        <w:t xml:space="preserve"> of </w:t>
      </w:r>
      <w:proofErr w:type="spellStart"/>
      <w:r>
        <w:t>this</w:t>
      </w:r>
      <w:proofErr w:type="spellEnd"/>
      <w:r>
        <w:t xml:space="preserve"> case report is to review the effect of a </w:t>
      </w:r>
      <w:proofErr w:type="spellStart"/>
      <w:r>
        <w:t>twelve</w:t>
      </w:r>
      <w:proofErr w:type="spellEnd"/>
      <w:r>
        <w:t xml:space="preserve"> week program of </w:t>
      </w:r>
      <w:proofErr w:type="spellStart"/>
      <w:r>
        <w:t>individualized</w:t>
      </w:r>
      <w:proofErr w:type="spellEnd"/>
      <w:r>
        <w:t xml:space="preserve"> </w:t>
      </w:r>
      <w:proofErr w:type="spellStart"/>
      <w:r>
        <w:t>progressive</w:t>
      </w:r>
      <w:proofErr w:type="spellEnd"/>
      <w:r>
        <w:t xml:space="preserve"> </w:t>
      </w:r>
      <w:proofErr w:type="spellStart"/>
      <w:r>
        <w:t>excercise</w:t>
      </w:r>
      <w:proofErr w:type="spellEnd"/>
      <w:r>
        <w:t xml:space="preserve"> therapy in </w:t>
      </w:r>
      <w:proofErr w:type="spellStart"/>
      <w:r>
        <w:t>an</w:t>
      </w:r>
      <w:proofErr w:type="spellEnd"/>
      <w:r>
        <w:t xml:space="preserve"> </w:t>
      </w:r>
      <w:proofErr w:type="spellStart"/>
      <w:r>
        <w:t>older</w:t>
      </w:r>
      <w:proofErr w:type="spellEnd"/>
      <w:r>
        <w:t xml:space="preserve"> </w:t>
      </w:r>
      <w:proofErr w:type="spellStart"/>
      <w:r>
        <w:t>woman</w:t>
      </w:r>
      <w:proofErr w:type="spellEnd"/>
      <w:r>
        <w:t xml:space="preserve"> with SAPS. </w:t>
      </w:r>
      <w:proofErr w:type="spellStart"/>
      <w:r>
        <w:t>This</w:t>
      </w:r>
      <w:proofErr w:type="spellEnd"/>
      <w:r>
        <w:t xml:space="preserve"> case </w:t>
      </w:r>
      <w:proofErr w:type="spellStart"/>
      <w:r>
        <w:t>study</w:t>
      </w:r>
      <w:proofErr w:type="spellEnd"/>
      <w:r>
        <w:t xml:space="preserve"> looks at the question </w:t>
      </w:r>
      <w:proofErr w:type="spellStart"/>
      <w:r>
        <w:t>if</w:t>
      </w:r>
      <w:proofErr w:type="spellEnd"/>
      <w:r>
        <w:t xml:space="preserve"> a </w:t>
      </w:r>
      <w:proofErr w:type="spellStart"/>
      <w:r>
        <w:t>twelve</w:t>
      </w:r>
      <w:proofErr w:type="spellEnd"/>
      <w:r>
        <w:t xml:space="preserve"> week </w:t>
      </w:r>
      <w:proofErr w:type="spellStart"/>
      <w:r>
        <w:t>excercise</w:t>
      </w:r>
      <w:proofErr w:type="spellEnd"/>
      <w:r>
        <w:t xml:space="preserve"> program </w:t>
      </w:r>
      <w:proofErr w:type="spellStart"/>
      <w:r>
        <w:t>adressing</w:t>
      </w:r>
      <w:proofErr w:type="spellEnd"/>
      <w:r>
        <w:t xml:space="preserve"> </w:t>
      </w:r>
      <w:proofErr w:type="spellStart"/>
      <w:r>
        <w:t>selfmanagement</w:t>
      </w:r>
      <w:proofErr w:type="spellEnd"/>
      <w:r>
        <w:t xml:space="preserve">, </w:t>
      </w:r>
      <w:proofErr w:type="spellStart"/>
      <w:r>
        <w:t>improving</w:t>
      </w:r>
      <w:proofErr w:type="spellEnd"/>
      <w:r>
        <w:t xml:space="preserve"> mobility and strength in the shoulder </w:t>
      </w:r>
      <w:proofErr w:type="spellStart"/>
      <w:r>
        <w:t>through</w:t>
      </w:r>
      <w:proofErr w:type="spellEnd"/>
      <w:r>
        <w:t xml:space="preserve"> </w:t>
      </w:r>
      <w:proofErr w:type="spellStart"/>
      <w:r>
        <w:t>education</w:t>
      </w:r>
      <w:proofErr w:type="spellEnd"/>
      <w:r>
        <w:t xml:space="preserve"> and </w:t>
      </w:r>
      <w:proofErr w:type="spellStart"/>
      <w:r>
        <w:t>progressive</w:t>
      </w:r>
      <w:proofErr w:type="spellEnd"/>
      <w:r>
        <w:t xml:space="preserve"> </w:t>
      </w:r>
      <w:proofErr w:type="spellStart"/>
      <w:r>
        <w:t>excercise</w:t>
      </w:r>
      <w:proofErr w:type="spellEnd"/>
      <w:r>
        <w:t xml:space="preserve"> therapy can </w:t>
      </w:r>
      <w:proofErr w:type="spellStart"/>
      <w:r>
        <w:t>reduce</w:t>
      </w:r>
      <w:proofErr w:type="spellEnd"/>
      <w:r>
        <w:t xml:space="preserve"> </w:t>
      </w:r>
      <w:proofErr w:type="spellStart"/>
      <w:r>
        <w:t>pain</w:t>
      </w:r>
      <w:proofErr w:type="spellEnd"/>
      <w:r>
        <w:t xml:space="preserve"> and </w:t>
      </w:r>
      <w:proofErr w:type="spellStart"/>
      <w:r>
        <w:t>restrictions</w:t>
      </w:r>
      <w:proofErr w:type="spellEnd"/>
      <w:r>
        <w:t xml:space="preserve"> in a 71-year-old </w:t>
      </w:r>
      <w:proofErr w:type="spellStart"/>
      <w:r>
        <w:t>woman</w:t>
      </w:r>
      <w:proofErr w:type="spellEnd"/>
      <w:r>
        <w:t xml:space="preserve"> with the </w:t>
      </w:r>
      <w:proofErr w:type="spellStart"/>
      <w:r>
        <w:t>subacromial</w:t>
      </w:r>
      <w:proofErr w:type="spellEnd"/>
      <w:r>
        <w:t xml:space="preserve"> </w:t>
      </w:r>
      <w:proofErr w:type="spellStart"/>
      <w:r>
        <w:t>pain</w:t>
      </w:r>
      <w:proofErr w:type="spellEnd"/>
      <w:r>
        <w:t xml:space="preserve"> </w:t>
      </w:r>
      <w:proofErr w:type="spellStart"/>
      <w:r>
        <w:t>syndrome</w:t>
      </w:r>
      <w:proofErr w:type="spellEnd"/>
      <w:r w:rsidR="00782FE2">
        <w:t>.</w:t>
      </w:r>
      <w:r>
        <w:br/>
      </w:r>
      <w:proofErr w:type="spellStart"/>
      <w:r>
        <w:rPr>
          <w:u w:val="single"/>
        </w:rPr>
        <w:t>Diagnostic</w:t>
      </w:r>
      <w:proofErr w:type="spellEnd"/>
      <w:r>
        <w:t xml:space="preserve">: SAPS has been </w:t>
      </w:r>
      <w:proofErr w:type="spellStart"/>
      <w:r>
        <w:t>diagnosed</w:t>
      </w:r>
      <w:proofErr w:type="spellEnd"/>
      <w:r>
        <w:t xml:space="preserve"> </w:t>
      </w:r>
      <w:proofErr w:type="spellStart"/>
      <w:r>
        <w:t>based</w:t>
      </w:r>
      <w:proofErr w:type="spellEnd"/>
      <w:r>
        <w:t xml:space="preserve"> on the </w:t>
      </w:r>
      <w:proofErr w:type="spellStart"/>
      <w:r>
        <w:t>anamnestic</w:t>
      </w:r>
      <w:proofErr w:type="spellEnd"/>
      <w:r>
        <w:t xml:space="preserve"> </w:t>
      </w:r>
      <w:r w:rsidRPr="00BA1FAF">
        <w:t>features</w:t>
      </w:r>
      <w:r w:rsidR="002741E9">
        <w:t xml:space="preserve">. </w:t>
      </w:r>
      <w:r w:rsidRPr="00BA1FAF">
        <w:t>The</w:t>
      </w:r>
      <w:r>
        <w:t xml:space="preserve"> </w:t>
      </w:r>
      <w:proofErr w:type="spellStart"/>
      <w:r>
        <w:t>active</w:t>
      </w:r>
      <w:proofErr w:type="spellEnd"/>
      <w:r>
        <w:t xml:space="preserve"> and </w:t>
      </w:r>
      <w:proofErr w:type="spellStart"/>
      <w:r>
        <w:t>passive</w:t>
      </w:r>
      <w:proofErr w:type="spellEnd"/>
      <w:r>
        <w:t xml:space="preserve"> </w:t>
      </w:r>
      <w:proofErr w:type="spellStart"/>
      <w:r>
        <w:t>Yocum’s</w:t>
      </w:r>
      <w:proofErr w:type="spellEnd"/>
      <w:r>
        <w:t xml:space="preserve">, the empty- and full-can test </w:t>
      </w:r>
      <w:proofErr w:type="spellStart"/>
      <w:r>
        <w:t>were</w:t>
      </w:r>
      <w:proofErr w:type="spellEnd"/>
      <w:r>
        <w:t xml:space="preserve"> </w:t>
      </w:r>
      <w:proofErr w:type="spellStart"/>
      <w:r>
        <w:t>used</w:t>
      </w:r>
      <w:proofErr w:type="spellEnd"/>
      <w:r>
        <w:t xml:space="preserve"> as a </w:t>
      </w:r>
      <w:proofErr w:type="spellStart"/>
      <w:r>
        <w:t>provocation</w:t>
      </w:r>
      <w:proofErr w:type="spellEnd"/>
      <w:r>
        <w:t xml:space="preserve"> test. The </w:t>
      </w:r>
      <w:proofErr w:type="spellStart"/>
      <w:r>
        <w:t>functional</w:t>
      </w:r>
      <w:proofErr w:type="spellEnd"/>
      <w:r>
        <w:t xml:space="preserve"> </w:t>
      </w:r>
      <w:proofErr w:type="spellStart"/>
      <w:r>
        <w:t>activities</w:t>
      </w:r>
      <w:proofErr w:type="spellEnd"/>
      <w:r>
        <w:t xml:space="preserve"> </w:t>
      </w:r>
      <w:proofErr w:type="spellStart"/>
      <w:r w:rsidR="00155B4B">
        <w:t>were</w:t>
      </w:r>
      <w:proofErr w:type="spellEnd"/>
      <w:r w:rsidR="00155B4B">
        <w:t xml:space="preserve"> </w:t>
      </w:r>
      <w:proofErr w:type="spellStart"/>
      <w:r w:rsidR="00155B4B">
        <w:t>assesed</w:t>
      </w:r>
      <w:proofErr w:type="spellEnd"/>
      <w:r w:rsidR="00155B4B">
        <w:t xml:space="preserve"> with the </w:t>
      </w:r>
      <w:r w:rsidR="004A534E">
        <w:t xml:space="preserve">Dutch </w:t>
      </w:r>
      <w:proofErr w:type="spellStart"/>
      <w:r w:rsidR="004A534E">
        <w:t>version</w:t>
      </w:r>
      <w:proofErr w:type="spellEnd"/>
      <w:r w:rsidR="004A534E">
        <w:t xml:space="preserve"> of the </w:t>
      </w:r>
      <w:proofErr w:type="spellStart"/>
      <w:r w:rsidR="004A534E">
        <w:t>Patient</w:t>
      </w:r>
      <w:proofErr w:type="spellEnd"/>
      <w:r w:rsidR="004A534E">
        <w:t xml:space="preserve"> Specific </w:t>
      </w:r>
      <w:proofErr w:type="spellStart"/>
      <w:r w:rsidR="004A534E">
        <w:t>Functional</w:t>
      </w:r>
      <w:proofErr w:type="spellEnd"/>
      <w:r w:rsidR="004A534E">
        <w:t xml:space="preserve"> Scale (PSFS). </w:t>
      </w:r>
      <w:r w:rsidR="00155B4B">
        <w:t xml:space="preserve">The Shoulder Pain and Disability Index (SPADI) was </w:t>
      </w:r>
      <w:proofErr w:type="spellStart"/>
      <w:r w:rsidR="00155B4B">
        <w:t>applied</w:t>
      </w:r>
      <w:proofErr w:type="spellEnd"/>
      <w:r w:rsidR="00155B4B">
        <w:t xml:space="preserve"> to </w:t>
      </w:r>
      <w:proofErr w:type="spellStart"/>
      <w:r w:rsidR="00155B4B">
        <w:t>measure</w:t>
      </w:r>
      <w:proofErr w:type="spellEnd"/>
      <w:r w:rsidR="00155B4B">
        <w:t xml:space="preserve"> </w:t>
      </w:r>
      <w:proofErr w:type="spellStart"/>
      <w:r w:rsidR="00155B4B">
        <w:t>pain</w:t>
      </w:r>
      <w:proofErr w:type="spellEnd"/>
      <w:r w:rsidR="00155B4B">
        <w:t xml:space="preserve"> and </w:t>
      </w:r>
      <w:proofErr w:type="spellStart"/>
      <w:r w:rsidR="00155B4B">
        <w:t>functional</w:t>
      </w:r>
      <w:proofErr w:type="spellEnd"/>
      <w:r w:rsidR="00155B4B">
        <w:t xml:space="preserve"> </w:t>
      </w:r>
      <w:proofErr w:type="spellStart"/>
      <w:r w:rsidR="00155B4B">
        <w:t>activities</w:t>
      </w:r>
      <w:proofErr w:type="spellEnd"/>
      <w:r w:rsidR="00155B4B">
        <w:t xml:space="preserve">. The </w:t>
      </w:r>
      <w:proofErr w:type="spellStart"/>
      <w:r w:rsidR="00155B4B">
        <w:t>pain</w:t>
      </w:r>
      <w:proofErr w:type="spellEnd"/>
      <w:r w:rsidR="00155B4B">
        <w:t xml:space="preserve"> </w:t>
      </w:r>
      <w:proofErr w:type="spellStart"/>
      <w:r w:rsidR="00155B4B">
        <w:t>intensity</w:t>
      </w:r>
      <w:proofErr w:type="spellEnd"/>
      <w:r w:rsidR="00155B4B">
        <w:t xml:space="preserve"> was </w:t>
      </w:r>
      <w:proofErr w:type="spellStart"/>
      <w:r w:rsidR="00155B4B">
        <w:t>measured</w:t>
      </w:r>
      <w:proofErr w:type="spellEnd"/>
      <w:r w:rsidR="00155B4B">
        <w:t xml:space="preserve"> with the Numeric Pain Rating Scale (NPRS). Muscle strength was </w:t>
      </w:r>
      <w:proofErr w:type="spellStart"/>
      <w:r w:rsidR="00155B4B">
        <w:t>measured</w:t>
      </w:r>
      <w:proofErr w:type="spellEnd"/>
      <w:r w:rsidR="00155B4B">
        <w:t xml:space="preserve"> with the Medical Research Council scale (MRC). The </w:t>
      </w:r>
      <w:proofErr w:type="spellStart"/>
      <w:r w:rsidR="00155B4B">
        <w:t>active</w:t>
      </w:r>
      <w:proofErr w:type="spellEnd"/>
      <w:r w:rsidR="00155B4B">
        <w:t xml:space="preserve"> and </w:t>
      </w:r>
      <w:proofErr w:type="spellStart"/>
      <w:r w:rsidR="00155B4B">
        <w:t>passive</w:t>
      </w:r>
      <w:proofErr w:type="spellEnd"/>
      <w:r w:rsidR="00155B4B">
        <w:t xml:space="preserve"> range of motion (ROM) was </w:t>
      </w:r>
      <w:proofErr w:type="spellStart"/>
      <w:r w:rsidR="00155B4B">
        <w:t>assesed</w:t>
      </w:r>
      <w:proofErr w:type="spellEnd"/>
      <w:r w:rsidR="00155B4B">
        <w:t xml:space="preserve"> </w:t>
      </w:r>
      <w:proofErr w:type="spellStart"/>
      <w:r w:rsidR="00155B4B">
        <w:t>through</w:t>
      </w:r>
      <w:proofErr w:type="spellEnd"/>
      <w:r w:rsidR="00155B4B">
        <w:t xml:space="preserve"> a physical </w:t>
      </w:r>
      <w:proofErr w:type="spellStart"/>
      <w:r w:rsidR="00155B4B">
        <w:t>exam</w:t>
      </w:r>
      <w:proofErr w:type="spellEnd"/>
      <w:r w:rsidR="00155B4B">
        <w:t xml:space="preserve">. The </w:t>
      </w:r>
      <w:proofErr w:type="spellStart"/>
      <w:r w:rsidR="00155B4B">
        <w:t>patient</w:t>
      </w:r>
      <w:proofErr w:type="spellEnd"/>
      <w:r w:rsidR="00155B4B">
        <w:t xml:space="preserve"> </w:t>
      </w:r>
      <w:proofErr w:type="spellStart"/>
      <w:r w:rsidR="00155B4B">
        <w:t>experienced</w:t>
      </w:r>
      <w:proofErr w:type="spellEnd"/>
      <w:r w:rsidR="00155B4B">
        <w:t xml:space="preserve"> </w:t>
      </w:r>
      <w:proofErr w:type="spellStart"/>
      <w:r w:rsidR="00155B4B">
        <w:t>pain</w:t>
      </w:r>
      <w:proofErr w:type="spellEnd"/>
      <w:r w:rsidR="00155B4B">
        <w:t xml:space="preserve"> </w:t>
      </w:r>
      <w:proofErr w:type="spellStart"/>
      <w:r w:rsidR="00155B4B">
        <w:t>provocation</w:t>
      </w:r>
      <w:proofErr w:type="spellEnd"/>
      <w:r w:rsidR="00155B4B">
        <w:t xml:space="preserve"> </w:t>
      </w:r>
      <w:proofErr w:type="spellStart"/>
      <w:r w:rsidR="00155B4B">
        <w:t>during</w:t>
      </w:r>
      <w:proofErr w:type="spellEnd"/>
      <w:r w:rsidR="00155B4B">
        <w:t xml:space="preserve"> the </w:t>
      </w:r>
      <w:proofErr w:type="spellStart"/>
      <w:r w:rsidR="00155B4B">
        <w:t>provocation</w:t>
      </w:r>
      <w:proofErr w:type="spellEnd"/>
      <w:r w:rsidR="00155B4B">
        <w:t xml:space="preserve"> tests an</w:t>
      </w:r>
      <w:r w:rsidR="00F94824">
        <w:t>d</w:t>
      </w:r>
      <w:r w:rsidR="00155B4B">
        <w:t xml:space="preserve"> a </w:t>
      </w:r>
      <w:proofErr w:type="spellStart"/>
      <w:r w:rsidR="00155B4B">
        <w:t>decrease</w:t>
      </w:r>
      <w:proofErr w:type="spellEnd"/>
      <w:r w:rsidR="00155B4B">
        <w:t xml:space="preserve"> in strength and ROM</w:t>
      </w:r>
      <w:r w:rsidR="00400E96">
        <w:t xml:space="preserve"> in the shoulder</w:t>
      </w:r>
      <w:r w:rsidR="00155B4B">
        <w:t xml:space="preserve">. The </w:t>
      </w:r>
      <w:proofErr w:type="spellStart"/>
      <w:r w:rsidR="00155B4B">
        <w:t>patient</w:t>
      </w:r>
      <w:proofErr w:type="spellEnd"/>
      <w:r w:rsidR="00155B4B">
        <w:t xml:space="preserve"> had </w:t>
      </w:r>
      <w:proofErr w:type="spellStart"/>
      <w:r w:rsidR="00155B4B">
        <w:t>troubles</w:t>
      </w:r>
      <w:proofErr w:type="spellEnd"/>
      <w:r w:rsidR="00155B4B">
        <w:t xml:space="preserve"> with </w:t>
      </w:r>
      <w:proofErr w:type="spellStart"/>
      <w:r w:rsidR="00155B4B">
        <w:t>pain</w:t>
      </w:r>
      <w:proofErr w:type="spellEnd"/>
      <w:r w:rsidR="00155B4B">
        <w:t xml:space="preserve"> </w:t>
      </w:r>
      <w:proofErr w:type="spellStart"/>
      <w:r w:rsidR="00155B4B">
        <w:t>while</w:t>
      </w:r>
      <w:proofErr w:type="spellEnd"/>
      <w:r w:rsidR="00155B4B">
        <w:t xml:space="preserve"> </w:t>
      </w:r>
      <w:proofErr w:type="spellStart"/>
      <w:r w:rsidR="00155B4B">
        <w:t>lying</w:t>
      </w:r>
      <w:proofErr w:type="spellEnd"/>
      <w:r w:rsidR="00155B4B">
        <w:t xml:space="preserve"> on the s</w:t>
      </w:r>
      <w:r w:rsidR="00D90032">
        <w:t>h</w:t>
      </w:r>
      <w:r w:rsidR="00155B4B">
        <w:t xml:space="preserve">oulder and </w:t>
      </w:r>
      <w:proofErr w:type="spellStart"/>
      <w:r w:rsidR="00155B4B">
        <w:t>during</w:t>
      </w:r>
      <w:proofErr w:type="spellEnd"/>
      <w:r w:rsidR="00155B4B">
        <w:t xml:space="preserve"> overhead </w:t>
      </w:r>
      <w:proofErr w:type="spellStart"/>
      <w:r w:rsidR="00155B4B">
        <w:t>activities</w:t>
      </w:r>
      <w:proofErr w:type="spellEnd"/>
      <w:r w:rsidR="00155B4B">
        <w:t xml:space="preserve">. The </w:t>
      </w:r>
      <w:proofErr w:type="spellStart"/>
      <w:r w:rsidR="00155B4B">
        <w:t>patient</w:t>
      </w:r>
      <w:proofErr w:type="spellEnd"/>
      <w:r w:rsidR="00155B4B">
        <w:t xml:space="preserve"> </w:t>
      </w:r>
      <w:proofErr w:type="spellStart"/>
      <w:r w:rsidR="00155B4B">
        <w:t>wanted</w:t>
      </w:r>
      <w:proofErr w:type="spellEnd"/>
      <w:r w:rsidR="00155B4B">
        <w:t xml:space="preserve"> to </w:t>
      </w:r>
      <w:proofErr w:type="spellStart"/>
      <w:r w:rsidR="00155B4B">
        <w:t>be</w:t>
      </w:r>
      <w:proofErr w:type="spellEnd"/>
      <w:r w:rsidR="00155B4B">
        <w:t xml:space="preserve"> </w:t>
      </w:r>
      <w:proofErr w:type="spellStart"/>
      <w:r w:rsidR="00155B4B">
        <w:t>able</w:t>
      </w:r>
      <w:proofErr w:type="spellEnd"/>
      <w:r w:rsidR="00155B4B">
        <w:t xml:space="preserve"> to do these </w:t>
      </w:r>
      <w:proofErr w:type="spellStart"/>
      <w:r w:rsidR="00155B4B">
        <w:t>activities</w:t>
      </w:r>
      <w:proofErr w:type="spellEnd"/>
      <w:r w:rsidR="00155B4B">
        <w:t xml:space="preserve"> </w:t>
      </w:r>
      <w:proofErr w:type="spellStart"/>
      <w:r w:rsidR="00155B4B">
        <w:t>again</w:t>
      </w:r>
      <w:proofErr w:type="spellEnd"/>
      <w:r w:rsidR="00155B4B">
        <w:t>.</w:t>
      </w:r>
      <w:r w:rsidR="00155B4B">
        <w:br/>
      </w:r>
      <w:r w:rsidR="00155B4B">
        <w:rPr>
          <w:u w:val="single"/>
        </w:rPr>
        <w:t>Treatment</w:t>
      </w:r>
      <w:r w:rsidR="00155B4B">
        <w:t xml:space="preserve">: The </w:t>
      </w:r>
      <w:proofErr w:type="spellStart"/>
      <w:r w:rsidR="00155B4B">
        <w:t>purpose</w:t>
      </w:r>
      <w:proofErr w:type="spellEnd"/>
      <w:r w:rsidR="00155B4B">
        <w:t xml:space="preserve"> of the </w:t>
      </w:r>
      <w:proofErr w:type="spellStart"/>
      <w:r w:rsidR="00155B4B">
        <w:t>intervention</w:t>
      </w:r>
      <w:proofErr w:type="spellEnd"/>
      <w:r w:rsidR="00155B4B">
        <w:t xml:space="preserve"> was to </w:t>
      </w:r>
      <w:proofErr w:type="spellStart"/>
      <w:r w:rsidR="00155B4B">
        <w:t>increase</w:t>
      </w:r>
      <w:proofErr w:type="spellEnd"/>
      <w:r w:rsidR="00155B4B">
        <w:t xml:space="preserve"> the load </w:t>
      </w:r>
      <w:proofErr w:type="spellStart"/>
      <w:r w:rsidR="00155B4B">
        <w:t>capacity</w:t>
      </w:r>
      <w:proofErr w:type="spellEnd"/>
      <w:r w:rsidR="00155B4B">
        <w:t xml:space="preserve"> and ROM of the shoulder </w:t>
      </w:r>
      <w:proofErr w:type="spellStart"/>
      <w:r w:rsidR="00155B4B">
        <w:t>through</w:t>
      </w:r>
      <w:proofErr w:type="spellEnd"/>
      <w:r w:rsidR="00155B4B">
        <w:t xml:space="preserve"> </w:t>
      </w:r>
      <w:proofErr w:type="spellStart"/>
      <w:r w:rsidR="00155B4B">
        <w:t>education</w:t>
      </w:r>
      <w:proofErr w:type="spellEnd"/>
      <w:r w:rsidR="00155B4B">
        <w:t xml:space="preserve"> </w:t>
      </w:r>
      <w:proofErr w:type="spellStart"/>
      <w:r w:rsidR="00155B4B">
        <w:t>related</w:t>
      </w:r>
      <w:proofErr w:type="spellEnd"/>
      <w:r w:rsidR="00155B4B">
        <w:t xml:space="preserve"> to </w:t>
      </w:r>
      <w:proofErr w:type="spellStart"/>
      <w:r w:rsidR="00155B4B">
        <w:t>selfmanagement</w:t>
      </w:r>
      <w:proofErr w:type="spellEnd"/>
      <w:r w:rsidR="00155B4B">
        <w:t xml:space="preserve"> and </w:t>
      </w:r>
      <w:proofErr w:type="spellStart"/>
      <w:r w:rsidR="00155B4B">
        <w:t>progressive</w:t>
      </w:r>
      <w:proofErr w:type="spellEnd"/>
      <w:r w:rsidR="00155B4B">
        <w:t xml:space="preserve"> </w:t>
      </w:r>
      <w:proofErr w:type="spellStart"/>
      <w:r w:rsidR="00155B4B">
        <w:t>excercise</w:t>
      </w:r>
      <w:proofErr w:type="spellEnd"/>
      <w:r w:rsidR="00155B4B">
        <w:t xml:space="preserve"> therapy of </w:t>
      </w:r>
      <w:r w:rsidR="00A21C8A">
        <w:t xml:space="preserve">the </w:t>
      </w:r>
      <w:proofErr w:type="spellStart"/>
      <w:r w:rsidR="00155B4B">
        <w:t>glenohumeral</w:t>
      </w:r>
      <w:proofErr w:type="spellEnd"/>
      <w:r w:rsidR="00155B4B">
        <w:t xml:space="preserve"> and </w:t>
      </w:r>
      <w:proofErr w:type="spellStart"/>
      <w:r w:rsidR="00155B4B">
        <w:t>scapulathoracic</w:t>
      </w:r>
      <w:proofErr w:type="spellEnd"/>
      <w:r w:rsidR="00155B4B">
        <w:t xml:space="preserve"> muscles of the </w:t>
      </w:r>
      <w:proofErr w:type="spellStart"/>
      <w:r w:rsidR="00155B4B">
        <w:t>impaired</w:t>
      </w:r>
      <w:proofErr w:type="spellEnd"/>
      <w:r w:rsidR="00155B4B">
        <w:t xml:space="preserve"> shou</w:t>
      </w:r>
      <w:r w:rsidR="00407481">
        <w:t>l</w:t>
      </w:r>
      <w:r w:rsidR="00155B4B">
        <w:t xml:space="preserve">der. </w:t>
      </w:r>
      <w:r>
        <w:t xml:space="preserve"> </w:t>
      </w:r>
      <w:r w:rsidR="00155B4B">
        <w:br/>
      </w:r>
      <w:proofErr w:type="spellStart"/>
      <w:r w:rsidR="00155B4B">
        <w:rPr>
          <w:u w:val="single"/>
        </w:rPr>
        <w:t>Results</w:t>
      </w:r>
      <w:proofErr w:type="spellEnd"/>
      <w:r w:rsidR="00155B4B">
        <w:t xml:space="preserve">: </w:t>
      </w:r>
      <w:proofErr w:type="spellStart"/>
      <w:r w:rsidR="00155B4B">
        <w:t>After</w:t>
      </w:r>
      <w:proofErr w:type="spellEnd"/>
      <w:r w:rsidR="00155B4B">
        <w:t xml:space="preserve"> five weeks of treatment </w:t>
      </w:r>
      <w:proofErr w:type="spellStart"/>
      <w:r w:rsidR="00155B4B">
        <w:t>were</w:t>
      </w:r>
      <w:proofErr w:type="spellEnd"/>
      <w:r w:rsidR="00155B4B">
        <w:t xml:space="preserve"> the </w:t>
      </w:r>
      <w:proofErr w:type="spellStart"/>
      <w:r w:rsidR="00155B4B">
        <w:t>provocation</w:t>
      </w:r>
      <w:proofErr w:type="spellEnd"/>
      <w:r w:rsidR="00155B4B">
        <w:t xml:space="preserve"> tests no </w:t>
      </w:r>
      <w:proofErr w:type="spellStart"/>
      <w:r w:rsidR="00155B4B">
        <w:t>longer</w:t>
      </w:r>
      <w:proofErr w:type="spellEnd"/>
      <w:r w:rsidR="00155B4B">
        <w:t xml:space="preserve"> </w:t>
      </w:r>
      <w:proofErr w:type="spellStart"/>
      <w:r w:rsidR="00155B4B">
        <w:t>provocative</w:t>
      </w:r>
      <w:proofErr w:type="spellEnd"/>
      <w:r w:rsidR="00155B4B">
        <w:t xml:space="preserve"> and the shoulder was </w:t>
      </w:r>
      <w:proofErr w:type="spellStart"/>
      <w:r w:rsidR="00155B4B">
        <w:t>not</w:t>
      </w:r>
      <w:proofErr w:type="spellEnd"/>
      <w:r w:rsidR="00155B4B">
        <w:t xml:space="preserve"> </w:t>
      </w:r>
      <w:proofErr w:type="spellStart"/>
      <w:r w:rsidR="00155B4B">
        <w:t>painful</w:t>
      </w:r>
      <w:proofErr w:type="spellEnd"/>
      <w:r w:rsidR="00155B4B">
        <w:t xml:space="preserve"> </w:t>
      </w:r>
      <w:proofErr w:type="spellStart"/>
      <w:r w:rsidR="00155B4B">
        <w:t>anymore</w:t>
      </w:r>
      <w:proofErr w:type="spellEnd"/>
      <w:r w:rsidR="00155B4B">
        <w:t xml:space="preserve"> (NPRS 0). The shoulder strength (MRC 5), the </w:t>
      </w:r>
      <w:proofErr w:type="spellStart"/>
      <w:r w:rsidR="00155B4B">
        <w:t>active</w:t>
      </w:r>
      <w:proofErr w:type="spellEnd"/>
      <w:r w:rsidR="00155B4B">
        <w:t xml:space="preserve"> and </w:t>
      </w:r>
      <w:proofErr w:type="spellStart"/>
      <w:r w:rsidR="00155B4B">
        <w:t>passive</w:t>
      </w:r>
      <w:proofErr w:type="spellEnd"/>
      <w:r w:rsidR="00155B4B">
        <w:t xml:space="preserve"> ROM </w:t>
      </w:r>
      <w:proofErr w:type="spellStart"/>
      <w:r w:rsidR="00155B4B">
        <w:t>were</w:t>
      </w:r>
      <w:proofErr w:type="spellEnd"/>
      <w:r w:rsidR="00155B4B">
        <w:t xml:space="preserve"> </w:t>
      </w:r>
      <w:proofErr w:type="spellStart"/>
      <w:r w:rsidR="00155B4B">
        <w:t>equal</w:t>
      </w:r>
      <w:proofErr w:type="spellEnd"/>
      <w:r w:rsidR="00155B4B">
        <w:t xml:space="preserve"> to the non-</w:t>
      </w:r>
      <w:proofErr w:type="spellStart"/>
      <w:r w:rsidR="00155B4B">
        <w:t>affected</w:t>
      </w:r>
      <w:proofErr w:type="spellEnd"/>
      <w:r w:rsidR="00155B4B">
        <w:t xml:space="preserve"> side. </w:t>
      </w:r>
      <w:proofErr w:type="spellStart"/>
      <w:r w:rsidR="00155B4B">
        <w:t>Lying</w:t>
      </w:r>
      <w:proofErr w:type="spellEnd"/>
      <w:r w:rsidR="00155B4B">
        <w:t xml:space="preserve"> on the </w:t>
      </w:r>
      <w:proofErr w:type="spellStart"/>
      <w:r w:rsidR="00155B4B">
        <w:t>painful</w:t>
      </w:r>
      <w:proofErr w:type="spellEnd"/>
      <w:r w:rsidR="00155B4B">
        <w:t xml:space="preserve"> shoulder and </w:t>
      </w:r>
      <w:proofErr w:type="spellStart"/>
      <w:r w:rsidR="00155B4B">
        <w:t>raising</w:t>
      </w:r>
      <w:proofErr w:type="spellEnd"/>
      <w:r w:rsidR="00155B4B">
        <w:t xml:space="preserve"> the arm overhead </w:t>
      </w:r>
      <w:proofErr w:type="spellStart"/>
      <w:r w:rsidR="00155B4B">
        <w:t>were</w:t>
      </w:r>
      <w:proofErr w:type="spellEnd"/>
      <w:r w:rsidR="00155B4B">
        <w:t xml:space="preserve"> no </w:t>
      </w:r>
      <w:proofErr w:type="spellStart"/>
      <w:r w:rsidR="00155B4B">
        <w:t>longer</w:t>
      </w:r>
      <w:proofErr w:type="spellEnd"/>
      <w:r w:rsidR="00155B4B">
        <w:t xml:space="preserve"> </w:t>
      </w:r>
      <w:proofErr w:type="spellStart"/>
      <w:r w:rsidR="00155B4B">
        <w:t>hindered</w:t>
      </w:r>
      <w:proofErr w:type="spellEnd"/>
      <w:r w:rsidR="00155B4B">
        <w:t xml:space="preserve"> (</w:t>
      </w:r>
      <w:r w:rsidR="004A534E">
        <w:t>PSFS</w:t>
      </w:r>
      <w:r w:rsidR="00155B4B">
        <w:t xml:space="preserve"> </w:t>
      </w:r>
      <w:r w:rsidR="004A534E">
        <w:t>10</w:t>
      </w:r>
      <w:r w:rsidR="00155B4B">
        <w:t xml:space="preserve">). </w:t>
      </w:r>
      <w:proofErr w:type="spellStart"/>
      <w:r w:rsidR="00155B4B">
        <w:t>Activities</w:t>
      </w:r>
      <w:proofErr w:type="spellEnd"/>
      <w:r w:rsidR="00155B4B">
        <w:t xml:space="preserve"> </w:t>
      </w:r>
      <w:proofErr w:type="spellStart"/>
      <w:r w:rsidR="00155B4B">
        <w:t>were</w:t>
      </w:r>
      <w:proofErr w:type="spellEnd"/>
      <w:r w:rsidR="00155B4B">
        <w:t xml:space="preserve"> no </w:t>
      </w:r>
      <w:proofErr w:type="spellStart"/>
      <w:r w:rsidR="00155B4B">
        <w:t>longer</w:t>
      </w:r>
      <w:proofErr w:type="spellEnd"/>
      <w:r w:rsidR="00155B4B">
        <w:t xml:space="preserve"> </w:t>
      </w:r>
      <w:proofErr w:type="spellStart"/>
      <w:r w:rsidR="00155B4B">
        <w:t>painful</w:t>
      </w:r>
      <w:proofErr w:type="spellEnd"/>
      <w:r w:rsidR="00155B4B">
        <w:t xml:space="preserve"> or </w:t>
      </w:r>
      <w:proofErr w:type="spellStart"/>
      <w:r w:rsidR="00155B4B">
        <w:t>difficult</w:t>
      </w:r>
      <w:proofErr w:type="spellEnd"/>
      <w:r w:rsidR="00155B4B">
        <w:t xml:space="preserve"> (SPADI 0). </w:t>
      </w:r>
      <w:r w:rsidR="00155B4B">
        <w:br/>
      </w:r>
      <w:proofErr w:type="spellStart"/>
      <w:r w:rsidR="00155B4B">
        <w:rPr>
          <w:u w:val="single"/>
        </w:rPr>
        <w:t>Conclusion</w:t>
      </w:r>
      <w:proofErr w:type="spellEnd"/>
      <w:r w:rsidR="00155B4B">
        <w:t xml:space="preserve">: A five-week </w:t>
      </w:r>
      <w:proofErr w:type="spellStart"/>
      <w:r w:rsidR="00155B4B">
        <w:t>intervention</w:t>
      </w:r>
      <w:proofErr w:type="spellEnd"/>
      <w:r w:rsidR="00155B4B">
        <w:t xml:space="preserve"> </w:t>
      </w:r>
      <w:proofErr w:type="spellStart"/>
      <w:r w:rsidR="00155B4B">
        <w:t>period</w:t>
      </w:r>
      <w:proofErr w:type="spellEnd"/>
      <w:r w:rsidR="00155B4B">
        <w:t xml:space="preserve"> </w:t>
      </w:r>
      <w:proofErr w:type="spellStart"/>
      <w:r w:rsidR="00155B4B">
        <w:t>through</w:t>
      </w:r>
      <w:proofErr w:type="spellEnd"/>
      <w:r w:rsidR="00155B4B">
        <w:t xml:space="preserve"> </w:t>
      </w:r>
      <w:proofErr w:type="spellStart"/>
      <w:r w:rsidR="00155B4B">
        <w:t>selfmanagement</w:t>
      </w:r>
      <w:proofErr w:type="spellEnd"/>
      <w:r w:rsidR="00155B4B">
        <w:t xml:space="preserve"> </w:t>
      </w:r>
      <w:proofErr w:type="spellStart"/>
      <w:r w:rsidR="00155B4B">
        <w:t>education</w:t>
      </w:r>
      <w:proofErr w:type="spellEnd"/>
      <w:r w:rsidR="00155B4B">
        <w:t xml:space="preserve"> and </w:t>
      </w:r>
      <w:proofErr w:type="spellStart"/>
      <w:r w:rsidR="00155B4B">
        <w:t>progressive</w:t>
      </w:r>
      <w:proofErr w:type="spellEnd"/>
      <w:r w:rsidR="00155B4B">
        <w:t xml:space="preserve"> exercise therapy of the </w:t>
      </w:r>
      <w:proofErr w:type="spellStart"/>
      <w:r w:rsidR="00155B4B">
        <w:t>glenohumeral</w:t>
      </w:r>
      <w:proofErr w:type="spellEnd"/>
      <w:r w:rsidR="00155B4B">
        <w:t xml:space="preserve"> and </w:t>
      </w:r>
      <w:proofErr w:type="spellStart"/>
      <w:r w:rsidR="00155B4B">
        <w:t>scapulathoracic</w:t>
      </w:r>
      <w:proofErr w:type="spellEnd"/>
      <w:r w:rsidR="00155B4B">
        <w:t xml:space="preserve"> </w:t>
      </w:r>
      <w:r w:rsidR="00985D82">
        <w:t xml:space="preserve">muscles </w:t>
      </w:r>
      <w:proofErr w:type="spellStart"/>
      <w:r w:rsidR="00985D82">
        <w:t>may</w:t>
      </w:r>
      <w:proofErr w:type="spellEnd"/>
      <w:r w:rsidR="00985D82">
        <w:t xml:space="preserve"> have a </w:t>
      </w:r>
      <w:proofErr w:type="spellStart"/>
      <w:r w:rsidR="00985D82">
        <w:t>positive</w:t>
      </w:r>
      <w:proofErr w:type="spellEnd"/>
      <w:r w:rsidR="00985D82">
        <w:t xml:space="preserve"> effect on the </w:t>
      </w:r>
      <w:proofErr w:type="spellStart"/>
      <w:r w:rsidR="00985D82">
        <w:t>pain</w:t>
      </w:r>
      <w:proofErr w:type="spellEnd"/>
      <w:r w:rsidR="00985D82">
        <w:t xml:space="preserve"> and disability in </w:t>
      </w:r>
      <w:proofErr w:type="spellStart"/>
      <w:r w:rsidR="00985D82">
        <w:t>general</w:t>
      </w:r>
      <w:proofErr w:type="spellEnd"/>
      <w:r w:rsidR="00985D82">
        <w:t xml:space="preserve"> activity in a 71-year-old </w:t>
      </w:r>
      <w:proofErr w:type="spellStart"/>
      <w:r w:rsidR="00985D82">
        <w:t>woman</w:t>
      </w:r>
      <w:proofErr w:type="spellEnd"/>
      <w:r w:rsidR="00985D82">
        <w:t xml:space="preserve"> with SAPS. </w:t>
      </w:r>
    </w:p>
    <w:p w14:paraId="33D2EA13" w14:textId="1CC61AE0" w:rsidR="002A2B28" w:rsidRDefault="002A2B28" w:rsidP="00952740">
      <w:r>
        <w:br w:type="page"/>
      </w:r>
    </w:p>
    <w:p w14:paraId="588C0B18" w14:textId="4086908A" w:rsidR="00C82363" w:rsidRDefault="00C82363" w:rsidP="00D90488">
      <w:pPr>
        <w:pStyle w:val="Titel"/>
        <w:jc w:val="center"/>
        <w:rPr>
          <w:b/>
          <w:bCs/>
        </w:rPr>
      </w:pPr>
      <w:r>
        <w:rPr>
          <w:b/>
          <w:bCs/>
        </w:rPr>
        <w:t>Inleiding</w:t>
      </w:r>
    </w:p>
    <w:p w14:paraId="1B5A01E4" w14:textId="7B30A3DB" w:rsidR="00131AB7" w:rsidRPr="00C01427" w:rsidRDefault="00201E04" w:rsidP="00C82363">
      <w:r>
        <w:br/>
      </w:r>
      <w:r w:rsidR="00C82363">
        <w:t xml:space="preserve">Het subacromiaal pijnsyndroom (SAPS) zijn schouderklachten veroorzaakt door aandoeningen van de structuren in de subacromiale ruimte. In de literatuur wordt SAPS </w:t>
      </w:r>
      <w:r w:rsidR="00BA270C" w:rsidRPr="00C63E0F">
        <w:t>eveneens</w:t>
      </w:r>
      <w:r w:rsidR="00C82363">
        <w:t xml:space="preserve"> gedefinieerd als periarthritis humeroscapularis, inklemmingssyndroom of impingementsyndroom </w:t>
      </w:r>
      <w:r w:rsidR="00C82363" w:rsidRPr="00380CC3">
        <w:t xml:space="preserve">(Damen et al., 2019). </w:t>
      </w:r>
      <w:r w:rsidR="00C82363">
        <w:t xml:space="preserve">De subacromiale ruimte bevindt zich onder het acromion en het bovenste gedeelte van de humerus. Deze ruimte is omlijnd door het processus coracoideus en het acromion welke zijn verbonden via het </w:t>
      </w:r>
      <w:r w:rsidR="002723E8">
        <w:t>ligamentum coracoacromiale</w:t>
      </w:r>
      <w:r w:rsidR="00C82363" w:rsidRPr="00163AF1">
        <w:rPr>
          <w:b/>
          <w:bCs/>
        </w:rPr>
        <w:t xml:space="preserve"> </w:t>
      </w:r>
      <w:r w:rsidR="00C82363" w:rsidRPr="00B80A0A">
        <w:t xml:space="preserve">(Schünke, Schulte, </w:t>
      </w:r>
      <w:r w:rsidR="00C82363">
        <w:t xml:space="preserve">&amp; </w:t>
      </w:r>
      <w:r w:rsidR="00C82363" w:rsidRPr="00B80A0A">
        <w:t>Schumacher,</w:t>
      </w:r>
      <w:r w:rsidR="00C82363">
        <w:t xml:space="preserve"> </w:t>
      </w:r>
      <w:r w:rsidR="00C82363" w:rsidRPr="00B80A0A">
        <w:t>2016).</w:t>
      </w:r>
      <w:r w:rsidR="00C82363">
        <w:rPr>
          <w:b/>
          <w:bCs/>
        </w:rPr>
        <w:t xml:space="preserve"> </w:t>
      </w:r>
      <w:r w:rsidR="00C82363">
        <w:t>De structuren die zich hierin bevinden zijn de bursa subacromialis, musculus (m</w:t>
      </w:r>
      <w:r w:rsidR="00BA270C">
        <w:t>.</w:t>
      </w:r>
      <w:r w:rsidR="00C82363">
        <w:t>) supraspinatus, m. infraspinatus, m. subscapularis (welke samen met de m. teres minor de rotator-cuff vormen) en de caput longum van de m. biceps brachii</w:t>
      </w:r>
      <w:r w:rsidR="00BA270C">
        <w:t>.</w:t>
      </w:r>
      <w:r w:rsidR="00C01427">
        <w:t xml:space="preserve"> </w:t>
      </w:r>
      <w:r w:rsidR="00C01427" w:rsidRPr="006951B1">
        <w:t xml:space="preserve">Bevolkingsonderzoeken in Nederland tonen aan dat de éénjaarsprevalentie van schouderpijn ongeveer 31% is (Huisstede et al., 2008; </w:t>
      </w:r>
      <w:proofErr w:type="spellStart"/>
      <w:r w:rsidR="00C01427" w:rsidRPr="006951B1">
        <w:t>Picavet</w:t>
      </w:r>
      <w:proofErr w:type="spellEnd"/>
      <w:r w:rsidR="00C01427" w:rsidRPr="006951B1">
        <w:t xml:space="preserve"> &amp; Schouten, 2003).</w:t>
      </w:r>
      <w:r w:rsidR="00C01427">
        <w:t xml:space="preserve"> </w:t>
      </w:r>
      <w:r w:rsidR="00C82363">
        <w:t>De incidentie in de Nederlandse huisartsenpraktijk bedraagt 35 patiënten met schouderklachten per 1000 patiënten per jaar</w:t>
      </w:r>
      <w:r w:rsidR="005A618B">
        <w:t xml:space="preserve">. </w:t>
      </w:r>
      <w:r w:rsidR="00CF7711">
        <w:t>I</w:t>
      </w:r>
      <w:r w:rsidR="005A05C2">
        <w:t xml:space="preserve">n </w:t>
      </w:r>
      <w:r w:rsidR="00C82363">
        <w:t xml:space="preserve">80% </w:t>
      </w:r>
      <w:r w:rsidR="009D3A47" w:rsidRPr="00F87C30">
        <w:t xml:space="preserve">van deze gevallen </w:t>
      </w:r>
      <w:r w:rsidR="00C82363">
        <w:t xml:space="preserve">bedraagt </w:t>
      </w:r>
      <w:r w:rsidR="00A8157A">
        <w:t xml:space="preserve">het </w:t>
      </w:r>
      <w:r w:rsidR="00CF7711">
        <w:t xml:space="preserve">SAPS </w:t>
      </w:r>
      <w:r w:rsidR="00C82363" w:rsidRPr="00F87C30">
        <w:t>(Damen et al., 2019).</w:t>
      </w:r>
      <w:r w:rsidR="000C1915" w:rsidRPr="00F87C30">
        <w:t xml:space="preserve"> </w:t>
      </w:r>
      <w:r w:rsidR="00C82363">
        <w:t xml:space="preserve">SAPS komt voornamelijk voor in de leeftijdscategorie van 35 tot 75 jaar </w:t>
      </w:r>
      <w:r w:rsidR="00C82363" w:rsidRPr="00957C1F">
        <w:t xml:space="preserve">(Mitchell, </w:t>
      </w:r>
      <w:proofErr w:type="spellStart"/>
      <w:r w:rsidR="00C82363" w:rsidRPr="00957C1F">
        <w:t>Adebajo</w:t>
      </w:r>
      <w:proofErr w:type="spellEnd"/>
      <w:r w:rsidR="00C82363" w:rsidRPr="00957C1F">
        <w:t xml:space="preserve">, Hay, &amp; </w:t>
      </w:r>
      <w:proofErr w:type="spellStart"/>
      <w:r w:rsidR="00C82363" w:rsidRPr="00957C1F">
        <w:t>Carr</w:t>
      </w:r>
      <w:proofErr w:type="spellEnd"/>
      <w:r w:rsidR="00C82363" w:rsidRPr="00957C1F">
        <w:t>, 2005)</w:t>
      </w:r>
      <w:r w:rsidR="00C82363" w:rsidRPr="00293DCF">
        <w:t xml:space="preserve"> </w:t>
      </w:r>
      <w:r w:rsidR="00C82363">
        <w:t xml:space="preserve">kenmerkend door een meestal unilaterale, non-traumatische en rondom het acromion pijnlijke schouder. </w:t>
      </w:r>
      <w:r w:rsidR="00FE14FA" w:rsidRPr="00D305E2">
        <w:t xml:space="preserve">Deze pijnklachten zijn voornamelijk bij het liggen op de schouder en </w:t>
      </w:r>
      <w:r w:rsidR="00C82363" w:rsidRPr="00D305E2">
        <w:t xml:space="preserve">het heffen van de arm in abductie, veelal bij 70° tot 120° is er sprake van een pijnlijk traject, ook wel </w:t>
      </w:r>
      <w:proofErr w:type="spellStart"/>
      <w:r w:rsidR="00C82363" w:rsidRPr="00D305E2">
        <w:t>painful</w:t>
      </w:r>
      <w:proofErr w:type="spellEnd"/>
      <w:r w:rsidR="00C82363" w:rsidRPr="00D305E2">
        <w:t xml:space="preserve"> </w:t>
      </w:r>
      <w:proofErr w:type="spellStart"/>
      <w:r w:rsidR="00C82363" w:rsidRPr="00D305E2">
        <w:t>arc</w:t>
      </w:r>
      <w:proofErr w:type="spellEnd"/>
      <w:r w:rsidR="00C82363" w:rsidRPr="00D305E2">
        <w:t xml:space="preserve"> genoemd (Dier</w:t>
      </w:r>
      <w:r w:rsidR="003F3944">
        <w:t>c</w:t>
      </w:r>
      <w:r w:rsidR="00C82363" w:rsidRPr="00D305E2">
        <w:t>ks et al., 2014;</w:t>
      </w:r>
      <w:r w:rsidR="00C82363" w:rsidRPr="00D305E2">
        <w:rPr>
          <w:b/>
          <w:bCs/>
        </w:rPr>
        <w:t xml:space="preserve"> </w:t>
      </w:r>
      <w:proofErr w:type="spellStart"/>
      <w:r w:rsidR="00C82363" w:rsidRPr="00D305E2">
        <w:t>Garving</w:t>
      </w:r>
      <w:proofErr w:type="spellEnd"/>
      <w:r w:rsidR="00C82363" w:rsidRPr="00D305E2">
        <w:t xml:space="preserve">, Jakob, Bauer, </w:t>
      </w:r>
      <w:proofErr w:type="spellStart"/>
      <w:r w:rsidR="00C82363" w:rsidRPr="00D305E2">
        <w:t>Nadjar</w:t>
      </w:r>
      <w:proofErr w:type="spellEnd"/>
      <w:r w:rsidR="00C82363" w:rsidRPr="00D305E2">
        <w:t xml:space="preserve">, &amp; </w:t>
      </w:r>
      <w:proofErr w:type="spellStart"/>
      <w:r w:rsidR="00C82363" w:rsidRPr="00D305E2">
        <w:t>Brunner</w:t>
      </w:r>
      <w:proofErr w:type="spellEnd"/>
      <w:r w:rsidR="00C82363" w:rsidRPr="00D305E2">
        <w:t>, 2017).</w:t>
      </w:r>
      <w:r w:rsidR="00FE14FA" w:rsidRPr="00D305E2">
        <w:t xml:space="preserve"> </w:t>
      </w:r>
    </w:p>
    <w:p w14:paraId="39AC4619" w14:textId="50BCCB9A" w:rsidR="00D30F8F" w:rsidRPr="00B112C9" w:rsidRDefault="006A2B7E" w:rsidP="00C82363">
      <w:r w:rsidRPr="00453553">
        <w:rPr>
          <w:shd w:val="clear" w:color="auto" w:fill="FFFFFF"/>
        </w:rPr>
        <w:t xml:space="preserve">Verondersteld wordt dat SAPS kan ontstaan </w:t>
      </w:r>
      <w:r w:rsidR="00451B0C" w:rsidRPr="00453553">
        <w:rPr>
          <w:shd w:val="clear" w:color="auto" w:fill="FFFFFF"/>
        </w:rPr>
        <w:t xml:space="preserve">door een </w:t>
      </w:r>
      <w:r w:rsidR="00C82363">
        <w:rPr>
          <w:shd w:val="clear" w:color="auto" w:fill="FFFFFF"/>
        </w:rPr>
        <w:t>bursitis, rotator-cuff tendinopathie,</w:t>
      </w:r>
      <w:r w:rsidR="004F558C">
        <w:rPr>
          <w:shd w:val="clear" w:color="auto" w:fill="FFFFFF"/>
        </w:rPr>
        <w:t xml:space="preserve"> </w:t>
      </w:r>
      <w:r w:rsidR="00C82363">
        <w:rPr>
          <w:shd w:val="clear" w:color="auto" w:fill="FFFFFF"/>
        </w:rPr>
        <w:t xml:space="preserve">calciferende tendinopathie en </w:t>
      </w:r>
      <w:r w:rsidR="00D163A3" w:rsidRPr="007A7275">
        <w:rPr>
          <w:shd w:val="clear" w:color="auto" w:fill="FFFFFF"/>
        </w:rPr>
        <w:t>door</w:t>
      </w:r>
      <w:r w:rsidR="00D163A3">
        <w:rPr>
          <w:shd w:val="clear" w:color="auto" w:fill="FFFFFF"/>
        </w:rPr>
        <w:t xml:space="preserve"> </w:t>
      </w:r>
      <w:r w:rsidR="00C82363">
        <w:rPr>
          <w:shd w:val="clear" w:color="auto" w:fill="FFFFFF"/>
        </w:rPr>
        <w:t xml:space="preserve">partiële of volledige rotator-cuff rupturen. Een bursitis is een ontsteking van de subacromiale bursa en komt regelmatig voor met een rotator-cuff tendinopathie </w:t>
      </w:r>
      <w:r w:rsidR="00C82363" w:rsidRPr="00D651B2">
        <w:rPr>
          <w:shd w:val="clear" w:color="auto" w:fill="FFFFFF"/>
        </w:rPr>
        <w:t>(</w:t>
      </w:r>
      <w:proofErr w:type="spellStart"/>
      <w:r w:rsidR="00C82363" w:rsidRPr="00D651B2">
        <w:rPr>
          <w:shd w:val="clear" w:color="auto" w:fill="FFFFFF"/>
        </w:rPr>
        <w:t>Gotoh</w:t>
      </w:r>
      <w:proofErr w:type="spellEnd"/>
      <w:r w:rsidR="00C82363" w:rsidRPr="00D651B2">
        <w:rPr>
          <w:shd w:val="clear" w:color="auto" w:fill="FFFFFF"/>
        </w:rPr>
        <w:t xml:space="preserve">, </w:t>
      </w:r>
      <w:proofErr w:type="spellStart"/>
      <w:r w:rsidR="00C82363" w:rsidRPr="00D651B2">
        <w:rPr>
          <w:shd w:val="clear" w:color="auto" w:fill="FFFFFF"/>
        </w:rPr>
        <w:t>Hamada</w:t>
      </w:r>
      <w:proofErr w:type="spellEnd"/>
      <w:r w:rsidR="00C82363" w:rsidRPr="00D651B2">
        <w:rPr>
          <w:shd w:val="clear" w:color="auto" w:fill="FFFFFF"/>
        </w:rPr>
        <w:t xml:space="preserve">, </w:t>
      </w:r>
      <w:proofErr w:type="spellStart"/>
      <w:r w:rsidR="00C82363" w:rsidRPr="00D651B2">
        <w:rPr>
          <w:shd w:val="clear" w:color="auto" w:fill="FFFFFF"/>
        </w:rPr>
        <w:t>Yamakawa</w:t>
      </w:r>
      <w:proofErr w:type="spellEnd"/>
      <w:r w:rsidR="00C82363" w:rsidRPr="00D651B2">
        <w:rPr>
          <w:shd w:val="clear" w:color="auto" w:fill="FFFFFF"/>
        </w:rPr>
        <w:t xml:space="preserve">, </w:t>
      </w:r>
      <w:proofErr w:type="spellStart"/>
      <w:r w:rsidR="00C82363" w:rsidRPr="00D651B2">
        <w:rPr>
          <w:shd w:val="clear" w:color="auto" w:fill="FFFFFF"/>
        </w:rPr>
        <w:t>Inoue</w:t>
      </w:r>
      <w:proofErr w:type="spellEnd"/>
      <w:r w:rsidR="00C82363" w:rsidRPr="00D651B2">
        <w:rPr>
          <w:shd w:val="clear" w:color="auto" w:fill="FFFFFF"/>
        </w:rPr>
        <w:t xml:space="preserve">, &amp; </w:t>
      </w:r>
      <w:proofErr w:type="spellStart"/>
      <w:r w:rsidR="00C82363" w:rsidRPr="00D651B2">
        <w:rPr>
          <w:shd w:val="clear" w:color="auto" w:fill="FFFFFF"/>
        </w:rPr>
        <w:t>Fukuda</w:t>
      </w:r>
      <w:proofErr w:type="spellEnd"/>
      <w:r w:rsidR="00C82363" w:rsidRPr="00D651B2">
        <w:rPr>
          <w:shd w:val="clear" w:color="auto" w:fill="FFFFFF"/>
        </w:rPr>
        <w:t>, 1998</w:t>
      </w:r>
      <w:r w:rsidR="00C82363" w:rsidRPr="00984A93">
        <w:rPr>
          <w:shd w:val="clear" w:color="auto" w:fill="FFFFFF"/>
        </w:rPr>
        <w:t xml:space="preserve">; </w:t>
      </w:r>
      <w:r w:rsidR="00C82363" w:rsidRPr="00984A93">
        <w:t>Van Nugteren et al., 2007).</w:t>
      </w:r>
      <w:r w:rsidR="00C82363" w:rsidRPr="00B34A51">
        <w:rPr>
          <w:b/>
          <w:bCs/>
        </w:rPr>
        <w:t xml:space="preserve"> </w:t>
      </w:r>
      <w:r w:rsidR="00C82363" w:rsidRPr="1F0F0E79">
        <w:rPr>
          <w:shd w:val="clear" w:color="auto" w:fill="FFFFFF"/>
        </w:rPr>
        <w:t>Een</w:t>
      </w:r>
      <w:r w:rsidR="00C82363">
        <w:rPr>
          <w:shd w:val="clear" w:color="auto" w:fill="FFFFFF"/>
        </w:rPr>
        <w:t xml:space="preserve"> tendinopathie is een klinisch syndroom van een pijnlijke en disfunctionele pees </w:t>
      </w:r>
      <w:r w:rsidR="00C82363" w:rsidRPr="0045126C">
        <w:rPr>
          <w:shd w:val="clear" w:color="auto" w:fill="FFFFFF"/>
        </w:rPr>
        <w:t xml:space="preserve">(Rio et al, 2014). </w:t>
      </w:r>
      <w:r w:rsidR="00A524F2" w:rsidRPr="007A7275">
        <w:rPr>
          <w:shd w:val="clear" w:color="auto" w:fill="FFFFFF"/>
        </w:rPr>
        <w:t xml:space="preserve">Bij een tendinopathie </w:t>
      </w:r>
      <w:r w:rsidR="00C82363" w:rsidRPr="007A7275">
        <w:rPr>
          <w:shd w:val="clear" w:color="auto" w:fill="FFFFFF"/>
        </w:rPr>
        <w:t xml:space="preserve">is </w:t>
      </w:r>
      <w:r w:rsidR="00A524F2" w:rsidRPr="007A7275">
        <w:rPr>
          <w:shd w:val="clear" w:color="auto" w:fill="FFFFFF"/>
        </w:rPr>
        <w:t xml:space="preserve">er </w:t>
      </w:r>
      <w:r w:rsidR="00C82363">
        <w:rPr>
          <w:shd w:val="clear" w:color="auto" w:fill="FFFFFF"/>
        </w:rPr>
        <w:t xml:space="preserve">sprake van een pathologie continuüm. Overbelasting van de desbetreffende pees kan van een reactieve tendinopathie over gaan in een degeneratieve tendinopathie </w:t>
      </w:r>
      <w:r w:rsidR="00C82363" w:rsidRPr="00130DC1">
        <w:rPr>
          <w:shd w:val="clear" w:color="auto" w:fill="FFFFFF"/>
        </w:rPr>
        <w:t xml:space="preserve">(Cook &amp; </w:t>
      </w:r>
      <w:proofErr w:type="spellStart"/>
      <w:r w:rsidR="00C82363" w:rsidRPr="00130DC1">
        <w:rPr>
          <w:shd w:val="clear" w:color="auto" w:fill="FFFFFF"/>
        </w:rPr>
        <w:t>Purdam</w:t>
      </w:r>
      <w:proofErr w:type="spellEnd"/>
      <w:r w:rsidR="00C82363" w:rsidRPr="00130DC1">
        <w:rPr>
          <w:shd w:val="clear" w:color="auto" w:fill="FFFFFF"/>
        </w:rPr>
        <w:t>, 200</w:t>
      </w:r>
      <w:r w:rsidR="003F3944">
        <w:rPr>
          <w:shd w:val="clear" w:color="auto" w:fill="FFFFFF"/>
        </w:rPr>
        <w:t>9</w:t>
      </w:r>
      <w:r w:rsidR="00C82363" w:rsidRPr="00130DC1">
        <w:rPr>
          <w:shd w:val="clear" w:color="auto" w:fill="FFFFFF"/>
        </w:rPr>
        <w:t>).</w:t>
      </w:r>
      <w:r w:rsidR="00C82363">
        <w:rPr>
          <w:b/>
          <w:bCs/>
          <w:shd w:val="clear" w:color="auto" w:fill="FFFFFF"/>
        </w:rPr>
        <w:t xml:space="preserve"> </w:t>
      </w:r>
      <w:r w:rsidR="00A524F2" w:rsidRPr="007A7275">
        <w:rPr>
          <w:shd w:val="clear" w:color="auto" w:fill="FFFFFF"/>
        </w:rPr>
        <w:t>Een rotator-cuff tendinopathie kan verklaard worden door</w:t>
      </w:r>
      <w:r w:rsidR="00A524F2">
        <w:rPr>
          <w:color w:val="FF0000"/>
          <w:shd w:val="clear" w:color="auto" w:fill="FFFFFF"/>
        </w:rPr>
        <w:t xml:space="preserve"> </w:t>
      </w:r>
      <w:r w:rsidR="00C82363" w:rsidRPr="00DF2843">
        <w:rPr>
          <w:shd w:val="clear" w:color="auto" w:fill="FFFFFF"/>
        </w:rPr>
        <w:t>externe oorzaken, onder-</w:t>
      </w:r>
      <w:r w:rsidR="008B5A73">
        <w:rPr>
          <w:shd w:val="clear" w:color="auto" w:fill="FFFFFF"/>
        </w:rPr>
        <w:t xml:space="preserve"> </w:t>
      </w:r>
      <w:r w:rsidR="00C82363" w:rsidRPr="00DF2843">
        <w:rPr>
          <w:shd w:val="clear" w:color="auto" w:fill="FFFFFF"/>
        </w:rPr>
        <w:t xml:space="preserve">of overbelasting, genen, voeding en evolutionaire adaptaties </w:t>
      </w:r>
      <w:r w:rsidR="00C82363" w:rsidRPr="0029073C">
        <w:rPr>
          <w:shd w:val="clear" w:color="auto" w:fill="FFFFFF"/>
        </w:rPr>
        <w:t>(Lewis, 20</w:t>
      </w:r>
      <w:r w:rsidR="00242663">
        <w:rPr>
          <w:shd w:val="clear" w:color="auto" w:fill="FFFFFF"/>
        </w:rPr>
        <w:t>10</w:t>
      </w:r>
      <w:r w:rsidR="00C82363" w:rsidRPr="0029073C">
        <w:rPr>
          <w:shd w:val="clear" w:color="auto" w:fill="FFFFFF"/>
        </w:rPr>
        <w:t>).</w:t>
      </w:r>
      <w:r w:rsidR="00C82363">
        <w:rPr>
          <w:b/>
          <w:bCs/>
          <w:shd w:val="clear" w:color="auto" w:fill="FFFFFF"/>
        </w:rPr>
        <w:t xml:space="preserve"> </w:t>
      </w:r>
      <w:r w:rsidR="00C82363" w:rsidRPr="1F0F0E79">
        <w:rPr>
          <w:shd w:val="clear" w:color="auto" w:fill="FFFFFF"/>
        </w:rPr>
        <w:t>Een degeneratieve pees heeft een vergrote kans op rupturen</w:t>
      </w:r>
      <w:r w:rsidR="00C82363" w:rsidRPr="0029073C">
        <w:rPr>
          <w:shd w:val="clear" w:color="auto" w:fill="FFFFFF"/>
        </w:rPr>
        <w:t xml:space="preserve"> (Cook &amp; Screen, 2018). </w:t>
      </w:r>
      <w:r w:rsidR="00A524F2" w:rsidRPr="007A7275">
        <w:rPr>
          <w:shd w:val="clear" w:color="auto" w:fill="FFFFFF"/>
        </w:rPr>
        <w:t xml:space="preserve">Rupturen kunnen worden onderverdeeld in complete, volledige dikte en partiële rupturen. In het herstelproces van een ruptuur kan </w:t>
      </w:r>
      <w:r w:rsidR="00C92BB8" w:rsidRPr="007A7275">
        <w:rPr>
          <w:shd w:val="clear" w:color="auto" w:fill="FFFFFF"/>
        </w:rPr>
        <w:t>een calciferende tendinopathie ontstaan</w:t>
      </w:r>
      <w:r w:rsidR="007A4DE6">
        <w:rPr>
          <w:shd w:val="clear" w:color="auto" w:fill="FFFFFF"/>
        </w:rPr>
        <w:t>.</w:t>
      </w:r>
      <w:r w:rsidR="002A73BF">
        <w:rPr>
          <w:color w:val="FF0000"/>
          <w:shd w:val="clear" w:color="auto" w:fill="FFFFFF"/>
        </w:rPr>
        <w:t xml:space="preserve"> </w:t>
      </w:r>
      <w:r w:rsidR="00C82363" w:rsidRPr="1F0F0E79">
        <w:rPr>
          <w:shd w:val="clear" w:color="auto" w:fill="FFFFFF"/>
        </w:rPr>
        <w:t xml:space="preserve">Het calcificatieproces kent een aantal fases waarbij de kalkvorming vanzelf </w:t>
      </w:r>
      <w:r w:rsidR="00C82363">
        <w:rPr>
          <w:shd w:val="clear" w:color="auto" w:fill="FFFFFF"/>
        </w:rPr>
        <w:t xml:space="preserve">kan </w:t>
      </w:r>
      <w:r w:rsidR="00C82363" w:rsidRPr="1F0F0E79">
        <w:rPr>
          <w:shd w:val="clear" w:color="auto" w:fill="FFFFFF"/>
        </w:rPr>
        <w:t>verdwijn</w:t>
      </w:r>
      <w:r w:rsidR="00C82363">
        <w:rPr>
          <w:shd w:val="clear" w:color="auto" w:fill="FFFFFF"/>
        </w:rPr>
        <w:t>en</w:t>
      </w:r>
      <w:r w:rsidR="00C82363" w:rsidRPr="1F0F0E79">
        <w:rPr>
          <w:shd w:val="clear" w:color="auto" w:fill="FFFFFF"/>
        </w:rPr>
        <w:t xml:space="preserve"> </w:t>
      </w:r>
      <w:r w:rsidR="00C82363" w:rsidRPr="009914E4">
        <w:rPr>
          <w:shd w:val="clear" w:color="auto" w:fill="FFFFFF"/>
        </w:rPr>
        <w:t>(Oliva,</w:t>
      </w:r>
      <w:r w:rsidR="00A108A0">
        <w:rPr>
          <w:shd w:val="clear" w:color="auto" w:fill="FFFFFF"/>
        </w:rPr>
        <w:t xml:space="preserve"> </w:t>
      </w:r>
      <w:r w:rsidR="00C82363" w:rsidRPr="009914E4">
        <w:rPr>
          <w:shd w:val="clear" w:color="auto" w:fill="FFFFFF"/>
        </w:rPr>
        <w:t xml:space="preserve">Via, &amp; </w:t>
      </w:r>
      <w:proofErr w:type="spellStart"/>
      <w:r w:rsidR="00C82363" w:rsidRPr="009914E4">
        <w:rPr>
          <w:shd w:val="clear" w:color="auto" w:fill="FFFFFF"/>
        </w:rPr>
        <w:t>Maffulli</w:t>
      </w:r>
      <w:proofErr w:type="spellEnd"/>
      <w:r w:rsidR="00C82363" w:rsidRPr="009914E4">
        <w:rPr>
          <w:shd w:val="clear" w:color="auto" w:fill="FFFFFF"/>
        </w:rPr>
        <w:t xml:space="preserve">, 2012). </w:t>
      </w:r>
      <w:r w:rsidR="00C82363">
        <w:rPr>
          <w:b/>
          <w:bCs/>
          <w:shd w:val="clear" w:color="auto" w:fill="FFFFFF"/>
        </w:rPr>
        <w:br/>
      </w:r>
      <w:r w:rsidR="00C82363">
        <w:rPr>
          <w:shd w:val="clear" w:color="auto" w:fill="FFFFFF"/>
        </w:rPr>
        <w:br/>
      </w:r>
      <w:r w:rsidR="00FA6A65" w:rsidRPr="00AF38D6">
        <w:rPr>
          <w:shd w:val="clear" w:color="auto" w:fill="FFFFFF"/>
        </w:rPr>
        <w:t xml:space="preserve">Overeenstemming </w:t>
      </w:r>
      <w:r w:rsidR="009453EE">
        <w:rPr>
          <w:shd w:val="clear" w:color="auto" w:fill="FFFFFF"/>
        </w:rPr>
        <w:t>over</w:t>
      </w:r>
      <w:r w:rsidR="00FA6A65" w:rsidRPr="00AF38D6">
        <w:rPr>
          <w:shd w:val="clear" w:color="auto" w:fill="FFFFFF"/>
        </w:rPr>
        <w:t xml:space="preserve"> het toepassen van diagnostische testen voor het stellen van een diagnose bij schouderproblematiek ontbreekt. Er </w:t>
      </w:r>
      <w:r w:rsidR="00EF6B48" w:rsidRPr="00AF38D6">
        <w:rPr>
          <w:shd w:val="clear" w:color="auto" w:fill="FFFFFF"/>
        </w:rPr>
        <w:t>lijkt</w:t>
      </w:r>
      <w:r w:rsidR="00FA6A65" w:rsidRPr="00AF38D6">
        <w:rPr>
          <w:shd w:val="clear" w:color="auto" w:fill="FFFFFF"/>
        </w:rPr>
        <w:t xml:space="preserve"> geen diagnostische test accuraat genoeg voor het diagnosticeren van SAPS</w:t>
      </w:r>
      <w:r w:rsidR="00B3298C" w:rsidRPr="00AF38D6">
        <w:rPr>
          <w:shd w:val="clear" w:color="auto" w:fill="FFFFFF"/>
        </w:rPr>
        <w:t xml:space="preserve"> of andere schouderproblematiek</w:t>
      </w:r>
      <w:r w:rsidR="00FA6A65" w:rsidRPr="00AF38D6">
        <w:rPr>
          <w:shd w:val="clear" w:color="auto" w:fill="FFFFFF"/>
        </w:rPr>
        <w:t xml:space="preserve"> </w:t>
      </w:r>
      <w:r w:rsidR="006E339E" w:rsidRPr="00AF38D6">
        <w:rPr>
          <w:shd w:val="clear" w:color="auto" w:fill="FFFFFF"/>
        </w:rPr>
        <w:t>(</w:t>
      </w:r>
      <w:proofErr w:type="spellStart"/>
      <w:r w:rsidR="006E339E" w:rsidRPr="00AF38D6">
        <w:t>Hanchard</w:t>
      </w:r>
      <w:proofErr w:type="spellEnd"/>
      <w:r w:rsidR="006E339E" w:rsidRPr="00AF38D6">
        <w:t xml:space="preserve">, </w:t>
      </w:r>
      <w:proofErr w:type="spellStart"/>
      <w:r w:rsidR="006E339E" w:rsidRPr="00AF38D6">
        <w:t>Lenza</w:t>
      </w:r>
      <w:proofErr w:type="spellEnd"/>
      <w:r w:rsidR="006E339E" w:rsidRPr="00AF38D6">
        <w:t xml:space="preserve">, </w:t>
      </w:r>
      <w:proofErr w:type="spellStart"/>
      <w:r w:rsidR="006E339E" w:rsidRPr="00AF38D6">
        <w:t>Handoll</w:t>
      </w:r>
      <w:proofErr w:type="spellEnd"/>
      <w:r w:rsidR="006E339E" w:rsidRPr="00AF38D6">
        <w:t xml:space="preserve">, &amp; </w:t>
      </w:r>
      <w:proofErr w:type="spellStart"/>
      <w:r w:rsidR="006E339E" w:rsidRPr="00AF38D6">
        <w:t>Takwoingi</w:t>
      </w:r>
      <w:proofErr w:type="spellEnd"/>
      <w:r w:rsidR="006E339E" w:rsidRPr="00AF38D6">
        <w:t xml:space="preserve">, 2013; </w:t>
      </w:r>
      <w:proofErr w:type="spellStart"/>
      <w:r w:rsidR="00713977" w:rsidRPr="00AF38D6">
        <w:rPr>
          <w:shd w:val="clear" w:color="auto" w:fill="FFFFFF"/>
        </w:rPr>
        <w:t>Hegedus</w:t>
      </w:r>
      <w:proofErr w:type="spellEnd"/>
      <w:r w:rsidR="008A2768">
        <w:rPr>
          <w:shd w:val="clear" w:color="auto" w:fill="FFFFFF"/>
        </w:rPr>
        <w:t xml:space="preserve"> et al</w:t>
      </w:r>
      <w:r w:rsidR="00713977" w:rsidRPr="00AF38D6">
        <w:rPr>
          <w:shd w:val="clear" w:color="auto" w:fill="FFFFFF"/>
        </w:rPr>
        <w:t>, 2012;</w:t>
      </w:r>
      <w:r w:rsidR="00FA6A65" w:rsidRPr="00AF38D6">
        <w:rPr>
          <w:b/>
          <w:bCs/>
          <w:shd w:val="clear" w:color="auto" w:fill="FFFFFF"/>
        </w:rPr>
        <w:t xml:space="preserve"> </w:t>
      </w:r>
      <w:proofErr w:type="spellStart"/>
      <w:r w:rsidR="00FA6A65" w:rsidRPr="00AF38D6">
        <w:rPr>
          <w:shd w:val="clear" w:color="auto" w:fill="FFFFFF"/>
        </w:rPr>
        <w:t>Hughes</w:t>
      </w:r>
      <w:proofErr w:type="spellEnd"/>
      <w:r w:rsidR="00FA6A65" w:rsidRPr="00AF38D6">
        <w:rPr>
          <w:shd w:val="clear" w:color="auto" w:fill="FFFFFF"/>
        </w:rPr>
        <w:t xml:space="preserve">, Taylor, &amp; Green 2008). </w:t>
      </w:r>
      <w:r w:rsidR="001A1365" w:rsidRPr="00AF38D6">
        <w:rPr>
          <w:shd w:val="clear" w:color="auto" w:fill="FFFFFF"/>
        </w:rPr>
        <w:t xml:space="preserve">Het is onzeker </w:t>
      </w:r>
      <w:r w:rsidR="00EF6B48" w:rsidRPr="00AF38D6">
        <w:rPr>
          <w:shd w:val="clear" w:color="auto" w:fill="FFFFFF"/>
        </w:rPr>
        <w:t>of</w:t>
      </w:r>
      <w:r w:rsidR="001A1365" w:rsidRPr="00AF38D6">
        <w:rPr>
          <w:shd w:val="clear" w:color="auto" w:fill="FFFFFF"/>
        </w:rPr>
        <w:t xml:space="preserve"> een pathologische schouderaandoening kan worden in-</w:t>
      </w:r>
      <w:r w:rsidR="00E37A57" w:rsidRPr="00AF38D6">
        <w:rPr>
          <w:shd w:val="clear" w:color="auto" w:fill="FFFFFF"/>
        </w:rPr>
        <w:t xml:space="preserve"> </w:t>
      </w:r>
      <w:r w:rsidR="001A1365" w:rsidRPr="00AF38D6">
        <w:rPr>
          <w:shd w:val="clear" w:color="auto" w:fill="FFFFFF"/>
        </w:rPr>
        <w:t>of uitgesloten middels een diagnostische test.</w:t>
      </w:r>
      <w:r w:rsidR="00DD1CC4" w:rsidRPr="00AF38D6">
        <w:rPr>
          <w:shd w:val="clear" w:color="auto" w:fill="FFFFFF"/>
        </w:rPr>
        <w:t xml:space="preserve"> Volgens </w:t>
      </w:r>
      <w:proofErr w:type="spellStart"/>
      <w:r w:rsidR="00DD1CC4" w:rsidRPr="00AF38D6">
        <w:rPr>
          <w:shd w:val="clear" w:color="auto" w:fill="FFFFFF"/>
        </w:rPr>
        <w:t>Hegedus</w:t>
      </w:r>
      <w:proofErr w:type="spellEnd"/>
      <w:r w:rsidR="00DD1CC4" w:rsidRPr="00AF38D6">
        <w:rPr>
          <w:shd w:val="clear" w:color="auto" w:fill="FFFFFF"/>
        </w:rPr>
        <w:t xml:space="preserve">, Wright en Cook (2017) zijn diagnostische studies </w:t>
      </w:r>
      <w:r w:rsidR="001A1365" w:rsidRPr="00AF38D6">
        <w:rPr>
          <w:shd w:val="clear" w:color="auto" w:fill="FFFFFF"/>
        </w:rPr>
        <w:t xml:space="preserve">veelal van slechte kwaliteit, retrospectief en beïnvloed door een </w:t>
      </w:r>
      <w:r w:rsidR="00DD1CC4" w:rsidRPr="00AF38D6">
        <w:rPr>
          <w:shd w:val="clear" w:color="auto" w:fill="FFFFFF"/>
        </w:rPr>
        <w:t>vooroordeel.</w:t>
      </w:r>
      <w:r w:rsidR="001A1365" w:rsidRPr="00AF38D6">
        <w:rPr>
          <w:shd w:val="clear" w:color="auto" w:fill="FFFFFF"/>
        </w:rPr>
        <w:t xml:space="preserve"> </w:t>
      </w:r>
      <w:r w:rsidR="003C3700" w:rsidRPr="00AF38D6">
        <w:rPr>
          <w:shd w:val="clear" w:color="auto" w:fill="FFFFFF"/>
        </w:rPr>
        <w:t>Uit onderzoek blijkt dat b</w:t>
      </w:r>
      <w:r w:rsidR="0037641E" w:rsidRPr="00AF38D6">
        <w:rPr>
          <w:shd w:val="clear" w:color="auto" w:fill="FFFFFF"/>
        </w:rPr>
        <w:t>eeldvormende techniek</w:t>
      </w:r>
      <w:r w:rsidR="00E37A57" w:rsidRPr="00AF38D6">
        <w:rPr>
          <w:shd w:val="clear" w:color="auto" w:fill="FFFFFF"/>
        </w:rPr>
        <w:t xml:space="preserve"> als gouden</w:t>
      </w:r>
      <w:r w:rsidR="00CB37C2" w:rsidRPr="00AF38D6">
        <w:rPr>
          <w:shd w:val="clear" w:color="auto" w:fill="FFFFFF"/>
        </w:rPr>
        <w:t xml:space="preserve"> </w:t>
      </w:r>
      <w:r w:rsidR="00E37A57" w:rsidRPr="00AF38D6">
        <w:rPr>
          <w:shd w:val="clear" w:color="auto" w:fill="FFFFFF"/>
        </w:rPr>
        <w:t>standaard</w:t>
      </w:r>
      <w:r w:rsidR="0037641E" w:rsidRPr="00AF38D6">
        <w:rPr>
          <w:shd w:val="clear" w:color="auto" w:fill="FFFFFF"/>
        </w:rPr>
        <w:t xml:space="preserve"> </w:t>
      </w:r>
      <w:r w:rsidR="00E37A57" w:rsidRPr="00AF38D6">
        <w:rPr>
          <w:shd w:val="clear" w:color="auto" w:fill="FFFFFF"/>
        </w:rPr>
        <w:t>in twijfel</w:t>
      </w:r>
      <w:r w:rsidR="003C3700" w:rsidRPr="00AF38D6">
        <w:rPr>
          <w:shd w:val="clear" w:color="auto" w:fill="FFFFFF"/>
        </w:rPr>
        <w:t xml:space="preserve"> moet worden gebracht</w:t>
      </w:r>
      <w:r w:rsidR="00E37A57" w:rsidRPr="00AF38D6">
        <w:rPr>
          <w:shd w:val="clear" w:color="auto" w:fill="FFFFFF"/>
        </w:rPr>
        <w:t xml:space="preserve"> </w:t>
      </w:r>
      <w:r w:rsidR="00892D6B" w:rsidRPr="00AF38D6">
        <w:rPr>
          <w:shd w:val="clear" w:color="auto" w:fill="FFFFFF"/>
        </w:rPr>
        <w:t xml:space="preserve">(Cook, 2012; Cook, </w:t>
      </w:r>
      <w:proofErr w:type="spellStart"/>
      <w:r w:rsidR="00892D6B" w:rsidRPr="00AF38D6">
        <w:rPr>
          <w:shd w:val="clear" w:color="auto" w:fill="FFFFFF"/>
        </w:rPr>
        <w:t>Cleland</w:t>
      </w:r>
      <w:proofErr w:type="spellEnd"/>
      <w:r w:rsidR="00892D6B" w:rsidRPr="00AF38D6">
        <w:rPr>
          <w:shd w:val="clear" w:color="auto" w:fill="FFFFFF"/>
        </w:rPr>
        <w:t xml:space="preserve">, </w:t>
      </w:r>
      <w:proofErr w:type="spellStart"/>
      <w:r w:rsidR="00892D6B" w:rsidRPr="00AF38D6">
        <w:rPr>
          <w:shd w:val="clear" w:color="auto" w:fill="FFFFFF"/>
        </w:rPr>
        <w:t>Hegedus</w:t>
      </w:r>
      <w:proofErr w:type="spellEnd"/>
      <w:r w:rsidR="00892D6B" w:rsidRPr="00AF38D6">
        <w:rPr>
          <w:shd w:val="clear" w:color="auto" w:fill="FFFFFF"/>
        </w:rPr>
        <w:t xml:space="preserve">, Wright, &amp; Hancock, 2014) </w:t>
      </w:r>
      <w:r w:rsidR="0037641E" w:rsidRPr="00AF38D6">
        <w:rPr>
          <w:shd w:val="clear" w:color="auto" w:fill="FFFFFF"/>
        </w:rPr>
        <w:t>omdat</w:t>
      </w:r>
      <w:r w:rsidR="00892D6B" w:rsidRPr="00AF38D6">
        <w:rPr>
          <w:shd w:val="clear" w:color="auto" w:fill="FFFFFF"/>
        </w:rPr>
        <w:t xml:space="preserve"> er regelmatig a</w:t>
      </w:r>
      <w:r w:rsidR="00892D6B" w:rsidRPr="00AF38D6">
        <w:t xml:space="preserve">symptomatische </w:t>
      </w:r>
      <w:r w:rsidR="00892D6B" w:rsidRPr="00AF38D6">
        <w:rPr>
          <w:shd w:val="clear" w:color="auto" w:fill="FFFFFF"/>
        </w:rPr>
        <w:t xml:space="preserve">afwijkingen geobserveerd worden in de schouder </w:t>
      </w:r>
      <w:r w:rsidR="00892D6B" w:rsidRPr="00AF38D6">
        <w:t>(</w:t>
      </w:r>
      <w:proofErr w:type="spellStart"/>
      <w:r w:rsidR="00892D6B" w:rsidRPr="00AF38D6">
        <w:t>Bar</w:t>
      </w:r>
      <w:r w:rsidR="00355842" w:rsidRPr="00AF38D6">
        <w:t>r</w:t>
      </w:r>
      <w:r w:rsidR="00892D6B" w:rsidRPr="00AF38D6">
        <w:t>eto</w:t>
      </w:r>
      <w:proofErr w:type="spellEnd"/>
      <w:r w:rsidR="00892D6B" w:rsidRPr="00AF38D6">
        <w:t xml:space="preserve">, </w:t>
      </w:r>
      <w:proofErr w:type="spellStart"/>
      <w:r w:rsidR="00892D6B" w:rsidRPr="00AF38D6">
        <w:t>Braman</w:t>
      </w:r>
      <w:proofErr w:type="spellEnd"/>
      <w:r w:rsidR="00892D6B" w:rsidRPr="00AF38D6">
        <w:t xml:space="preserve">, </w:t>
      </w:r>
      <w:proofErr w:type="spellStart"/>
      <w:r w:rsidR="00892D6B" w:rsidRPr="00AF38D6">
        <w:t>Ludewig</w:t>
      </w:r>
      <w:proofErr w:type="spellEnd"/>
      <w:r w:rsidR="00892D6B" w:rsidRPr="00AF38D6">
        <w:t xml:space="preserve">, </w:t>
      </w:r>
      <w:proofErr w:type="spellStart"/>
      <w:r w:rsidR="00892D6B" w:rsidRPr="00AF38D6">
        <w:t>Ribeiro</w:t>
      </w:r>
      <w:proofErr w:type="spellEnd"/>
      <w:r w:rsidR="00892D6B" w:rsidRPr="00AF38D6">
        <w:t xml:space="preserve">, &amp; </w:t>
      </w:r>
      <w:proofErr w:type="spellStart"/>
      <w:r w:rsidR="00892D6B" w:rsidRPr="00AF38D6">
        <w:t>Camargo</w:t>
      </w:r>
      <w:proofErr w:type="spellEnd"/>
      <w:r w:rsidR="00892D6B" w:rsidRPr="00AF38D6">
        <w:t xml:space="preserve">, 2019). </w:t>
      </w:r>
      <w:r w:rsidR="004C4264" w:rsidRPr="00AF38D6">
        <w:t>Testen zoals de empty-</w:t>
      </w:r>
      <w:r w:rsidR="00AF38D6">
        <w:t xml:space="preserve"> </w:t>
      </w:r>
      <w:r w:rsidR="004C4264" w:rsidRPr="00AF38D6">
        <w:t xml:space="preserve">en full-can </w:t>
      </w:r>
      <w:r w:rsidR="00EB23F2">
        <w:t xml:space="preserve">test </w:t>
      </w:r>
      <w:r w:rsidR="004C4264" w:rsidRPr="00AF38D6">
        <w:t xml:space="preserve">beweren </w:t>
      </w:r>
      <w:r w:rsidR="001754BE" w:rsidRPr="00AF38D6">
        <w:t>geïsoleerd</w:t>
      </w:r>
      <w:r w:rsidR="004C4264" w:rsidRPr="00AF38D6">
        <w:t xml:space="preserve"> de m. supraspinatus te onderzoeken</w:t>
      </w:r>
      <w:r w:rsidR="00E37A57" w:rsidRPr="00AF38D6">
        <w:t>, wat niet mogelijk lijkt</w:t>
      </w:r>
      <w:r w:rsidR="003C3700" w:rsidRPr="00AF38D6">
        <w:t xml:space="preserve"> </w:t>
      </w:r>
      <w:r w:rsidR="00E37A57" w:rsidRPr="00AF38D6">
        <w:t xml:space="preserve">doordat </w:t>
      </w:r>
      <w:r w:rsidR="00C32423" w:rsidRPr="00AF38D6">
        <w:t xml:space="preserve">er </w:t>
      </w:r>
      <w:r w:rsidR="00E37A57" w:rsidRPr="00AF38D6">
        <w:t>r</w:t>
      </w:r>
      <w:r w:rsidR="004C4264" w:rsidRPr="00AF38D6">
        <w:t>espectievelijk negen en acht andere schouderspieren aanspannen tijdens deze testen</w:t>
      </w:r>
      <w:r w:rsidR="0034450D" w:rsidRPr="00AF38D6">
        <w:t xml:space="preserve"> (</w:t>
      </w:r>
      <w:proofErr w:type="spellStart"/>
      <w:r w:rsidR="0034450D" w:rsidRPr="00AF38D6">
        <w:t>Boettcher</w:t>
      </w:r>
      <w:proofErr w:type="spellEnd"/>
      <w:r w:rsidR="0034450D" w:rsidRPr="00AF38D6">
        <w:t xml:space="preserve">, </w:t>
      </w:r>
      <w:proofErr w:type="spellStart"/>
      <w:r w:rsidR="0034450D" w:rsidRPr="00AF38D6">
        <w:t>Ginn</w:t>
      </w:r>
      <w:proofErr w:type="spellEnd"/>
      <w:r w:rsidR="0034450D" w:rsidRPr="00AF38D6">
        <w:t xml:space="preserve">, &amp; </w:t>
      </w:r>
      <w:proofErr w:type="spellStart"/>
      <w:r w:rsidR="0034450D" w:rsidRPr="00AF38D6">
        <w:t>Cathers</w:t>
      </w:r>
      <w:proofErr w:type="spellEnd"/>
      <w:r w:rsidR="0034450D" w:rsidRPr="00AF38D6">
        <w:t>, 200</w:t>
      </w:r>
      <w:r w:rsidR="00C93203">
        <w:t>9</w:t>
      </w:r>
      <w:r w:rsidR="0034450D" w:rsidRPr="00AF38D6">
        <w:t xml:space="preserve">). </w:t>
      </w:r>
      <w:r w:rsidR="001754BE" w:rsidRPr="00CF2A50">
        <w:t xml:space="preserve">Bij </w:t>
      </w:r>
      <w:r w:rsidR="00C32423" w:rsidRPr="00CF2A50">
        <w:t>schouder</w:t>
      </w:r>
      <w:r w:rsidR="001754BE" w:rsidRPr="00CF2A50">
        <w:t>testen moet rekening gehouden worden met de complexiteit van de schouder en is</w:t>
      </w:r>
      <w:r w:rsidR="0052107C">
        <w:t xml:space="preserve"> </w:t>
      </w:r>
      <w:r w:rsidR="002A25A5" w:rsidRPr="00CF2A50">
        <w:t xml:space="preserve">volgens Dean, </w:t>
      </w:r>
      <w:proofErr w:type="spellStart"/>
      <w:r w:rsidR="002A25A5" w:rsidRPr="00CF2A50">
        <w:t>Gwilym</w:t>
      </w:r>
      <w:proofErr w:type="spellEnd"/>
      <w:r w:rsidR="002A25A5" w:rsidRPr="00CF2A50">
        <w:t xml:space="preserve"> en </w:t>
      </w:r>
      <w:proofErr w:type="spellStart"/>
      <w:r w:rsidR="002A25A5" w:rsidRPr="00CF2A50">
        <w:t>Carr</w:t>
      </w:r>
      <w:proofErr w:type="spellEnd"/>
      <w:r w:rsidR="002A25A5" w:rsidRPr="00CF2A50">
        <w:t xml:space="preserve"> (2013) </w:t>
      </w:r>
      <w:r w:rsidR="001754BE" w:rsidRPr="00CF2A50">
        <w:t>nog veel onbekend over de nocisensorische innervatie in relatie tot de perifere pathologieën en de waargenomen pijn</w:t>
      </w:r>
      <w:r w:rsidR="002A25A5" w:rsidRPr="00CF2A50">
        <w:t xml:space="preserve">. </w:t>
      </w:r>
      <w:r w:rsidR="00472446" w:rsidRPr="00E7436A">
        <w:t>Damen et al. (2019) bevelen geen diagnostische testen aan wegens de lage interbeoordelaar</w:t>
      </w:r>
      <w:r w:rsidR="00C83A2E" w:rsidRPr="00E7436A">
        <w:t>sbetrouwbaarheid</w:t>
      </w:r>
      <w:r w:rsidR="00472446" w:rsidRPr="00E7436A">
        <w:t xml:space="preserve"> en de uitkomst geen consequenties heeft voor het behandelbeleid. Volgens </w:t>
      </w:r>
      <w:proofErr w:type="spellStart"/>
      <w:r w:rsidR="00472446" w:rsidRPr="00E7436A">
        <w:t>Salamh</w:t>
      </w:r>
      <w:proofErr w:type="spellEnd"/>
      <w:r w:rsidR="00472446" w:rsidRPr="00E7436A">
        <w:t xml:space="preserve"> en Lewis (2020) kunnen diagnostische testen worden toegepast voor de reproductie van symptomen zonder de nadruk op een structuur te leggen.</w:t>
      </w:r>
      <w:r w:rsidR="00472446">
        <w:rPr>
          <w:color w:val="FF0000"/>
        </w:rPr>
        <w:t xml:space="preserve"> </w:t>
      </w:r>
      <w:r w:rsidR="00472446" w:rsidRPr="00E7436A">
        <w:t xml:space="preserve">Echografie is volgens </w:t>
      </w:r>
      <w:proofErr w:type="spellStart"/>
      <w:r w:rsidR="00472446" w:rsidRPr="00E7436A">
        <w:t>Ottenheijm</w:t>
      </w:r>
      <w:proofErr w:type="spellEnd"/>
      <w:r w:rsidR="00472446" w:rsidRPr="00E7436A">
        <w:t xml:space="preserve"> et al. (2010) accuraat voor het diagnosticeren en evalueren van rotator-cuff problematiek. Onderzoek in de eerste lijn bij patiënten met schouderklachten en een pijnlijk abductietraject observeert dat meer dan 90% een echografische afwijking heeft (</w:t>
      </w:r>
      <w:proofErr w:type="spellStart"/>
      <w:r w:rsidR="00472446" w:rsidRPr="00E7436A">
        <w:t>Ottenheijm</w:t>
      </w:r>
      <w:proofErr w:type="spellEnd"/>
      <w:r w:rsidR="00472446" w:rsidRPr="00E7436A">
        <w:t xml:space="preserve"> et al., 2015). </w:t>
      </w:r>
      <w:r w:rsidR="0039046D">
        <w:rPr>
          <w:color w:val="FF0000"/>
        </w:rPr>
        <w:br/>
      </w:r>
      <w:r w:rsidR="0039046D">
        <w:rPr>
          <w:color w:val="FF0000"/>
        </w:rPr>
        <w:br/>
      </w:r>
      <w:r w:rsidR="00A76FFB" w:rsidRPr="00B112C9">
        <w:rPr>
          <w:shd w:val="clear" w:color="auto" w:fill="FFFFFF"/>
        </w:rPr>
        <w:t>Progressieve oefentherapie lijkt een effectieve interventie bij SAPS klachten</w:t>
      </w:r>
      <w:r w:rsidR="008C61BD">
        <w:rPr>
          <w:shd w:val="clear" w:color="auto" w:fill="FFFFFF"/>
        </w:rPr>
        <w:t>.</w:t>
      </w:r>
      <w:r w:rsidR="00A76FFB">
        <w:rPr>
          <w:color w:val="FF0000"/>
          <w:shd w:val="clear" w:color="auto" w:fill="FFFFFF"/>
        </w:rPr>
        <w:t xml:space="preserve"> </w:t>
      </w:r>
      <w:r w:rsidR="00A76FFB" w:rsidRPr="00B112C9">
        <w:rPr>
          <w:shd w:val="clear" w:color="auto" w:fill="FFFFFF"/>
        </w:rPr>
        <w:t xml:space="preserve">Echter, is het optimale type, de hoeveelheid en de intensiteit van deze oefentherapie onduidelijk doordat artikelen zelden in detail treden over het toegepaste interventieprogramma (Pieters et al., 2020). </w:t>
      </w:r>
      <w:r w:rsidR="00E92F3C" w:rsidRPr="00B112C9">
        <w:t xml:space="preserve">Volgens </w:t>
      </w:r>
      <w:proofErr w:type="spellStart"/>
      <w:r w:rsidR="00E92F3C" w:rsidRPr="00B112C9">
        <w:t>Bury</w:t>
      </w:r>
      <w:proofErr w:type="spellEnd"/>
      <w:r w:rsidR="00E92F3C" w:rsidRPr="00B112C9">
        <w:t xml:space="preserve"> en </w:t>
      </w:r>
      <w:proofErr w:type="spellStart"/>
      <w:r w:rsidR="00E92F3C" w:rsidRPr="00B112C9">
        <w:t>Littlewood</w:t>
      </w:r>
      <w:proofErr w:type="spellEnd"/>
      <w:r w:rsidR="00E92F3C" w:rsidRPr="00B112C9">
        <w:t xml:space="preserve"> (201</w:t>
      </w:r>
      <w:r w:rsidR="000C4580">
        <w:t>8</w:t>
      </w:r>
      <w:r w:rsidR="00E92F3C" w:rsidRPr="00B112C9">
        <w:t>) blijk</w:t>
      </w:r>
      <w:r w:rsidR="00B112C9">
        <w:t>en</w:t>
      </w:r>
      <w:r w:rsidR="00E92F3C" w:rsidRPr="00B112C9">
        <w:t xml:space="preserve"> advies en educatie met betrekking tot</w:t>
      </w:r>
      <w:r w:rsidR="00A544A9">
        <w:t xml:space="preserve"> </w:t>
      </w:r>
      <w:r w:rsidR="00E92F3C" w:rsidRPr="00B112C9">
        <w:t>zelfredzaamheid in combinatie met isotonische oefeningen</w:t>
      </w:r>
      <w:r w:rsidR="003813A9">
        <w:t>,</w:t>
      </w:r>
      <w:r w:rsidR="00E92F3C" w:rsidRPr="00B112C9">
        <w:t xml:space="preserve"> variërend van de gehele schouderketen tot scapula gerichte oefentherapie</w:t>
      </w:r>
      <w:r w:rsidR="003813A9">
        <w:t>,</w:t>
      </w:r>
      <w:r w:rsidR="00E92F3C" w:rsidRPr="00B112C9">
        <w:t xml:space="preserve"> de meest toegepaste interventie bij rotator-cuff problematiek door fysiotherapeuten in het Verenigd Koninkrijk. </w:t>
      </w:r>
    </w:p>
    <w:p w14:paraId="6E2E4911" w14:textId="1D388387" w:rsidR="00E4262E" w:rsidRPr="00FD4D92" w:rsidRDefault="00A90F77" w:rsidP="00E4262E">
      <w:r>
        <w:t xml:space="preserve">Een langere duur van de schouderklachten en ernstige pijn met </w:t>
      </w:r>
      <w:r w:rsidR="0029501A">
        <w:t>tegelijk</w:t>
      </w:r>
      <w:r w:rsidR="003612C8">
        <w:t xml:space="preserve">ertijd </w:t>
      </w:r>
      <w:r>
        <w:t xml:space="preserve">nekklachten lijken een slechtere uitkomst voor herstel te voorspellen </w:t>
      </w:r>
      <w:r w:rsidRPr="003813A9">
        <w:t>(</w:t>
      </w:r>
      <w:r w:rsidRPr="003813A9">
        <w:rPr>
          <w:rFonts w:cstheme="minorHAnsi"/>
          <w:iCs/>
        </w:rPr>
        <w:t>Kooijman et al., 2015).</w:t>
      </w:r>
      <w:r>
        <w:t xml:space="preserve"> </w:t>
      </w:r>
      <w:r w:rsidR="00105B8D" w:rsidRPr="003813A9">
        <w:rPr>
          <w:rFonts w:cstheme="minorHAnsi"/>
          <w:iCs/>
        </w:rPr>
        <w:t xml:space="preserve">Volgens Bruls, </w:t>
      </w:r>
      <w:proofErr w:type="spellStart"/>
      <w:r w:rsidR="00105B8D" w:rsidRPr="003813A9">
        <w:rPr>
          <w:rFonts w:cstheme="minorHAnsi"/>
          <w:iCs/>
        </w:rPr>
        <w:t>Bastiaenen</w:t>
      </w:r>
      <w:proofErr w:type="spellEnd"/>
      <w:r w:rsidR="00105B8D" w:rsidRPr="003813A9">
        <w:rPr>
          <w:rFonts w:cstheme="minorHAnsi"/>
          <w:iCs/>
        </w:rPr>
        <w:t xml:space="preserve"> en De Bie (2015) lijken ernstige symptomen, functionele beperkingen, specifieke copingstijlen</w:t>
      </w:r>
      <w:r w:rsidR="00844294" w:rsidRPr="003813A9">
        <w:rPr>
          <w:rFonts w:cstheme="minorHAnsi"/>
          <w:iCs/>
        </w:rPr>
        <w:t xml:space="preserve"> </w:t>
      </w:r>
      <w:r w:rsidR="00105B8D" w:rsidRPr="003813A9">
        <w:rPr>
          <w:rFonts w:cstheme="minorHAnsi"/>
          <w:iCs/>
        </w:rPr>
        <w:t xml:space="preserve">en volgens de patiënt een trauma als oorzaak </w:t>
      </w:r>
      <w:r w:rsidR="00DE20C0" w:rsidRPr="003813A9">
        <w:rPr>
          <w:rFonts w:cstheme="minorHAnsi"/>
          <w:iCs/>
        </w:rPr>
        <w:t xml:space="preserve">van de klachten </w:t>
      </w:r>
      <w:r w:rsidR="00105B8D" w:rsidRPr="003813A9">
        <w:rPr>
          <w:rFonts w:cstheme="minorHAnsi"/>
          <w:iCs/>
        </w:rPr>
        <w:t>kenmerken voor een slechter herstel.</w:t>
      </w:r>
      <w:r w:rsidR="00DA5C14" w:rsidRPr="003813A9">
        <w:rPr>
          <w:rFonts w:cstheme="minorHAnsi"/>
          <w:iCs/>
        </w:rPr>
        <w:t xml:space="preserve"> </w:t>
      </w:r>
      <w:r w:rsidR="003813A9" w:rsidRPr="00D10AF9">
        <w:rPr>
          <w:rFonts w:cstheme="minorHAnsi"/>
          <w:iCs/>
        </w:rPr>
        <w:t xml:space="preserve">Daarnaast lijken negatieve verwachtingen, werkloosheid, een hogere leeftijd en het vrouwelijk geslacht geassocieerd te kunnen worden met een langer herstel (Keijsers, </w:t>
      </w:r>
      <w:proofErr w:type="spellStart"/>
      <w:r w:rsidR="003813A9" w:rsidRPr="00D10AF9">
        <w:rPr>
          <w:rFonts w:cstheme="minorHAnsi"/>
          <w:iCs/>
        </w:rPr>
        <w:t>Feleus</w:t>
      </w:r>
      <w:proofErr w:type="spellEnd"/>
      <w:r w:rsidR="003813A9" w:rsidRPr="00D10AF9">
        <w:rPr>
          <w:rFonts w:cstheme="minorHAnsi"/>
          <w:iCs/>
        </w:rPr>
        <w:t xml:space="preserve">, Miedema, Koes, &amp; </w:t>
      </w:r>
      <w:proofErr w:type="spellStart"/>
      <w:r w:rsidR="003813A9" w:rsidRPr="00D10AF9">
        <w:rPr>
          <w:rFonts w:cstheme="minorHAnsi"/>
          <w:iCs/>
        </w:rPr>
        <w:t>Bierma-Zeinstra</w:t>
      </w:r>
      <w:proofErr w:type="spellEnd"/>
      <w:r w:rsidR="003813A9" w:rsidRPr="00D10AF9">
        <w:rPr>
          <w:rFonts w:cstheme="minorHAnsi"/>
          <w:iCs/>
        </w:rPr>
        <w:t xml:space="preserve">, 2010; Van Hulst, Van </w:t>
      </w:r>
      <w:proofErr w:type="spellStart"/>
      <w:r w:rsidR="003813A9" w:rsidRPr="00D10AF9">
        <w:rPr>
          <w:rFonts w:cstheme="minorHAnsi"/>
          <w:iCs/>
        </w:rPr>
        <w:t>Oostrom</w:t>
      </w:r>
      <w:proofErr w:type="spellEnd"/>
      <w:r w:rsidR="003813A9" w:rsidRPr="00D10AF9">
        <w:rPr>
          <w:rFonts w:cstheme="minorHAnsi"/>
          <w:iCs/>
        </w:rPr>
        <w:t xml:space="preserve">, </w:t>
      </w:r>
      <w:proofErr w:type="spellStart"/>
      <w:r w:rsidR="003813A9" w:rsidRPr="00D10AF9">
        <w:rPr>
          <w:rFonts w:cstheme="minorHAnsi"/>
          <w:iCs/>
        </w:rPr>
        <w:t>Ostelo</w:t>
      </w:r>
      <w:proofErr w:type="spellEnd"/>
      <w:r w:rsidR="003813A9" w:rsidRPr="00D10AF9">
        <w:rPr>
          <w:rFonts w:cstheme="minorHAnsi"/>
          <w:iCs/>
        </w:rPr>
        <w:t xml:space="preserve">, Verschuren, &amp; </w:t>
      </w:r>
      <w:proofErr w:type="spellStart"/>
      <w:r w:rsidR="003813A9" w:rsidRPr="00D10AF9">
        <w:rPr>
          <w:rFonts w:cstheme="minorHAnsi"/>
          <w:iCs/>
        </w:rPr>
        <w:t>Picavet</w:t>
      </w:r>
      <w:proofErr w:type="spellEnd"/>
      <w:r w:rsidR="003813A9" w:rsidRPr="00D10AF9">
        <w:rPr>
          <w:rFonts w:cstheme="minorHAnsi"/>
          <w:iCs/>
        </w:rPr>
        <w:t>, 2016</w:t>
      </w:r>
      <w:r w:rsidR="007B40CD">
        <w:rPr>
          <w:rFonts w:cstheme="minorHAnsi"/>
          <w:iCs/>
        </w:rPr>
        <w:t>).</w:t>
      </w:r>
      <w:r w:rsidR="003813A9" w:rsidRPr="00D10AF9">
        <w:rPr>
          <w:rFonts w:cstheme="minorHAnsi"/>
          <w:iCs/>
        </w:rPr>
        <w:t xml:space="preserve">  </w:t>
      </w:r>
      <w:r w:rsidR="00105B8D">
        <w:rPr>
          <w:shd w:val="clear" w:color="auto" w:fill="FFFFFF"/>
        </w:rPr>
        <w:br/>
      </w:r>
      <w:r w:rsidR="002E428B">
        <w:rPr>
          <w:color w:val="FF0000"/>
        </w:rPr>
        <w:br/>
      </w:r>
      <w:r w:rsidR="009714F0" w:rsidRPr="00B61FDE">
        <w:t xml:space="preserve">De casus van dit case-report betreft een 71- jarige vrouw met langer dan één jaar durende schouderklachten. De casus is gekozen wegens de reactiviteit, </w:t>
      </w:r>
      <w:r w:rsidR="00EC4310" w:rsidRPr="00B61FDE">
        <w:t xml:space="preserve">de </w:t>
      </w:r>
      <w:r w:rsidR="009714F0" w:rsidRPr="00B61FDE">
        <w:t xml:space="preserve">lange duur en </w:t>
      </w:r>
      <w:r w:rsidR="00EC4310" w:rsidRPr="00B61FDE">
        <w:t xml:space="preserve">de </w:t>
      </w:r>
      <w:r w:rsidR="009714F0" w:rsidRPr="00B61FDE">
        <w:t xml:space="preserve">complexiteit van het klachtenbeeld. Dit case-report kan relevant </w:t>
      </w:r>
      <w:r w:rsidR="00A02685" w:rsidRPr="00B61FDE">
        <w:t xml:space="preserve">zijn </w:t>
      </w:r>
      <w:r w:rsidR="009714F0" w:rsidRPr="00B61FDE">
        <w:t>voor de beroepsgroep omdat eenduidigheid over</w:t>
      </w:r>
      <w:r w:rsidR="007848B7">
        <w:t xml:space="preserve"> de</w:t>
      </w:r>
      <w:r w:rsidR="009714F0" w:rsidRPr="00B61FDE">
        <w:t xml:space="preserve"> toepassing van diagnostiek en de interventie bij SAPS ontbreekt. </w:t>
      </w:r>
      <w:r w:rsidR="00F02EB4">
        <w:t xml:space="preserve">Dit case-report kan duidelijkheid </w:t>
      </w:r>
      <w:r w:rsidR="00C7119B">
        <w:t>geven</w:t>
      </w:r>
      <w:r w:rsidR="00F02EB4">
        <w:t xml:space="preserve"> over de toepassing en interpretatie van diagnostiek. </w:t>
      </w:r>
      <w:r w:rsidR="00DD792B" w:rsidRPr="00B61FDE">
        <w:t xml:space="preserve">Daarnaast beschrijft dit case-report de toepassing van zelfredzaamheid, het individualiseren van parameters en </w:t>
      </w:r>
      <w:r w:rsidR="001B35CC" w:rsidRPr="00B61FDE">
        <w:t>het individualiseren van oefeningen.</w:t>
      </w:r>
      <w:r w:rsidR="00DD792B" w:rsidRPr="00B61FDE">
        <w:t xml:space="preserve"> </w:t>
      </w:r>
      <w:r w:rsidR="00CF4059">
        <w:t xml:space="preserve">De casus wordt vanuit </w:t>
      </w:r>
      <w:proofErr w:type="spellStart"/>
      <w:r w:rsidR="00CF4059" w:rsidRPr="00906DA2">
        <w:t>biopsychosociaal</w:t>
      </w:r>
      <w:proofErr w:type="spellEnd"/>
      <w:r w:rsidR="00CF4059">
        <w:t xml:space="preserve"> perspectief beschouwd. </w:t>
      </w:r>
      <w:r w:rsidR="00463153" w:rsidRPr="00B61FDE">
        <w:t>De uitkomstmaten van dit case-report zijn de hoeveelheid moeite met activiteiten, de beperkingen in het dagelijkse leven en de pijnintensiteit. Deze uitkomstmaten zijn gebaseerd op de anamnese en het lichamelijk onderzoek</w:t>
      </w:r>
      <w:r w:rsidR="00663DF0" w:rsidRPr="00B61FDE">
        <w:t xml:space="preserve"> (LO)</w:t>
      </w:r>
      <w:r w:rsidR="00463153" w:rsidRPr="00B61FDE">
        <w:t>.</w:t>
      </w:r>
      <w:r w:rsidR="00504CEB">
        <w:t xml:space="preserve"> </w:t>
      </w:r>
      <w:r w:rsidR="009F3F9A" w:rsidRPr="00B61FDE">
        <w:t xml:space="preserve">In het </w:t>
      </w:r>
      <w:r w:rsidR="003E3B94" w:rsidRPr="00B61FDE">
        <w:t>LO</w:t>
      </w:r>
      <w:r w:rsidR="009F3F9A" w:rsidRPr="00B61FDE">
        <w:t xml:space="preserve"> zijn de kracht en range of motion (ROM) </w:t>
      </w:r>
      <w:r w:rsidR="00C2233B" w:rsidRPr="00B61FDE">
        <w:t>onderzocht</w:t>
      </w:r>
      <w:r w:rsidR="003047D7" w:rsidRPr="00B61FDE">
        <w:t xml:space="preserve"> omdat d</w:t>
      </w:r>
      <w:r w:rsidR="009F3F9A" w:rsidRPr="00B61FDE">
        <w:t xml:space="preserve">eze onderliggende factoren invloed </w:t>
      </w:r>
      <w:r w:rsidR="003047D7" w:rsidRPr="00B61FDE">
        <w:t xml:space="preserve">kunnen </w:t>
      </w:r>
      <w:r w:rsidR="009F3F9A" w:rsidRPr="00B61FDE">
        <w:t xml:space="preserve">hebben op de uitkomstmaten. </w:t>
      </w:r>
      <w:r w:rsidR="00DA6237">
        <w:t>Hieruit volgt de vraagstellin</w:t>
      </w:r>
      <w:r w:rsidR="00B47D6A">
        <w:t>g</w:t>
      </w:r>
      <w:r w:rsidR="00230FC7" w:rsidRPr="00D93C41">
        <w:t>:</w:t>
      </w:r>
      <w:r w:rsidR="00230FC7">
        <w:rPr>
          <w:color w:val="FF0000"/>
        </w:rPr>
        <w:t xml:space="preserve"> </w:t>
      </w:r>
      <w:r w:rsidR="00E4262E">
        <w:t xml:space="preserve">In hoeverre verminderen de pijn en de beperkingen in de schouder na twaalf weken oefentherapie gericht op de zelfredzaamheid, het verbeteren van de </w:t>
      </w:r>
      <w:r w:rsidR="00D80D55">
        <w:t>range of motion</w:t>
      </w:r>
      <w:r w:rsidR="00E4262E">
        <w:t xml:space="preserve"> en de kracht in de schouder middels educatie en progressieve oefentherapie bij een 71- jarige vrouw met het subacromiaal pijnsyndroom?</w:t>
      </w:r>
    </w:p>
    <w:p w14:paraId="4854FB66" w14:textId="00B61042" w:rsidR="00F850F9" w:rsidRDefault="00F850F9" w:rsidP="00C82363">
      <w:pPr>
        <w:rPr>
          <w:color w:val="FF0000"/>
        </w:rPr>
      </w:pPr>
    </w:p>
    <w:p w14:paraId="6E61B106" w14:textId="77777777" w:rsidR="00F850F9" w:rsidRPr="00C924EC" w:rsidRDefault="00F850F9" w:rsidP="00C82363">
      <w:pPr>
        <w:rPr>
          <w:color w:val="FF0000"/>
        </w:rPr>
      </w:pPr>
    </w:p>
    <w:p w14:paraId="306DCB9D" w14:textId="77777777" w:rsidR="00B04B12" w:rsidRDefault="00B04B12">
      <w:pPr>
        <w:rPr>
          <w:rFonts w:asciiTheme="majorHAnsi" w:eastAsiaTheme="majorEastAsia" w:hAnsiTheme="majorHAnsi" w:cstheme="majorBidi"/>
          <w:b/>
          <w:bCs/>
          <w:spacing w:val="-10"/>
          <w:kern w:val="28"/>
          <w:sz w:val="56"/>
          <w:szCs w:val="56"/>
        </w:rPr>
      </w:pPr>
      <w:r>
        <w:rPr>
          <w:b/>
          <w:bCs/>
        </w:rPr>
        <w:br w:type="page"/>
      </w:r>
    </w:p>
    <w:p w14:paraId="085ECBCD" w14:textId="3176AA3E" w:rsidR="00C82363" w:rsidRPr="00C61410" w:rsidRDefault="00C82363" w:rsidP="00D90488">
      <w:pPr>
        <w:pStyle w:val="Titel"/>
        <w:jc w:val="center"/>
        <w:rPr>
          <w:b/>
          <w:bCs/>
        </w:rPr>
      </w:pPr>
      <w:r w:rsidRPr="00C61410">
        <w:rPr>
          <w:b/>
          <w:bCs/>
        </w:rPr>
        <w:t>Diagnostiek</w:t>
      </w:r>
    </w:p>
    <w:p w14:paraId="60D28F60" w14:textId="7FF26875" w:rsidR="0040710D" w:rsidRPr="00210A17" w:rsidRDefault="00C82363" w:rsidP="00C82363">
      <w:r>
        <w:rPr>
          <w:b/>
          <w:bCs/>
        </w:rPr>
        <w:br/>
      </w:r>
      <w:r w:rsidR="00074CA9" w:rsidRPr="00210A17">
        <w:t xml:space="preserve">Dit onderzoek betreft </w:t>
      </w:r>
      <w:r w:rsidR="00074CA9">
        <w:t>e</w:t>
      </w:r>
      <w:r w:rsidR="00074CA9" w:rsidRPr="00210A17">
        <w:t>en case-report</w:t>
      </w:r>
      <w:r w:rsidR="00074CA9">
        <w:t xml:space="preserve"> waarbij </w:t>
      </w:r>
      <w:r w:rsidR="00074CA9" w:rsidRPr="00210A17">
        <w:t>een 71- jarige vrouw met al langer dan één jaar durende toenemende rechter schouderklachten</w:t>
      </w:r>
      <w:r w:rsidR="00074CA9">
        <w:t xml:space="preserve"> wordt beschreven</w:t>
      </w:r>
      <w:r w:rsidR="00074CA9" w:rsidRPr="00210A17">
        <w:t>.</w:t>
      </w:r>
      <w:r w:rsidR="00074CA9">
        <w:t xml:space="preserve"> </w:t>
      </w:r>
      <w:r w:rsidR="00840DB9" w:rsidRPr="00210A17">
        <w:t xml:space="preserve">De klachten zijn sinds één week zonder </w:t>
      </w:r>
      <w:r w:rsidR="00EA0C6E" w:rsidRPr="00210A17">
        <w:t xml:space="preserve">directe </w:t>
      </w:r>
      <w:r w:rsidR="00840DB9" w:rsidRPr="00210A17">
        <w:t xml:space="preserve">aanleiding fors toegenomen. </w:t>
      </w:r>
      <w:r w:rsidR="00EA0C6E" w:rsidRPr="00210A17">
        <w:t xml:space="preserve">Mevrouw is op aanraden van de huisarts middels directe toegankelijke fysiotherapie (DTF) bij de fysiotherapeut gekomen. Mevrouw ervaart een zeurende en schietende pijn boven op de schouder en in de laterale zijde van de bovenarm. </w:t>
      </w:r>
      <w:r w:rsidR="00B56304" w:rsidRPr="00210A17">
        <w:t>De klachten zijn in rust aanwezig en worden geprovoceerd tijdens het liggen op de schouder bij het slapen, het heffen van de arm zoals bij een kopje uit een</w:t>
      </w:r>
      <w:r w:rsidR="0062446C">
        <w:t xml:space="preserve"> </w:t>
      </w:r>
      <w:r w:rsidR="00B56304" w:rsidRPr="00210A17">
        <w:t>kast</w:t>
      </w:r>
      <w:r w:rsidR="00210A17" w:rsidRPr="00210A17">
        <w:t xml:space="preserve"> </w:t>
      </w:r>
      <w:r w:rsidR="00B56304" w:rsidRPr="00210A17">
        <w:t>pakken en draaibewegingen naar binnen</w:t>
      </w:r>
      <w:r w:rsidR="00CE7079">
        <w:t xml:space="preserve"> </w:t>
      </w:r>
      <w:r w:rsidR="00B56304" w:rsidRPr="00210A17">
        <w:t xml:space="preserve">met de arm zoals bij een kopje inschenken en de rug wassen. Mevrouw is angstig voor de pijn in de schouder en ontziet </w:t>
      </w:r>
      <w:r w:rsidR="000F25F6" w:rsidRPr="00210A17">
        <w:t xml:space="preserve">de </w:t>
      </w:r>
      <w:r w:rsidR="00B56304" w:rsidRPr="00210A17">
        <w:t xml:space="preserve">arm in algemene dagelijkse levensverrichtingen (ADL). De klachten worden niet beïnvloed door nekbewegingen. </w:t>
      </w:r>
      <w:r w:rsidR="00200A57" w:rsidRPr="00210A17">
        <w:t xml:space="preserve">Mevrouw ervaart krachtsverlies in de arm maar tintelingen en gevoelsverlies zijn afwezig. </w:t>
      </w:r>
      <w:r w:rsidR="00B56304" w:rsidRPr="00210A17">
        <w:t>Mevrouw is gepensioneerd, fietst veel in haar vrije tijd (</w:t>
      </w:r>
      <w:r w:rsidR="006C3B81">
        <w:t>drie</w:t>
      </w:r>
      <w:r w:rsidR="00B56304" w:rsidRPr="00210A17">
        <w:t xml:space="preserve"> keer per week) en heeft een man die momenteel alle </w:t>
      </w:r>
      <w:r w:rsidR="00231BB4">
        <w:t xml:space="preserve">huishoudelijke </w:t>
      </w:r>
      <w:r w:rsidR="00B56304" w:rsidRPr="00210A17">
        <w:t>taken overneemt. Een relevante voorgeschiedenis ontbreekt. Mevrouw slikt als medicatie paracetamol en bloeddrukverlagers.</w:t>
      </w:r>
      <w:r w:rsidR="00B56304" w:rsidRPr="00210A17">
        <w:rPr>
          <w:color w:val="FF0000"/>
        </w:rPr>
        <w:t xml:space="preserve"> </w:t>
      </w:r>
      <w:r w:rsidR="00B56304" w:rsidRPr="00210A17">
        <w:t xml:space="preserve">Mevrouw is gemotiveerd om van de klachten af te komen en heeft </w:t>
      </w:r>
      <w:r w:rsidR="00657C25" w:rsidRPr="00210A17">
        <w:t>de</w:t>
      </w:r>
      <w:r w:rsidR="00B56304" w:rsidRPr="00210A17">
        <w:t xml:space="preserve"> doel</w:t>
      </w:r>
      <w:r w:rsidR="00657C25" w:rsidRPr="00210A17">
        <w:t>en</w:t>
      </w:r>
      <w:r w:rsidR="00B56304" w:rsidRPr="00210A17">
        <w:t xml:space="preserve"> </w:t>
      </w:r>
      <w:r w:rsidR="00D5246A" w:rsidRPr="00210A17">
        <w:t xml:space="preserve">gesteld om weer op de aangedane schouder te kunnen liggen en </w:t>
      </w:r>
      <w:r w:rsidR="00657C25" w:rsidRPr="00210A17">
        <w:t xml:space="preserve">de </w:t>
      </w:r>
      <w:r w:rsidR="00D5246A" w:rsidRPr="00210A17">
        <w:t xml:space="preserve">arm pijnvrij tijdens bovenhandse ADL </w:t>
      </w:r>
      <w:r w:rsidR="00657C25" w:rsidRPr="00210A17">
        <w:t xml:space="preserve">activiteiten </w:t>
      </w:r>
      <w:r w:rsidR="00D5246A" w:rsidRPr="00210A17">
        <w:t xml:space="preserve">in te kunnen zetten. </w:t>
      </w:r>
      <w:r w:rsidR="00B56304" w:rsidRPr="00210A17">
        <w:t xml:space="preserve">Op basis van de anamnese zijn er op volgorde aannemelijke hypotheses opgesteld, zie </w:t>
      </w:r>
      <w:r w:rsidR="00C523CA">
        <w:t>T</w:t>
      </w:r>
      <w:r w:rsidR="00B56304" w:rsidRPr="00210A17">
        <w:t>abel 1.</w:t>
      </w:r>
    </w:p>
    <w:p w14:paraId="60B35EA8" w14:textId="67ADB7E8" w:rsidR="00C82363" w:rsidRPr="00351FDB" w:rsidRDefault="00C82363" w:rsidP="00C82363">
      <w:pPr>
        <w:pStyle w:val="Bijschrift"/>
        <w:keepNext/>
        <w:rPr>
          <w:b/>
          <w:bCs/>
          <w:sz w:val="22"/>
          <w:szCs w:val="22"/>
        </w:rPr>
      </w:pPr>
      <w:r w:rsidRPr="00351FDB">
        <w:rPr>
          <w:b/>
          <w:bCs/>
          <w:sz w:val="22"/>
          <w:szCs w:val="22"/>
        </w:rPr>
        <w:t xml:space="preserve">Tabel </w:t>
      </w:r>
      <w:r w:rsidRPr="00351FDB">
        <w:rPr>
          <w:b/>
          <w:bCs/>
          <w:sz w:val="22"/>
          <w:szCs w:val="22"/>
        </w:rPr>
        <w:fldChar w:fldCharType="begin"/>
      </w:r>
      <w:r w:rsidRPr="00351FDB">
        <w:rPr>
          <w:b/>
          <w:bCs/>
          <w:sz w:val="22"/>
          <w:szCs w:val="22"/>
        </w:rPr>
        <w:instrText xml:space="preserve"> SEQ Tabel \* ARABIC </w:instrText>
      </w:r>
      <w:r w:rsidRPr="00351FDB">
        <w:rPr>
          <w:b/>
          <w:bCs/>
          <w:sz w:val="22"/>
          <w:szCs w:val="22"/>
        </w:rPr>
        <w:fldChar w:fldCharType="separate"/>
      </w:r>
      <w:r w:rsidR="009C7214">
        <w:rPr>
          <w:b/>
          <w:bCs/>
          <w:noProof/>
          <w:sz w:val="22"/>
          <w:szCs w:val="22"/>
        </w:rPr>
        <w:t>1</w:t>
      </w:r>
      <w:r w:rsidRPr="00351FDB">
        <w:rPr>
          <w:b/>
          <w:bCs/>
          <w:sz w:val="22"/>
          <w:szCs w:val="22"/>
        </w:rPr>
        <w:fldChar w:fldCharType="end"/>
      </w:r>
      <w:r w:rsidRPr="00351FDB">
        <w:rPr>
          <w:b/>
          <w:bCs/>
          <w:sz w:val="22"/>
          <w:szCs w:val="22"/>
        </w:rPr>
        <w:t xml:space="preserve"> </w:t>
      </w:r>
      <w:r w:rsidRPr="00351FDB">
        <w:rPr>
          <w:b/>
          <w:bCs/>
          <w:sz w:val="22"/>
          <w:szCs w:val="22"/>
        </w:rPr>
        <w:br/>
        <w:t>Opgestel</w:t>
      </w:r>
      <w:r>
        <w:rPr>
          <w:b/>
          <w:bCs/>
          <w:sz w:val="22"/>
          <w:szCs w:val="22"/>
        </w:rPr>
        <w:t>d</w:t>
      </w:r>
      <w:r w:rsidRPr="00351FDB">
        <w:rPr>
          <w:b/>
          <w:bCs/>
          <w:sz w:val="22"/>
          <w:szCs w:val="22"/>
        </w:rPr>
        <w:t>e hypotheses</w:t>
      </w:r>
    </w:p>
    <w:tbl>
      <w:tblPr>
        <w:tblStyle w:val="Rastertabel5donker-Accent3"/>
        <w:tblW w:w="0" w:type="auto"/>
        <w:tblLook w:val="04A0" w:firstRow="1" w:lastRow="0" w:firstColumn="1" w:lastColumn="0" w:noHBand="0" w:noVBand="1"/>
        <w:tblCaption w:val="Tabel 1"/>
      </w:tblPr>
      <w:tblGrid>
        <w:gridCol w:w="999"/>
        <w:gridCol w:w="8063"/>
      </w:tblGrid>
      <w:tr w:rsidR="00C82363" w14:paraId="084AFFDA" w14:textId="77777777" w:rsidTr="00761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Borders>
              <w:bottom w:val="single" w:sz="4" w:space="0" w:color="auto"/>
              <w:right w:val="single" w:sz="4" w:space="0" w:color="auto"/>
            </w:tcBorders>
          </w:tcPr>
          <w:p w14:paraId="5C433F73" w14:textId="77777777" w:rsidR="00C82363" w:rsidRPr="00F75A0E" w:rsidRDefault="00C82363" w:rsidP="009D3A47">
            <w:pPr>
              <w:jc w:val="center"/>
            </w:pPr>
            <w:r>
              <w:t>Nr.</w:t>
            </w:r>
          </w:p>
        </w:tc>
        <w:tc>
          <w:tcPr>
            <w:tcW w:w="8063" w:type="dxa"/>
            <w:tcBorders>
              <w:left w:val="single" w:sz="4" w:space="0" w:color="auto"/>
              <w:bottom w:val="single" w:sz="4" w:space="0" w:color="auto"/>
            </w:tcBorders>
          </w:tcPr>
          <w:p w14:paraId="1AE6189D" w14:textId="77777777" w:rsidR="00C82363" w:rsidRPr="00F75A0E" w:rsidRDefault="00C82363" w:rsidP="009D3A47">
            <w:pPr>
              <w:cnfStyle w:val="100000000000" w:firstRow="1" w:lastRow="0" w:firstColumn="0" w:lastColumn="0" w:oddVBand="0" w:evenVBand="0" w:oddHBand="0" w:evenHBand="0" w:firstRowFirstColumn="0" w:firstRowLastColumn="0" w:lastRowFirstColumn="0" w:lastRowLastColumn="0"/>
            </w:pPr>
            <w:r>
              <w:t xml:space="preserve">Hypothese </w:t>
            </w:r>
          </w:p>
        </w:tc>
      </w:tr>
      <w:tr w:rsidR="00C82363" w14:paraId="5E231440" w14:textId="77777777" w:rsidTr="00761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Borders>
              <w:top w:val="single" w:sz="4" w:space="0" w:color="auto"/>
              <w:right w:val="single" w:sz="4" w:space="0" w:color="auto"/>
            </w:tcBorders>
          </w:tcPr>
          <w:p w14:paraId="4046063E" w14:textId="77777777" w:rsidR="00C82363" w:rsidRDefault="00C82363" w:rsidP="009D3A47">
            <w:pPr>
              <w:jc w:val="center"/>
            </w:pPr>
            <w:r>
              <w:t xml:space="preserve">1. </w:t>
            </w:r>
          </w:p>
        </w:tc>
        <w:tc>
          <w:tcPr>
            <w:tcW w:w="8063" w:type="dxa"/>
            <w:tcBorders>
              <w:top w:val="single" w:sz="4" w:space="0" w:color="auto"/>
              <w:left w:val="single" w:sz="4" w:space="0" w:color="auto"/>
            </w:tcBorders>
          </w:tcPr>
          <w:p w14:paraId="596A4D44"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Op basis van de pijnklachten en beperkingen lijkt er sprake te zijn van SAPS.  </w:t>
            </w:r>
          </w:p>
        </w:tc>
      </w:tr>
      <w:tr w:rsidR="00C82363" w14:paraId="56ABC288" w14:textId="77777777" w:rsidTr="00761B48">
        <w:tc>
          <w:tcPr>
            <w:cnfStyle w:val="001000000000" w:firstRow="0" w:lastRow="0" w:firstColumn="1" w:lastColumn="0" w:oddVBand="0" w:evenVBand="0" w:oddHBand="0" w:evenHBand="0" w:firstRowFirstColumn="0" w:firstRowLastColumn="0" w:lastRowFirstColumn="0" w:lastRowLastColumn="0"/>
            <w:tcW w:w="999" w:type="dxa"/>
            <w:tcBorders>
              <w:right w:val="single" w:sz="4" w:space="0" w:color="auto"/>
            </w:tcBorders>
          </w:tcPr>
          <w:p w14:paraId="02CCC055" w14:textId="77777777" w:rsidR="00C82363" w:rsidRPr="00F75A0E" w:rsidRDefault="00C82363" w:rsidP="009D3A47">
            <w:pPr>
              <w:jc w:val="center"/>
            </w:pPr>
            <w:r>
              <w:t>2.</w:t>
            </w:r>
          </w:p>
        </w:tc>
        <w:tc>
          <w:tcPr>
            <w:tcW w:w="8063" w:type="dxa"/>
            <w:tcBorders>
              <w:left w:val="single" w:sz="4" w:space="0" w:color="auto"/>
            </w:tcBorders>
          </w:tcPr>
          <w:p w14:paraId="03FB31A2" w14:textId="5C5E4B7D" w:rsidR="00C82363" w:rsidRPr="00F75A0E" w:rsidRDefault="00C82363" w:rsidP="009D3A47">
            <w:pPr>
              <w:cnfStyle w:val="000000000000" w:firstRow="0" w:lastRow="0" w:firstColumn="0" w:lastColumn="0" w:oddVBand="0" w:evenVBand="0" w:oddHBand="0" w:evenHBand="0" w:firstRowFirstColumn="0" w:firstRowLastColumn="0" w:lastRowFirstColumn="0" w:lastRowLastColumn="0"/>
            </w:pPr>
            <w:r>
              <w:t xml:space="preserve">Het onvermogen om pijnvrij op de aangedane schouder te liggen en </w:t>
            </w:r>
            <w:r w:rsidR="002502FF">
              <w:t>de arm boven het hoofd te heffen</w:t>
            </w:r>
            <w:r>
              <w:t xml:space="preserve"> hangt samen met de aanwezige pijn in de schouder en </w:t>
            </w:r>
            <w:r w:rsidR="00CA5DAC">
              <w:t xml:space="preserve">de </w:t>
            </w:r>
            <w:r>
              <w:t xml:space="preserve">laterale zijde van de bovenarm. </w:t>
            </w:r>
          </w:p>
        </w:tc>
      </w:tr>
      <w:tr w:rsidR="00C82363" w14:paraId="5310CE82" w14:textId="77777777" w:rsidTr="00761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Borders>
              <w:right w:val="single" w:sz="4" w:space="0" w:color="auto"/>
            </w:tcBorders>
          </w:tcPr>
          <w:p w14:paraId="1652D276" w14:textId="77777777" w:rsidR="00C82363" w:rsidRDefault="00C82363" w:rsidP="009D3A47">
            <w:pPr>
              <w:jc w:val="center"/>
            </w:pPr>
            <w:r>
              <w:t xml:space="preserve">3. </w:t>
            </w:r>
          </w:p>
        </w:tc>
        <w:tc>
          <w:tcPr>
            <w:tcW w:w="8063" w:type="dxa"/>
            <w:tcBorders>
              <w:left w:val="single" w:sz="4" w:space="0" w:color="auto"/>
            </w:tcBorders>
          </w:tcPr>
          <w:p w14:paraId="0260B51D" w14:textId="0233D7EC" w:rsidR="00C82363" w:rsidRDefault="00C82363" w:rsidP="009D3A47">
            <w:pPr>
              <w:cnfStyle w:val="000000100000" w:firstRow="0" w:lastRow="0" w:firstColumn="0" w:lastColumn="0" w:oddVBand="0" w:evenVBand="0" w:oddHBand="1" w:evenHBand="0" w:firstRowFirstColumn="0" w:firstRowLastColumn="0" w:lastRowFirstColumn="0" w:lastRowLastColumn="0"/>
            </w:pPr>
            <w:r>
              <w:t>Het onvermogen om de arm volledig te kunnen heffen hangt samen met de aanwezige angst om deze beweging te maken.</w:t>
            </w:r>
          </w:p>
        </w:tc>
      </w:tr>
      <w:tr w:rsidR="00C82363" w14:paraId="788D5102" w14:textId="77777777" w:rsidTr="00761B48">
        <w:tc>
          <w:tcPr>
            <w:cnfStyle w:val="001000000000" w:firstRow="0" w:lastRow="0" w:firstColumn="1" w:lastColumn="0" w:oddVBand="0" w:evenVBand="0" w:oddHBand="0" w:evenHBand="0" w:firstRowFirstColumn="0" w:firstRowLastColumn="0" w:lastRowFirstColumn="0" w:lastRowLastColumn="0"/>
            <w:tcW w:w="999" w:type="dxa"/>
            <w:tcBorders>
              <w:right w:val="single" w:sz="4" w:space="0" w:color="auto"/>
            </w:tcBorders>
          </w:tcPr>
          <w:p w14:paraId="46CF3B2D" w14:textId="77777777" w:rsidR="00C82363" w:rsidRDefault="00C82363" w:rsidP="009D3A47">
            <w:pPr>
              <w:jc w:val="center"/>
            </w:pPr>
            <w:r>
              <w:t xml:space="preserve">4.. </w:t>
            </w:r>
          </w:p>
        </w:tc>
        <w:tc>
          <w:tcPr>
            <w:tcW w:w="8063" w:type="dxa"/>
            <w:tcBorders>
              <w:left w:val="single" w:sz="4" w:space="0" w:color="auto"/>
            </w:tcBorders>
          </w:tcPr>
          <w:p w14:paraId="171E180C"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r>
              <w:t>Het onvermogen om de arm volledig te kunnen heffen hangt samen met de verminderde kracht in de schoudermusculatuur.</w:t>
            </w:r>
          </w:p>
        </w:tc>
      </w:tr>
      <w:tr w:rsidR="00C82363" w14:paraId="661F86A6" w14:textId="77777777" w:rsidTr="00761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Borders>
              <w:right w:val="single" w:sz="4" w:space="0" w:color="auto"/>
            </w:tcBorders>
          </w:tcPr>
          <w:p w14:paraId="6069B2F5" w14:textId="77777777" w:rsidR="00C82363" w:rsidRDefault="00C82363" w:rsidP="009D3A47">
            <w:pPr>
              <w:jc w:val="center"/>
            </w:pPr>
            <w:r>
              <w:t>5.</w:t>
            </w:r>
          </w:p>
        </w:tc>
        <w:tc>
          <w:tcPr>
            <w:tcW w:w="8063" w:type="dxa"/>
            <w:tcBorders>
              <w:left w:val="single" w:sz="4" w:space="0" w:color="auto"/>
            </w:tcBorders>
          </w:tcPr>
          <w:p w14:paraId="52035D4F"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Het onvermogen om de arm volledig te heffen hangt samen met de verminderde range of motion in de schoudergordel. </w:t>
            </w:r>
          </w:p>
        </w:tc>
      </w:tr>
      <w:tr w:rsidR="00C82363" w14:paraId="51A73EC7" w14:textId="77777777" w:rsidTr="00761B48">
        <w:tc>
          <w:tcPr>
            <w:cnfStyle w:val="001000000000" w:firstRow="0" w:lastRow="0" w:firstColumn="1" w:lastColumn="0" w:oddVBand="0" w:evenVBand="0" w:oddHBand="0" w:evenHBand="0" w:firstRowFirstColumn="0" w:firstRowLastColumn="0" w:lastRowFirstColumn="0" w:lastRowLastColumn="0"/>
            <w:tcW w:w="999" w:type="dxa"/>
            <w:tcBorders>
              <w:bottom w:val="single" w:sz="4" w:space="0" w:color="auto"/>
              <w:right w:val="single" w:sz="4" w:space="0" w:color="auto"/>
            </w:tcBorders>
          </w:tcPr>
          <w:p w14:paraId="627D7E2C" w14:textId="77777777" w:rsidR="00C82363" w:rsidRDefault="00C82363" w:rsidP="009D3A47">
            <w:pPr>
              <w:jc w:val="center"/>
            </w:pPr>
            <w:r>
              <w:t>6.</w:t>
            </w:r>
          </w:p>
        </w:tc>
        <w:tc>
          <w:tcPr>
            <w:tcW w:w="8063" w:type="dxa"/>
            <w:tcBorders>
              <w:left w:val="single" w:sz="4" w:space="0" w:color="auto"/>
            </w:tcBorders>
          </w:tcPr>
          <w:p w14:paraId="035E3F18" w14:textId="0FC62464" w:rsidR="00C82363" w:rsidRDefault="00C82363" w:rsidP="009D3A47">
            <w:pPr>
              <w:cnfStyle w:val="000000000000" w:firstRow="0" w:lastRow="0" w:firstColumn="0" w:lastColumn="0" w:oddVBand="0" w:evenVBand="0" w:oddHBand="0" w:evenHBand="0" w:firstRowFirstColumn="0" w:firstRowLastColumn="0" w:lastRowFirstColumn="0" w:lastRowLastColumn="0"/>
            </w:pPr>
            <w:r>
              <w:t>Het onvermogen om de arm volledig te kunnen heffen hangt samen met een volledige of partiële scheur in de rotator cuff musculatuur. (m. supraspinatus, m. teres minor, m. infraspinatus</w:t>
            </w:r>
            <w:r w:rsidR="00450E97">
              <w:t xml:space="preserve"> en/of </w:t>
            </w:r>
            <w:r w:rsidR="00BB33CE">
              <w:t xml:space="preserve">de </w:t>
            </w:r>
            <w:r>
              <w:t>m. subscapularis.)</w:t>
            </w:r>
          </w:p>
        </w:tc>
      </w:tr>
      <w:tr w:rsidR="00C82363" w14:paraId="29748E64" w14:textId="77777777" w:rsidTr="00761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4" w:space="0" w:color="auto"/>
            </w:tcBorders>
            <w:shd w:val="clear" w:color="auto" w:fill="auto"/>
          </w:tcPr>
          <w:p w14:paraId="182047F0" w14:textId="77777777" w:rsidR="00C82363" w:rsidRPr="00716A52" w:rsidRDefault="00C82363" w:rsidP="009D3A47">
            <w:r w:rsidRPr="00F05FEA">
              <w:rPr>
                <w:color w:val="auto"/>
                <w:sz w:val="18"/>
                <w:szCs w:val="18"/>
              </w:rPr>
              <w:t>Nr. = nummer</w:t>
            </w:r>
          </w:p>
        </w:tc>
      </w:tr>
    </w:tbl>
    <w:p w14:paraId="59584420" w14:textId="6EF47288" w:rsidR="00C82363" w:rsidRPr="000B2E92" w:rsidRDefault="00AB0A75" w:rsidP="00C82363">
      <w:r>
        <w:rPr>
          <w:b/>
          <w:bCs/>
        </w:rPr>
        <w:br/>
      </w:r>
      <w:r w:rsidR="00C82363">
        <w:rPr>
          <w:b/>
          <w:bCs/>
        </w:rPr>
        <w:t>Fysiotherapeutisch onderzoek</w:t>
      </w:r>
    </w:p>
    <w:p w14:paraId="666EBFC5" w14:textId="5E34DB1D" w:rsidR="006E339E" w:rsidRPr="006303E5" w:rsidRDefault="000B2E92" w:rsidP="00C82363">
      <w:r>
        <w:t>De initiële hypotheses zijn in- of uitgesloten middels een fysiotherapeutisch onderzoek. Het fysiotherapeutisch onderzoek bestond uit een</w:t>
      </w:r>
      <w:r w:rsidR="00AA09EF">
        <w:t xml:space="preserve"> LO</w:t>
      </w:r>
      <w:r>
        <w:t xml:space="preserve">, het afnemen van vragenlijsten en beeldvormende techniek. </w:t>
      </w:r>
      <w:r w:rsidR="00657E61">
        <w:br/>
      </w:r>
      <w:r w:rsidR="008863F1">
        <w:br/>
      </w:r>
      <w:r w:rsidR="00C82363" w:rsidRPr="006303E5">
        <w:t>Hypothese één, de verdenking op SAPS</w:t>
      </w:r>
      <w:r w:rsidR="005F7C94" w:rsidRPr="006303E5">
        <w:t>,</w:t>
      </w:r>
      <w:r w:rsidR="00C82363" w:rsidRPr="006303E5">
        <w:t xml:space="preserve"> is geïnventariseerd middels specifieke anamnestische vragen ter onderscheid van SAPS, glenohumerale gewrichtsklachten en overige schouderklachten</w:t>
      </w:r>
      <w:r w:rsidR="00523CCA">
        <w:t xml:space="preserve"> </w:t>
      </w:r>
      <w:r w:rsidR="00C82363" w:rsidRPr="006303E5">
        <w:t xml:space="preserve">(Damen et al., 2019). </w:t>
      </w:r>
      <w:r w:rsidR="006620EF" w:rsidRPr="006303E5">
        <w:t>Mevrouw bevindt zich in de leeftijdscategorie 35 tot 75 jaar, heeft unilaterale en non- traumatische pijn rond</w:t>
      </w:r>
      <w:r w:rsidR="00402810" w:rsidRPr="006303E5">
        <w:t>om</w:t>
      </w:r>
      <w:r w:rsidR="006620EF" w:rsidRPr="006303E5">
        <w:t xml:space="preserve"> het acromion. Daarnaast ervaart mevrouw de kenmerkende pijn bij het heffen van de arm in abductie. Deze kenmerken geven het vermoeden van SAPS (Dier</w:t>
      </w:r>
      <w:r w:rsidR="00FB39C1">
        <w:t>c</w:t>
      </w:r>
      <w:r w:rsidR="006620EF" w:rsidRPr="006303E5">
        <w:t xml:space="preserve">ks et al., 2014; </w:t>
      </w:r>
      <w:proofErr w:type="spellStart"/>
      <w:r w:rsidR="006620EF" w:rsidRPr="006303E5">
        <w:t>Garving</w:t>
      </w:r>
      <w:proofErr w:type="spellEnd"/>
      <w:r w:rsidR="00F567D0" w:rsidRPr="006303E5">
        <w:t xml:space="preserve"> et al., </w:t>
      </w:r>
      <w:r w:rsidR="006620EF" w:rsidRPr="006303E5">
        <w:t>2017; Mitchell</w:t>
      </w:r>
      <w:r w:rsidR="006517FE" w:rsidRPr="006303E5">
        <w:t xml:space="preserve"> et al., </w:t>
      </w:r>
      <w:r w:rsidR="006620EF" w:rsidRPr="006303E5">
        <w:t>2005).</w:t>
      </w:r>
      <w:r w:rsidR="006620EF" w:rsidRPr="006303E5">
        <w:rPr>
          <w:b/>
          <w:bCs/>
        </w:rPr>
        <w:t xml:space="preserve"> </w:t>
      </w:r>
      <w:r w:rsidR="00223775" w:rsidRPr="006303E5">
        <w:t>Vervolgens</w:t>
      </w:r>
      <w:r w:rsidR="009327AE" w:rsidRPr="006303E5">
        <w:t xml:space="preserve"> is de problematische handeling geanalyseerd. </w:t>
      </w:r>
      <w:r w:rsidR="00CE7704" w:rsidRPr="006303E5">
        <w:t xml:space="preserve">Mevrouw </w:t>
      </w:r>
      <w:r w:rsidR="00EE7FB8" w:rsidRPr="006303E5">
        <w:t xml:space="preserve">kon </w:t>
      </w:r>
      <w:r w:rsidR="006303E5">
        <w:t xml:space="preserve">wegens de pijn </w:t>
      </w:r>
      <w:r w:rsidR="00EE7FB8" w:rsidRPr="006303E5">
        <w:t xml:space="preserve">niet op de schouder liggen. </w:t>
      </w:r>
      <w:r w:rsidR="002F0341" w:rsidRPr="006303E5">
        <w:t>Het heffen van de arm in abductie</w:t>
      </w:r>
      <w:r w:rsidR="00FF7780">
        <w:t>/anteflexie</w:t>
      </w:r>
      <w:r w:rsidR="006D38A3">
        <w:t xml:space="preserve"> </w:t>
      </w:r>
      <w:r w:rsidR="002F0341" w:rsidRPr="006303E5">
        <w:t xml:space="preserve">naar 160° in stand gaf een pijnlijk traject rond de 70°en 120°. Tijdens deze </w:t>
      </w:r>
      <w:r w:rsidR="00AC5867">
        <w:t>bewegings</w:t>
      </w:r>
      <w:r w:rsidR="002F0341" w:rsidRPr="006303E5">
        <w:t xml:space="preserve">analyse is er angst </w:t>
      </w:r>
      <w:r w:rsidR="00AC5867">
        <w:t xml:space="preserve">om de arm te heffen </w:t>
      </w:r>
      <w:r w:rsidR="002F0341" w:rsidRPr="006303E5">
        <w:t>en</w:t>
      </w:r>
      <w:r w:rsidR="006303E5" w:rsidRPr="006303E5">
        <w:t xml:space="preserve"> </w:t>
      </w:r>
      <w:r w:rsidR="005216EA">
        <w:t xml:space="preserve">in de romp een lateroflexie compensatie </w:t>
      </w:r>
      <w:r w:rsidR="00AC5867">
        <w:t xml:space="preserve">geobserveerd. </w:t>
      </w:r>
      <w:r w:rsidR="00C01EEF" w:rsidRPr="006303E5">
        <w:t>Dezelfde lateroflexie compensatie is bevonden tijdens de analyse van endorotatie onder de 90° anteflexie. Deze compensatie kan mogelijk verklaard worden doordat het lichaam bij pijn bewegingen aanpast en stijver wordt door veranderingen in het motorisch systeem en de inter- en intramusculaire samenwerking (</w:t>
      </w:r>
      <w:proofErr w:type="spellStart"/>
      <w:r w:rsidR="00C01EEF" w:rsidRPr="006303E5">
        <w:t>Sanchis</w:t>
      </w:r>
      <w:proofErr w:type="spellEnd"/>
      <w:r w:rsidR="00C01EEF" w:rsidRPr="006303E5">
        <w:t xml:space="preserve">, </w:t>
      </w:r>
      <w:proofErr w:type="spellStart"/>
      <w:r w:rsidR="00C01EEF" w:rsidRPr="006303E5">
        <w:t>Lluch</w:t>
      </w:r>
      <w:proofErr w:type="spellEnd"/>
      <w:r w:rsidR="00C01EEF" w:rsidRPr="006303E5">
        <w:t xml:space="preserve">, Nijs, </w:t>
      </w:r>
      <w:proofErr w:type="spellStart"/>
      <w:r w:rsidR="00C01EEF" w:rsidRPr="006303E5">
        <w:t>Str</w:t>
      </w:r>
      <w:r w:rsidR="00321657">
        <w:t>uy</w:t>
      </w:r>
      <w:r w:rsidR="00C01EEF" w:rsidRPr="006303E5">
        <w:t>f</w:t>
      </w:r>
      <w:proofErr w:type="spellEnd"/>
      <w:r w:rsidR="00C01EEF" w:rsidRPr="006303E5">
        <w:t xml:space="preserve">, &amp; </w:t>
      </w:r>
      <w:proofErr w:type="spellStart"/>
      <w:r w:rsidR="00C01EEF" w:rsidRPr="006303E5">
        <w:t>Kangasperko</w:t>
      </w:r>
      <w:proofErr w:type="spellEnd"/>
      <w:r w:rsidR="00C01EEF" w:rsidRPr="006303E5">
        <w:t>, 201</w:t>
      </w:r>
      <w:r w:rsidR="00321657">
        <w:t>5</w:t>
      </w:r>
      <w:r w:rsidR="00C01EEF" w:rsidRPr="006303E5">
        <w:t xml:space="preserve">). </w:t>
      </w:r>
      <w:r w:rsidR="00335F73" w:rsidRPr="006303E5">
        <w:t xml:space="preserve">Diagnostische testen blijken niet accuraat genoeg voor het diagnosticeren van SAPS of andere schouderproblematiek waardoor deze niet zijn gehanteerd voor het stellen van de diagnose SAPS </w:t>
      </w:r>
      <w:r w:rsidR="00335F73" w:rsidRPr="006303E5">
        <w:rPr>
          <w:shd w:val="clear" w:color="auto" w:fill="FFFFFF"/>
        </w:rPr>
        <w:t>(</w:t>
      </w:r>
      <w:proofErr w:type="spellStart"/>
      <w:r w:rsidR="00335F73" w:rsidRPr="006303E5">
        <w:t>Hanchard</w:t>
      </w:r>
      <w:proofErr w:type="spellEnd"/>
      <w:r w:rsidR="00335F73" w:rsidRPr="006303E5">
        <w:t xml:space="preserve"> et al, 2013; </w:t>
      </w:r>
      <w:proofErr w:type="spellStart"/>
      <w:r w:rsidR="00335F73" w:rsidRPr="006303E5">
        <w:rPr>
          <w:shd w:val="clear" w:color="auto" w:fill="FFFFFF"/>
        </w:rPr>
        <w:t>Hegedus</w:t>
      </w:r>
      <w:proofErr w:type="spellEnd"/>
      <w:r w:rsidR="009B68EE">
        <w:rPr>
          <w:shd w:val="clear" w:color="auto" w:fill="FFFFFF"/>
        </w:rPr>
        <w:t xml:space="preserve"> et al</w:t>
      </w:r>
      <w:r w:rsidR="00335F73" w:rsidRPr="006303E5">
        <w:rPr>
          <w:shd w:val="clear" w:color="auto" w:fill="FFFFFF"/>
        </w:rPr>
        <w:t xml:space="preserve">, 2012; </w:t>
      </w:r>
      <w:proofErr w:type="spellStart"/>
      <w:r w:rsidR="00335F73" w:rsidRPr="006303E5">
        <w:rPr>
          <w:shd w:val="clear" w:color="auto" w:fill="FFFFFF"/>
        </w:rPr>
        <w:t>Hughes</w:t>
      </w:r>
      <w:proofErr w:type="spellEnd"/>
      <w:r w:rsidR="00335F73" w:rsidRPr="006303E5">
        <w:rPr>
          <w:shd w:val="clear" w:color="auto" w:fill="FFFFFF"/>
        </w:rPr>
        <w:t xml:space="preserve"> et al., 2008).</w:t>
      </w:r>
      <w:r w:rsidR="00F5549A" w:rsidRPr="006303E5">
        <w:t xml:space="preserve"> </w:t>
      </w:r>
      <w:r w:rsidR="00C51E74" w:rsidRPr="006303E5">
        <w:rPr>
          <w:shd w:val="clear" w:color="auto" w:fill="FFFFFF"/>
        </w:rPr>
        <w:t>De specifieke schoudertesten zijn toegepast als provocatietest in plaats van structuurtest. De provocatietesten hadden als doel de reproductie van de herkenbare symptomen zonder de nadruk op een structuur te leggen die geassocieerd zijn met d</w:t>
      </w:r>
      <w:r w:rsidR="00F5549A" w:rsidRPr="006303E5">
        <w:rPr>
          <w:shd w:val="clear" w:color="auto" w:fill="FFFFFF"/>
        </w:rPr>
        <w:t>e</w:t>
      </w:r>
      <w:r w:rsidR="00C51E74" w:rsidRPr="006303E5">
        <w:rPr>
          <w:shd w:val="clear" w:color="auto" w:fill="FFFFFF"/>
        </w:rPr>
        <w:t xml:space="preserve"> symptomen </w:t>
      </w:r>
      <w:r w:rsidR="00C51E74" w:rsidRPr="006303E5">
        <w:t>(</w:t>
      </w:r>
      <w:proofErr w:type="spellStart"/>
      <w:r w:rsidR="00C51E74" w:rsidRPr="006303E5">
        <w:t>Salamh</w:t>
      </w:r>
      <w:proofErr w:type="spellEnd"/>
      <w:r w:rsidR="00C51E74" w:rsidRPr="006303E5">
        <w:t xml:space="preserve"> &amp; Lewis, 2020). De </w:t>
      </w:r>
      <w:proofErr w:type="spellStart"/>
      <w:r w:rsidR="00C51E74" w:rsidRPr="006303E5">
        <w:t>Yocum’s</w:t>
      </w:r>
      <w:proofErr w:type="spellEnd"/>
      <w:r w:rsidR="00C51E74" w:rsidRPr="006303E5">
        <w:t xml:space="preserve"> (Silva et al., 2008)</w:t>
      </w:r>
      <w:r w:rsidR="00C51E74" w:rsidRPr="006303E5">
        <w:rPr>
          <w:b/>
          <w:bCs/>
        </w:rPr>
        <w:t xml:space="preserve"> </w:t>
      </w:r>
      <w:r w:rsidR="00C51E74" w:rsidRPr="006303E5">
        <w:t xml:space="preserve">was zowel actief als passief samen met de empty-can test pijnprovocatief. Daarentegen was de full-can </w:t>
      </w:r>
      <w:r w:rsidR="00D1539E" w:rsidRPr="006303E5">
        <w:t xml:space="preserve">test </w:t>
      </w:r>
      <w:r w:rsidR="00C51E74" w:rsidRPr="006303E5">
        <w:t xml:space="preserve">negatief. </w:t>
      </w:r>
      <w:r w:rsidR="00F47334">
        <w:t xml:space="preserve">Deze testen zijn anders toegepast als origineel beschreven waardoor de methodologische kwaliteit onbekend is. </w:t>
      </w:r>
      <w:r w:rsidR="006303E5" w:rsidRPr="006303E5">
        <w:t xml:space="preserve">De uitkomsten staan beschreven in </w:t>
      </w:r>
      <w:r w:rsidR="007652D3">
        <w:t>T</w:t>
      </w:r>
      <w:r w:rsidR="006303E5" w:rsidRPr="006303E5">
        <w:t>abel 2.</w:t>
      </w:r>
    </w:p>
    <w:p w14:paraId="08A30A59" w14:textId="33105EAF" w:rsidR="00C82363" w:rsidRPr="005A6C4A" w:rsidRDefault="00C82363" w:rsidP="00C82363">
      <w:pPr>
        <w:pStyle w:val="Bijschrift"/>
        <w:keepNext/>
        <w:rPr>
          <w:b/>
          <w:bCs/>
          <w:sz w:val="22"/>
          <w:szCs w:val="22"/>
        </w:rPr>
      </w:pPr>
      <w:r w:rsidRPr="005A6C4A">
        <w:rPr>
          <w:b/>
          <w:bCs/>
          <w:sz w:val="22"/>
          <w:szCs w:val="22"/>
        </w:rPr>
        <w:t xml:space="preserve">Tabel </w:t>
      </w:r>
      <w:r w:rsidRPr="005A6C4A">
        <w:rPr>
          <w:b/>
          <w:bCs/>
          <w:sz w:val="22"/>
          <w:szCs w:val="22"/>
        </w:rPr>
        <w:fldChar w:fldCharType="begin"/>
      </w:r>
      <w:r w:rsidRPr="005A6C4A">
        <w:rPr>
          <w:b/>
          <w:bCs/>
          <w:sz w:val="22"/>
          <w:szCs w:val="22"/>
        </w:rPr>
        <w:instrText xml:space="preserve"> SEQ Tabel \* ARABIC </w:instrText>
      </w:r>
      <w:r w:rsidRPr="005A6C4A">
        <w:rPr>
          <w:b/>
          <w:bCs/>
          <w:sz w:val="22"/>
          <w:szCs w:val="22"/>
        </w:rPr>
        <w:fldChar w:fldCharType="separate"/>
      </w:r>
      <w:r w:rsidR="009C7214">
        <w:rPr>
          <w:b/>
          <w:bCs/>
          <w:noProof/>
          <w:sz w:val="22"/>
          <w:szCs w:val="22"/>
        </w:rPr>
        <w:t>2</w:t>
      </w:r>
      <w:r w:rsidRPr="005A6C4A">
        <w:rPr>
          <w:b/>
          <w:bCs/>
          <w:sz w:val="22"/>
          <w:szCs w:val="22"/>
        </w:rPr>
        <w:fldChar w:fldCharType="end"/>
      </w:r>
      <w:r w:rsidRPr="005A6C4A">
        <w:rPr>
          <w:b/>
          <w:bCs/>
          <w:sz w:val="22"/>
          <w:szCs w:val="22"/>
        </w:rPr>
        <w:t xml:space="preserve"> </w:t>
      </w:r>
      <w:r w:rsidRPr="005A6C4A">
        <w:rPr>
          <w:b/>
          <w:bCs/>
          <w:sz w:val="22"/>
          <w:szCs w:val="22"/>
        </w:rPr>
        <w:br/>
      </w:r>
      <w:r w:rsidR="007D0E64">
        <w:rPr>
          <w:b/>
          <w:bCs/>
          <w:sz w:val="22"/>
          <w:szCs w:val="22"/>
        </w:rPr>
        <w:t>Provocatietesten en uitkomsten</w:t>
      </w:r>
    </w:p>
    <w:tbl>
      <w:tblPr>
        <w:tblStyle w:val="Rastertabel5donker-Accent3"/>
        <w:tblW w:w="0" w:type="auto"/>
        <w:tblLook w:val="04A0" w:firstRow="1" w:lastRow="0" w:firstColumn="1" w:lastColumn="0" w:noHBand="0" w:noVBand="1"/>
      </w:tblPr>
      <w:tblGrid>
        <w:gridCol w:w="3084"/>
        <w:gridCol w:w="3268"/>
      </w:tblGrid>
      <w:tr w:rsidR="00C82363" w14:paraId="5A0F25B3" w14:textId="77777777" w:rsidTr="00DB1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bottom w:val="single" w:sz="4" w:space="0" w:color="000000"/>
              <w:right w:val="single" w:sz="4" w:space="0" w:color="000000"/>
            </w:tcBorders>
          </w:tcPr>
          <w:p w14:paraId="1F485497" w14:textId="77777777" w:rsidR="00C82363" w:rsidRDefault="00C82363" w:rsidP="009D3A47">
            <w:r>
              <w:t xml:space="preserve">Test </w:t>
            </w:r>
          </w:p>
        </w:tc>
        <w:tc>
          <w:tcPr>
            <w:tcW w:w="3268" w:type="dxa"/>
            <w:tcBorders>
              <w:left w:val="single" w:sz="4" w:space="0" w:color="000000"/>
              <w:bottom w:val="single" w:sz="4" w:space="0" w:color="000000"/>
            </w:tcBorders>
          </w:tcPr>
          <w:p w14:paraId="34E1EB5D"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Uitkomst</w:t>
            </w:r>
          </w:p>
        </w:tc>
      </w:tr>
      <w:tr w:rsidR="00C82363" w14:paraId="6B75CED1" w14:textId="77777777" w:rsidTr="00DB1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000000"/>
              <w:right w:val="single" w:sz="4" w:space="0" w:color="000000"/>
            </w:tcBorders>
          </w:tcPr>
          <w:p w14:paraId="122638D8" w14:textId="77777777" w:rsidR="00C82363" w:rsidRDefault="00C82363" w:rsidP="009D3A47">
            <w:proofErr w:type="spellStart"/>
            <w:r>
              <w:t>Yocum’s</w:t>
            </w:r>
            <w:proofErr w:type="spellEnd"/>
            <w:r>
              <w:t xml:space="preserve"> actief</w:t>
            </w:r>
          </w:p>
        </w:tc>
        <w:tc>
          <w:tcPr>
            <w:tcW w:w="3268" w:type="dxa"/>
            <w:tcBorders>
              <w:top w:val="single" w:sz="4" w:space="0" w:color="000000"/>
              <w:left w:val="single" w:sz="4" w:space="0" w:color="000000"/>
            </w:tcBorders>
          </w:tcPr>
          <w:p w14:paraId="5F5F70C3"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Pijnprovocatie</w:t>
            </w:r>
          </w:p>
        </w:tc>
      </w:tr>
      <w:tr w:rsidR="00C82363" w14:paraId="2346B9D9" w14:textId="77777777" w:rsidTr="00DB17AF">
        <w:tc>
          <w:tcPr>
            <w:cnfStyle w:val="001000000000" w:firstRow="0" w:lastRow="0" w:firstColumn="1" w:lastColumn="0" w:oddVBand="0" w:evenVBand="0" w:oddHBand="0" w:evenHBand="0" w:firstRowFirstColumn="0" w:firstRowLastColumn="0" w:lastRowFirstColumn="0" w:lastRowLastColumn="0"/>
            <w:tcW w:w="3084" w:type="dxa"/>
            <w:tcBorders>
              <w:right w:val="single" w:sz="4" w:space="0" w:color="000000"/>
            </w:tcBorders>
          </w:tcPr>
          <w:p w14:paraId="218C09EF" w14:textId="77777777" w:rsidR="00C82363" w:rsidRDefault="00C82363" w:rsidP="009D3A47">
            <w:proofErr w:type="spellStart"/>
            <w:r>
              <w:t>Yocum’s</w:t>
            </w:r>
            <w:proofErr w:type="spellEnd"/>
            <w:r>
              <w:t xml:space="preserve"> passief</w:t>
            </w:r>
          </w:p>
        </w:tc>
        <w:tc>
          <w:tcPr>
            <w:tcW w:w="3268" w:type="dxa"/>
            <w:tcBorders>
              <w:left w:val="single" w:sz="4" w:space="0" w:color="000000"/>
            </w:tcBorders>
          </w:tcPr>
          <w:p w14:paraId="1465DFC8"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r>
              <w:t>Pijnprovocatie</w:t>
            </w:r>
          </w:p>
        </w:tc>
      </w:tr>
      <w:tr w:rsidR="00C82363" w14:paraId="08080443" w14:textId="77777777" w:rsidTr="00DB1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right w:val="single" w:sz="4" w:space="0" w:color="000000"/>
            </w:tcBorders>
          </w:tcPr>
          <w:p w14:paraId="6B548A87" w14:textId="5323DE6C" w:rsidR="00C82363" w:rsidRDefault="00C82363" w:rsidP="009D3A47">
            <w:r>
              <w:t>Empty can</w:t>
            </w:r>
            <w:r w:rsidR="00EA351B">
              <w:t xml:space="preserve"> test</w:t>
            </w:r>
          </w:p>
        </w:tc>
        <w:tc>
          <w:tcPr>
            <w:tcW w:w="3268" w:type="dxa"/>
            <w:tcBorders>
              <w:left w:val="single" w:sz="4" w:space="0" w:color="000000"/>
            </w:tcBorders>
          </w:tcPr>
          <w:p w14:paraId="25534EF0"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Pijnprovocatie</w:t>
            </w:r>
          </w:p>
        </w:tc>
      </w:tr>
      <w:tr w:rsidR="00C82363" w14:paraId="614718A7" w14:textId="77777777" w:rsidTr="00DB17AF">
        <w:tc>
          <w:tcPr>
            <w:cnfStyle w:val="001000000000" w:firstRow="0" w:lastRow="0" w:firstColumn="1" w:lastColumn="0" w:oddVBand="0" w:evenVBand="0" w:oddHBand="0" w:evenHBand="0" w:firstRowFirstColumn="0" w:firstRowLastColumn="0" w:lastRowFirstColumn="0" w:lastRowLastColumn="0"/>
            <w:tcW w:w="3084" w:type="dxa"/>
            <w:tcBorders>
              <w:right w:val="single" w:sz="4" w:space="0" w:color="000000"/>
            </w:tcBorders>
          </w:tcPr>
          <w:p w14:paraId="36984539" w14:textId="3573ED43" w:rsidR="00C82363" w:rsidRDefault="00C82363" w:rsidP="009D3A47">
            <w:r>
              <w:t xml:space="preserve">Full can </w:t>
            </w:r>
            <w:r w:rsidR="00EA351B">
              <w:t>test</w:t>
            </w:r>
          </w:p>
        </w:tc>
        <w:tc>
          <w:tcPr>
            <w:tcW w:w="3268" w:type="dxa"/>
            <w:tcBorders>
              <w:left w:val="single" w:sz="4" w:space="0" w:color="000000"/>
            </w:tcBorders>
          </w:tcPr>
          <w:p w14:paraId="0AA46F1B"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r>
              <w:t>Geen pijnprovocatie</w:t>
            </w:r>
          </w:p>
        </w:tc>
      </w:tr>
    </w:tbl>
    <w:p w14:paraId="7F89A132" w14:textId="2EFFCD20" w:rsidR="00C82363" w:rsidRPr="000F6933" w:rsidRDefault="00C82363" w:rsidP="00C82363">
      <w:pPr>
        <w:rPr>
          <w:color w:val="FF0000"/>
        </w:rPr>
      </w:pPr>
      <w:r>
        <w:br/>
      </w:r>
      <w:r w:rsidR="00D16E93" w:rsidRPr="004F0B2E">
        <w:t>Hypothese twee, de klachten, de waargenomen pijn en de belemmeringen zijn in kaart gebracht middels vragenlijsten</w:t>
      </w:r>
      <w:r w:rsidR="00DB3357">
        <w:t>.</w:t>
      </w:r>
      <w:r w:rsidR="001D2A35">
        <w:rPr>
          <w:color w:val="FF0000"/>
        </w:rPr>
        <w:t xml:space="preserve"> </w:t>
      </w:r>
      <w:r w:rsidR="00F1118C" w:rsidRPr="004F0B2E">
        <w:t xml:space="preserve">De desbetreffende normgegevens zijn in </w:t>
      </w:r>
      <w:r w:rsidR="006D21DE">
        <w:t>T</w:t>
      </w:r>
      <w:r w:rsidR="00F1118C" w:rsidRPr="004F0B2E">
        <w:t xml:space="preserve">abel 3 </w:t>
      </w:r>
      <w:r w:rsidR="00F05689" w:rsidRPr="004F0B2E">
        <w:t>weergegeven</w:t>
      </w:r>
      <w:r w:rsidR="00F1118C" w:rsidRPr="004F0B2E">
        <w:t xml:space="preserve">. </w:t>
      </w:r>
      <w:r w:rsidR="009257EF" w:rsidRPr="004F0B2E">
        <w:t xml:space="preserve">De subjectieve pijnervaring is gemeten middels de Numeric Pain Rating Scale (NPRS). </w:t>
      </w:r>
      <w:r w:rsidR="009349AC" w:rsidRPr="004F0B2E">
        <w:t xml:space="preserve">De cliënt geeft hierbij een cijfer op een ordinale </w:t>
      </w:r>
      <w:r w:rsidR="00D073F7">
        <w:t>nul</w:t>
      </w:r>
      <w:r w:rsidR="009349AC" w:rsidRPr="004F0B2E">
        <w:t xml:space="preserve"> tot </w:t>
      </w:r>
      <w:r w:rsidR="00D073F7">
        <w:t>tien</w:t>
      </w:r>
      <w:r w:rsidR="009349AC" w:rsidRPr="004F0B2E">
        <w:t xml:space="preserve"> schaal waarbij </w:t>
      </w:r>
      <w:r w:rsidR="00D073F7">
        <w:t>nul</w:t>
      </w:r>
      <w:r w:rsidR="009349AC" w:rsidRPr="004F0B2E">
        <w:t xml:space="preserve"> geen pijn </w:t>
      </w:r>
      <w:r w:rsidR="00783E73" w:rsidRPr="004F0B2E">
        <w:t xml:space="preserve">is </w:t>
      </w:r>
      <w:r w:rsidR="009349AC" w:rsidRPr="004F0B2E">
        <w:t>en</w:t>
      </w:r>
      <w:r w:rsidR="00D073F7">
        <w:t xml:space="preserve"> tien</w:t>
      </w:r>
      <w:r w:rsidR="009349AC" w:rsidRPr="004F0B2E">
        <w:t xml:space="preserve"> de meest </w:t>
      </w:r>
      <w:r w:rsidR="00572863">
        <w:t>voorspelbare</w:t>
      </w:r>
      <w:r w:rsidR="009349AC" w:rsidRPr="004F0B2E">
        <w:t xml:space="preserve"> pijn (</w:t>
      </w:r>
      <w:proofErr w:type="spellStart"/>
      <w:r w:rsidR="009349AC" w:rsidRPr="004F0B2E">
        <w:t>Hjermstad</w:t>
      </w:r>
      <w:proofErr w:type="spellEnd"/>
      <w:r w:rsidR="009349AC" w:rsidRPr="004F0B2E">
        <w:t xml:space="preserve"> et al., 2011).</w:t>
      </w:r>
      <w:r w:rsidR="000B6119" w:rsidRPr="004F0B2E">
        <w:t xml:space="preserve"> De NPRS heeft een intraclass correlatiecoëfficiënt (ICC) van 0.95-0.96 (</w:t>
      </w:r>
      <w:proofErr w:type="spellStart"/>
      <w:r w:rsidR="000B6119" w:rsidRPr="004F0B2E">
        <w:t>Hawker</w:t>
      </w:r>
      <w:proofErr w:type="spellEnd"/>
      <w:r w:rsidR="000B6119" w:rsidRPr="004F0B2E">
        <w:t xml:space="preserve">, </w:t>
      </w:r>
      <w:proofErr w:type="spellStart"/>
      <w:r w:rsidR="000B6119" w:rsidRPr="004F0B2E">
        <w:t>Mian</w:t>
      </w:r>
      <w:proofErr w:type="spellEnd"/>
      <w:r w:rsidR="000B6119" w:rsidRPr="004F0B2E">
        <w:t xml:space="preserve">, </w:t>
      </w:r>
      <w:proofErr w:type="spellStart"/>
      <w:r w:rsidR="000B6119" w:rsidRPr="004F0B2E">
        <w:t>Kendzerska</w:t>
      </w:r>
      <w:proofErr w:type="spellEnd"/>
      <w:r w:rsidR="000B6119" w:rsidRPr="004F0B2E">
        <w:t>, &amp; French, 2011).</w:t>
      </w:r>
      <w:r w:rsidR="004F0B2E">
        <w:rPr>
          <w:color w:val="FF0000"/>
        </w:rPr>
        <w:t xml:space="preserve"> </w:t>
      </w:r>
      <w:r w:rsidR="004F0B2E" w:rsidRPr="004F0B2E">
        <w:t xml:space="preserve">Een ICC score één toont een perfect meetinstrument. </w:t>
      </w:r>
      <w:r w:rsidR="004F0B2E">
        <w:rPr>
          <w:color w:val="FF0000"/>
        </w:rPr>
        <w:br/>
      </w:r>
      <w:r w:rsidR="00953369" w:rsidRPr="00A00DA5">
        <w:t xml:space="preserve">Mevrouw ervaart in rust een NPRS </w:t>
      </w:r>
      <w:r w:rsidR="00F92421">
        <w:t>vier</w:t>
      </w:r>
      <w:r w:rsidR="00953369" w:rsidRPr="00A00DA5">
        <w:t xml:space="preserve"> en hevigst een NPRS </w:t>
      </w:r>
      <w:r w:rsidR="00076563">
        <w:t>acht</w:t>
      </w:r>
      <w:r w:rsidR="00953369" w:rsidRPr="00A00DA5">
        <w:t xml:space="preserve">. </w:t>
      </w:r>
      <w:r w:rsidRPr="00A00DA5">
        <w:t xml:space="preserve">De </w:t>
      </w:r>
      <w:r w:rsidR="00BD00B3">
        <w:t>P</w:t>
      </w:r>
      <w:r w:rsidRPr="00A00DA5">
        <w:t xml:space="preserve">atiënt </w:t>
      </w:r>
      <w:r w:rsidR="00BD00B3">
        <w:t>S</w:t>
      </w:r>
      <w:r w:rsidRPr="00A00DA5">
        <w:t xml:space="preserve">pecifieke </w:t>
      </w:r>
      <w:r w:rsidR="00BD00B3">
        <w:t>K</w:t>
      </w:r>
      <w:r w:rsidRPr="00A00DA5">
        <w:t>lachtenlijst (PSK) is een valide en betrouwbaar meetinstrument om de functionele activiteit in kaart te brengen waarmee de patiënt moeite ervaart (</w:t>
      </w:r>
      <w:proofErr w:type="spellStart"/>
      <w:r w:rsidRPr="00A00DA5">
        <w:t>Beurskens</w:t>
      </w:r>
      <w:proofErr w:type="spellEnd"/>
      <w:r w:rsidRPr="00A00DA5">
        <w:t xml:space="preserve"> et al., 1999). De PSK heeft een ICC van 0.94 (</w:t>
      </w:r>
      <w:proofErr w:type="spellStart"/>
      <w:r w:rsidRPr="00A00DA5">
        <w:t>Köke</w:t>
      </w:r>
      <w:proofErr w:type="spellEnd"/>
      <w:r w:rsidRPr="00A00DA5">
        <w:t xml:space="preserve">, </w:t>
      </w:r>
      <w:r w:rsidRPr="00E11D66">
        <w:t>2007)</w:t>
      </w:r>
      <w:r w:rsidRPr="00A00DA5">
        <w:t xml:space="preserve"> en wordt gemeten middels eenzelfde </w:t>
      </w:r>
      <w:r w:rsidR="00C82617">
        <w:t>nul</w:t>
      </w:r>
      <w:r w:rsidRPr="00A00DA5">
        <w:t xml:space="preserve"> tot </w:t>
      </w:r>
      <w:r w:rsidR="00C82617">
        <w:t>tien</w:t>
      </w:r>
      <w:r w:rsidRPr="00A00DA5">
        <w:t xml:space="preserve"> schaal als de NPRS</w:t>
      </w:r>
      <w:r w:rsidR="00B61202" w:rsidRPr="00A00DA5">
        <w:t xml:space="preserve">. </w:t>
      </w:r>
      <w:r w:rsidR="00953369" w:rsidRPr="005D13BF">
        <w:t>E</w:t>
      </w:r>
      <w:r w:rsidRPr="005D13BF">
        <w:t>chter</w:t>
      </w:r>
      <w:r w:rsidR="00953369" w:rsidRPr="005D13BF">
        <w:t>,</w:t>
      </w:r>
      <w:r w:rsidRPr="005D13BF">
        <w:t xml:space="preserve"> wordt </w:t>
      </w:r>
      <w:r w:rsidR="00953369" w:rsidRPr="005D13BF">
        <w:t xml:space="preserve">bij de PSK </w:t>
      </w:r>
      <w:r w:rsidRPr="005D13BF">
        <w:t xml:space="preserve">niet op pijn </w:t>
      </w:r>
      <w:r w:rsidR="00FB1468" w:rsidRPr="005D13BF">
        <w:t xml:space="preserve">gescoord </w:t>
      </w:r>
      <w:r w:rsidRPr="005D13BF">
        <w:t>maar op de hoeveelheid moeite om de activiteit uit te voeren</w:t>
      </w:r>
      <w:r w:rsidR="00FB1468" w:rsidRPr="005D13BF">
        <w:t>.</w:t>
      </w:r>
      <w:r w:rsidR="00FB1468" w:rsidRPr="000F6933">
        <w:rPr>
          <w:color w:val="FF0000"/>
        </w:rPr>
        <w:t xml:space="preserve"> </w:t>
      </w:r>
      <w:r w:rsidR="00B61202" w:rsidRPr="005D13BF">
        <w:t xml:space="preserve">Een hogere score op de PSK duidt op meer moeite met een activiteit. </w:t>
      </w:r>
      <w:r w:rsidRPr="005D13BF">
        <w:t xml:space="preserve">Mevrouw gaf op de pijnlijke schouder liggen, </w:t>
      </w:r>
      <w:r w:rsidR="001511E1" w:rsidRPr="005D13BF">
        <w:t xml:space="preserve">een </w:t>
      </w:r>
      <w:r w:rsidRPr="002670C8">
        <w:t>kopje uit een</w:t>
      </w:r>
      <w:r w:rsidR="009C1E01" w:rsidRPr="002670C8">
        <w:t xml:space="preserve"> </w:t>
      </w:r>
      <w:r w:rsidRPr="002670C8">
        <w:t>kast pakken</w:t>
      </w:r>
      <w:r w:rsidRPr="005D13BF">
        <w:t xml:space="preserve"> en een kopje koffie inschenken alle drie </w:t>
      </w:r>
      <w:r w:rsidR="003656A7">
        <w:t xml:space="preserve">een </w:t>
      </w:r>
      <w:r w:rsidR="00C82617">
        <w:t xml:space="preserve">PSK score </w:t>
      </w:r>
      <w:r w:rsidR="00314A15">
        <w:t>zeven</w:t>
      </w:r>
      <w:r w:rsidRPr="005D13BF">
        <w:t xml:space="preserve">. </w:t>
      </w:r>
      <w:r w:rsidR="002135EE" w:rsidRPr="005D13BF">
        <w:t xml:space="preserve">Mevrouw vond een cijfer aan </w:t>
      </w:r>
      <w:r w:rsidR="00B63A0F" w:rsidRPr="005D13BF">
        <w:t xml:space="preserve">de </w:t>
      </w:r>
      <w:r w:rsidR="002135EE" w:rsidRPr="005D13BF">
        <w:t xml:space="preserve">activiteiten koppelen lastig. </w:t>
      </w:r>
      <w:r w:rsidRPr="00D009F0">
        <w:t>De Shoulder Pain and Disability Index (SPADI) is een valide en betrouwbare vragenlijst over de categorieën pijn en beperkingen in activiteiten</w:t>
      </w:r>
      <w:r w:rsidR="00D50EDB" w:rsidRPr="00D009F0">
        <w:t xml:space="preserve"> </w:t>
      </w:r>
      <w:r w:rsidRPr="00D009F0">
        <w:t>gedurende de laatste week bij schouderproblematiek (</w:t>
      </w:r>
      <w:proofErr w:type="spellStart"/>
      <w:r w:rsidRPr="00D009F0">
        <w:t>Elvers</w:t>
      </w:r>
      <w:proofErr w:type="spellEnd"/>
      <w:r w:rsidRPr="00D009F0">
        <w:t>, Oostendo</w:t>
      </w:r>
      <w:r w:rsidR="00A64FA9">
        <w:t>r</w:t>
      </w:r>
      <w:r w:rsidRPr="00D009F0">
        <w:t xml:space="preserve">p, &amp; </w:t>
      </w:r>
      <w:proofErr w:type="spellStart"/>
      <w:r w:rsidRPr="00D009F0">
        <w:t>Sierevelt</w:t>
      </w:r>
      <w:proofErr w:type="spellEnd"/>
      <w:r w:rsidRPr="00D009F0">
        <w:t>, 2003;</w:t>
      </w:r>
      <w:r w:rsidRPr="00D009F0">
        <w:rPr>
          <w:b/>
          <w:bCs/>
        </w:rPr>
        <w:t xml:space="preserve"> </w:t>
      </w:r>
      <w:proofErr w:type="spellStart"/>
      <w:r w:rsidRPr="00D009F0">
        <w:t>Goel</w:t>
      </w:r>
      <w:proofErr w:type="spellEnd"/>
      <w:r w:rsidRPr="00D009F0">
        <w:t xml:space="preserve">, </w:t>
      </w:r>
      <w:proofErr w:type="spellStart"/>
      <w:r w:rsidRPr="00D009F0">
        <w:t>Aranke</w:t>
      </w:r>
      <w:proofErr w:type="spellEnd"/>
      <w:r w:rsidRPr="00D009F0">
        <w:t xml:space="preserve">, &amp; Co, 2012). De SPADI heeft een ICC van 0.89 (Roy, </w:t>
      </w:r>
      <w:proofErr w:type="spellStart"/>
      <w:r w:rsidRPr="00D009F0">
        <w:t>MacDermid</w:t>
      </w:r>
      <w:proofErr w:type="spellEnd"/>
      <w:r w:rsidRPr="00D009F0">
        <w:t xml:space="preserve">, &amp; </w:t>
      </w:r>
      <w:proofErr w:type="spellStart"/>
      <w:r w:rsidRPr="00D009F0">
        <w:t>Woodhouse</w:t>
      </w:r>
      <w:proofErr w:type="spellEnd"/>
      <w:r w:rsidRPr="00D009F0">
        <w:t>, 2009)</w:t>
      </w:r>
      <w:r w:rsidR="00D009F0" w:rsidRPr="00D009F0">
        <w:t>.</w:t>
      </w:r>
      <w:r w:rsidRPr="00D009F0">
        <w:t xml:space="preserve"> De patiënt beantwoordt de vragen zelf</w:t>
      </w:r>
      <w:r w:rsidR="00D009F0" w:rsidRPr="00D009F0">
        <w:t>standig</w:t>
      </w:r>
      <w:r w:rsidRPr="00D009F0">
        <w:t xml:space="preserve"> aan de hand van een Numeric Rating Scale (NRS)</w:t>
      </w:r>
      <w:r w:rsidR="00D17D2B" w:rsidRPr="00D009F0">
        <w:t xml:space="preserve">. Deze score </w:t>
      </w:r>
      <w:r w:rsidRPr="00D009F0">
        <w:t>wordt omgerekend naar procenten.</w:t>
      </w:r>
      <w:r w:rsidRPr="000F6933">
        <w:rPr>
          <w:color w:val="FF0000"/>
        </w:rPr>
        <w:t xml:space="preserve"> </w:t>
      </w:r>
      <w:r w:rsidR="00AA16C5" w:rsidRPr="00D979C4">
        <w:t xml:space="preserve">Een hogere score op de SPADI duidt op meer </w:t>
      </w:r>
      <w:r w:rsidR="00D009F0" w:rsidRPr="00D979C4">
        <w:t>pijn</w:t>
      </w:r>
      <w:r w:rsidR="00AA16C5" w:rsidRPr="00D979C4">
        <w:t xml:space="preserve"> en/of </w:t>
      </w:r>
      <w:r w:rsidR="00D009F0" w:rsidRPr="00D979C4">
        <w:t>beperkingen</w:t>
      </w:r>
      <w:r w:rsidR="00AA16C5" w:rsidRPr="00D979C4">
        <w:t>.</w:t>
      </w:r>
      <w:r w:rsidR="00AA16C5" w:rsidRPr="000F6933">
        <w:rPr>
          <w:color w:val="FF0000"/>
        </w:rPr>
        <w:t xml:space="preserve"> </w:t>
      </w:r>
      <w:r w:rsidR="00A23E6C" w:rsidRPr="00D979C4">
        <w:t xml:space="preserve">Mevrouw scoorde 62% op pijn, 25% op beperkingen en de totaalscore was 39%. </w:t>
      </w:r>
    </w:p>
    <w:p w14:paraId="5DF9F5E5" w14:textId="5E06337F" w:rsidR="00C82363" w:rsidRPr="00F50F2C" w:rsidRDefault="00C82363" w:rsidP="00C82363">
      <w:pPr>
        <w:pStyle w:val="Bijschrift"/>
        <w:keepNext/>
        <w:rPr>
          <w:b/>
          <w:bCs/>
          <w:sz w:val="22"/>
          <w:szCs w:val="22"/>
        </w:rPr>
      </w:pPr>
      <w:r w:rsidRPr="00F50F2C">
        <w:rPr>
          <w:b/>
          <w:bCs/>
          <w:sz w:val="22"/>
          <w:szCs w:val="22"/>
        </w:rPr>
        <w:t xml:space="preserve">Tabel </w:t>
      </w:r>
      <w:r w:rsidRPr="00F50F2C">
        <w:rPr>
          <w:b/>
          <w:bCs/>
          <w:sz w:val="22"/>
          <w:szCs w:val="22"/>
        </w:rPr>
        <w:fldChar w:fldCharType="begin"/>
      </w:r>
      <w:r w:rsidRPr="00F50F2C">
        <w:rPr>
          <w:b/>
          <w:bCs/>
          <w:sz w:val="22"/>
          <w:szCs w:val="22"/>
        </w:rPr>
        <w:instrText xml:space="preserve"> SEQ Tabel \* ARABIC </w:instrText>
      </w:r>
      <w:r w:rsidRPr="00F50F2C">
        <w:rPr>
          <w:b/>
          <w:bCs/>
          <w:sz w:val="22"/>
          <w:szCs w:val="22"/>
        </w:rPr>
        <w:fldChar w:fldCharType="separate"/>
      </w:r>
      <w:r w:rsidR="009C7214">
        <w:rPr>
          <w:b/>
          <w:bCs/>
          <w:noProof/>
          <w:sz w:val="22"/>
          <w:szCs w:val="22"/>
        </w:rPr>
        <w:t>3</w:t>
      </w:r>
      <w:r w:rsidRPr="00F50F2C">
        <w:rPr>
          <w:b/>
          <w:bCs/>
          <w:sz w:val="22"/>
          <w:szCs w:val="22"/>
        </w:rPr>
        <w:fldChar w:fldCharType="end"/>
      </w:r>
      <w:r w:rsidRPr="00F50F2C">
        <w:rPr>
          <w:b/>
          <w:bCs/>
          <w:sz w:val="22"/>
          <w:szCs w:val="22"/>
        </w:rPr>
        <w:t xml:space="preserve"> </w:t>
      </w:r>
      <w:r w:rsidRPr="00F50F2C">
        <w:rPr>
          <w:b/>
          <w:bCs/>
          <w:sz w:val="22"/>
          <w:szCs w:val="22"/>
        </w:rPr>
        <w:br/>
        <w:t xml:space="preserve">Normgegevens, ICC en evidentie </w:t>
      </w:r>
      <w:r w:rsidR="00D64D4B">
        <w:rPr>
          <w:b/>
          <w:bCs/>
          <w:sz w:val="22"/>
          <w:szCs w:val="22"/>
        </w:rPr>
        <w:t xml:space="preserve">van de </w:t>
      </w:r>
      <w:r w:rsidRPr="00F50F2C">
        <w:rPr>
          <w:b/>
          <w:bCs/>
          <w:sz w:val="22"/>
          <w:szCs w:val="22"/>
        </w:rPr>
        <w:t>meetinstrumenten</w:t>
      </w:r>
    </w:p>
    <w:tbl>
      <w:tblPr>
        <w:tblStyle w:val="Rastertabel5donker-Accent3"/>
        <w:tblW w:w="0" w:type="auto"/>
        <w:tblLook w:val="04A0" w:firstRow="1" w:lastRow="0" w:firstColumn="1" w:lastColumn="0" w:noHBand="0" w:noVBand="1"/>
      </w:tblPr>
      <w:tblGrid>
        <w:gridCol w:w="1905"/>
        <w:gridCol w:w="2980"/>
        <w:gridCol w:w="2297"/>
        <w:gridCol w:w="1880"/>
      </w:tblGrid>
      <w:tr w:rsidR="00C82363" w14:paraId="125F4D99" w14:textId="77777777" w:rsidTr="007732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Borders>
              <w:right w:val="single" w:sz="4" w:space="0" w:color="000000"/>
            </w:tcBorders>
          </w:tcPr>
          <w:p w14:paraId="595B4069" w14:textId="77777777" w:rsidR="00C82363" w:rsidRDefault="00C82363" w:rsidP="009D3A47">
            <w:r>
              <w:t>Meetinstrument</w:t>
            </w:r>
          </w:p>
        </w:tc>
        <w:tc>
          <w:tcPr>
            <w:tcW w:w="2980" w:type="dxa"/>
            <w:tcBorders>
              <w:left w:val="single" w:sz="4" w:space="0" w:color="000000"/>
              <w:right w:val="single" w:sz="4" w:space="0" w:color="000000"/>
            </w:tcBorders>
          </w:tcPr>
          <w:p w14:paraId="1CC2DD67"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Normgegevens</w:t>
            </w:r>
          </w:p>
        </w:tc>
        <w:tc>
          <w:tcPr>
            <w:tcW w:w="2297" w:type="dxa"/>
            <w:tcBorders>
              <w:left w:val="single" w:sz="4" w:space="0" w:color="000000"/>
              <w:right w:val="single" w:sz="4" w:space="0" w:color="000000"/>
            </w:tcBorders>
          </w:tcPr>
          <w:p w14:paraId="7AB4896A"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ICC</w:t>
            </w:r>
          </w:p>
        </w:tc>
        <w:tc>
          <w:tcPr>
            <w:tcW w:w="1880" w:type="dxa"/>
            <w:tcBorders>
              <w:left w:val="single" w:sz="4" w:space="0" w:color="000000"/>
            </w:tcBorders>
          </w:tcPr>
          <w:p w14:paraId="7B088EE8"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Evidentie</w:t>
            </w:r>
          </w:p>
        </w:tc>
      </w:tr>
      <w:tr w:rsidR="00C82363" w14:paraId="4E67D0FE" w14:textId="77777777" w:rsidTr="00773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Borders>
              <w:top w:val="single" w:sz="4" w:space="0" w:color="000000"/>
              <w:right w:val="single" w:sz="4" w:space="0" w:color="000000"/>
            </w:tcBorders>
          </w:tcPr>
          <w:p w14:paraId="6D30AF09" w14:textId="77777777" w:rsidR="00C82363" w:rsidRDefault="00C82363" w:rsidP="009D3A47">
            <w:r>
              <w:t>NPRS</w:t>
            </w:r>
          </w:p>
        </w:tc>
        <w:tc>
          <w:tcPr>
            <w:tcW w:w="2980" w:type="dxa"/>
            <w:tcBorders>
              <w:top w:val="single" w:sz="4" w:space="0" w:color="000000"/>
              <w:left w:val="single" w:sz="4" w:space="0" w:color="000000"/>
              <w:right w:val="single" w:sz="4" w:space="0" w:color="000000"/>
            </w:tcBorders>
          </w:tcPr>
          <w:p w14:paraId="7FB7DEE8"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0 = geen pijn.</w:t>
            </w:r>
          </w:p>
          <w:p w14:paraId="4BEF6730"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10 = Meest voorspelbare pijn. </w:t>
            </w:r>
          </w:p>
        </w:tc>
        <w:tc>
          <w:tcPr>
            <w:tcW w:w="2297" w:type="dxa"/>
            <w:tcBorders>
              <w:top w:val="single" w:sz="4" w:space="0" w:color="000000"/>
              <w:left w:val="single" w:sz="4" w:space="0" w:color="000000"/>
              <w:right w:val="single" w:sz="4" w:space="0" w:color="000000"/>
            </w:tcBorders>
          </w:tcPr>
          <w:p w14:paraId="3A566E7C"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0.95-0.96</w:t>
            </w:r>
          </w:p>
        </w:tc>
        <w:tc>
          <w:tcPr>
            <w:tcW w:w="1880" w:type="dxa"/>
            <w:tcBorders>
              <w:top w:val="single" w:sz="4" w:space="0" w:color="000000"/>
              <w:left w:val="single" w:sz="4" w:space="0" w:color="000000"/>
            </w:tcBorders>
          </w:tcPr>
          <w:p w14:paraId="20D960EB"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roofErr w:type="spellStart"/>
            <w:r>
              <w:t>Hawker</w:t>
            </w:r>
            <w:proofErr w:type="spellEnd"/>
            <w:r>
              <w:t xml:space="preserve">, </w:t>
            </w:r>
            <w:proofErr w:type="spellStart"/>
            <w:r>
              <w:t>Mian</w:t>
            </w:r>
            <w:proofErr w:type="spellEnd"/>
            <w:r>
              <w:t xml:space="preserve">, </w:t>
            </w:r>
            <w:proofErr w:type="spellStart"/>
            <w:r>
              <w:t>Kendzerska</w:t>
            </w:r>
            <w:proofErr w:type="spellEnd"/>
            <w:r>
              <w:t>, &amp; French, 2011</w:t>
            </w:r>
          </w:p>
        </w:tc>
      </w:tr>
      <w:tr w:rsidR="00C82363" w14:paraId="55BB6E32" w14:textId="77777777" w:rsidTr="00773247">
        <w:tc>
          <w:tcPr>
            <w:cnfStyle w:val="001000000000" w:firstRow="0" w:lastRow="0" w:firstColumn="1" w:lastColumn="0" w:oddVBand="0" w:evenVBand="0" w:oddHBand="0" w:evenHBand="0" w:firstRowFirstColumn="0" w:firstRowLastColumn="0" w:lastRowFirstColumn="0" w:lastRowLastColumn="0"/>
            <w:tcW w:w="1905" w:type="dxa"/>
            <w:tcBorders>
              <w:right w:val="single" w:sz="4" w:space="0" w:color="000000"/>
            </w:tcBorders>
          </w:tcPr>
          <w:p w14:paraId="7FC96DE5" w14:textId="77777777" w:rsidR="00C82363" w:rsidRDefault="00C82363" w:rsidP="009D3A47">
            <w:r>
              <w:t xml:space="preserve">PSK </w:t>
            </w:r>
          </w:p>
        </w:tc>
        <w:tc>
          <w:tcPr>
            <w:tcW w:w="2980" w:type="dxa"/>
            <w:tcBorders>
              <w:left w:val="single" w:sz="4" w:space="0" w:color="000000"/>
              <w:right w:val="single" w:sz="4" w:space="0" w:color="000000"/>
            </w:tcBorders>
          </w:tcPr>
          <w:p w14:paraId="6D89F149" w14:textId="0D8D1ABE"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0 = geen </w:t>
            </w:r>
            <w:r w:rsidR="001056E1">
              <w:t>enkele moeite.</w:t>
            </w:r>
            <w:r>
              <w:br/>
              <w:t xml:space="preserve">10 = </w:t>
            </w:r>
            <w:r w:rsidR="001056E1">
              <w:t>onmogelijk.</w:t>
            </w:r>
          </w:p>
        </w:tc>
        <w:tc>
          <w:tcPr>
            <w:tcW w:w="2297" w:type="dxa"/>
            <w:tcBorders>
              <w:left w:val="single" w:sz="4" w:space="0" w:color="000000"/>
              <w:right w:val="single" w:sz="4" w:space="0" w:color="000000"/>
            </w:tcBorders>
          </w:tcPr>
          <w:p w14:paraId="5FFA6A8A" w14:textId="77777777" w:rsidR="00C82363" w:rsidRPr="00ED7342" w:rsidRDefault="00C82363" w:rsidP="009D3A47">
            <w:pPr>
              <w:cnfStyle w:val="000000000000" w:firstRow="0" w:lastRow="0" w:firstColumn="0" w:lastColumn="0" w:oddVBand="0" w:evenVBand="0" w:oddHBand="0" w:evenHBand="0" w:firstRowFirstColumn="0" w:firstRowLastColumn="0" w:lastRowFirstColumn="0" w:lastRowLastColumn="0"/>
              <w:rPr>
                <w:color w:val="FF0000"/>
              </w:rPr>
            </w:pPr>
            <w:r>
              <w:t>0.94</w:t>
            </w:r>
          </w:p>
          <w:p w14:paraId="24D61510" w14:textId="77777777" w:rsidR="00C82363" w:rsidRPr="00ED7342" w:rsidRDefault="00C82363" w:rsidP="009D3A47">
            <w:pPr>
              <w:cnfStyle w:val="000000000000" w:firstRow="0" w:lastRow="0" w:firstColumn="0" w:lastColumn="0" w:oddVBand="0" w:evenVBand="0" w:oddHBand="0" w:evenHBand="0" w:firstRowFirstColumn="0" w:firstRowLastColumn="0" w:lastRowFirstColumn="0" w:lastRowLastColumn="0"/>
              <w:rPr>
                <w:color w:val="FF0000"/>
              </w:rPr>
            </w:pPr>
          </w:p>
        </w:tc>
        <w:tc>
          <w:tcPr>
            <w:tcW w:w="1880" w:type="dxa"/>
            <w:tcBorders>
              <w:left w:val="single" w:sz="4" w:space="0" w:color="000000"/>
            </w:tcBorders>
          </w:tcPr>
          <w:p w14:paraId="43F2D3FD"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proofErr w:type="spellStart"/>
            <w:r>
              <w:t>Köke</w:t>
            </w:r>
            <w:proofErr w:type="spellEnd"/>
            <w:r>
              <w:t>, 2007</w:t>
            </w:r>
          </w:p>
        </w:tc>
      </w:tr>
      <w:tr w:rsidR="00C82363" w14:paraId="2192B0C0" w14:textId="77777777" w:rsidTr="00761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Borders>
              <w:bottom w:val="single" w:sz="4" w:space="0" w:color="000000"/>
              <w:right w:val="single" w:sz="4" w:space="0" w:color="000000"/>
            </w:tcBorders>
          </w:tcPr>
          <w:p w14:paraId="127F537A" w14:textId="77777777" w:rsidR="00C82363" w:rsidRDefault="00C82363" w:rsidP="009D3A47">
            <w:r>
              <w:t>SPADI*</w:t>
            </w:r>
          </w:p>
        </w:tc>
        <w:tc>
          <w:tcPr>
            <w:tcW w:w="2980" w:type="dxa"/>
            <w:tcBorders>
              <w:left w:val="single" w:sz="4" w:space="0" w:color="000000"/>
              <w:bottom w:val="single" w:sz="4" w:space="0" w:color="000000"/>
              <w:right w:val="single" w:sz="4" w:space="0" w:color="000000"/>
            </w:tcBorders>
          </w:tcPr>
          <w:p w14:paraId="39B22498"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Pijn</w:t>
            </w:r>
          </w:p>
          <w:p w14:paraId="0232BAAE"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0 = geen pijn.</w:t>
            </w:r>
          </w:p>
          <w:p w14:paraId="6F30686B"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10 = ergst bedenkbare pijn.</w:t>
            </w:r>
          </w:p>
          <w:p w14:paraId="2F22CE74"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br/>
              <w:t>Beperking</w:t>
            </w:r>
          </w:p>
          <w:p w14:paraId="6557132D"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0 = geen enkele moeite</w:t>
            </w:r>
            <w:r>
              <w:br/>
              <w:t>10 = zo moeilijk dat hulp hiervoor nodig is.</w:t>
            </w:r>
          </w:p>
        </w:tc>
        <w:tc>
          <w:tcPr>
            <w:tcW w:w="2297" w:type="dxa"/>
            <w:tcBorders>
              <w:left w:val="single" w:sz="4" w:space="0" w:color="000000"/>
              <w:bottom w:val="single" w:sz="4" w:space="0" w:color="000000"/>
              <w:right w:val="single" w:sz="4" w:space="0" w:color="000000"/>
            </w:tcBorders>
          </w:tcPr>
          <w:p w14:paraId="588799C9" w14:textId="77777777" w:rsidR="00C82363" w:rsidRPr="00ED7342" w:rsidRDefault="00C82363" w:rsidP="009D3A47">
            <w:pPr>
              <w:cnfStyle w:val="000000100000" w:firstRow="0" w:lastRow="0" w:firstColumn="0" w:lastColumn="0" w:oddVBand="0" w:evenVBand="0" w:oddHBand="1" w:evenHBand="0" w:firstRowFirstColumn="0" w:firstRowLastColumn="0" w:lastRowFirstColumn="0" w:lastRowLastColumn="0"/>
            </w:pPr>
            <w:r>
              <w:t>0.89</w:t>
            </w:r>
          </w:p>
        </w:tc>
        <w:tc>
          <w:tcPr>
            <w:tcW w:w="1880" w:type="dxa"/>
            <w:tcBorders>
              <w:left w:val="single" w:sz="4" w:space="0" w:color="000000"/>
            </w:tcBorders>
          </w:tcPr>
          <w:p w14:paraId="65239832"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Roy, </w:t>
            </w:r>
            <w:proofErr w:type="spellStart"/>
            <w:r>
              <w:t>MacDermid</w:t>
            </w:r>
            <w:proofErr w:type="spellEnd"/>
            <w:r>
              <w:t xml:space="preserve">, &amp; </w:t>
            </w:r>
            <w:proofErr w:type="spellStart"/>
            <w:r>
              <w:t>Woodhouse</w:t>
            </w:r>
            <w:proofErr w:type="spellEnd"/>
            <w:r>
              <w:t>, 2009</w:t>
            </w:r>
          </w:p>
        </w:tc>
      </w:tr>
      <w:tr w:rsidR="00C82363" w14:paraId="1A2A1CE2" w14:textId="77777777" w:rsidTr="00761B48">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4" w:space="0" w:color="000000"/>
            </w:tcBorders>
            <w:shd w:val="clear" w:color="auto" w:fill="FFFFFF" w:themeFill="background1"/>
          </w:tcPr>
          <w:p w14:paraId="13936F86" w14:textId="34611B29" w:rsidR="00C82363" w:rsidRPr="00460859" w:rsidRDefault="00C82363" w:rsidP="009D3A47">
            <w:pPr>
              <w:rPr>
                <w:color w:val="auto"/>
                <w:sz w:val="18"/>
                <w:szCs w:val="18"/>
              </w:rPr>
            </w:pPr>
            <w:r w:rsidRPr="00460859">
              <w:rPr>
                <w:color w:val="auto"/>
                <w:sz w:val="18"/>
                <w:szCs w:val="18"/>
              </w:rPr>
              <w:t xml:space="preserve">ICC = intraclass correlatiecoëfficiënt, NPRS = Numeric Pain </w:t>
            </w:r>
            <w:r w:rsidR="00117E21" w:rsidRPr="00460859">
              <w:rPr>
                <w:color w:val="auto"/>
                <w:sz w:val="18"/>
                <w:szCs w:val="18"/>
              </w:rPr>
              <w:t xml:space="preserve">Rating </w:t>
            </w:r>
            <w:r w:rsidRPr="00460859">
              <w:rPr>
                <w:color w:val="auto"/>
                <w:sz w:val="18"/>
                <w:szCs w:val="18"/>
              </w:rPr>
              <w:t>Scale, PSK = Patiënt Specifieke Klachtenlijst, SPADI = Shoulder Pain and Disability Index</w:t>
            </w:r>
          </w:p>
        </w:tc>
      </w:tr>
      <w:tr w:rsidR="00C82363" w14:paraId="6A1BEAC3" w14:textId="77777777" w:rsidTr="00A676A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FFFFFF" w:themeFill="background1"/>
          </w:tcPr>
          <w:p w14:paraId="5CA2BC3A" w14:textId="1B982311" w:rsidR="00C82363" w:rsidRPr="00460859" w:rsidRDefault="00C82363" w:rsidP="009D3A47">
            <w:pPr>
              <w:rPr>
                <w:color w:val="auto"/>
                <w:sz w:val="18"/>
                <w:szCs w:val="18"/>
              </w:rPr>
            </w:pPr>
            <w:r w:rsidRPr="00460859">
              <w:rPr>
                <w:color w:val="auto"/>
                <w:sz w:val="18"/>
                <w:szCs w:val="18"/>
              </w:rPr>
              <w:t xml:space="preserve">* </w:t>
            </w:r>
            <w:r w:rsidR="00F756D7" w:rsidRPr="00460859">
              <w:rPr>
                <w:color w:val="auto"/>
                <w:sz w:val="18"/>
                <w:szCs w:val="18"/>
              </w:rPr>
              <w:t>D</w:t>
            </w:r>
            <w:r w:rsidRPr="00460859">
              <w:rPr>
                <w:color w:val="auto"/>
                <w:sz w:val="18"/>
                <w:szCs w:val="18"/>
              </w:rPr>
              <w:t xml:space="preserve">e totaalscore en de score per categorie </w:t>
            </w:r>
            <w:r w:rsidR="00F756D7" w:rsidRPr="00460859">
              <w:rPr>
                <w:color w:val="auto"/>
                <w:sz w:val="18"/>
                <w:szCs w:val="18"/>
              </w:rPr>
              <w:t xml:space="preserve">wordt bepaald door de Numeric Rating Scale om te rekenen naar procenten middels de volgende methode: </w:t>
            </w:r>
            <w:r w:rsidRPr="00460859">
              <w:rPr>
                <w:color w:val="auto"/>
                <w:sz w:val="18"/>
                <w:szCs w:val="18"/>
              </w:rPr>
              <w:t xml:space="preserve">de scores van de items worden opgeteld en gedeeld door de maximumscore. Dit getal wordt vermenigvuldigd met 100. Voor de totale score wordt het gemiddelde van de </w:t>
            </w:r>
            <w:r w:rsidR="00671E46" w:rsidRPr="00460859">
              <w:rPr>
                <w:color w:val="auto"/>
                <w:sz w:val="18"/>
                <w:szCs w:val="18"/>
              </w:rPr>
              <w:t>twee</w:t>
            </w:r>
            <w:r w:rsidRPr="00460859">
              <w:rPr>
                <w:color w:val="auto"/>
                <w:sz w:val="18"/>
                <w:szCs w:val="18"/>
              </w:rPr>
              <w:t xml:space="preserve"> categorieën berekend, zodat ook de totale score zich tussen 0 en 100 bevindt.</w:t>
            </w:r>
            <w:r w:rsidR="00F756D7" w:rsidRPr="00460859">
              <w:rPr>
                <w:color w:val="auto"/>
                <w:sz w:val="18"/>
                <w:szCs w:val="18"/>
              </w:rPr>
              <w:br/>
            </w:r>
            <w:r w:rsidR="00F756D7" w:rsidRPr="00460859">
              <w:rPr>
                <w:color w:val="auto"/>
                <w:sz w:val="18"/>
                <w:szCs w:val="18"/>
              </w:rPr>
              <w:br/>
            </w:r>
          </w:p>
        </w:tc>
      </w:tr>
    </w:tbl>
    <w:p w14:paraId="5A7749A3" w14:textId="2F54D901" w:rsidR="00C94E58" w:rsidRPr="007C5490" w:rsidRDefault="00C94E58" w:rsidP="00C82363">
      <w:pPr>
        <w:rPr>
          <w:color w:val="FF0000"/>
        </w:rPr>
      </w:pPr>
      <w:r w:rsidRPr="00BA78D9">
        <w:t xml:space="preserve">Hypothese drie, de verdenking op bewegingsangst, is gebaseerd op de anamnese. </w:t>
      </w:r>
      <w:r w:rsidR="00A676A0">
        <w:br/>
      </w:r>
      <w:r w:rsidRPr="00BA78D9">
        <w:t>De</w:t>
      </w:r>
      <w:r w:rsidR="00A676A0">
        <w:t xml:space="preserve"> </w:t>
      </w:r>
      <w:r w:rsidRPr="00BA78D9">
        <w:t xml:space="preserve">bewegingsangst is bevestigd in de problematische handeling. Mevrouw </w:t>
      </w:r>
      <w:r w:rsidR="00871EEB" w:rsidRPr="00BA78D9">
        <w:t xml:space="preserve">is angstig voor schouderpijn en ontziet daarom de arm in ADL. Angst is </w:t>
      </w:r>
      <w:r w:rsidR="00634355" w:rsidRPr="00BA78D9">
        <w:t xml:space="preserve">direct </w:t>
      </w:r>
      <w:r w:rsidR="00871EEB" w:rsidRPr="00BA78D9">
        <w:t xml:space="preserve">uitgevraagd omdat een specifieke vragenlijst voor angst bij schouderklachten ontbreekt. </w:t>
      </w:r>
      <w:r w:rsidR="00E22417" w:rsidRPr="00BA78D9">
        <w:t>Het getoonde v</w:t>
      </w:r>
      <w:r w:rsidR="00AA13C9" w:rsidRPr="00BA78D9">
        <w:t>ermijdend</w:t>
      </w:r>
      <w:r w:rsidR="00E22417" w:rsidRPr="00BA78D9">
        <w:t>e</w:t>
      </w:r>
      <w:r w:rsidR="00AA13C9" w:rsidRPr="00BA78D9">
        <w:t xml:space="preserve"> gedrag en </w:t>
      </w:r>
      <w:r w:rsidR="00E22417" w:rsidRPr="00BA78D9">
        <w:t xml:space="preserve">de </w:t>
      </w:r>
      <w:r w:rsidR="00AA13C9" w:rsidRPr="00BA78D9">
        <w:t xml:space="preserve">hypervigilantie lijken in de vroege fase van herstel bevorderlijk </w:t>
      </w:r>
      <w:r w:rsidR="005F2A44" w:rsidRPr="00BA78D9">
        <w:t>maar kunnen op de lange termijn problematiek geven. (</w:t>
      </w:r>
      <w:proofErr w:type="spellStart"/>
      <w:r w:rsidR="005F2A44" w:rsidRPr="00BA78D9">
        <w:t>Crombez</w:t>
      </w:r>
      <w:proofErr w:type="spellEnd"/>
      <w:r w:rsidR="005F2A44" w:rsidRPr="00BA78D9">
        <w:t xml:space="preserve">, </w:t>
      </w:r>
      <w:proofErr w:type="spellStart"/>
      <w:r w:rsidR="005F2A44" w:rsidRPr="00BA78D9">
        <w:t>Eccleston</w:t>
      </w:r>
      <w:proofErr w:type="spellEnd"/>
      <w:r w:rsidR="005F2A44" w:rsidRPr="00BA78D9">
        <w:t xml:space="preserve">, Van Damme, </w:t>
      </w:r>
      <w:proofErr w:type="spellStart"/>
      <w:r w:rsidR="005F2A44" w:rsidRPr="00BA78D9">
        <w:t>Vlaeyen</w:t>
      </w:r>
      <w:proofErr w:type="spellEnd"/>
      <w:r w:rsidR="005F2A44" w:rsidRPr="00BA78D9">
        <w:t xml:space="preserve">, &amp; </w:t>
      </w:r>
      <w:proofErr w:type="spellStart"/>
      <w:r w:rsidR="005F2A44" w:rsidRPr="00BA78D9">
        <w:t>Karoly</w:t>
      </w:r>
      <w:proofErr w:type="spellEnd"/>
      <w:r w:rsidR="005F2A44" w:rsidRPr="00BA78D9">
        <w:t>, 2012).</w:t>
      </w:r>
    </w:p>
    <w:p w14:paraId="3F14EBD7" w14:textId="7C11C8CA" w:rsidR="00C82363" w:rsidRPr="007C5490" w:rsidRDefault="008A3E4D" w:rsidP="00C82363">
      <w:pPr>
        <w:rPr>
          <w:color w:val="FF0000"/>
        </w:rPr>
      </w:pPr>
      <w:r w:rsidRPr="00BA78D9">
        <w:t xml:space="preserve">Hypothese </w:t>
      </w:r>
      <w:r w:rsidR="00C82363" w:rsidRPr="00BA78D9">
        <w:t xml:space="preserve">vier, de verdenking van verminderde schouderspierkracht, is gemeten middels de Medical Research Council scale (MRC). </w:t>
      </w:r>
      <w:r w:rsidRPr="00BA78D9">
        <w:t xml:space="preserve">De MRC is een veelvuldig toegepast </w:t>
      </w:r>
      <w:r w:rsidR="00C82363" w:rsidRPr="00BA78D9">
        <w:t>meetinstrument om manueel de spierkracht te meten (</w:t>
      </w:r>
      <w:proofErr w:type="spellStart"/>
      <w:r w:rsidR="00C82363" w:rsidRPr="00BA78D9">
        <w:t>Paternostro-Sluga</w:t>
      </w:r>
      <w:proofErr w:type="spellEnd"/>
      <w:r w:rsidR="00C82363" w:rsidRPr="00BA78D9">
        <w:t xml:space="preserve"> et al., 2008; </w:t>
      </w:r>
      <w:r w:rsidR="00F8101A" w:rsidRPr="00BA78D9">
        <w:t>Peter</w:t>
      </w:r>
      <w:r w:rsidR="00C82363" w:rsidRPr="00BA78D9">
        <w:t xml:space="preserve"> et al., 201</w:t>
      </w:r>
      <w:r w:rsidR="00CE6645" w:rsidRPr="00BA78D9">
        <w:t>0</w:t>
      </w:r>
      <w:r w:rsidR="00C82363" w:rsidRPr="00BA78D9">
        <w:t>).</w:t>
      </w:r>
      <w:r w:rsidR="00C82363" w:rsidRPr="00BA78D9">
        <w:rPr>
          <w:b/>
          <w:bCs/>
        </w:rPr>
        <w:t xml:space="preserve"> </w:t>
      </w:r>
      <w:r w:rsidR="00EC7371" w:rsidRPr="00BA78D9">
        <w:t>De MRC is een ordinale nul tot vijf schaal.</w:t>
      </w:r>
      <w:r w:rsidR="00BA78D9">
        <w:rPr>
          <w:color w:val="FF0000"/>
        </w:rPr>
        <w:t xml:space="preserve"> </w:t>
      </w:r>
      <w:r w:rsidR="008075A9" w:rsidRPr="00BA78D9">
        <w:t xml:space="preserve">Een score nul geeft aan dat er geen contractie mogelijk is en een score vijf geeft aan der er </w:t>
      </w:r>
      <w:r w:rsidR="00EC7371" w:rsidRPr="00BA78D9">
        <w:t>een normale beweging tegen een flinke weerstand mogelijk is. De ICC van de MRC varieert van 0.83 tot 0.99 (</w:t>
      </w:r>
      <w:proofErr w:type="spellStart"/>
      <w:r w:rsidR="00EC7371" w:rsidRPr="00BA78D9">
        <w:t>Vanpee</w:t>
      </w:r>
      <w:proofErr w:type="spellEnd"/>
      <w:r w:rsidR="00EC7371" w:rsidRPr="00BA78D9">
        <w:t>, Hermans, Segers, &amp; Gosselink, 2014).</w:t>
      </w:r>
      <w:r w:rsidR="00EC7371" w:rsidRPr="007C5490">
        <w:rPr>
          <w:color w:val="FF0000"/>
        </w:rPr>
        <w:t xml:space="preserve"> </w:t>
      </w:r>
      <w:r w:rsidR="0089369B" w:rsidRPr="00BA78D9">
        <w:t>De onderzochten bewegingen inclusief score</w:t>
      </w:r>
      <w:r w:rsidR="006D740E" w:rsidRPr="00BA78D9">
        <w:t>n</w:t>
      </w:r>
      <w:r w:rsidR="0089369B" w:rsidRPr="00BA78D9">
        <w:t xml:space="preserve"> en pijnprovocatie zijn beschreven in </w:t>
      </w:r>
      <w:r w:rsidR="00905A0B">
        <w:t>T</w:t>
      </w:r>
      <w:r w:rsidR="0089369B" w:rsidRPr="00BA78D9">
        <w:t>abel 4.</w:t>
      </w:r>
      <w:r w:rsidR="0089369B" w:rsidRPr="007C5490">
        <w:rPr>
          <w:color w:val="FF0000"/>
        </w:rPr>
        <w:t xml:space="preserve"> </w:t>
      </w:r>
      <w:r w:rsidR="00090AB7" w:rsidRPr="000F767E">
        <w:t>Mevrouw</w:t>
      </w:r>
      <w:r w:rsidR="00DE1CEF" w:rsidRPr="000F767E">
        <w:t xml:space="preserve"> scoord</w:t>
      </w:r>
      <w:r w:rsidR="00191AC5" w:rsidRPr="000F767E">
        <w:t>e</w:t>
      </w:r>
      <w:r w:rsidR="00090AB7" w:rsidRPr="000F767E">
        <w:t xml:space="preserve"> bij abductie en exorotatie een vermindering van de kracht </w:t>
      </w:r>
      <w:r w:rsidR="00191AC5" w:rsidRPr="000F767E">
        <w:t xml:space="preserve">in combinatie </w:t>
      </w:r>
      <w:r w:rsidR="00090AB7" w:rsidRPr="000F767E">
        <w:t>met pijn in de laterale zijde van de bovenarm</w:t>
      </w:r>
      <w:r w:rsidR="00D016E7">
        <w:t>,</w:t>
      </w:r>
      <w:r w:rsidR="007545F4">
        <w:t xml:space="preserve"> d</w:t>
      </w:r>
      <w:r w:rsidR="00090AB7" w:rsidRPr="000F767E">
        <w:t xml:space="preserve">at kan duiden op rotator-cuff problematiek (Lewis, </w:t>
      </w:r>
      <w:proofErr w:type="spellStart"/>
      <w:r w:rsidR="00090AB7" w:rsidRPr="000F767E">
        <w:t>McCreesh</w:t>
      </w:r>
      <w:proofErr w:type="spellEnd"/>
      <w:r w:rsidR="00090AB7" w:rsidRPr="000F767E">
        <w:t xml:space="preserve">, Roy, &amp; </w:t>
      </w:r>
      <w:proofErr w:type="spellStart"/>
      <w:r w:rsidR="00090AB7" w:rsidRPr="000F767E">
        <w:t>Ginn</w:t>
      </w:r>
      <w:proofErr w:type="spellEnd"/>
      <w:r w:rsidR="00090AB7" w:rsidRPr="000F767E">
        <w:t xml:space="preserve">, 2015).  </w:t>
      </w:r>
    </w:p>
    <w:p w14:paraId="20A87BE3" w14:textId="023F8119" w:rsidR="00C82363" w:rsidRPr="0098474E" w:rsidRDefault="00C82363" w:rsidP="00C82363">
      <w:pPr>
        <w:pStyle w:val="Bijschrift"/>
        <w:keepNext/>
        <w:rPr>
          <w:b/>
          <w:bCs/>
          <w:sz w:val="22"/>
          <w:szCs w:val="22"/>
        </w:rPr>
      </w:pPr>
      <w:r w:rsidRPr="0098474E">
        <w:rPr>
          <w:b/>
          <w:bCs/>
          <w:sz w:val="22"/>
          <w:szCs w:val="22"/>
        </w:rPr>
        <w:t xml:space="preserve">Tabel </w:t>
      </w:r>
      <w:r w:rsidRPr="0098474E">
        <w:rPr>
          <w:b/>
          <w:bCs/>
          <w:sz w:val="22"/>
          <w:szCs w:val="22"/>
        </w:rPr>
        <w:fldChar w:fldCharType="begin"/>
      </w:r>
      <w:r w:rsidRPr="0098474E">
        <w:rPr>
          <w:b/>
          <w:bCs/>
          <w:sz w:val="22"/>
          <w:szCs w:val="22"/>
        </w:rPr>
        <w:instrText xml:space="preserve"> SEQ Tabel \* ARABIC </w:instrText>
      </w:r>
      <w:r w:rsidRPr="0098474E">
        <w:rPr>
          <w:b/>
          <w:bCs/>
          <w:sz w:val="22"/>
          <w:szCs w:val="22"/>
        </w:rPr>
        <w:fldChar w:fldCharType="separate"/>
      </w:r>
      <w:r w:rsidR="009C7214">
        <w:rPr>
          <w:b/>
          <w:bCs/>
          <w:noProof/>
          <w:sz w:val="22"/>
          <w:szCs w:val="22"/>
        </w:rPr>
        <w:t>4</w:t>
      </w:r>
      <w:r w:rsidRPr="0098474E">
        <w:rPr>
          <w:b/>
          <w:bCs/>
          <w:sz w:val="22"/>
          <w:szCs w:val="22"/>
        </w:rPr>
        <w:fldChar w:fldCharType="end"/>
      </w:r>
      <w:r w:rsidRPr="0098474E">
        <w:rPr>
          <w:b/>
          <w:bCs/>
          <w:sz w:val="22"/>
          <w:szCs w:val="22"/>
        </w:rPr>
        <w:t xml:space="preserve"> </w:t>
      </w:r>
      <w:r w:rsidRPr="0098474E">
        <w:rPr>
          <w:b/>
          <w:bCs/>
          <w:sz w:val="22"/>
          <w:szCs w:val="22"/>
        </w:rPr>
        <w:br/>
        <w:t xml:space="preserve">Score en pijnprovocatie </w:t>
      </w:r>
      <w:r w:rsidR="00F65540">
        <w:rPr>
          <w:b/>
          <w:bCs/>
          <w:sz w:val="22"/>
          <w:szCs w:val="22"/>
        </w:rPr>
        <w:t xml:space="preserve">van de </w:t>
      </w:r>
      <w:r w:rsidRPr="0098474E">
        <w:rPr>
          <w:b/>
          <w:bCs/>
          <w:sz w:val="22"/>
          <w:szCs w:val="22"/>
        </w:rPr>
        <w:t>MRC</w:t>
      </w:r>
    </w:p>
    <w:tbl>
      <w:tblPr>
        <w:tblStyle w:val="Rastertabel5donker-Accent3"/>
        <w:tblW w:w="0" w:type="auto"/>
        <w:tblInd w:w="-5" w:type="dxa"/>
        <w:tblLook w:val="04A0" w:firstRow="1" w:lastRow="0" w:firstColumn="1" w:lastColumn="0" w:noHBand="0" w:noVBand="1"/>
      </w:tblPr>
      <w:tblGrid>
        <w:gridCol w:w="2932"/>
        <w:gridCol w:w="3119"/>
        <w:gridCol w:w="3011"/>
      </w:tblGrid>
      <w:tr w:rsidR="00C82363" w14:paraId="1E479604" w14:textId="77777777" w:rsidTr="00512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2" w:type="dxa"/>
          </w:tcPr>
          <w:p w14:paraId="7AA572B3" w14:textId="77777777" w:rsidR="00C82363" w:rsidRPr="00FA629E" w:rsidRDefault="00C82363" w:rsidP="009D3A47">
            <w:r>
              <w:t xml:space="preserve">Test </w:t>
            </w:r>
          </w:p>
        </w:tc>
        <w:tc>
          <w:tcPr>
            <w:tcW w:w="3119" w:type="dxa"/>
          </w:tcPr>
          <w:p w14:paraId="382E48EB" w14:textId="77777777" w:rsidR="00C82363" w:rsidRPr="00FA629E" w:rsidRDefault="00C82363" w:rsidP="009D3A47">
            <w:pPr>
              <w:cnfStyle w:val="100000000000" w:firstRow="1" w:lastRow="0" w:firstColumn="0" w:lastColumn="0" w:oddVBand="0" w:evenVBand="0" w:oddHBand="0" w:evenHBand="0" w:firstRowFirstColumn="0" w:firstRowLastColumn="0" w:lastRowFirstColumn="0" w:lastRowLastColumn="0"/>
            </w:pPr>
            <w:r>
              <w:t xml:space="preserve">Score </w:t>
            </w:r>
          </w:p>
        </w:tc>
        <w:tc>
          <w:tcPr>
            <w:tcW w:w="3011" w:type="dxa"/>
          </w:tcPr>
          <w:p w14:paraId="62B03E01"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 xml:space="preserve">Pijnprovocatie </w:t>
            </w:r>
          </w:p>
        </w:tc>
      </w:tr>
      <w:tr w:rsidR="00C82363" w14:paraId="56C94E15" w14:textId="77777777" w:rsidTr="00512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2" w:type="dxa"/>
            <w:tcBorders>
              <w:right w:val="single" w:sz="4" w:space="0" w:color="auto"/>
            </w:tcBorders>
          </w:tcPr>
          <w:p w14:paraId="3B52CF46" w14:textId="77777777" w:rsidR="00C82363" w:rsidRPr="009D5095" w:rsidRDefault="00C82363" w:rsidP="009D3A47">
            <w:r>
              <w:t>MRC schouder abductie 20°</w:t>
            </w:r>
          </w:p>
        </w:tc>
        <w:tc>
          <w:tcPr>
            <w:tcW w:w="3119" w:type="dxa"/>
            <w:tcBorders>
              <w:left w:val="single" w:sz="4" w:space="0" w:color="auto"/>
              <w:right w:val="single" w:sz="4" w:space="0" w:color="auto"/>
            </w:tcBorders>
          </w:tcPr>
          <w:p w14:paraId="72E696A1" w14:textId="77777777" w:rsidR="00C82363" w:rsidRPr="00C74DE6" w:rsidRDefault="00C82363" w:rsidP="009D3A47">
            <w:pPr>
              <w:cnfStyle w:val="000000100000" w:firstRow="0" w:lastRow="0" w:firstColumn="0" w:lastColumn="0" w:oddVBand="0" w:evenVBand="0" w:oddHBand="1" w:evenHBand="0" w:firstRowFirstColumn="0" w:firstRowLastColumn="0" w:lastRowFirstColumn="0" w:lastRowLastColumn="0"/>
            </w:pPr>
            <w:r>
              <w:t>3</w:t>
            </w:r>
          </w:p>
        </w:tc>
        <w:tc>
          <w:tcPr>
            <w:tcW w:w="3011" w:type="dxa"/>
            <w:tcBorders>
              <w:left w:val="single" w:sz="4" w:space="0" w:color="auto"/>
            </w:tcBorders>
          </w:tcPr>
          <w:p w14:paraId="132D9567"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Ja </w:t>
            </w:r>
          </w:p>
        </w:tc>
      </w:tr>
      <w:tr w:rsidR="00C82363" w14:paraId="618849D6" w14:textId="77777777" w:rsidTr="00512D58">
        <w:tc>
          <w:tcPr>
            <w:cnfStyle w:val="001000000000" w:firstRow="0" w:lastRow="0" w:firstColumn="1" w:lastColumn="0" w:oddVBand="0" w:evenVBand="0" w:oddHBand="0" w:evenHBand="0" w:firstRowFirstColumn="0" w:firstRowLastColumn="0" w:lastRowFirstColumn="0" w:lastRowLastColumn="0"/>
            <w:tcW w:w="2932" w:type="dxa"/>
            <w:tcBorders>
              <w:right w:val="single" w:sz="4" w:space="0" w:color="auto"/>
            </w:tcBorders>
          </w:tcPr>
          <w:p w14:paraId="03C56847" w14:textId="77777777" w:rsidR="00C82363" w:rsidRPr="009D5095" w:rsidRDefault="00C82363" w:rsidP="009D3A47">
            <w:r>
              <w:t xml:space="preserve">MRC schouder abductie 90° </w:t>
            </w:r>
          </w:p>
        </w:tc>
        <w:tc>
          <w:tcPr>
            <w:tcW w:w="3119" w:type="dxa"/>
            <w:tcBorders>
              <w:left w:val="single" w:sz="4" w:space="0" w:color="auto"/>
              <w:right w:val="single" w:sz="4" w:space="0" w:color="auto"/>
            </w:tcBorders>
          </w:tcPr>
          <w:p w14:paraId="473E2DCE" w14:textId="77777777" w:rsidR="00C82363" w:rsidRPr="00C74DE6" w:rsidRDefault="00C82363" w:rsidP="009D3A47">
            <w:pPr>
              <w:cnfStyle w:val="000000000000" w:firstRow="0" w:lastRow="0" w:firstColumn="0" w:lastColumn="0" w:oddVBand="0" w:evenVBand="0" w:oddHBand="0" w:evenHBand="0" w:firstRowFirstColumn="0" w:firstRowLastColumn="0" w:lastRowFirstColumn="0" w:lastRowLastColumn="0"/>
            </w:pPr>
            <w:r>
              <w:t>4</w:t>
            </w:r>
          </w:p>
        </w:tc>
        <w:tc>
          <w:tcPr>
            <w:tcW w:w="3011" w:type="dxa"/>
            <w:tcBorders>
              <w:left w:val="single" w:sz="4" w:space="0" w:color="auto"/>
            </w:tcBorders>
          </w:tcPr>
          <w:p w14:paraId="377012A6"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Ja </w:t>
            </w:r>
          </w:p>
        </w:tc>
      </w:tr>
      <w:tr w:rsidR="00C82363" w14:paraId="1ADEC3F3" w14:textId="77777777" w:rsidTr="00512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2" w:type="dxa"/>
            <w:tcBorders>
              <w:right w:val="single" w:sz="4" w:space="0" w:color="auto"/>
            </w:tcBorders>
          </w:tcPr>
          <w:p w14:paraId="44858749" w14:textId="77777777" w:rsidR="00C82363" w:rsidRDefault="00C82363" w:rsidP="009D3A47">
            <w:r>
              <w:t>MRC schouder abductie 160°</w:t>
            </w:r>
          </w:p>
        </w:tc>
        <w:tc>
          <w:tcPr>
            <w:tcW w:w="3119" w:type="dxa"/>
            <w:tcBorders>
              <w:left w:val="single" w:sz="4" w:space="0" w:color="auto"/>
              <w:right w:val="single" w:sz="4" w:space="0" w:color="auto"/>
            </w:tcBorders>
          </w:tcPr>
          <w:p w14:paraId="51A3CE9D"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4</w:t>
            </w:r>
          </w:p>
        </w:tc>
        <w:tc>
          <w:tcPr>
            <w:tcW w:w="3011" w:type="dxa"/>
            <w:tcBorders>
              <w:left w:val="single" w:sz="4" w:space="0" w:color="auto"/>
            </w:tcBorders>
          </w:tcPr>
          <w:p w14:paraId="143A47BC"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Ja </w:t>
            </w:r>
          </w:p>
        </w:tc>
      </w:tr>
      <w:tr w:rsidR="00C82363" w14:paraId="25B0F034" w14:textId="77777777" w:rsidTr="00512D58">
        <w:tc>
          <w:tcPr>
            <w:cnfStyle w:val="001000000000" w:firstRow="0" w:lastRow="0" w:firstColumn="1" w:lastColumn="0" w:oddVBand="0" w:evenVBand="0" w:oddHBand="0" w:evenHBand="0" w:firstRowFirstColumn="0" w:firstRowLastColumn="0" w:lastRowFirstColumn="0" w:lastRowLastColumn="0"/>
            <w:tcW w:w="2932" w:type="dxa"/>
            <w:tcBorders>
              <w:right w:val="single" w:sz="4" w:space="0" w:color="auto"/>
            </w:tcBorders>
          </w:tcPr>
          <w:p w14:paraId="6F101425" w14:textId="77777777" w:rsidR="00C82363" w:rsidRDefault="00C82363" w:rsidP="009D3A47">
            <w:r>
              <w:t xml:space="preserve">MRC schouder exorotatie </w:t>
            </w:r>
          </w:p>
        </w:tc>
        <w:tc>
          <w:tcPr>
            <w:tcW w:w="3119" w:type="dxa"/>
            <w:tcBorders>
              <w:left w:val="single" w:sz="4" w:space="0" w:color="auto"/>
              <w:right w:val="single" w:sz="4" w:space="0" w:color="auto"/>
            </w:tcBorders>
          </w:tcPr>
          <w:p w14:paraId="56E1CB99"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3 </w:t>
            </w:r>
          </w:p>
        </w:tc>
        <w:tc>
          <w:tcPr>
            <w:tcW w:w="3011" w:type="dxa"/>
            <w:tcBorders>
              <w:left w:val="single" w:sz="4" w:space="0" w:color="auto"/>
            </w:tcBorders>
          </w:tcPr>
          <w:p w14:paraId="2F4C85AC"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Ja </w:t>
            </w:r>
          </w:p>
        </w:tc>
      </w:tr>
      <w:tr w:rsidR="00C82363" w14:paraId="4F5519ED" w14:textId="77777777" w:rsidTr="00512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2" w:type="dxa"/>
            <w:tcBorders>
              <w:right w:val="single" w:sz="4" w:space="0" w:color="auto"/>
            </w:tcBorders>
          </w:tcPr>
          <w:p w14:paraId="0FFBB0C4" w14:textId="77777777" w:rsidR="00C82363" w:rsidRDefault="00C82363" w:rsidP="009D3A47">
            <w:r>
              <w:t xml:space="preserve">MRC schouder endorotatie </w:t>
            </w:r>
          </w:p>
        </w:tc>
        <w:tc>
          <w:tcPr>
            <w:tcW w:w="3119" w:type="dxa"/>
            <w:tcBorders>
              <w:left w:val="single" w:sz="4" w:space="0" w:color="auto"/>
              <w:right w:val="single" w:sz="4" w:space="0" w:color="auto"/>
            </w:tcBorders>
          </w:tcPr>
          <w:p w14:paraId="45B919AF"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5 </w:t>
            </w:r>
          </w:p>
        </w:tc>
        <w:tc>
          <w:tcPr>
            <w:tcW w:w="3011" w:type="dxa"/>
            <w:tcBorders>
              <w:left w:val="single" w:sz="4" w:space="0" w:color="auto"/>
            </w:tcBorders>
          </w:tcPr>
          <w:p w14:paraId="691B172D"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Nee </w:t>
            </w:r>
          </w:p>
        </w:tc>
      </w:tr>
      <w:tr w:rsidR="00C82363" w14:paraId="6C15C708" w14:textId="77777777" w:rsidTr="00512D58">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auto"/>
          </w:tcPr>
          <w:p w14:paraId="0ED06740" w14:textId="3554C91D" w:rsidR="00C82363" w:rsidRPr="008E37D0" w:rsidRDefault="00C82363" w:rsidP="009D3A47">
            <w:pPr>
              <w:rPr>
                <w:sz w:val="18"/>
                <w:szCs w:val="18"/>
              </w:rPr>
            </w:pPr>
            <w:r w:rsidRPr="00295046">
              <w:rPr>
                <w:color w:val="auto"/>
                <w:sz w:val="18"/>
                <w:szCs w:val="18"/>
              </w:rPr>
              <w:t xml:space="preserve">MRC = Medical Research </w:t>
            </w:r>
            <w:r w:rsidR="00F87AB9" w:rsidRPr="00295046">
              <w:rPr>
                <w:color w:val="auto"/>
                <w:sz w:val="18"/>
                <w:szCs w:val="18"/>
              </w:rPr>
              <w:t xml:space="preserve">Council </w:t>
            </w:r>
            <w:r w:rsidR="00AF5A38" w:rsidRPr="00295046">
              <w:rPr>
                <w:color w:val="auto"/>
                <w:sz w:val="18"/>
                <w:szCs w:val="18"/>
              </w:rPr>
              <w:t>s</w:t>
            </w:r>
            <w:r w:rsidRPr="00295046">
              <w:rPr>
                <w:color w:val="auto"/>
                <w:sz w:val="18"/>
                <w:szCs w:val="18"/>
              </w:rPr>
              <w:t>cale</w:t>
            </w:r>
          </w:p>
        </w:tc>
      </w:tr>
    </w:tbl>
    <w:p w14:paraId="1A81745F" w14:textId="6FDE4E1D" w:rsidR="00C82363" w:rsidRPr="008862D3" w:rsidRDefault="00C82363" w:rsidP="00C82363">
      <w:r>
        <w:br/>
        <w:t xml:space="preserve">Hypothese vijf, de verdenking op een </w:t>
      </w:r>
      <w:r w:rsidR="007A0A69">
        <w:t xml:space="preserve">verminderde </w:t>
      </w:r>
      <w:r>
        <w:t xml:space="preserve">ROM van de schouder, is onderzocht doormiddel van een actief en passief LO. </w:t>
      </w:r>
      <w:r w:rsidR="00B05CA8">
        <w:t>T</w:t>
      </w:r>
      <w:r>
        <w:t xml:space="preserve">abel </w:t>
      </w:r>
      <w:r w:rsidR="009F0608">
        <w:t>5</w:t>
      </w:r>
      <w:r>
        <w:t xml:space="preserve"> </w:t>
      </w:r>
      <w:r w:rsidR="00BF05E2">
        <w:t>toont</w:t>
      </w:r>
      <w:r>
        <w:t xml:space="preserve"> een overzicht van de bewegingen, </w:t>
      </w:r>
      <w:r w:rsidR="003E51A0">
        <w:t xml:space="preserve">de </w:t>
      </w:r>
      <w:r>
        <w:t xml:space="preserve">uitvoeringen en </w:t>
      </w:r>
      <w:r w:rsidR="003E51A0">
        <w:t xml:space="preserve">de </w:t>
      </w:r>
      <w:r>
        <w:t xml:space="preserve">uitgangsposities. </w:t>
      </w:r>
      <w:r w:rsidR="00757957">
        <w:t>T</w:t>
      </w:r>
      <w:r>
        <w:t xml:space="preserve">abel </w:t>
      </w:r>
      <w:r w:rsidR="009F0608">
        <w:t>6</w:t>
      </w:r>
      <w:r>
        <w:t xml:space="preserve"> </w:t>
      </w:r>
      <w:r w:rsidR="00553E7A">
        <w:t>beschrijft</w:t>
      </w:r>
      <w:r>
        <w:t xml:space="preserve"> de uitkomsten, </w:t>
      </w:r>
      <w:r w:rsidR="00C35761">
        <w:t xml:space="preserve">de </w:t>
      </w:r>
      <w:r w:rsidR="002233BD">
        <w:t>eventuele</w:t>
      </w:r>
      <w:r w:rsidR="004E5B45">
        <w:t xml:space="preserve"> </w:t>
      </w:r>
      <w:r w:rsidR="00C35761">
        <w:t xml:space="preserve">aanwezigheid </w:t>
      </w:r>
      <w:r w:rsidR="00FE33D1">
        <w:t xml:space="preserve">van </w:t>
      </w:r>
      <w:r>
        <w:t xml:space="preserve">pijnprovocatie en de normwaarden </w:t>
      </w:r>
      <w:r w:rsidRPr="00660C89">
        <w:t>(Magee, 2014).</w:t>
      </w:r>
      <w:r>
        <w:t xml:space="preserve"> </w:t>
      </w:r>
      <w:r w:rsidR="00C71EC4">
        <w:t xml:space="preserve">De aanwezigheid van radiculaire problematiek en de ROM is geïnventariseerd middels een cervicaal onderzoek </w:t>
      </w:r>
      <w:r w:rsidR="003E2E45" w:rsidRPr="00BB5BF0">
        <w:t>(</w:t>
      </w:r>
      <w:proofErr w:type="spellStart"/>
      <w:r w:rsidR="003E2E45" w:rsidRPr="00BB5BF0">
        <w:t>Wainner</w:t>
      </w:r>
      <w:proofErr w:type="spellEnd"/>
      <w:r w:rsidR="003E2E45" w:rsidRPr="00BB5BF0">
        <w:t xml:space="preserve"> et al., 2003).</w:t>
      </w:r>
      <w:r w:rsidR="003E2E45">
        <w:t xml:space="preserve"> De </w:t>
      </w:r>
      <w:r w:rsidR="00CD046E">
        <w:t>passieve range of motion (</w:t>
      </w:r>
      <w:r w:rsidR="003E2E45">
        <w:t>PROM</w:t>
      </w:r>
      <w:r w:rsidR="00CD046E">
        <w:t>)</w:t>
      </w:r>
      <w:r w:rsidR="003E2E45">
        <w:t xml:space="preserve"> is </w:t>
      </w:r>
      <w:r w:rsidR="00D40BB3">
        <w:t xml:space="preserve">cervicaal </w:t>
      </w:r>
      <w:r w:rsidR="003E2E45">
        <w:t xml:space="preserve">niet onderzocht </w:t>
      </w:r>
      <w:r w:rsidR="00B2397C">
        <w:t>omdat</w:t>
      </w:r>
      <w:r w:rsidR="003E2E45">
        <w:t xml:space="preserve"> </w:t>
      </w:r>
      <w:r w:rsidR="00B2397C">
        <w:t xml:space="preserve">er </w:t>
      </w:r>
      <w:r w:rsidR="003E2E45">
        <w:t xml:space="preserve">geen afwijkingen in de </w:t>
      </w:r>
      <w:r w:rsidR="00CD046E">
        <w:t>actieve range of motion (</w:t>
      </w:r>
      <w:r w:rsidR="003E2E45">
        <w:t>AROM</w:t>
      </w:r>
      <w:r w:rsidR="00CD046E">
        <w:t>)</w:t>
      </w:r>
      <w:r w:rsidR="00B2397C">
        <w:t xml:space="preserve"> </w:t>
      </w:r>
      <w:r w:rsidR="00C458F0">
        <w:t xml:space="preserve">zijn </w:t>
      </w:r>
      <w:r w:rsidR="00B2397C">
        <w:t>ge</w:t>
      </w:r>
      <w:r w:rsidR="00F76CED">
        <w:t>observeerd</w:t>
      </w:r>
      <w:r w:rsidR="00B2397C">
        <w:t>.</w:t>
      </w:r>
      <w:r w:rsidR="00CD046E">
        <w:t xml:space="preserve"> </w:t>
      </w:r>
      <w:r w:rsidR="00FC1CFF">
        <w:t xml:space="preserve">Radiculaire problematiek was afwezig. </w:t>
      </w:r>
      <w:r w:rsidR="00011EF9">
        <w:t xml:space="preserve">De uitkomsten van het bewegingsonderzoek zijn gemeten middels een visuele schatting. Volgens Hayes, </w:t>
      </w:r>
      <w:proofErr w:type="spellStart"/>
      <w:r w:rsidR="00011EF9">
        <w:t>Walton</w:t>
      </w:r>
      <w:proofErr w:type="spellEnd"/>
      <w:r w:rsidR="00011EF9">
        <w:t xml:space="preserve">, </w:t>
      </w:r>
      <w:proofErr w:type="spellStart"/>
      <w:r w:rsidR="00011EF9">
        <w:t>Szomor</w:t>
      </w:r>
      <w:proofErr w:type="spellEnd"/>
      <w:r w:rsidR="00011EF9">
        <w:t xml:space="preserve">, &amp; </w:t>
      </w:r>
      <w:proofErr w:type="spellStart"/>
      <w:r w:rsidR="00011EF9">
        <w:t>Mur</w:t>
      </w:r>
      <w:r w:rsidR="00A64FA9">
        <w:t>r</w:t>
      </w:r>
      <w:r w:rsidR="00011EF9">
        <w:t>ell</w:t>
      </w:r>
      <w:proofErr w:type="spellEnd"/>
      <w:r w:rsidR="00011EF9">
        <w:t xml:space="preserve"> (2001) heeft een visuele schatting een gemiddeld tot goede </w:t>
      </w:r>
      <w:r w:rsidR="00011EF9" w:rsidRPr="5401256C">
        <w:rPr>
          <w:lang w:val="en-US"/>
        </w:rPr>
        <w:t>interbeoordelaarsbetrouwbaarheid</w:t>
      </w:r>
      <w:r w:rsidR="00011EF9">
        <w:rPr>
          <w:lang w:val="en-US"/>
        </w:rPr>
        <w:t xml:space="preserve">. </w:t>
      </w:r>
      <w:proofErr w:type="spellStart"/>
      <w:r w:rsidR="00F62B8A">
        <w:rPr>
          <w:lang w:val="en-US"/>
        </w:rPr>
        <w:t>Gescoord</w:t>
      </w:r>
      <w:proofErr w:type="spellEnd"/>
      <w:r w:rsidR="00F62B8A">
        <w:rPr>
          <w:lang w:val="en-US"/>
        </w:rPr>
        <w:t xml:space="preserve"> is</w:t>
      </w:r>
      <w:r w:rsidR="004478B5">
        <w:rPr>
          <w:lang w:val="en-US"/>
        </w:rPr>
        <w:t xml:space="preserve"> </w:t>
      </w:r>
      <w:proofErr w:type="spellStart"/>
      <w:r w:rsidR="00F62B8A">
        <w:rPr>
          <w:lang w:val="en-US"/>
        </w:rPr>
        <w:t>middels</w:t>
      </w:r>
      <w:proofErr w:type="spellEnd"/>
      <w:r w:rsidR="00F62B8A">
        <w:rPr>
          <w:lang w:val="en-US"/>
        </w:rPr>
        <w:t xml:space="preserve"> de </w:t>
      </w:r>
      <w:proofErr w:type="spellStart"/>
      <w:r w:rsidR="00077352">
        <w:rPr>
          <w:lang w:val="en-US"/>
        </w:rPr>
        <w:t>beoordeling</w:t>
      </w:r>
      <w:proofErr w:type="spellEnd"/>
      <w:r w:rsidR="004478B5">
        <w:rPr>
          <w:lang w:val="en-US"/>
        </w:rPr>
        <w:t>,</w:t>
      </w:r>
      <w:r w:rsidR="00077352">
        <w:rPr>
          <w:lang w:val="en-US"/>
        </w:rPr>
        <w:t xml:space="preserve"> beperkt of niet beperkt</w:t>
      </w:r>
      <w:r w:rsidR="006805CC">
        <w:rPr>
          <w:lang w:val="en-US"/>
        </w:rPr>
        <w:t xml:space="preserve"> </w:t>
      </w:r>
      <w:r w:rsidR="00077352">
        <w:rPr>
          <w:lang w:val="en-US"/>
        </w:rPr>
        <w:t xml:space="preserve">ten </w:t>
      </w:r>
      <w:proofErr w:type="spellStart"/>
      <w:r w:rsidR="00077352">
        <w:rPr>
          <w:lang w:val="en-US"/>
        </w:rPr>
        <w:t>opzichte</w:t>
      </w:r>
      <w:proofErr w:type="spellEnd"/>
      <w:r w:rsidR="00077352">
        <w:rPr>
          <w:lang w:val="en-US"/>
        </w:rPr>
        <w:t xml:space="preserve"> van de </w:t>
      </w:r>
      <w:proofErr w:type="spellStart"/>
      <w:r w:rsidR="00077352">
        <w:rPr>
          <w:lang w:val="en-US"/>
        </w:rPr>
        <w:t>gezonde</w:t>
      </w:r>
      <w:proofErr w:type="spellEnd"/>
      <w:r w:rsidR="00077352">
        <w:rPr>
          <w:lang w:val="en-US"/>
        </w:rPr>
        <w:t xml:space="preserve"> </w:t>
      </w:r>
      <w:proofErr w:type="spellStart"/>
      <w:r w:rsidR="00077352">
        <w:rPr>
          <w:lang w:val="en-US"/>
        </w:rPr>
        <w:t>zijde</w:t>
      </w:r>
      <w:proofErr w:type="spellEnd"/>
      <w:r w:rsidR="00077352">
        <w:rPr>
          <w:lang w:val="en-US"/>
        </w:rPr>
        <w:t xml:space="preserve">. De AROM van </w:t>
      </w:r>
      <w:r>
        <w:rPr>
          <w:lang w:val="en-US"/>
        </w:rPr>
        <w:t>anteflexie en abductie waren niet beperkt</w:t>
      </w:r>
      <w:r w:rsidR="00077352">
        <w:rPr>
          <w:lang w:val="en-US"/>
        </w:rPr>
        <w:t xml:space="preserve"> maar </w:t>
      </w:r>
      <w:r>
        <w:rPr>
          <w:lang w:val="en-US"/>
        </w:rPr>
        <w:t xml:space="preserve">wel eindstandig pijnlijk. De AROM en PROM van exo- en endorotatie waren </w:t>
      </w:r>
      <w:r w:rsidR="004C736E">
        <w:rPr>
          <w:lang w:val="en-US"/>
        </w:rPr>
        <w:t>pijnlijk en beperkt</w:t>
      </w:r>
      <w:r>
        <w:rPr>
          <w:lang w:val="en-US"/>
        </w:rPr>
        <w:t xml:space="preserve">. </w:t>
      </w:r>
    </w:p>
    <w:p w14:paraId="735A1ABA" w14:textId="72D88231" w:rsidR="00C82363" w:rsidRPr="000B77B0" w:rsidRDefault="000B77B0" w:rsidP="000B77B0">
      <w:pPr>
        <w:pStyle w:val="Bijschrift"/>
        <w:keepNext/>
        <w:rPr>
          <w:b/>
          <w:bCs/>
          <w:sz w:val="22"/>
          <w:szCs w:val="22"/>
        </w:rPr>
      </w:pPr>
      <w:r w:rsidRPr="0098474E">
        <w:rPr>
          <w:b/>
          <w:bCs/>
          <w:sz w:val="22"/>
          <w:szCs w:val="22"/>
        </w:rPr>
        <w:t xml:space="preserve">Tabel </w:t>
      </w:r>
      <w:r>
        <w:rPr>
          <w:b/>
          <w:bCs/>
          <w:sz w:val="22"/>
          <w:szCs w:val="22"/>
        </w:rPr>
        <w:t>5</w:t>
      </w:r>
      <w:r w:rsidRPr="0098474E">
        <w:rPr>
          <w:b/>
          <w:bCs/>
          <w:sz w:val="22"/>
          <w:szCs w:val="22"/>
        </w:rPr>
        <w:br/>
      </w:r>
      <w:r>
        <w:rPr>
          <w:b/>
          <w:bCs/>
          <w:sz w:val="22"/>
          <w:szCs w:val="22"/>
        </w:rPr>
        <w:t>Beweging, uitvoering en uitgangsposities van de patiënt</w:t>
      </w:r>
    </w:p>
    <w:tbl>
      <w:tblPr>
        <w:tblStyle w:val="Rastertabel5donker-Accent3"/>
        <w:tblW w:w="9918" w:type="dxa"/>
        <w:tblLook w:val="04A0" w:firstRow="1" w:lastRow="0" w:firstColumn="1" w:lastColumn="0" w:noHBand="0" w:noVBand="1"/>
      </w:tblPr>
      <w:tblGrid>
        <w:gridCol w:w="1948"/>
        <w:gridCol w:w="4710"/>
        <w:gridCol w:w="3260"/>
      </w:tblGrid>
      <w:tr w:rsidR="00C82363" w14:paraId="15952276" w14:textId="77777777" w:rsidTr="0097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tcBorders>
              <w:bottom w:val="single" w:sz="4" w:space="0" w:color="000000"/>
            </w:tcBorders>
          </w:tcPr>
          <w:p w14:paraId="62C056F1" w14:textId="77777777" w:rsidR="00C82363" w:rsidRPr="009764EA" w:rsidRDefault="00C82363" w:rsidP="009D3A47">
            <w:r>
              <w:t>Beweging</w:t>
            </w:r>
          </w:p>
        </w:tc>
        <w:tc>
          <w:tcPr>
            <w:tcW w:w="4710" w:type="dxa"/>
            <w:tcBorders>
              <w:bottom w:val="single" w:sz="4" w:space="0" w:color="000000"/>
            </w:tcBorders>
          </w:tcPr>
          <w:p w14:paraId="07D441AF"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Uitvoering*</w:t>
            </w:r>
          </w:p>
        </w:tc>
        <w:tc>
          <w:tcPr>
            <w:tcW w:w="3260" w:type="dxa"/>
            <w:tcBorders>
              <w:bottom w:val="single" w:sz="4" w:space="0" w:color="000000"/>
            </w:tcBorders>
          </w:tcPr>
          <w:p w14:paraId="74E879CA" w14:textId="77777777" w:rsidR="00C82363" w:rsidRPr="009764EA" w:rsidRDefault="00C82363" w:rsidP="009D3A47">
            <w:pPr>
              <w:cnfStyle w:val="100000000000" w:firstRow="1" w:lastRow="0" w:firstColumn="0" w:lastColumn="0" w:oddVBand="0" w:evenVBand="0" w:oddHBand="0" w:evenHBand="0" w:firstRowFirstColumn="0" w:firstRowLastColumn="0" w:lastRowFirstColumn="0" w:lastRowLastColumn="0"/>
            </w:pPr>
            <w:r>
              <w:t>Uitgangspositie patiënt</w:t>
            </w:r>
          </w:p>
        </w:tc>
      </w:tr>
      <w:tr w:rsidR="00C82363" w14:paraId="4D7E0984" w14:textId="77777777" w:rsidTr="00971F5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48" w:type="dxa"/>
            <w:tcBorders>
              <w:top w:val="single" w:sz="4" w:space="0" w:color="000000"/>
              <w:right w:val="single" w:sz="4" w:space="0" w:color="000000"/>
            </w:tcBorders>
          </w:tcPr>
          <w:p w14:paraId="1557C7E3" w14:textId="77777777" w:rsidR="00C82363" w:rsidRDefault="00C82363" w:rsidP="009D3A47">
            <w:r>
              <w:t>Cervicaal AROM</w:t>
            </w:r>
            <w:r>
              <w:br/>
              <w:t xml:space="preserve">rotatie links en rechts </w:t>
            </w:r>
          </w:p>
          <w:p w14:paraId="639BF9B9" w14:textId="77777777" w:rsidR="00C82363" w:rsidRDefault="00C82363" w:rsidP="009D3A47"/>
        </w:tc>
        <w:tc>
          <w:tcPr>
            <w:tcW w:w="4710" w:type="dxa"/>
            <w:tcBorders>
              <w:top w:val="single" w:sz="4" w:space="0" w:color="000000"/>
              <w:left w:val="single" w:sz="4" w:space="0" w:color="000000"/>
              <w:right w:val="single" w:sz="4" w:space="0" w:color="000000"/>
            </w:tcBorders>
          </w:tcPr>
          <w:p w14:paraId="71C81921"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De schouders van de patiënt worden gefixeerd door de fysiotherapeut. </w:t>
            </w:r>
            <w:r>
              <w:br/>
              <w:t xml:space="preserve">Instructies fysiotherapeut: kijk zover mogelijk over de linker en rechterschouder. </w:t>
            </w:r>
          </w:p>
        </w:tc>
        <w:tc>
          <w:tcPr>
            <w:tcW w:w="3260" w:type="dxa"/>
            <w:vMerge w:val="restart"/>
            <w:tcBorders>
              <w:top w:val="single" w:sz="4" w:space="0" w:color="000000"/>
              <w:left w:val="single" w:sz="4" w:space="0" w:color="000000"/>
            </w:tcBorders>
          </w:tcPr>
          <w:p w14:paraId="2478E88C" w14:textId="676FA47B" w:rsidR="00C82363" w:rsidRDefault="005F18A4" w:rsidP="009D3A47">
            <w:pPr>
              <w:cnfStyle w:val="000000100000" w:firstRow="0" w:lastRow="0" w:firstColumn="0" w:lastColumn="0" w:oddVBand="0" w:evenVBand="0" w:oddHBand="1" w:evenHBand="0" w:firstRowFirstColumn="0" w:firstRowLastColumn="0" w:lastRowFirstColumn="0" w:lastRowLastColumn="0"/>
            </w:pPr>
            <w:r>
              <w:t>De p</w:t>
            </w:r>
            <w:r w:rsidR="00C82363">
              <w:t xml:space="preserve">atiënt zit rechtop op de rand van de behandelbank met de knieën in 90° flexie en de voeten volledig </w:t>
            </w:r>
            <w:r w:rsidR="002E36FB">
              <w:t>op de grond.</w:t>
            </w:r>
          </w:p>
        </w:tc>
      </w:tr>
      <w:tr w:rsidR="00C82363" w14:paraId="38E14351" w14:textId="77777777" w:rsidTr="00971F5B">
        <w:trPr>
          <w:trHeight w:val="730"/>
        </w:trPr>
        <w:tc>
          <w:tcPr>
            <w:cnfStyle w:val="001000000000" w:firstRow="0" w:lastRow="0" w:firstColumn="1" w:lastColumn="0" w:oddVBand="0" w:evenVBand="0" w:oddHBand="0" w:evenHBand="0" w:firstRowFirstColumn="0" w:firstRowLastColumn="0" w:lastRowFirstColumn="0" w:lastRowLastColumn="0"/>
            <w:tcW w:w="1948" w:type="dxa"/>
            <w:tcBorders>
              <w:right w:val="single" w:sz="4" w:space="0" w:color="000000"/>
            </w:tcBorders>
          </w:tcPr>
          <w:p w14:paraId="773FF1CE" w14:textId="77777777" w:rsidR="00C82363" w:rsidRDefault="00C82363" w:rsidP="009D3A47">
            <w:r>
              <w:t>Cervicaal AROM flexie</w:t>
            </w:r>
          </w:p>
        </w:tc>
        <w:tc>
          <w:tcPr>
            <w:tcW w:w="4710" w:type="dxa"/>
            <w:tcBorders>
              <w:left w:val="single" w:sz="4" w:space="0" w:color="000000"/>
              <w:right w:val="single" w:sz="4" w:space="0" w:color="000000"/>
            </w:tcBorders>
          </w:tcPr>
          <w:p w14:paraId="6B2C5868" w14:textId="6E4B2BD5"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De schouders van de patiënt worden gefixeerd door de fysiotherapeut. </w:t>
            </w:r>
            <w:r>
              <w:br/>
              <w:t xml:space="preserve">Instructies fysiotherapeut: leg de kin </w:t>
            </w:r>
            <w:r w:rsidR="00CE210D">
              <w:t xml:space="preserve">zo ver mogelijk </w:t>
            </w:r>
            <w:r>
              <w:t xml:space="preserve">op de borst. </w:t>
            </w:r>
          </w:p>
        </w:tc>
        <w:tc>
          <w:tcPr>
            <w:tcW w:w="3260" w:type="dxa"/>
            <w:vMerge/>
            <w:tcBorders>
              <w:left w:val="single" w:sz="4" w:space="0" w:color="000000"/>
            </w:tcBorders>
          </w:tcPr>
          <w:p w14:paraId="1F486F44"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p>
        </w:tc>
      </w:tr>
      <w:tr w:rsidR="00C82363" w14:paraId="2BEE2708" w14:textId="77777777" w:rsidTr="00971F5B">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48" w:type="dxa"/>
            <w:tcBorders>
              <w:right w:val="single" w:sz="4" w:space="0" w:color="000000"/>
            </w:tcBorders>
          </w:tcPr>
          <w:p w14:paraId="34E05C6F" w14:textId="77777777" w:rsidR="00C82363" w:rsidRDefault="00C82363" w:rsidP="009D3A47">
            <w:r>
              <w:t>Cervicaal AROM extensie</w:t>
            </w:r>
          </w:p>
        </w:tc>
        <w:tc>
          <w:tcPr>
            <w:tcW w:w="4710" w:type="dxa"/>
            <w:tcBorders>
              <w:left w:val="single" w:sz="4" w:space="0" w:color="000000"/>
              <w:right w:val="single" w:sz="4" w:space="0" w:color="000000"/>
            </w:tcBorders>
          </w:tcPr>
          <w:p w14:paraId="1E46D848" w14:textId="02E6A04F" w:rsidR="00C82363" w:rsidRDefault="00C82363" w:rsidP="009D3A47">
            <w:pPr>
              <w:cnfStyle w:val="000000100000" w:firstRow="0" w:lastRow="0" w:firstColumn="0" w:lastColumn="0" w:oddVBand="0" w:evenVBand="0" w:oddHBand="1" w:evenHBand="0" w:firstRowFirstColumn="0" w:firstRowLastColumn="0" w:lastRowFirstColumn="0" w:lastRowLastColumn="0"/>
            </w:pPr>
            <w:r>
              <w:t>De schouders van de patiënt worden gefixeerd door de fysiotherapeut. Instructies fysiotherapeut: kijk naar</w:t>
            </w:r>
            <w:r w:rsidR="00E327E4">
              <w:t xml:space="preserve"> zo ver mogelijk</w:t>
            </w:r>
            <w:r>
              <w:t xml:space="preserve"> het plafond.</w:t>
            </w:r>
          </w:p>
        </w:tc>
        <w:tc>
          <w:tcPr>
            <w:tcW w:w="3260" w:type="dxa"/>
            <w:vMerge/>
            <w:tcBorders>
              <w:left w:val="single" w:sz="4" w:space="0" w:color="000000"/>
            </w:tcBorders>
          </w:tcPr>
          <w:p w14:paraId="1EE40059"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
        </w:tc>
      </w:tr>
      <w:tr w:rsidR="00C82363" w14:paraId="48C19D5A" w14:textId="77777777" w:rsidTr="00971F5B">
        <w:trPr>
          <w:trHeight w:val="650"/>
        </w:trPr>
        <w:tc>
          <w:tcPr>
            <w:cnfStyle w:val="001000000000" w:firstRow="0" w:lastRow="0" w:firstColumn="1" w:lastColumn="0" w:oddVBand="0" w:evenVBand="0" w:oddHBand="0" w:evenHBand="0" w:firstRowFirstColumn="0" w:firstRowLastColumn="0" w:lastRowFirstColumn="0" w:lastRowLastColumn="0"/>
            <w:tcW w:w="1948" w:type="dxa"/>
            <w:tcBorders>
              <w:right w:val="single" w:sz="4" w:space="0" w:color="000000"/>
            </w:tcBorders>
          </w:tcPr>
          <w:p w14:paraId="6A5C296F" w14:textId="77777777" w:rsidR="00C82363" w:rsidRDefault="00C82363" w:rsidP="009D3A47">
            <w:r>
              <w:t xml:space="preserve">Schouder AROM anteflexie  </w:t>
            </w:r>
            <w:r>
              <w:br/>
            </w:r>
          </w:p>
          <w:p w14:paraId="6CAE64C2" w14:textId="77777777" w:rsidR="00C82363" w:rsidRDefault="00C82363" w:rsidP="009D3A47"/>
        </w:tc>
        <w:tc>
          <w:tcPr>
            <w:tcW w:w="4710" w:type="dxa"/>
            <w:tcBorders>
              <w:left w:val="single" w:sz="4" w:space="0" w:color="000000"/>
              <w:right w:val="single" w:sz="4" w:space="0" w:color="000000"/>
            </w:tcBorders>
          </w:tcPr>
          <w:p w14:paraId="795C53B8" w14:textId="06F387AA"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Fysiotherapeut staat </w:t>
            </w:r>
            <w:r w:rsidR="000F30B2">
              <w:t xml:space="preserve">centraal </w:t>
            </w:r>
            <w:r>
              <w:t>achter de patiënt</w:t>
            </w:r>
            <w:r w:rsidR="000F30B2">
              <w:t>.</w:t>
            </w:r>
            <w:r>
              <w:br/>
              <w:t>Instructies fysiotherapeut: hef de armen zover mogelijk voorwaarts</w:t>
            </w:r>
            <w:r w:rsidR="00E05111">
              <w:t xml:space="preserve"> omhoog</w:t>
            </w:r>
            <w:r>
              <w:t xml:space="preserve">. </w:t>
            </w:r>
            <w:r>
              <w:br/>
            </w:r>
            <w:r>
              <w:br/>
            </w:r>
          </w:p>
          <w:p w14:paraId="6604B3C0"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p>
        </w:tc>
        <w:tc>
          <w:tcPr>
            <w:tcW w:w="3260" w:type="dxa"/>
            <w:vMerge w:val="restart"/>
            <w:tcBorders>
              <w:left w:val="single" w:sz="4" w:space="0" w:color="000000"/>
            </w:tcBorders>
          </w:tcPr>
          <w:p w14:paraId="5D70BAF8" w14:textId="4105F387" w:rsidR="00C82363" w:rsidRDefault="005F18A4" w:rsidP="009D3A47">
            <w:pPr>
              <w:cnfStyle w:val="000000000000" w:firstRow="0" w:lastRow="0" w:firstColumn="0" w:lastColumn="0" w:oddVBand="0" w:evenVBand="0" w:oddHBand="0" w:evenHBand="0" w:firstRowFirstColumn="0" w:firstRowLastColumn="0" w:lastRowFirstColumn="0" w:lastRowLastColumn="0"/>
            </w:pPr>
            <w:r>
              <w:t>De patiënt zit rechtop op de rand van de behandelbank met de knieën in 90° flexie en de voeten volledig op de grond.</w:t>
            </w:r>
          </w:p>
        </w:tc>
      </w:tr>
      <w:tr w:rsidR="00C82363" w14:paraId="1746295A" w14:textId="77777777" w:rsidTr="00971F5B">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1948" w:type="dxa"/>
            <w:tcBorders>
              <w:right w:val="single" w:sz="4" w:space="0" w:color="000000"/>
            </w:tcBorders>
          </w:tcPr>
          <w:p w14:paraId="46BE56B1" w14:textId="77777777" w:rsidR="00C82363" w:rsidRDefault="00C82363" w:rsidP="009D3A47">
            <w:r>
              <w:t>Schouder AROM abductie</w:t>
            </w:r>
          </w:p>
        </w:tc>
        <w:tc>
          <w:tcPr>
            <w:tcW w:w="4710" w:type="dxa"/>
            <w:tcBorders>
              <w:left w:val="single" w:sz="4" w:space="0" w:color="000000"/>
              <w:right w:val="single" w:sz="4" w:space="0" w:color="000000"/>
            </w:tcBorders>
          </w:tcPr>
          <w:p w14:paraId="0F10ABB5" w14:textId="2F0CE5C5" w:rsidR="00C82363" w:rsidRDefault="00C82363" w:rsidP="009D3A47">
            <w:pPr>
              <w:cnfStyle w:val="000000100000" w:firstRow="0" w:lastRow="0" w:firstColumn="0" w:lastColumn="0" w:oddVBand="0" w:evenVBand="0" w:oddHBand="1" w:evenHBand="0" w:firstRowFirstColumn="0" w:firstRowLastColumn="0" w:lastRowFirstColumn="0" w:lastRowLastColumn="0"/>
            </w:pPr>
            <w:r>
              <w:t>De fysiotherapeut staat</w:t>
            </w:r>
            <w:r w:rsidR="000F30B2">
              <w:t xml:space="preserve"> centraal achter </w:t>
            </w:r>
            <w:r>
              <w:t>de patiënt</w:t>
            </w:r>
            <w:r w:rsidR="00ED52A8">
              <w:t>.</w:t>
            </w:r>
            <w:r>
              <w:br/>
              <w:t>Instructies fysiotherapeut: hef de armen zover mogelijk zijwaarts</w:t>
            </w:r>
            <w:r w:rsidR="006E2622">
              <w:t xml:space="preserve"> omhoog</w:t>
            </w:r>
            <w:r>
              <w:t xml:space="preserve">. </w:t>
            </w:r>
          </w:p>
        </w:tc>
        <w:tc>
          <w:tcPr>
            <w:tcW w:w="3260" w:type="dxa"/>
            <w:vMerge/>
            <w:tcBorders>
              <w:left w:val="single" w:sz="4" w:space="0" w:color="000000"/>
            </w:tcBorders>
          </w:tcPr>
          <w:p w14:paraId="0D97E558"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
        </w:tc>
      </w:tr>
      <w:tr w:rsidR="00C82363" w14:paraId="00918AC7" w14:textId="77777777" w:rsidTr="00971F5B">
        <w:trPr>
          <w:trHeight w:val="1721"/>
        </w:trPr>
        <w:tc>
          <w:tcPr>
            <w:cnfStyle w:val="001000000000" w:firstRow="0" w:lastRow="0" w:firstColumn="1" w:lastColumn="0" w:oddVBand="0" w:evenVBand="0" w:oddHBand="0" w:evenHBand="0" w:firstRowFirstColumn="0" w:firstRowLastColumn="0" w:lastRowFirstColumn="0" w:lastRowLastColumn="0"/>
            <w:tcW w:w="1948" w:type="dxa"/>
            <w:tcBorders>
              <w:right w:val="single" w:sz="4" w:space="0" w:color="000000"/>
            </w:tcBorders>
          </w:tcPr>
          <w:p w14:paraId="79AD2700" w14:textId="77777777" w:rsidR="00C82363" w:rsidRDefault="00C82363" w:rsidP="009D3A47">
            <w:r>
              <w:t xml:space="preserve">Schouder PROM anteflexie  </w:t>
            </w:r>
            <w:r>
              <w:br/>
            </w:r>
          </w:p>
          <w:p w14:paraId="02BE2BE1" w14:textId="77777777" w:rsidR="00C82363" w:rsidRDefault="00C82363" w:rsidP="009D3A47"/>
          <w:p w14:paraId="54A61A66" w14:textId="77777777" w:rsidR="00C82363" w:rsidRDefault="00C82363" w:rsidP="009D3A47"/>
        </w:tc>
        <w:tc>
          <w:tcPr>
            <w:tcW w:w="4710" w:type="dxa"/>
            <w:tcBorders>
              <w:left w:val="single" w:sz="4" w:space="0" w:color="000000"/>
              <w:right w:val="single" w:sz="4" w:space="0" w:color="000000"/>
            </w:tcBorders>
          </w:tcPr>
          <w:p w14:paraId="034F95B9"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De fysiotherapeut staat achter de patiënt aan de te onderzoeken zijde. </w:t>
            </w:r>
            <w:r>
              <w:br/>
              <w:t xml:space="preserve">De fysiotherapeut omvat de onderarm van de geteste zijde van de patiënt. De elleboog van de patiënt rust op de onderarm van de fysiotherapeut. De fysiotherapeut beweegt de arm zover mogelijk naar anteflexie. </w:t>
            </w:r>
          </w:p>
        </w:tc>
        <w:tc>
          <w:tcPr>
            <w:tcW w:w="3260" w:type="dxa"/>
            <w:vMerge w:val="restart"/>
            <w:tcBorders>
              <w:left w:val="single" w:sz="4" w:space="0" w:color="000000"/>
            </w:tcBorders>
          </w:tcPr>
          <w:p w14:paraId="1F2F9C72" w14:textId="2356C9B5" w:rsidR="00C82363" w:rsidRDefault="005F18A4" w:rsidP="009D3A47">
            <w:pPr>
              <w:cnfStyle w:val="000000000000" w:firstRow="0" w:lastRow="0" w:firstColumn="0" w:lastColumn="0" w:oddVBand="0" w:evenVBand="0" w:oddHBand="0" w:evenHBand="0" w:firstRowFirstColumn="0" w:firstRowLastColumn="0" w:lastRowFirstColumn="0" w:lastRowLastColumn="0"/>
            </w:pPr>
            <w:r>
              <w:t>De patiënt zit rechtop op de rand van de behandelbank met de knieën in 90° flexie en de voeten volledig op de grond.</w:t>
            </w:r>
          </w:p>
        </w:tc>
      </w:tr>
      <w:tr w:rsidR="00C82363" w14:paraId="114E1B0D" w14:textId="77777777" w:rsidTr="00971F5B">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948" w:type="dxa"/>
            <w:tcBorders>
              <w:right w:val="single" w:sz="4" w:space="0" w:color="000000"/>
            </w:tcBorders>
          </w:tcPr>
          <w:p w14:paraId="6A8591BD" w14:textId="77777777" w:rsidR="00C82363" w:rsidRDefault="00C82363" w:rsidP="009D3A47">
            <w:r>
              <w:t>Schouder PROM abductie</w:t>
            </w:r>
          </w:p>
        </w:tc>
        <w:tc>
          <w:tcPr>
            <w:tcW w:w="4710" w:type="dxa"/>
            <w:tcBorders>
              <w:left w:val="single" w:sz="4" w:space="0" w:color="000000"/>
              <w:right w:val="single" w:sz="4" w:space="0" w:color="000000"/>
            </w:tcBorders>
          </w:tcPr>
          <w:p w14:paraId="2134E843"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De fysiotherapeut staat achter de patiënt aan de te onderzoeken zijde. </w:t>
            </w:r>
            <w:r>
              <w:br/>
              <w:t xml:space="preserve">De fysiotherapeut omvat de onderarm van de geteste zijde van de patiënt. De elleboog van de patiënt rust op de onderarm van de fysiotherapeut. De fysiotherapeut beweegt de arm zover mogelijk naar abductie. </w:t>
            </w:r>
          </w:p>
        </w:tc>
        <w:tc>
          <w:tcPr>
            <w:tcW w:w="3260" w:type="dxa"/>
            <w:vMerge/>
            <w:tcBorders>
              <w:left w:val="single" w:sz="4" w:space="0" w:color="000000"/>
            </w:tcBorders>
          </w:tcPr>
          <w:p w14:paraId="05BF272A"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
        </w:tc>
      </w:tr>
      <w:tr w:rsidR="005F18A4" w14:paraId="564D00BB" w14:textId="77777777" w:rsidTr="00971F5B">
        <w:trPr>
          <w:trHeight w:val="780"/>
        </w:trPr>
        <w:tc>
          <w:tcPr>
            <w:cnfStyle w:val="001000000000" w:firstRow="0" w:lastRow="0" w:firstColumn="1" w:lastColumn="0" w:oddVBand="0" w:evenVBand="0" w:oddHBand="0" w:evenHBand="0" w:firstRowFirstColumn="0" w:firstRowLastColumn="0" w:lastRowFirstColumn="0" w:lastRowLastColumn="0"/>
            <w:tcW w:w="1948" w:type="dxa"/>
            <w:tcBorders>
              <w:right w:val="single" w:sz="4" w:space="0" w:color="000000"/>
            </w:tcBorders>
          </w:tcPr>
          <w:p w14:paraId="7C707C50" w14:textId="77777777" w:rsidR="005F18A4" w:rsidRDefault="005F18A4" w:rsidP="005F18A4">
            <w:r>
              <w:t xml:space="preserve">Schouder AROM exorotatie </w:t>
            </w:r>
            <w:r>
              <w:br/>
            </w:r>
          </w:p>
        </w:tc>
        <w:tc>
          <w:tcPr>
            <w:tcW w:w="4710" w:type="dxa"/>
            <w:tcBorders>
              <w:left w:val="single" w:sz="4" w:space="0" w:color="000000"/>
              <w:right w:val="single" w:sz="4" w:space="0" w:color="000000"/>
            </w:tcBorders>
          </w:tcPr>
          <w:p w14:paraId="025E0AEB" w14:textId="77777777" w:rsidR="005F18A4" w:rsidRDefault="005F18A4" w:rsidP="005F18A4">
            <w:pPr>
              <w:cnfStyle w:val="000000000000" w:firstRow="0" w:lastRow="0" w:firstColumn="0" w:lastColumn="0" w:oddVBand="0" w:evenVBand="0" w:oddHBand="0" w:evenHBand="0" w:firstRowFirstColumn="0" w:firstRowLastColumn="0" w:lastRowFirstColumn="0" w:lastRowLastColumn="0"/>
            </w:pPr>
            <w:r>
              <w:t>De fysiotherapeut staat achter de patiënt aan de te onderzoeken zijde.</w:t>
            </w:r>
            <w:r>
              <w:br/>
              <w:t xml:space="preserve">Instructies fysiotherapeut: zet de elleboog in de zij en beweeg de onderarm naar buiten terwijl de elleboog in de zij wordt gehouden. </w:t>
            </w:r>
          </w:p>
        </w:tc>
        <w:tc>
          <w:tcPr>
            <w:tcW w:w="3260" w:type="dxa"/>
            <w:vMerge w:val="restart"/>
            <w:tcBorders>
              <w:left w:val="single" w:sz="4" w:space="0" w:color="000000"/>
            </w:tcBorders>
          </w:tcPr>
          <w:p w14:paraId="6CD5849A" w14:textId="61B65CD1" w:rsidR="005F18A4" w:rsidRDefault="005F18A4" w:rsidP="005F18A4">
            <w:pPr>
              <w:cnfStyle w:val="000000000000" w:firstRow="0" w:lastRow="0" w:firstColumn="0" w:lastColumn="0" w:oddVBand="0" w:evenVBand="0" w:oddHBand="0" w:evenHBand="0" w:firstRowFirstColumn="0" w:firstRowLastColumn="0" w:lastRowFirstColumn="0" w:lastRowLastColumn="0"/>
            </w:pPr>
            <w:r w:rsidRPr="0065395C">
              <w:t>De patiënt zit rechtop op de rand van de behandelbank met de knieën in 90° flexie en de voeten volledig op de grond.</w:t>
            </w:r>
          </w:p>
        </w:tc>
      </w:tr>
      <w:tr w:rsidR="005F18A4" w14:paraId="7E73A618" w14:textId="77777777" w:rsidTr="00971F5B">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1948" w:type="dxa"/>
            <w:tcBorders>
              <w:right w:val="single" w:sz="4" w:space="0" w:color="000000"/>
            </w:tcBorders>
          </w:tcPr>
          <w:p w14:paraId="6321EF5B" w14:textId="77777777" w:rsidR="005F18A4" w:rsidRDefault="005F18A4" w:rsidP="005F18A4">
            <w:r>
              <w:t>Schouder PROM exorotatie</w:t>
            </w:r>
          </w:p>
          <w:p w14:paraId="27E865B4" w14:textId="77777777" w:rsidR="005F18A4" w:rsidRDefault="005F18A4" w:rsidP="005F18A4"/>
        </w:tc>
        <w:tc>
          <w:tcPr>
            <w:tcW w:w="4710" w:type="dxa"/>
            <w:tcBorders>
              <w:left w:val="single" w:sz="4" w:space="0" w:color="000000"/>
              <w:right w:val="single" w:sz="4" w:space="0" w:color="000000"/>
            </w:tcBorders>
          </w:tcPr>
          <w:p w14:paraId="19927698" w14:textId="5358C235" w:rsidR="005F18A4" w:rsidRDefault="005F18A4" w:rsidP="005F18A4">
            <w:pPr>
              <w:cnfStyle w:val="000000100000" w:firstRow="0" w:lastRow="0" w:firstColumn="0" w:lastColumn="0" w:oddVBand="0" w:evenVBand="0" w:oddHBand="1" w:evenHBand="0" w:firstRowFirstColumn="0" w:firstRowLastColumn="0" w:lastRowFirstColumn="0" w:lastRowLastColumn="0"/>
            </w:pPr>
            <w:r>
              <w:t xml:space="preserve">De fysiotherapeut staat achter de patiënt aan de te onderzoeken zijde en plaatst zijn bovenarm tegen de scapula </w:t>
            </w:r>
            <w:r w:rsidR="002C3755">
              <w:t xml:space="preserve">van de patiënt </w:t>
            </w:r>
            <w:r>
              <w:t xml:space="preserve">en omvat met dezelfde arm de elleboog. Deze wordt in 90° geflecteerd. Met de andere hand pakt de onderzoeker de onderarm van de patiënt en wordt de arm in het scapulaire vlak naar maximale exorotatie toegebracht. </w:t>
            </w:r>
          </w:p>
        </w:tc>
        <w:tc>
          <w:tcPr>
            <w:tcW w:w="3260" w:type="dxa"/>
            <w:vMerge/>
            <w:tcBorders>
              <w:left w:val="single" w:sz="4" w:space="0" w:color="000000"/>
            </w:tcBorders>
          </w:tcPr>
          <w:p w14:paraId="22DC74A5" w14:textId="77777777" w:rsidR="005F18A4" w:rsidRDefault="005F18A4" w:rsidP="005F18A4">
            <w:pPr>
              <w:cnfStyle w:val="000000100000" w:firstRow="0" w:lastRow="0" w:firstColumn="0" w:lastColumn="0" w:oddVBand="0" w:evenVBand="0" w:oddHBand="1" w:evenHBand="0" w:firstRowFirstColumn="0" w:firstRowLastColumn="0" w:lastRowFirstColumn="0" w:lastRowLastColumn="0"/>
            </w:pPr>
          </w:p>
        </w:tc>
      </w:tr>
      <w:tr w:rsidR="005F18A4" w14:paraId="490519AD" w14:textId="77777777" w:rsidTr="00971F5B">
        <w:trPr>
          <w:trHeight w:val="350"/>
        </w:trPr>
        <w:tc>
          <w:tcPr>
            <w:cnfStyle w:val="001000000000" w:firstRow="0" w:lastRow="0" w:firstColumn="1" w:lastColumn="0" w:oddVBand="0" w:evenVBand="0" w:oddHBand="0" w:evenHBand="0" w:firstRowFirstColumn="0" w:firstRowLastColumn="0" w:lastRowFirstColumn="0" w:lastRowLastColumn="0"/>
            <w:tcW w:w="1948" w:type="dxa"/>
            <w:tcBorders>
              <w:right w:val="single" w:sz="4" w:space="0" w:color="000000"/>
            </w:tcBorders>
          </w:tcPr>
          <w:p w14:paraId="35B7E3DA" w14:textId="77777777" w:rsidR="005F18A4" w:rsidRDefault="005F18A4" w:rsidP="005F18A4">
            <w:r>
              <w:t xml:space="preserve">Schouder AROM endorotatie </w:t>
            </w:r>
            <w:r>
              <w:br/>
            </w:r>
          </w:p>
        </w:tc>
        <w:tc>
          <w:tcPr>
            <w:tcW w:w="4710" w:type="dxa"/>
            <w:tcBorders>
              <w:left w:val="single" w:sz="4" w:space="0" w:color="000000"/>
              <w:right w:val="single" w:sz="4" w:space="0" w:color="000000"/>
            </w:tcBorders>
          </w:tcPr>
          <w:p w14:paraId="6AACE2DB" w14:textId="77777777" w:rsidR="005F18A4" w:rsidRDefault="005F18A4" w:rsidP="005F18A4">
            <w:pPr>
              <w:cnfStyle w:val="000000000000" w:firstRow="0" w:lastRow="0" w:firstColumn="0" w:lastColumn="0" w:oddVBand="0" w:evenVBand="0" w:oddHBand="0" w:evenHBand="0" w:firstRowFirstColumn="0" w:firstRowLastColumn="0" w:lastRowFirstColumn="0" w:lastRowLastColumn="0"/>
            </w:pPr>
            <w:r>
              <w:t xml:space="preserve">De fysiotherapeut staat achter de patiënt aan de te onderzoeken zijde. </w:t>
            </w:r>
            <w:r>
              <w:br/>
              <w:t xml:space="preserve">Instructies fysiotherapeut: breng de hand zo hoog mogelijk op te rug. </w:t>
            </w:r>
          </w:p>
        </w:tc>
        <w:tc>
          <w:tcPr>
            <w:tcW w:w="3260" w:type="dxa"/>
            <w:vMerge w:val="restart"/>
            <w:tcBorders>
              <w:left w:val="single" w:sz="4" w:space="0" w:color="000000"/>
            </w:tcBorders>
          </w:tcPr>
          <w:p w14:paraId="0587E266" w14:textId="4B9D4001" w:rsidR="005F18A4" w:rsidRDefault="005F18A4" w:rsidP="005F18A4">
            <w:pPr>
              <w:cnfStyle w:val="000000000000" w:firstRow="0" w:lastRow="0" w:firstColumn="0" w:lastColumn="0" w:oddVBand="0" w:evenVBand="0" w:oddHBand="0" w:evenHBand="0" w:firstRowFirstColumn="0" w:firstRowLastColumn="0" w:lastRowFirstColumn="0" w:lastRowLastColumn="0"/>
            </w:pPr>
            <w:r w:rsidRPr="0065395C">
              <w:t>De patiënt zit rechtop op de rand van de behandelbank met de knieën in 90° flexie en de voeten volledig op de grond.</w:t>
            </w:r>
          </w:p>
        </w:tc>
      </w:tr>
      <w:tr w:rsidR="00C82363" w14:paraId="34EFC161" w14:textId="77777777" w:rsidTr="00971F5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948" w:type="dxa"/>
            <w:tcBorders>
              <w:bottom w:val="single" w:sz="4" w:space="0" w:color="000000"/>
              <w:right w:val="single" w:sz="4" w:space="0" w:color="000000"/>
            </w:tcBorders>
          </w:tcPr>
          <w:p w14:paraId="63B6EBA5" w14:textId="77777777" w:rsidR="00C82363" w:rsidRDefault="00C82363" w:rsidP="009D3A47">
            <w:r>
              <w:t>Schouder PROM endorotatie</w:t>
            </w:r>
          </w:p>
        </w:tc>
        <w:tc>
          <w:tcPr>
            <w:tcW w:w="4710" w:type="dxa"/>
            <w:tcBorders>
              <w:left w:val="single" w:sz="4" w:space="0" w:color="000000"/>
              <w:bottom w:val="single" w:sz="4" w:space="0" w:color="000000"/>
              <w:right w:val="single" w:sz="4" w:space="0" w:color="000000"/>
            </w:tcBorders>
          </w:tcPr>
          <w:p w14:paraId="7B7B050F"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De fysiotherapeut staat achter de patiënt aan de te onderzoeken zijde.</w:t>
            </w:r>
            <w:r>
              <w:br/>
              <w:t xml:space="preserve">De fysiotherapeut pakt de pols van de patiënt en brengt deze zo hoog mogelijk op de rug van de patiënt. </w:t>
            </w:r>
          </w:p>
        </w:tc>
        <w:tc>
          <w:tcPr>
            <w:tcW w:w="3260" w:type="dxa"/>
            <w:vMerge/>
            <w:tcBorders>
              <w:left w:val="single" w:sz="4" w:space="0" w:color="000000"/>
              <w:bottom w:val="single" w:sz="4" w:space="0" w:color="000000"/>
            </w:tcBorders>
          </w:tcPr>
          <w:p w14:paraId="397E14C6"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
        </w:tc>
      </w:tr>
      <w:tr w:rsidR="00C82363" w14:paraId="7F0AF212" w14:textId="77777777" w:rsidTr="00971F5B">
        <w:tc>
          <w:tcPr>
            <w:cnfStyle w:val="001000000000" w:firstRow="0" w:lastRow="0" w:firstColumn="1" w:lastColumn="0" w:oddVBand="0" w:evenVBand="0" w:oddHBand="0" w:evenHBand="0" w:firstRowFirstColumn="0" w:firstRowLastColumn="0" w:lastRowFirstColumn="0" w:lastRowLastColumn="0"/>
            <w:tcW w:w="9918" w:type="dxa"/>
            <w:gridSpan w:val="3"/>
            <w:tcBorders>
              <w:top w:val="single" w:sz="4" w:space="0" w:color="000000"/>
            </w:tcBorders>
            <w:shd w:val="clear" w:color="auto" w:fill="auto"/>
          </w:tcPr>
          <w:p w14:paraId="6CDA6AB8" w14:textId="77777777" w:rsidR="00C82363" w:rsidRPr="00952E4C" w:rsidRDefault="00C82363" w:rsidP="009D3A47">
            <w:pPr>
              <w:rPr>
                <w:color w:val="auto"/>
                <w:sz w:val="18"/>
                <w:szCs w:val="18"/>
              </w:rPr>
            </w:pPr>
            <w:r w:rsidRPr="00952E4C">
              <w:rPr>
                <w:color w:val="auto"/>
                <w:sz w:val="18"/>
                <w:szCs w:val="18"/>
              </w:rPr>
              <w:t>AROM = Actieve range of motion, PROM = Passieve range of motion.</w:t>
            </w:r>
          </w:p>
          <w:p w14:paraId="123D15CC" w14:textId="5E24C3D2" w:rsidR="00C82363" w:rsidRPr="00952E4C" w:rsidRDefault="00C82363" w:rsidP="009D3A47">
            <w:pPr>
              <w:rPr>
                <w:color w:val="auto"/>
                <w:sz w:val="18"/>
                <w:szCs w:val="18"/>
              </w:rPr>
            </w:pPr>
            <w:r w:rsidRPr="00952E4C">
              <w:rPr>
                <w:color w:val="auto"/>
                <w:sz w:val="18"/>
                <w:szCs w:val="18"/>
              </w:rPr>
              <w:t xml:space="preserve">* </w:t>
            </w:r>
            <w:r w:rsidR="006A37DE" w:rsidRPr="00952E4C">
              <w:rPr>
                <w:color w:val="auto"/>
                <w:sz w:val="18"/>
                <w:szCs w:val="18"/>
              </w:rPr>
              <w:t xml:space="preserve">Na iedere handeling wordt door de fysiotherapeut de volgende vraag gesteld: </w:t>
            </w:r>
            <w:r w:rsidRPr="00952E4C">
              <w:rPr>
                <w:color w:val="auto"/>
                <w:sz w:val="18"/>
                <w:szCs w:val="18"/>
              </w:rPr>
              <w:t>dit pijnlijk, zo ja, waar?</w:t>
            </w:r>
          </w:p>
          <w:p w14:paraId="4C79FDD0" w14:textId="77777777" w:rsidR="00C82363" w:rsidRDefault="00C82363" w:rsidP="009D3A47">
            <w:r w:rsidRPr="00952E4C">
              <w:rPr>
                <w:color w:val="auto"/>
                <w:sz w:val="18"/>
                <w:szCs w:val="18"/>
              </w:rPr>
              <w:t>* Iedere handeling wordt links en rechts uitgevoerd.</w:t>
            </w:r>
            <w:r w:rsidRPr="00952E4C">
              <w:rPr>
                <w:color w:val="auto"/>
              </w:rPr>
              <w:t xml:space="preserve"> </w:t>
            </w:r>
          </w:p>
        </w:tc>
      </w:tr>
    </w:tbl>
    <w:p w14:paraId="61F590C0" w14:textId="77777777" w:rsidR="00C82363" w:rsidRDefault="00C82363" w:rsidP="00C82363">
      <w:r>
        <w:t xml:space="preserve"> </w:t>
      </w:r>
      <w:r>
        <w:br/>
      </w:r>
    </w:p>
    <w:p w14:paraId="24BF0B77" w14:textId="77777777" w:rsidR="00C82363" w:rsidRDefault="00C82363" w:rsidP="00C82363">
      <w:r>
        <w:br w:type="page"/>
      </w:r>
    </w:p>
    <w:tbl>
      <w:tblPr>
        <w:tblStyle w:val="Rastertabel5donker-Accent3"/>
        <w:tblpPr w:leftFromText="141" w:rightFromText="141" w:vertAnchor="text" w:horzAnchor="margin" w:tblpY="672"/>
        <w:tblW w:w="0" w:type="auto"/>
        <w:tblLook w:val="04A0" w:firstRow="1" w:lastRow="0" w:firstColumn="1" w:lastColumn="0" w:noHBand="0" w:noVBand="1"/>
      </w:tblPr>
      <w:tblGrid>
        <w:gridCol w:w="2270"/>
        <w:gridCol w:w="2263"/>
        <w:gridCol w:w="2008"/>
        <w:gridCol w:w="2521"/>
      </w:tblGrid>
      <w:tr w:rsidR="008D7D6C" w:rsidRPr="00FA629E" w14:paraId="458FB937" w14:textId="77777777" w:rsidTr="00F90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bottom w:val="single" w:sz="4" w:space="0" w:color="000000"/>
            </w:tcBorders>
          </w:tcPr>
          <w:p w14:paraId="1386FB47" w14:textId="77777777" w:rsidR="008D7D6C" w:rsidRPr="00FA629E" w:rsidRDefault="008D7D6C" w:rsidP="008D7D6C">
            <w:r w:rsidRPr="00FA629E">
              <w:t xml:space="preserve">Beweging </w:t>
            </w:r>
          </w:p>
        </w:tc>
        <w:tc>
          <w:tcPr>
            <w:tcW w:w="2263" w:type="dxa"/>
            <w:tcBorders>
              <w:bottom w:val="single" w:sz="4" w:space="0" w:color="000000"/>
            </w:tcBorders>
          </w:tcPr>
          <w:p w14:paraId="3C6282AC" w14:textId="77777777" w:rsidR="008D7D6C" w:rsidRDefault="008D7D6C" w:rsidP="008D7D6C">
            <w:pPr>
              <w:cnfStyle w:val="100000000000" w:firstRow="1" w:lastRow="0" w:firstColumn="0" w:lastColumn="0" w:oddVBand="0" w:evenVBand="0" w:oddHBand="0" w:evenHBand="0" w:firstRowFirstColumn="0" w:firstRowLastColumn="0" w:lastRowFirstColumn="0" w:lastRowLastColumn="0"/>
            </w:pPr>
            <w:r>
              <w:t>Uitkomsten</w:t>
            </w:r>
          </w:p>
        </w:tc>
        <w:tc>
          <w:tcPr>
            <w:tcW w:w="2008" w:type="dxa"/>
            <w:tcBorders>
              <w:bottom w:val="single" w:sz="4" w:space="0" w:color="000000"/>
            </w:tcBorders>
          </w:tcPr>
          <w:p w14:paraId="2A3BDCF3" w14:textId="77777777" w:rsidR="008D7D6C" w:rsidRDefault="008D7D6C" w:rsidP="008D7D6C">
            <w:pPr>
              <w:jc w:val="center"/>
              <w:cnfStyle w:val="100000000000" w:firstRow="1" w:lastRow="0" w:firstColumn="0" w:lastColumn="0" w:oddVBand="0" w:evenVBand="0" w:oddHBand="0" w:evenHBand="0" w:firstRowFirstColumn="0" w:firstRowLastColumn="0" w:lastRowFirstColumn="0" w:lastRowLastColumn="0"/>
            </w:pPr>
            <w:r>
              <w:t>Pijnprovocatie</w:t>
            </w:r>
          </w:p>
        </w:tc>
        <w:tc>
          <w:tcPr>
            <w:tcW w:w="2521" w:type="dxa"/>
            <w:tcBorders>
              <w:bottom w:val="single" w:sz="4" w:space="0" w:color="000000"/>
            </w:tcBorders>
          </w:tcPr>
          <w:p w14:paraId="55980F4C" w14:textId="77777777" w:rsidR="008D7D6C" w:rsidRPr="00FA629E" w:rsidRDefault="008D7D6C" w:rsidP="008D7D6C">
            <w:pPr>
              <w:cnfStyle w:val="100000000000" w:firstRow="1" w:lastRow="0" w:firstColumn="0" w:lastColumn="0" w:oddVBand="0" w:evenVBand="0" w:oddHBand="0" w:evenHBand="0" w:firstRowFirstColumn="0" w:firstRowLastColumn="0" w:lastRowFirstColumn="0" w:lastRowLastColumn="0"/>
            </w:pPr>
            <w:r>
              <w:t>Normwaarden</w:t>
            </w:r>
          </w:p>
        </w:tc>
      </w:tr>
      <w:tr w:rsidR="00F907D5" w:rsidRPr="00C74DE6" w14:paraId="00DD5787" w14:textId="77777777" w:rsidTr="00F90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top w:val="single" w:sz="4" w:space="0" w:color="000000"/>
              <w:right w:val="single" w:sz="4" w:space="0" w:color="000000"/>
            </w:tcBorders>
          </w:tcPr>
          <w:p w14:paraId="35C14E52" w14:textId="77777777" w:rsidR="008D7D6C" w:rsidRDefault="008D7D6C" w:rsidP="008D7D6C">
            <w:r>
              <w:t>Cervicaal AROM rotatie links en rechts.</w:t>
            </w:r>
          </w:p>
        </w:tc>
        <w:tc>
          <w:tcPr>
            <w:tcW w:w="2263" w:type="dxa"/>
            <w:tcBorders>
              <w:top w:val="single" w:sz="4" w:space="0" w:color="000000"/>
              <w:left w:val="single" w:sz="4" w:space="0" w:color="000000"/>
              <w:right w:val="single" w:sz="4" w:space="0" w:color="000000"/>
            </w:tcBorders>
          </w:tcPr>
          <w:p w14:paraId="53E66360"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Geen beperking</w:t>
            </w:r>
          </w:p>
        </w:tc>
        <w:tc>
          <w:tcPr>
            <w:tcW w:w="2008" w:type="dxa"/>
            <w:tcBorders>
              <w:top w:val="single" w:sz="4" w:space="0" w:color="000000"/>
              <w:left w:val="single" w:sz="4" w:space="0" w:color="000000"/>
              <w:right w:val="single" w:sz="4" w:space="0" w:color="000000"/>
            </w:tcBorders>
          </w:tcPr>
          <w:p w14:paraId="487F2D92"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Afwezig</w:t>
            </w:r>
          </w:p>
        </w:tc>
        <w:tc>
          <w:tcPr>
            <w:tcW w:w="2521" w:type="dxa"/>
            <w:tcBorders>
              <w:top w:val="single" w:sz="4" w:space="0" w:color="000000"/>
              <w:left w:val="single" w:sz="4" w:space="0" w:color="000000"/>
            </w:tcBorders>
          </w:tcPr>
          <w:p w14:paraId="52040FC2" w14:textId="77777777" w:rsidR="008D7D6C" w:rsidRPr="000010B2" w:rsidRDefault="008D7D6C" w:rsidP="008D7D6C">
            <w:pPr>
              <w:cnfStyle w:val="000000100000" w:firstRow="0" w:lastRow="0" w:firstColumn="0" w:lastColumn="0" w:oddVBand="0" w:evenVBand="0" w:oddHBand="1" w:evenHBand="0" w:firstRowFirstColumn="0" w:firstRowLastColumn="0" w:lastRowFirstColumn="0" w:lastRowLastColumn="0"/>
            </w:pPr>
            <w:r>
              <w:t>90°</w:t>
            </w:r>
          </w:p>
        </w:tc>
      </w:tr>
      <w:tr w:rsidR="00F907D5" w:rsidRPr="00C74DE6" w14:paraId="14E4C9FF" w14:textId="77777777" w:rsidTr="00F907D5">
        <w:trPr>
          <w:trHeight w:val="595"/>
        </w:trPr>
        <w:tc>
          <w:tcPr>
            <w:cnfStyle w:val="001000000000" w:firstRow="0" w:lastRow="0" w:firstColumn="1" w:lastColumn="0" w:oddVBand="0" w:evenVBand="0" w:oddHBand="0" w:evenHBand="0" w:firstRowFirstColumn="0" w:firstRowLastColumn="0" w:lastRowFirstColumn="0" w:lastRowLastColumn="0"/>
            <w:tcW w:w="2270" w:type="dxa"/>
            <w:tcBorders>
              <w:right w:val="single" w:sz="4" w:space="0" w:color="000000"/>
            </w:tcBorders>
          </w:tcPr>
          <w:p w14:paraId="4673858C" w14:textId="77777777" w:rsidR="008D7D6C" w:rsidRPr="009D5095" w:rsidRDefault="008D7D6C" w:rsidP="008D7D6C">
            <w:r>
              <w:t>Cervicaal AROM flexie</w:t>
            </w:r>
          </w:p>
        </w:tc>
        <w:tc>
          <w:tcPr>
            <w:tcW w:w="2263" w:type="dxa"/>
            <w:tcBorders>
              <w:left w:val="single" w:sz="4" w:space="0" w:color="000000"/>
              <w:right w:val="single" w:sz="4" w:space="0" w:color="000000"/>
            </w:tcBorders>
          </w:tcPr>
          <w:p w14:paraId="58D72BD8"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Geen beperking</w:t>
            </w:r>
          </w:p>
        </w:tc>
        <w:tc>
          <w:tcPr>
            <w:tcW w:w="2008" w:type="dxa"/>
            <w:tcBorders>
              <w:left w:val="single" w:sz="4" w:space="0" w:color="000000"/>
              <w:right w:val="single" w:sz="4" w:space="0" w:color="000000"/>
            </w:tcBorders>
          </w:tcPr>
          <w:p w14:paraId="51B9D68F"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Afwezig</w:t>
            </w:r>
          </w:p>
        </w:tc>
        <w:tc>
          <w:tcPr>
            <w:tcW w:w="2521" w:type="dxa"/>
            <w:tcBorders>
              <w:left w:val="single" w:sz="4" w:space="0" w:color="000000"/>
            </w:tcBorders>
          </w:tcPr>
          <w:p w14:paraId="616904AA" w14:textId="77777777" w:rsidR="008D7D6C" w:rsidRPr="00C74DE6" w:rsidRDefault="008D7D6C" w:rsidP="008D7D6C">
            <w:pPr>
              <w:cnfStyle w:val="000000000000" w:firstRow="0" w:lastRow="0" w:firstColumn="0" w:lastColumn="0" w:oddVBand="0" w:evenVBand="0" w:oddHBand="0" w:evenHBand="0" w:firstRowFirstColumn="0" w:firstRowLastColumn="0" w:lastRowFirstColumn="0" w:lastRowLastColumn="0"/>
            </w:pPr>
            <w:r>
              <w:t>45°- 50°</w:t>
            </w:r>
          </w:p>
        </w:tc>
      </w:tr>
      <w:tr w:rsidR="00F907D5" w:rsidRPr="00C74DE6" w14:paraId="478376A8" w14:textId="77777777" w:rsidTr="00F90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right w:val="single" w:sz="4" w:space="0" w:color="000000"/>
            </w:tcBorders>
          </w:tcPr>
          <w:p w14:paraId="2826061E" w14:textId="77777777" w:rsidR="008D7D6C" w:rsidRPr="009D5095" w:rsidRDefault="008D7D6C" w:rsidP="008D7D6C">
            <w:r>
              <w:t>Cervicaal AROM extensie</w:t>
            </w:r>
          </w:p>
        </w:tc>
        <w:tc>
          <w:tcPr>
            <w:tcW w:w="2263" w:type="dxa"/>
            <w:tcBorders>
              <w:left w:val="single" w:sz="4" w:space="0" w:color="000000"/>
              <w:right w:val="single" w:sz="4" w:space="0" w:color="000000"/>
            </w:tcBorders>
          </w:tcPr>
          <w:p w14:paraId="55C57581"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Geen beperking</w:t>
            </w:r>
          </w:p>
        </w:tc>
        <w:tc>
          <w:tcPr>
            <w:tcW w:w="2008" w:type="dxa"/>
            <w:tcBorders>
              <w:left w:val="single" w:sz="4" w:space="0" w:color="000000"/>
              <w:right w:val="single" w:sz="4" w:space="0" w:color="000000"/>
            </w:tcBorders>
          </w:tcPr>
          <w:p w14:paraId="1339B014"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Afwezig</w:t>
            </w:r>
          </w:p>
        </w:tc>
        <w:tc>
          <w:tcPr>
            <w:tcW w:w="2521" w:type="dxa"/>
            <w:tcBorders>
              <w:left w:val="single" w:sz="4" w:space="0" w:color="000000"/>
            </w:tcBorders>
          </w:tcPr>
          <w:p w14:paraId="2724BD6B"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85°</w:t>
            </w:r>
          </w:p>
        </w:tc>
      </w:tr>
      <w:tr w:rsidR="00F907D5" w:rsidRPr="00C74DE6" w14:paraId="603283C9" w14:textId="77777777" w:rsidTr="00F907D5">
        <w:tc>
          <w:tcPr>
            <w:cnfStyle w:val="001000000000" w:firstRow="0" w:lastRow="0" w:firstColumn="1" w:lastColumn="0" w:oddVBand="0" w:evenVBand="0" w:oddHBand="0" w:evenHBand="0" w:firstRowFirstColumn="0" w:firstRowLastColumn="0" w:lastRowFirstColumn="0" w:lastRowLastColumn="0"/>
            <w:tcW w:w="2270" w:type="dxa"/>
            <w:tcBorders>
              <w:right w:val="single" w:sz="4" w:space="0" w:color="000000"/>
            </w:tcBorders>
          </w:tcPr>
          <w:p w14:paraId="196BDB22" w14:textId="77777777" w:rsidR="008D7D6C" w:rsidRPr="009D5095" w:rsidRDefault="008D7D6C" w:rsidP="008D7D6C">
            <w:r>
              <w:t xml:space="preserve">Schouder AROM anteflexie </w:t>
            </w:r>
          </w:p>
        </w:tc>
        <w:tc>
          <w:tcPr>
            <w:tcW w:w="2263" w:type="dxa"/>
            <w:tcBorders>
              <w:left w:val="single" w:sz="4" w:space="0" w:color="000000"/>
              <w:right w:val="single" w:sz="4" w:space="0" w:color="000000"/>
            </w:tcBorders>
          </w:tcPr>
          <w:p w14:paraId="59C2617F"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Geen beperking</w:t>
            </w:r>
          </w:p>
        </w:tc>
        <w:tc>
          <w:tcPr>
            <w:tcW w:w="2008" w:type="dxa"/>
            <w:tcBorders>
              <w:left w:val="single" w:sz="4" w:space="0" w:color="000000"/>
              <w:right w:val="single" w:sz="4" w:space="0" w:color="000000"/>
            </w:tcBorders>
          </w:tcPr>
          <w:p w14:paraId="11231D2E"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Eindstandig pijnlijk</w:t>
            </w:r>
          </w:p>
        </w:tc>
        <w:tc>
          <w:tcPr>
            <w:tcW w:w="2521" w:type="dxa"/>
            <w:tcBorders>
              <w:left w:val="single" w:sz="4" w:space="0" w:color="000000"/>
            </w:tcBorders>
          </w:tcPr>
          <w:p w14:paraId="0B233199"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160° - 180°</w:t>
            </w:r>
          </w:p>
        </w:tc>
      </w:tr>
      <w:tr w:rsidR="00F907D5" w:rsidRPr="00C74DE6" w14:paraId="15EE6781" w14:textId="77777777" w:rsidTr="00F90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right w:val="single" w:sz="4" w:space="0" w:color="000000"/>
            </w:tcBorders>
          </w:tcPr>
          <w:p w14:paraId="0CF6A19F" w14:textId="77777777" w:rsidR="008D7D6C" w:rsidRPr="009D5095" w:rsidRDefault="008D7D6C" w:rsidP="008D7D6C">
            <w:r>
              <w:t>Schouder AROM abductie</w:t>
            </w:r>
          </w:p>
        </w:tc>
        <w:tc>
          <w:tcPr>
            <w:tcW w:w="2263" w:type="dxa"/>
            <w:tcBorders>
              <w:left w:val="single" w:sz="4" w:space="0" w:color="000000"/>
              <w:right w:val="single" w:sz="4" w:space="0" w:color="000000"/>
            </w:tcBorders>
          </w:tcPr>
          <w:p w14:paraId="6CA2FDF1"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Geen beperking</w:t>
            </w:r>
          </w:p>
        </w:tc>
        <w:tc>
          <w:tcPr>
            <w:tcW w:w="2008" w:type="dxa"/>
            <w:tcBorders>
              <w:left w:val="single" w:sz="4" w:space="0" w:color="000000"/>
              <w:right w:val="single" w:sz="4" w:space="0" w:color="000000"/>
            </w:tcBorders>
          </w:tcPr>
          <w:p w14:paraId="43F4F4B2"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Eindstandig pijnlijk</w:t>
            </w:r>
          </w:p>
        </w:tc>
        <w:tc>
          <w:tcPr>
            <w:tcW w:w="2521" w:type="dxa"/>
            <w:tcBorders>
              <w:left w:val="single" w:sz="4" w:space="0" w:color="000000"/>
            </w:tcBorders>
          </w:tcPr>
          <w:p w14:paraId="275C2B1B"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170° - 180°</w:t>
            </w:r>
          </w:p>
        </w:tc>
      </w:tr>
      <w:tr w:rsidR="00F907D5" w:rsidRPr="00C74DE6" w14:paraId="20070015" w14:textId="77777777" w:rsidTr="00F907D5">
        <w:tc>
          <w:tcPr>
            <w:cnfStyle w:val="001000000000" w:firstRow="0" w:lastRow="0" w:firstColumn="1" w:lastColumn="0" w:oddVBand="0" w:evenVBand="0" w:oddHBand="0" w:evenHBand="0" w:firstRowFirstColumn="0" w:firstRowLastColumn="0" w:lastRowFirstColumn="0" w:lastRowLastColumn="0"/>
            <w:tcW w:w="2270" w:type="dxa"/>
            <w:tcBorders>
              <w:right w:val="single" w:sz="4" w:space="0" w:color="000000"/>
            </w:tcBorders>
          </w:tcPr>
          <w:p w14:paraId="76057848" w14:textId="77777777" w:rsidR="008D7D6C" w:rsidRPr="009D5095" w:rsidRDefault="008D7D6C" w:rsidP="008D7D6C">
            <w:r>
              <w:t xml:space="preserve">Schouder PROM anteflexie </w:t>
            </w:r>
          </w:p>
        </w:tc>
        <w:tc>
          <w:tcPr>
            <w:tcW w:w="2263" w:type="dxa"/>
            <w:tcBorders>
              <w:left w:val="single" w:sz="4" w:space="0" w:color="000000"/>
              <w:right w:val="single" w:sz="4" w:space="0" w:color="000000"/>
            </w:tcBorders>
          </w:tcPr>
          <w:p w14:paraId="4AE459BE"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Geen beperking</w:t>
            </w:r>
          </w:p>
        </w:tc>
        <w:tc>
          <w:tcPr>
            <w:tcW w:w="2008" w:type="dxa"/>
            <w:tcBorders>
              <w:left w:val="single" w:sz="4" w:space="0" w:color="000000"/>
              <w:right w:val="single" w:sz="4" w:space="0" w:color="000000"/>
            </w:tcBorders>
          </w:tcPr>
          <w:p w14:paraId="3553A3F8"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Eindstandig pijnlijk</w:t>
            </w:r>
          </w:p>
        </w:tc>
        <w:tc>
          <w:tcPr>
            <w:tcW w:w="2521" w:type="dxa"/>
            <w:tcBorders>
              <w:left w:val="single" w:sz="4" w:space="0" w:color="000000"/>
            </w:tcBorders>
          </w:tcPr>
          <w:p w14:paraId="64C621AE"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160° - 180°</w:t>
            </w:r>
          </w:p>
        </w:tc>
      </w:tr>
      <w:tr w:rsidR="00F907D5" w:rsidRPr="00C74DE6" w14:paraId="1EEB0589" w14:textId="77777777" w:rsidTr="00F90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right w:val="single" w:sz="4" w:space="0" w:color="000000"/>
            </w:tcBorders>
          </w:tcPr>
          <w:p w14:paraId="479AE05F" w14:textId="77777777" w:rsidR="008D7D6C" w:rsidRPr="009D5095" w:rsidRDefault="008D7D6C" w:rsidP="008D7D6C">
            <w:r>
              <w:t xml:space="preserve">Schouder PROM abductie </w:t>
            </w:r>
          </w:p>
        </w:tc>
        <w:tc>
          <w:tcPr>
            <w:tcW w:w="2263" w:type="dxa"/>
            <w:tcBorders>
              <w:left w:val="single" w:sz="4" w:space="0" w:color="000000"/>
              <w:right w:val="single" w:sz="4" w:space="0" w:color="000000"/>
            </w:tcBorders>
          </w:tcPr>
          <w:p w14:paraId="1B9E85F0"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Geen beperking</w:t>
            </w:r>
          </w:p>
        </w:tc>
        <w:tc>
          <w:tcPr>
            <w:tcW w:w="2008" w:type="dxa"/>
            <w:tcBorders>
              <w:left w:val="single" w:sz="4" w:space="0" w:color="000000"/>
              <w:right w:val="single" w:sz="4" w:space="0" w:color="000000"/>
            </w:tcBorders>
          </w:tcPr>
          <w:p w14:paraId="2B851178"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Eindstandig pijnlijk</w:t>
            </w:r>
          </w:p>
        </w:tc>
        <w:tc>
          <w:tcPr>
            <w:tcW w:w="2521" w:type="dxa"/>
            <w:tcBorders>
              <w:left w:val="single" w:sz="4" w:space="0" w:color="000000"/>
            </w:tcBorders>
          </w:tcPr>
          <w:p w14:paraId="2AFBF4CC"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170° - 180°</w:t>
            </w:r>
          </w:p>
        </w:tc>
      </w:tr>
      <w:tr w:rsidR="00F907D5" w:rsidRPr="00C74DE6" w14:paraId="5756B8D8" w14:textId="77777777" w:rsidTr="00F907D5">
        <w:tc>
          <w:tcPr>
            <w:cnfStyle w:val="001000000000" w:firstRow="0" w:lastRow="0" w:firstColumn="1" w:lastColumn="0" w:oddVBand="0" w:evenVBand="0" w:oddHBand="0" w:evenHBand="0" w:firstRowFirstColumn="0" w:firstRowLastColumn="0" w:lastRowFirstColumn="0" w:lastRowLastColumn="0"/>
            <w:tcW w:w="2270" w:type="dxa"/>
            <w:tcBorders>
              <w:right w:val="single" w:sz="4" w:space="0" w:color="000000"/>
            </w:tcBorders>
          </w:tcPr>
          <w:p w14:paraId="394020ED" w14:textId="77777777" w:rsidR="008D7D6C" w:rsidRPr="009D5095" w:rsidRDefault="008D7D6C" w:rsidP="008D7D6C">
            <w:r>
              <w:t xml:space="preserve">Schouder AROM exorotatie </w:t>
            </w:r>
          </w:p>
        </w:tc>
        <w:tc>
          <w:tcPr>
            <w:tcW w:w="2263" w:type="dxa"/>
            <w:tcBorders>
              <w:left w:val="single" w:sz="4" w:space="0" w:color="000000"/>
              <w:right w:val="single" w:sz="4" w:space="0" w:color="000000"/>
            </w:tcBorders>
          </w:tcPr>
          <w:p w14:paraId="6C3BFADD"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 xml:space="preserve">Beperkt </w:t>
            </w:r>
          </w:p>
        </w:tc>
        <w:tc>
          <w:tcPr>
            <w:tcW w:w="2008" w:type="dxa"/>
            <w:tcBorders>
              <w:left w:val="single" w:sz="4" w:space="0" w:color="000000"/>
              <w:right w:val="single" w:sz="4" w:space="0" w:color="000000"/>
            </w:tcBorders>
          </w:tcPr>
          <w:p w14:paraId="5413D729"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Pijnlijk</w:t>
            </w:r>
          </w:p>
        </w:tc>
        <w:tc>
          <w:tcPr>
            <w:tcW w:w="2521" w:type="dxa"/>
            <w:tcBorders>
              <w:left w:val="single" w:sz="4" w:space="0" w:color="000000"/>
            </w:tcBorders>
          </w:tcPr>
          <w:p w14:paraId="183228DF" w14:textId="77777777" w:rsidR="008D7D6C" w:rsidRPr="00C74DE6" w:rsidRDefault="008D7D6C" w:rsidP="008D7D6C">
            <w:pPr>
              <w:cnfStyle w:val="000000000000" w:firstRow="0" w:lastRow="0" w:firstColumn="0" w:lastColumn="0" w:oddVBand="0" w:evenVBand="0" w:oddHBand="0" w:evenHBand="0" w:firstRowFirstColumn="0" w:firstRowLastColumn="0" w:lastRowFirstColumn="0" w:lastRowLastColumn="0"/>
            </w:pPr>
            <w:r>
              <w:t>80° - 90°</w:t>
            </w:r>
          </w:p>
        </w:tc>
      </w:tr>
      <w:tr w:rsidR="00F907D5" w14:paraId="0AABEACF" w14:textId="77777777" w:rsidTr="00F90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right w:val="single" w:sz="4" w:space="0" w:color="000000"/>
            </w:tcBorders>
          </w:tcPr>
          <w:p w14:paraId="34FE1B66" w14:textId="77777777" w:rsidR="008D7D6C" w:rsidRDefault="008D7D6C" w:rsidP="008D7D6C">
            <w:r>
              <w:t xml:space="preserve">Schouder PROM exorotatie </w:t>
            </w:r>
          </w:p>
        </w:tc>
        <w:tc>
          <w:tcPr>
            <w:tcW w:w="2263" w:type="dxa"/>
            <w:tcBorders>
              <w:left w:val="single" w:sz="4" w:space="0" w:color="000000"/>
              <w:right w:val="single" w:sz="4" w:space="0" w:color="000000"/>
            </w:tcBorders>
          </w:tcPr>
          <w:p w14:paraId="136DE53C"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 xml:space="preserve">Beperkt </w:t>
            </w:r>
          </w:p>
        </w:tc>
        <w:tc>
          <w:tcPr>
            <w:tcW w:w="2008" w:type="dxa"/>
            <w:tcBorders>
              <w:left w:val="single" w:sz="4" w:space="0" w:color="000000"/>
              <w:right w:val="single" w:sz="4" w:space="0" w:color="000000"/>
            </w:tcBorders>
          </w:tcPr>
          <w:p w14:paraId="79FFE5B7"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Pijnlijk</w:t>
            </w:r>
          </w:p>
        </w:tc>
        <w:tc>
          <w:tcPr>
            <w:tcW w:w="2521" w:type="dxa"/>
            <w:tcBorders>
              <w:left w:val="single" w:sz="4" w:space="0" w:color="000000"/>
            </w:tcBorders>
          </w:tcPr>
          <w:p w14:paraId="691CA326"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80° - 90°</w:t>
            </w:r>
          </w:p>
        </w:tc>
      </w:tr>
      <w:tr w:rsidR="00F907D5" w14:paraId="2ABA50C8" w14:textId="77777777" w:rsidTr="00F907D5">
        <w:tc>
          <w:tcPr>
            <w:cnfStyle w:val="001000000000" w:firstRow="0" w:lastRow="0" w:firstColumn="1" w:lastColumn="0" w:oddVBand="0" w:evenVBand="0" w:oddHBand="0" w:evenHBand="0" w:firstRowFirstColumn="0" w:firstRowLastColumn="0" w:lastRowFirstColumn="0" w:lastRowLastColumn="0"/>
            <w:tcW w:w="2270" w:type="dxa"/>
            <w:tcBorders>
              <w:right w:val="single" w:sz="4" w:space="0" w:color="000000"/>
            </w:tcBorders>
          </w:tcPr>
          <w:p w14:paraId="005BC04C" w14:textId="77777777" w:rsidR="008D7D6C" w:rsidRDefault="008D7D6C" w:rsidP="008D7D6C">
            <w:r>
              <w:t xml:space="preserve">Schouder AROM endorotatie </w:t>
            </w:r>
          </w:p>
        </w:tc>
        <w:tc>
          <w:tcPr>
            <w:tcW w:w="2263" w:type="dxa"/>
            <w:tcBorders>
              <w:left w:val="single" w:sz="4" w:space="0" w:color="000000"/>
              <w:right w:val="single" w:sz="4" w:space="0" w:color="000000"/>
            </w:tcBorders>
          </w:tcPr>
          <w:p w14:paraId="5AECE6D2"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Beperkt</w:t>
            </w:r>
          </w:p>
        </w:tc>
        <w:tc>
          <w:tcPr>
            <w:tcW w:w="2008" w:type="dxa"/>
            <w:tcBorders>
              <w:left w:val="single" w:sz="4" w:space="0" w:color="000000"/>
              <w:right w:val="single" w:sz="4" w:space="0" w:color="000000"/>
            </w:tcBorders>
          </w:tcPr>
          <w:p w14:paraId="4D5FDD82"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Pijnlijk</w:t>
            </w:r>
          </w:p>
        </w:tc>
        <w:tc>
          <w:tcPr>
            <w:tcW w:w="2521" w:type="dxa"/>
            <w:tcBorders>
              <w:left w:val="single" w:sz="4" w:space="0" w:color="000000"/>
            </w:tcBorders>
          </w:tcPr>
          <w:p w14:paraId="71C19692" w14:textId="77777777" w:rsidR="008D7D6C" w:rsidRDefault="008D7D6C" w:rsidP="008D7D6C">
            <w:pPr>
              <w:cnfStyle w:val="000000000000" w:firstRow="0" w:lastRow="0" w:firstColumn="0" w:lastColumn="0" w:oddVBand="0" w:evenVBand="0" w:oddHBand="0" w:evenHBand="0" w:firstRowFirstColumn="0" w:firstRowLastColumn="0" w:lastRowFirstColumn="0" w:lastRowLastColumn="0"/>
            </w:pPr>
            <w:r>
              <w:t>60° - 100°</w:t>
            </w:r>
          </w:p>
        </w:tc>
      </w:tr>
      <w:tr w:rsidR="00F907D5" w14:paraId="3C24E733" w14:textId="77777777" w:rsidTr="00F90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Borders>
              <w:bottom w:val="single" w:sz="4" w:space="0" w:color="000000"/>
              <w:right w:val="single" w:sz="4" w:space="0" w:color="000000"/>
            </w:tcBorders>
          </w:tcPr>
          <w:p w14:paraId="48B9D84E" w14:textId="77777777" w:rsidR="008D7D6C" w:rsidRDefault="008D7D6C" w:rsidP="008D7D6C">
            <w:r>
              <w:t>Schouder PROM endorotatie</w:t>
            </w:r>
          </w:p>
        </w:tc>
        <w:tc>
          <w:tcPr>
            <w:tcW w:w="2263" w:type="dxa"/>
            <w:tcBorders>
              <w:left w:val="single" w:sz="4" w:space="0" w:color="000000"/>
              <w:bottom w:val="single" w:sz="4" w:space="0" w:color="000000"/>
              <w:right w:val="single" w:sz="4" w:space="0" w:color="000000"/>
            </w:tcBorders>
          </w:tcPr>
          <w:p w14:paraId="1CAC0566"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Beperkt</w:t>
            </w:r>
          </w:p>
        </w:tc>
        <w:tc>
          <w:tcPr>
            <w:tcW w:w="2008" w:type="dxa"/>
            <w:tcBorders>
              <w:left w:val="single" w:sz="4" w:space="0" w:color="000000"/>
              <w:bottom w:val="single" w:sz="4" w:space="0" w:color="000000"/>
              <w:right w:val="single" w:sz="4" w:space="0" w:color="000000"/>
            </w:tcBorders>
          </w:tcPr>
          <w:p w14:paraId="0E57E476"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Pijnlijk</w:t>
            </w:r>
          </w:p>
        </w:tc>
        <w:tc>
          <w:tcPr>
            <w:tcW w:w="2521" w:type="dxa"/>
            <w:tcBorders>
              <w:left w:val="single" w:sz="4" w:space="0" w:color="000000"/>
              <w:bottom w:val="single" w:sz="4" w:space="0" w:color="000000"/>
            </w:tcBorders>
          </w:tcPr>
          <w:p w14:paraId="5CE44481" w14:textId="77777777" w:rsidR="008D7D6C" w:rsidRDefault="008D7D6C" w:rsidP="008D7D6C">
            <w:pPr>
              <w:cnfStyle w:val="000000100000" w:firstRow="0" w:lastRow="0" w:firstColumn="0" w:lastColumn="0" w:oddVBand="0" w:evenVBand="0" w:oddHBand="1" w:evenHBand="0" w:firstRowFirstColumn="0" w:firstRowLastColumn="0" w:lastRowFirstColumn="0" w:lastRowLastColumn="0"/>
            </w:pPr>
            <w:r>
              <w:t>60° - 100°</w:t>
            </w:r>
          </w:p>
        </w:tc>
      </w:tr>
      <w:tr w:rsidR="008D7D6C" w14:paraId="4AF641A4" w14:textId="77777777" w:rsidTr="00F907D5">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4" w:space="0" w:color="000000"/>
            </w:tcBorders>
            <w:shd w:val="clear" w:color="auto" w:fill="auto"/>
          </w:tcPr>
          <w:p w14:paraId="6EC65D4D" w14:textId="77777777" w:rsidR="008D7D6C" w:rsidRPr="00895E74" w:rsidRDefault="008D7D6C" w:rsidP="008D7D6C">
            <w:pPr>
              <w:rPr>
                <w:sz w:val="18"/>
                <w:szCs w:val="18"/>
              </w:rPr>
            </w:pPr>
            <w:r w:rsidRPr="00D72BAB">
              <w:rPr>
                <w:color w:val="auto"/>
                <w:sz w:val="18"/>
                <w:szCs w:val="18"/>
              </w:rPr>
              <w:t>AROM = Actieve range of motion, PROM = Passieve range of motion</w:t>
            </w:r>
          </w:p>
        </w:tc>
      </w:tr>
    </w:tbl>
    <w:p w14:paraId="5027956B" w14:textId="2E6C979C" w:rsidR="00C82363" w:rsidRPr="002A21FE" w:rsidRDefault="00C82363" w:rsidP="00C82363">
      <w:pPr>
        <w:pStyle w:val="Bijschrift"/>
        <w:keepNext/>
        <w:rPr>
          <w:b/>
          <w:bCs/>
          <w:sz w:val="22"/>
          <w:szCs w:val="22"/>
        </w:rPr>
      </w:pPr>
      <w:r w:rsidRPr="002A21FE">
        <w:rPr>
          <w:b/>
          <w:bCs/>
          <w:sz w:val="22"/>
          <w:szCs w:val="22"/>
        </w:rPr>
        <w:t xml:space="preserve">Tabel </w:t>
      </w:r>
      <w:r w:rsidRPr="002A21FE">
        <w:rPr>
          <w:b/>
          <w:bCs/>
          <w:sz w:val="22"/>
          <w:szCs w:val="22"/>
        </w:rPr>
        <w:fldChar w:fldCharType="begin"/>
      </w:r>
      <w:r w:rsidRPr="002A21FE">
        <w:rPr>
          <w:b/>
          <w:bCs/>
          <w:sz w:val="22"/>
          <w:szCs w:val="22"/>
        </w:rPr>
        <w:instrText xml:space="preserve"> SEQ Tabel \* ARABIC </w:instrText>
      </w:r>
      <w:r w:rsidRPr="002A21FE">
        <w:rPr>
          <w:b/>
          <w:bCs/>
          <w:sz w:val="22"/>
          <w:szCs w:val="22"/>
        </w:rPr>
        <w:fldChar w:fldCharType="separate"/>
      </w:r>
      <w:r w:rsidR="009C7214">
        <w:rPr>
          <w:b/>
          <w:bCs/>
          <w:noProof/>
          <w:sz w:val="22"/>
          <w:szCs w:val="22"/>
        </w:rPr>
        <w:t>5</w:t>
      </w:r>
      <w:r w:rsidRPr="002A21FE">
        <w:rPr>
          <w:b/>
          <w:bCs/>
          <w:sz w:val="22"/>
          <w:szCs w:val="22"/>
        </w:rPr>
        <w:fldChar w:fldCharType="end"/>
      </w:r>
      <w:r w:rsidRPr="002A21FE">
        <w:rPr>
          <w:b/>
          <w:bCs/>
          <w:sz w:val="22"/>
          <w:szCs w:val="22"/>
        </w:rPr>
        <w:t xml:space="preserve"> </w:t>
      </w:r>
      <w:r>
        <w:rPr>
          <w:b/>
          <w:bCs/>
          <w:sz w:val="22"/>
          <w:szCs w:val="22"/>
        </w:rPr>
        <w:br/>
      </w:r>
      <w:r w:rsidRPr="002A21FE">
        <w:rPr>
          <w:b/>
          <w:bCs/>
          <w:sz w:val="22"/>
          <w:szCs w:val="22"/>
        </w:rPr>
        <w:t xml:space="preserve">Beweging, uitkomsten, pijnprovocatie en normwaarden </w:t>
      </w:r>
      <w:r w:rsidR="00AB0523">
        <w:rPr>
          <w:b/>
          <w:bCs/>
          <w:sz w:val="22"/>
          <w:szCs w:val="22"/>
        </w:rPr>
        <w:t xml:space="preserve">van </w:t>
      </w:r>
      <w:r w:rsidRPr="002A21FE">
        <w:rPr>
          <w:b/>
          <w:bCs/>
          <w:sz w:val="22"/>
          <w:szCs w:val="22"/>
        </w:rPr>
        <w:t xml:space="preserve">cervicaal en </w:t>
      </w:r>
      <w:r w:rsidR="00AB0523">
        <w:rPr>
          <w:b/>
          <w:bCs/>
          <w:sz w:val="22"/>
          <w:szCs w:val="22"/>
        </w:rPr>
        <w:t xml:space="preserve">de </w:t>
      </w:r>
      <w:r w:rsidRPr="002A21FE">
        <w:rPr>
          <w:b/>
          <w:bCs/>
          <w:sz w:val="22"/>
          <w:szCs w:val="22"/>
        </w:rPr>
        <w:t>schouder</w:t>
      </w:r>
    </w:p>
    <w:p w14:paraId="2D16D35C" w14:textId="1907E72E" w:rsidR="00DF2182" w:rsidRDefault="00C82363" w:rsidP="00C82363">
      <w:r>
        <w:br/>
      </w:r>
      <w:r w:rsidR="00DF2182">
        <w:t xml:space="preserve">Hypothese zes, de verdenking van een gehele of partiële ruptuur van een rotator-cuff spier, is onderzocht middels echografie. Echografie blijkt een bewezen instrument voor het in- en uitsluiten van rupturen </w:t>
      </w:r>
      <w:r w:rsidR="00DF2182" w:rsidRPr="00551A3B">
        <w:t>(</w:t>
      </w:r>
      <w:proofErr w:type="spellStart"/>
      <w:r w:rsidR="00DF2182" w:rsidRPr="00551A3B">
        <w:t>Ottenheijm</w:t>
      </w:r>
      <w:proofErr w:type="spellEnd"/>
      <w:r w:rsidR="00DF2182" w:rsidRPr="00551A3B">
        <w:t xml:space="preserve"> et al., 2010; </w:t>
      </w:r>
      <w:proofErr w:type="spellStart"/>
      <w:r w:rsidR="00DF2182" w:rsidRPr="00551A3B">
        <w:t>Ottenheijm</w:t>
      </w:r>
      <w:proofErr w:type="spellEnd"/>
      <w:r w:rsidR="00DF2182" w:rsidRPr="00551A3B">
        <w:t xml:space="preserve"> et al., 2015)</w:t>
      </w:r>
      <w:r w:rsidR="00DF2182">
        <w:t xml:space="preserve">. </w:t>
      </w:r>
      <w:r w:rsidR="00BC3BF8">
        <w:t xml:space="preserve">Een partiële of volledige ruptuur van een rotator-cuff spier leek afwezig. </w:t>
      </w:r>
      <w:r w:rsidR="000E3981">
        <w:t xml:space="preserve">Hypothese zes is verworpen. </w:t>
      </w:r>
    </w:p>
    <w:p w14:paraId="00B9117A" w14:textId="7EA43E03" w:rsidR="00C82363" w:rsidRDefault="00C82363" w:rsidP="00C82363">
      <w:pPr>
        <w:rPr>
          <w:b/>
          <w:bCs/>
        </w:rPr>
      </w:pPr>
      <w:r>
        <w:rPr>
          <w:b/>
          <w:bCs/>
        </w:rPr>
        <w:t>Fysiotherapeutische diagnose</w:t>
      </w:r>
    </w:p>
    <w:p w14:paraId="56E0274C" w14:textId="79105D94" w:rsidR="00C82363" w:rsidRPr="009E11AA" w:rsidRDefault="00C82363" w:rsidP="00C82363">
      <w:r>
        <w:t>Mevrouw is 71 jaar en consulteert via DTF</w:t>
      </w:r>
      <w:r w:rsidR="00883CC4">
        <w:t xml:space="preserve"> </w:t>
      </w:r>
      <w:r>
        <w:t xml:space="preserve">de fysiotherapeut. Mevrouw ervaart de klachten al langer dan één jaar en presenteert een beeld van SAPS. </w:t>
      </w:r>
      <w:r w:rsidR="00883CC4">
        <w:t xml:space="preserve">Mevrouw ervaart een zeurende en schietende pijn boven op de schouder en in de laterale zijde van de bovenarm. </w:t>
      </w:r>
      <w:r>
        <w:t>Mevrouw wordt hierdoor beperkt in ADL zoals tijdens het liggen op de pijnlijke schouder (PSK-7) en een kopje uit een</w:t>
      </w:r>
      <w:r w:rsidR="00984663">
        <w:t xml:space="preserve"> </w:t>
      </w:r>
      <w:r>
        <w:t>kast pakken (PSK-7</w:t>
      </w:r>
      <w:r w:rsidR="008B4C7F">
        <w:t>)</w:t>
      </w:r>
      <w:r>
        <w:t xml:space="preserve">. Tijdens deze activiteiten zijn de pijnklachten het hevigst (NPRS-8). </w:t>
      </w:r>
      <w:r w:rsidR="00E956EA">
        <w:t xml:space="preserve">Mevrouw ervaart de pijn in rust (NPRS-4) mogelijk door het belasten. </w:t>
      </w:r>
      <w:r>
        <w:t xml:space="preserve">Mevrouw wil </w:t>
      </w:r>
      <w:r w:rsidR="0038245C">
        <w:t>d</w:t>
      </w:r>
      <w:r w:rsidR="00582497">
        <w:t xml:space="preserve">eze </w:t>
      </w:r>
      <w:r>
        <w:t>activiteiten weer pijnvrij kunnen uitvoeren. Mevrouw ervaart een specifiek pijnpatroon tijdens het heffen van de arm in abductie rond de 70°</w:t>
      </w:r>
      <w:r w:rsidR="004303FE">
        <w:t xml:space="preserve"> </w:t>
      </w:r>
      <w:r>
        <w:t xml:space="preserve">en 120° waardoor </w:t>
      </w:r>
      <w:r w:rsidR="00096E48">
        <w:t xml:space="preserve">de arm mogelijk minder wordt ingezet tijdens ADL. </w:t>
      </w:r>
      <w:r>
        <w:t xml:space="preserve">De AROM en PROM </w:t>
      </w:r>
      <w:r w:rsidR="008029E1">
        <w:t>in</w:t>
      </w:r>
      <w:r>
        <w:t xml:space="preserve"> anteflexie en abductie zijn niet beperkt</w:t>
      </w:r>
      <w:r w:rsidR="008029E1">
        <w:t xml:space="preserve"> maar </w:t>
      </w:r>
      <w:r>
        <w:t xml:space="preserve">wel eindstandig pijnlijk. De </w:t>
      </w:r>
      <w:r w:rsidR="00D41C0D">
        <w:t xml:space="preserve">AROM en PROM in </w:t>
      </w:r>
      <w:r>
        <w:t>e</w:t>
      </w:r>
      <w:r w:rsidR="00D41C0D">
        <w:t>ndo-</w:t>
      </w:r>
      <w:r>
        <w:t xml:space="preserve"> en e</w:t>
      </w:r>
      <w:r w:rsidR="00D41C0D">
        <w:t>x</w:t>
      </w:r>
      <w:r>
        <w:t>orotatie zijn beperkt</w:t>
      </w:r>
      <w:r w:rsidR="00D41C0D">
        <w:t xml:space="preserve">. Deze beperking komt mogelijk door de pijn. </w:t>
      </w:r>
      <w:r w:rsidR="00CE7A21">
        <w:t>De abductie weerstand op 90° en 160° was verminderd (MRC-</w:t>
      </w:r>
      <w:r w:rsidR="002D39A4">
        <w:t>4</w:t>
      </w:r>
      <w:r w:rsidR="00CE7A21">
        <w:t xml:space="preserve">) en </w:t>
      </w:r>
      <w:r w:rsidR="00350933">
        <w:t>pijnlijk in de rechterbovenarm. De abductie weerstand op 20° was fors verminderd (MRC-</w:t>
      </w:r>
      <w:r w:rsidR="002D39A4">
        <w:t>3)</w:t>
      </w:r>
      <w:r w:rsidR="00255FED">
        <w:t xml:space="preserve"> en pijnlijk. </w:t>
      </w:r>
      <w:r>
        <w:t xml:space="preserve">De exorotatie weerstand was fors pijnlijk en hierdoor mogelijk verminderd (MRC-3). De endorotatie gaf geen bijzonderheden. De </w:t>
      </w:r>
      <w:proofErr w:type="spellStart"/>
      <w:r>
        <w:t>Yocum’s</w:t>
      </w:r>
      <w:proofErr w:type="spellEnd"/>
      <w:r>
        <w:t xml:space="preserve"> en empty</w:t>
      </w:r>
      <w:r w:rsidR="00094D89">
        <w:t>-can test</w:t>
      </w:r>
      <w:r w:rsidR="00D9730E">
        <w:t xml:space="preserve"> </w:t>
      </w:r>
      <w:r>
        <w:t>waren beide provocatief</w:t>
      </w:r>
      <w:r w:rsidR="00BB431F">
        <w:t xml:space="preserve">. </w:t>
      </w:r>
      <w:r w:rsidR="004633FA">
        <w:t xml:space="preserve">Op echografisch beeldmateriaal leek geen partiële of volledige rotator-cuff ruptuur aanwezig. De anamnestische kenmerken en het LO leiden tot de diagnose SAPS. Het vermoeden bestaat dat het onvermogen om te liggen op de aangedane schouder, het onvermogen de arm te heffen, het krachtverlies in de schouder en de angst </w:t>
      </w:r>
      <w:r>
        <w:t>voor het inzetten van de arm tijdens ADL mogelijk verklaard k</w:t>
      </w:r>
      <w:r w:rsidR="00D9730E">
        <w:t>unnen</w:t>
      </w:r>
      <w:r>
        <w:t xml:space="preserve"> worden door de pijn in de rechterschouder. De behandeling zal bestaan uit een twaalf weken durend behandelplan bestaande uit: educatie over </w:t>
      </w:r>
      <w:r w:rsidR="001279E5">
        <w:t>de</w:t>
      </w:r>
      <w:r>
        <w:t xml:space="preserve"> zelf</w:t>
      </w:r>
      <w:r w:rsidR="001279E5">
        <w:t xml:space="preserve">redzaamheid </w:t>
      </w:r>
      <w:r>
        <w:t>en</w:t>
      </w:r>
      <w:r w:rsidR="00FF25BF">
        <w:t xml:space="preserve"> </w:t>
      </w:r>
      <w:r w:rsidR="00712972">
        <w:t xml:space="preserve">progressieve </w:t>
      </w:r>
      <w:r w:rsidR="004633FA">
        <w:t>oefentherapie</w:t>
      </w:r>
      <w:r>
        <w:t xml:space="preserve"> van de glenohumerale en scapulathoracale spieren. Herstel bevorderend is dat mevrouw vitaal, gemotiveerd en met pensioen is. Herstel belemmerend zijn de lange duur en geleidelijk ontstaan van de klachten, de leeftijd, </w:t>
      </w:r>
      <w:r w:rsidR="000C0998">
        <w:t xml:space="preserve">de </w:t>
      </w:r>
      <w:r>
        <w:t>he</w:t>
      </w:r>
      <w:r w:rsidR="003508FA">
        <w:t>vig</w:t>
      </w:r>
      <w:r>
        <w:t xml:space="preserve">e pijn, </w:t>
      </w:r>
      <w:r w:rsidR="000C0998">
        <w:t xml:space="preserve">de </w:t>
      </w:r>
      <w:r>
        <w:t xml:space="preserve">reactiviteit, </w:t>
      </w:r>
      <w:r w:rsidR="000C0998">
        <w:t xml:space="preserve">de </w:t>
      </w:r>
      <w:r>
        <w:t xml:space="preserve">functionele beperking en de aangenomen coping stijl dat mevrouw de arm ontziet tijdens ADL. Hierdoor </w:t>
      </w:r>
      <w:r w:rsidR="00727BD3">
        <w:t>is een</w:t>
      </w:r>
      <w:r>
        <w:t xml:space="preserve"> herstel van drie </w:t>
      </w:r>
      <w:r w:rsidR="00DC198F">
        <w:t>maanden verwacht.</w:t>
      </w:r>
    </w:p>
    <w:p w14:paraId="70506E5E" w14:textId="77777777" w:rsidR="00C82363" w:rsidRDefault="00C82363" w:rsidP="00C82363">
      <w:pPr>
        <w:rPr>
          <w:b/>
          <w:bCs/>
        </w:rPr>
      </w:pPr>
      <w:r>
        <w:rPr>
          <w:b/>
          <w:bCs/>
        </w:rPr>
        <w:t>Behandeldoelen</w:t>
      </w:r>
    </w:p>
    <w:p w14:paraId="58A6F6B2" w14:textId="31C26CD1" w:rsidR="00C82363" w:rsidRDefault="0001388E" w:rsidP="00C82363">
      <w:r>
        <w:t xml:space="preserve">Op basis van de hulpvraag en de bevindingen zijn in samenspraak met de patiënt behandeldoelen geformuleerd, zie </w:t>
      </w:r>
      <w:r w:rsidR="00214DAB">
        <w:t>T</w:t>
      </w:r>
      <w:r>
        <w:t>abel 7. Mevrouw was betrokken bij de keuze voor de meetinstrumenten</w:t>
      </w:r>
      <w:r w:rsidR="008A21F5">
        <w:t xml:space="preserve"> </w:t>
      </w:r>
      <w:r w:rsidR="002676AC">
        <w:t xml:space="preserve">doordat </w:t>
      </w:r>
      <w:r w:rsidR="008A21F5">
        <w:t>aang</w:t>
      </w:r>
      <w:r w:rsidR="00DC3838">
        <w:t xml:space="preserve">egeven is </w:t>
      </w:r>
      <w:r w:rsidR="008A21F5">
        <w:t xml:space="preserve">geen lange </w:t>
      </w:r>
      <w:r>
        <w:t xml:space="preserve">vragenlijsten in te willen vullen. In het behandeltraject </w:t>
      </w:r>
      <w:r w:rsidR="00470B45">
        <w:t xml:space="preserve">heeft mevrouw </w:t>
      </w:r>
      <w:r w:rsidR="006328FC">
        <w:t>aangeduid</w:t>
      </w:r>
      <w:r w:rsidR="00470B45">
        <w:t xml:space="preserve"> z</w:t>
      </w:r>
      <w:r>
        <w:t xml:space="preserve">elfstandig te willen oefenen. </w:t>
      </w:r>
      <w:r w:rsidR="00F4591F">
        <w:t xml:space="preserve">Voorafgaand </w:t>
      </w:r>
      <w:r w:rsidR="00AF3C15">
        <w:t xml:space="preserve">aan </w:t>
      </w:r>
      <w:r w:rsidR="00F4591F">
        <w:t>i</w:t>
      </w:r>
      <w:r w:rsidR="00C82363">
        <w:t xml:space="preserve">edere behandeling heeft er een inventariserend gesprek en LO plaatsgevonden. Bij grote veranderingen zijn de SPADI, </w:t>
      </w:r>
      <w:r w:rsidR="00077A88">
        <w:t xml:space="preserve">de </w:t>
      </w:r>
      <w:r w:rsidR="00C82363">
        <w:t xml:space="preserve">PSK en </w:t>
      </w:r>
      <w:r w:rsidR="00077A88">
        <w:t xml:space="preserve">de </w:t>
      </w:r>
      <w:r w:rsidR="00C82363">
        <w:t xml:space="preserve">NPRS afgenomen. </w:t>
      </w:r>
    </w:p>
    <w:p w14:paraId="7AFC5734" w14:textId="126E3969" w:rsidR="007C2FD3" w:rsidRPr="00437B0E" w:rsidRDefault="007C2FD3" w:rsidP="007C2FD3">
      <w:pPr>
        <w:pStyle w:val="Bijschrift"/>
        <w:keepNext/>
        <w:rPr>
          <w:b/>
          <w:bCs/>
          <w:sz w:val="22"/>
          <w:szCs w:val="22"/>
        </w:rPr>
      </w:pPr>
      <w:r w:rsidRPr="00437B0E">
        <w:rPr>
          <w:b/>
          <w:bCs/>
          <w:sz w:val="22"/>
          <w:szCs w:val="22"/>
        </w:rPr>
        <w:t xml:space="preserve">Tabel </w:t>
      </w:r>
      <w:r w:rsidRPr="00437B0E">
        <w:rPr>
          <w:b/>
          <w:bCs/>
          <w:sz w:val="22"/>
          <w:szCs w:val="22"/>
        </w:rPr>
        <w:fldChar w:fldCharType="begin"/>
      </w:r>
      <w:r w:rsidRPr="00437B0E">
        <w:rPr>
          <w:b/>
          <w:bCs/>
          <w:sz w:val="22"/>
          <w:szCs w:val="22"/>
        </w:rPr>
        <w:instrText xml:space="preserve"> SEQ Tabel \* ARABIC </w:instrText>
      </w:r>
      <w:r w:rsidRPr="00437B0E">
        <w:rPr>
          <w:b/>
          <w:bCs/>
          <w:sz w:val="22"/>
          <w:szCs w:val="22"/>
        </w:rPr>
        <w:fldChar w:fldCharType="separate"/>
      </w:r>
      <w:r w:rsidR="009C7214">
        <w:rPr>
          <w:b/>
          <w:bCs/>
          <w:noProof/>
          <w:sz w:val="22"/>
          <w:szCs w:val="22"/>
        </w:rPr>
        <w:t>6</w:t>
      </w:r>
      <w:r w:rsidRPr="00437B0E">
        <w:rPr>
          <w:b/>
          <w:bCs/>
          <w:sz w:val="22"/>
          <w:szCs w:val="22"/>
        </w:rPr>
        <w:fldChar w:fldCharType="end"/>
      </w:r>
      <w:r w:rsidRPr="00437B0E">
        <w:rPr>
          <w:b/>
          <w:bCs/>
          <w:sz w:val="22"/>
          <w:szCs w:val="22"/>
        </w:rPr>
        <w:t xml:space="preserve"> </w:t>
      </w:r>
      <w:r>
        <w:rPr>
          <w:b/>
          <w:bCs/>
          <w:sz w:val="22"/>
          <w:szCs w:val="22"/>
        </w:rPr>
        <w:br/>
      </w:r>
      <w:r w:rsidRPr="00437B0E">
        <w:rPr>
          <w:b/>
          <w:bCs/>
          <w:sz w:val="22"/>
          <w:szCs w:val="22"/>
        </w:rPr>
        <w:t>Behandeldoelen</w:t>
      </w:r>
    </w:p>
    <w:tbl>
      <w:tblPr>
        <w:tblStyle w:val="Rastertabel5donker-Accent3"/>
        <w:tblW w:w="0" w:type="auto"/>
        <w:tblLook w:val="04A0" w:firstRow="1" w:lastRow="0" w:firstColumn="1" w:lastColumn="0" w:noHBand="0" w:noVBand="1"/>
      </w:tblPr>
      <w:tblGrid>
        <w:gridCol w:w="999"/>
        <w:gridCol w:w="8063"/>
      </w:tblGrid>
      <w:tr w:rsidR="007C2FD3" w14:paraId="1C810C76" w14:textId="77777777" w:rsidTr="00F90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Borders>
              <w:bottom w:val="single" w:sz="4" w:space="0" w:color="000000"/>
              <w:right w:val="single" w:sz="4" w:space="0" w:color="000000"/>
            </w:tcBorders>
          </w:tcPr>
          <w:p w14:paraId="3DAA5BE7" w14:textId="77777777" w:rsidR="007C2FD3" w:rsidRPr="00F75A0E" w:rsidRDefault="007C2FD3" w:rsidP="00D24467">
            <w:pPr>
              <w:jc w:val="center"/>
            </w:pPr>
            <w:r>
              <w:t xml:space="preserve">Nr. </w:t>
            </w:r>
          </w:p>
        </w:tc>
        <w:tc>
          <w:tcPr>
            <w:tcW w:w="8063" w:type="dxa"/>
            <w:tcBorders>
              <w:left w:val="single" w:sz="4" w:space="0" w:color="000000"/>
              <w:bottom w:val="single" w:sz="4" w:space="0" w:color="000000"/>
            </w:tcBorders>
          </w:tcPr>
          <w:p w14:paraId="4B948A0E" w14:textId="77777777" w:rsidR="007C2FD3" w:rsidRPr="00F75A0E" w:rsidRDefault="007C2FD3" w:rsidP="00D24467">
            <w:pPr>
              <w:cnfStyle w:val="100000000000" w:firstRow="1" w:lastRow="0" w:firstColumn="0" w:lastColumn="0" w:oddVBand="0" w:evenVBand="0" w:oddHBand="0" w:evenHBand="0" w:firstRowFirstColumn="0" w:firstRowLastColumn="0" w:lastRowFirstColumn="0" w:lastRowLastColumn="0"/>
            </w:pPr>
            <w:r>
              <w:t>Hoofddoel</w:t>
            </w:r>
          </w:p>
        </w:tc>
      </w:tr>
      <w:tr w:rsidR="007C2FD3" w14:paraId="23B36552" w14:textId="77777777" w:rsidTr="00F90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Borders>
              <w:top w:val="single" w:sz="4" w:space="0" w:color="000000"/>
              <w:bottom w:val="single" w:sz="4" w:space="0" w:color="000000"/>
              <w:right w:val="single" w:sz="4" w:space="0" w:color="000000"/>
            </w:tcBorders>
          </w:tcPr>
          <w:p w14:paraId="1DC7C863" w14:textId="77777777" w:rsidR="007C2FD3" w:rsidRPr="00F75A0E" w:rsidRDefault="007C2FD3" w:rsidP="00D24467">
            <w:pPr>
              <w:jc w:val="center"/>
            </w:pPr>
            <w:r>
              <w:t>1</w:t>
            </w:r>
          </w:p>
        </w:tc>
        <w:tc>
          <w:tcPr>
            <w:tcW w:w="8063" w:type="dxa"/>
            <w:tcBorders>
              <w:top w:val="single" w:sz="4" w:space="0" w:color="000000"/>
              <w:left w:val="single" w:sz="4" w:space="0" w:color="000000"/>
              <w:bottom w:val="single" w:sz="4" w:space="0" w:color="000000"/>
            </w:tcBorders>
          </w:tcPr>
          <w:p w14:paraId="145F3650" w14:textId="5ACB7C56" w:rsidR="007C2FD3" w:rsidRPr="00F75A0E" w:rsidRDefault="007C2FD3" w:rsidP="00D24467">
            <w:pPr>
              <w:cnfStyle w:val="000000100000" w:firstRow="0" w:lastRow="0" w:firstColumn="0" w:lastColumn="0" w:oddVBand="0" w:evenVBand="0" w:oddHBand="1" w:evenHBand="0" w:firstRowFirstColumn="0" w:firstRowLastColumn="0" w:lastRowFirstColumn="0" w:lastRowLastColumn="0"/>
            </w:pPr>
            <w:r>
              <w:t>Binnen 3</w:t>
            </w:r>
            <w:r w:rsidR="00516202">
              <w:t xml:space="preserve"> </w:t>
            </w:r>
            <w:r>
              <w:t xml:space="preserve"> maanden kan mevrouw weer op de pijnlijke schouder liggen (NPRS&lt;1) en de arm inzetten tijdens bovenhandse ADL vaardigheden gemeten middels een PSK </w:t>
            </w:r>
            <w:r w:rsidR="00AD3BF8">
              <w:t>heffen va</w:t>
            </w:r>
            <w:r w:rsidR="001C133E">
              <w:t>n</w:t>
            </w:r>
            <w:r w:rsidR="00AD3BF8">
              <w:t xml:space="preserve"> de arm </w:t>
            </w:r>
            <w:r>
              <w:t xml:space="preserve">score &lt;10. </w:t>
            </w:r>
          </w:p>
        </w:tc>
      </w:tr>
      <w:tr w:rsidR="007C2FD3" w14:paraId="3C66D1F0" w14:textId="77777777" w:rsidTr="00F907D5">
        <w:tc>
          <w:tcPr>
            <w:cnfStyle w:val="001000000000" w:firstRow="0" w:lastRow="0" w:firstColumn="1" w:lastColumn="0" w:oddVBand="0" w:evenVBand="0" w:oddHBand="0" w:evenHBand="0" w:firstRowFirstColumn="0" w:firstRowLastColumn="0" w:lastRowFirstColumn="0" w:lastRowLastColumn="0"/>
            <w:tcW w:w="999" w:type="dxa"/>
            <w:tcBorders>
              <w:top w:val="single" w:sz="4" w:space="0" w:color="000000"/>
              <w:right w:val="single" w:sz="4" w:space="0" w:color="000000"/>
            </w:tcBorders>
          </w:tcPr>
          <w:p w14:paraId="3442AE7E" w14:textId="77777777" w:rsidR="007C2FD3" w:rsidRDefault="007C2FD3" w:rsidP="00D24467">
            <w:pPr>
              <w:jc w:val="center"/>
            </w:pPr>
          </w:p>
        </w:tc>
        <w:tc>
          <w:tcPr>
            <w:tcW w:w="8063" w:type="dxa"/>
            <w:tcBorders>
              <w:top w:val="single" w:sz="4" w:space="0" w:color="000000"/>
              <w:left w:val="single" w:sz="4" w:space="0" w:color="000000"/>
            </w:tcBorders>
          </w:tcPr>
          <w:p w14:paraId="7D2CD7FC" w14:textId="77777777" w:rsidR="007C2FD3" w:rsidRDefault="007C2FD3" w:rsidP="00D24467">
            <w:pPr>
              <w:cnfStyle w:val="000000000000" w:firstRow="0" w:lastRow="0" w:firstColumn="0" w:lastColumn="0" w:oddVBand="0" w:evenVBand="0" w:oddHBand="0" w:evenHBand="0" w:firstRowFirstColumn="0" w:firstRowLastColumn="0" w:lastRowFirstColumn="0" w:lastRowLastColumn="0"/>
            </w:pPr>
            <w:r>
              <w:t>Subdoelen</w:t>
            </w:r>
          </w:p>
        </w:tc>
      </w:tr>
      <w:tr w:rsidR="007C2FD3" w14:paraId="467C02AD" w14:textId="77777777" w:rsidTr="00F90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Borders>
              <w:right w:val="single" w:sz="4" w:space="0" w:color="000000"/>
            </w:tcBorders>
          </w:tcPr>
          <w:p w14:paraId="4F90B389" w14:textId="77777777" w:rsidR="007C2FD3" w:rsidRDefault="007C2FD3" w:rsidP="00D24467">
            <w:pPr>
              <w:jc w:val="center"/>
            </w:pPr>
            <w:r>
              <w:t>1</w:t>
            </w:r>
          </w:p>
        </w:tc>
        <w:tc>
          <w:tcPr>
            <w:tcW w:w="8063" w:type="dxa"/>
            <w:tcBorders>
              <w:left w:val="single" w:sz="4" w:space="0" w:color="000000"/>
            </w:tcBorders>
          </w:tcPr>
          <w:p w14:paraId="7D447651" w14:textId="05AFBA6D" w:rsidR="007C2FD3" w:rsidRDefault="007C2FD3" w:rsidP="00D24467">
            <w:pPr>
              <w:cnfStyle w:val="000000100000" w:firstRow="0" w:lastRow="0" w:firstColumn="0" w:lastColumn="0" w:oddVBand="0" w:evenVBand="0" w:oddHBand="1" w:evenHBand="0" w:firstRowFirstColumn="0" w:firstRowLastColumn="0" w:lastRowFirstColumn="0" w:lastRowLastColumn="0"/>
            </w:pPr>
            <w:r>
              <w:t xml:space="preserve">Binnen 1 behandeling heeft mevrouw genoeg kennis over </w:t>
            </w:r>
            <w:r w:rsidR="005A513A">
              <w:t>de</w:t>
            </w:r>
            <w:r>
              <w:t xml:space="preserve"> zelf</w:t>
            </w:r>
            <w:r w:rsidR="005A513A">
              <w:t>redzaamheid</w:t>
            </w:r>
            <w:r>
              <w:t xml:space="preserve"> met betrekking tot haar klacht gemeten middels de </w:t>
            </w:r>
            <w:proofErr w:type="spellStart"/>
            <w:r>
              <w:t>teach</w:t>
            </w:r>
            <w:proofErr w:type="spellEnd"/>
            <w:r>
              <w:t xml:space="preserve">-back methode. </w:t>
            </w:r>
          </w:p>
        </w:tc>
      </w:tr>
      <w:tr w:rsidR="007C2FD3" w14:paraId="1804D87A" w14:textId="77777777" w:rsidTr="00F907D5">
        <w:tc>
          <w:tcPr>
            <w:cnfStyle w:val="001000000000" w:firstRow="0" w:lastRow="0" w:firstColumn="1" w:lastColumn="0" w:oddVBand="0" w:evenVBand="0" w:oddHBand="0" w:evenHBand="0" w:firstRowFirstColumn="0" w:firstRowLastColumn="0" w:lastRowFirstColumn="0" w:lastRowLastColumn="0"/>
            <w:tcW w:w="999" w:type="dxa"/>
            <w:tcBorders>
              <w:right w:val="single" w:sz="4" w:space="0" w:color="000000"/>
            </w:tcBorders>
          </w:tcPr>
          <w:p w14:paraId="1E7F8D6D" w14:textId="77777777" w:rsidR="007C2FD3" w:rsidRDefault="007C2FD3" w:rsidP="00D24467">
            <w:pPr>
              <w:jc w:val="center"/>
            </w:pPr>
            <w:r>
              <w:t>2</w:t>
            </w:r>
          </w:p>
        </w:tc>
        <w:tc>
          <w:tcPr>
            <w:tcW w:w="8063" w:type="dxa"/>
            <w:tcBorders>
              <w:left w:val="single" w:sz="4" w:space="0" w:color="000000"/>
            </w:tcBorders>
          </w:tcPr>
          <w:p w14:paraId="1E615BA0" w14:textId="4EB5E9F4" w:rsidR="00C97186" w:rsidRDefault="00C97186" w:rsidP="00D24467">
            <w:pPr>
              <w:cnfStyle w:val="000000000000" w:firstRow="0" w:lastRow="0" w:firstColumn="0" w:lastColumn="0" w:oddVBand="0" w:evenVBand="0" w:oddHBand="0" w:evenHBand="0" w:firstRowFirstColumn="0" w:firstRowLastColumn="0" w:lastRowFirstColumn="0" w:lastRowLastColumn="0"/>
            </w:pPr>
            <w:r>
              <w:t xml:space="preserve">Binnen 1 behandeling heeft mevrouw voldoende kennis over de klacht waardoor de arm weer ingezet durft te worden tijdens ADL vaardigheden gemeten middels een inventariserend gesprek. </w:t>
            </w:r>
          </w:p>
        </w:tc>
      </w:tr>
      <w:tr w:rsidR="007C2FD3" w14:paraId="776FC609" w14:textId="77777777" w:rsidTr="00F90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Borders>
              <w:right w:val="single" w:sz="4" w:space="0" w:color="000000"/>
            </w:tcBorders>
          </w:tcPr>
          <w:p w14:paraId="0CF18183" w14:textId="77777777" w:rsidR="007C2FD3" w:rsidRDefault="007C2FD3" w:rsidP="00D24467">
            <w:pPr>
              <w:jc w:val="center"/>
            </w:pPr>
            <w:r>
              <w:t>3</w:t>
            </w:r>
          </w:p>
        </w:tc>
        <w:tc>
          <w:tcPr>
            <w:tcW w:w="8063" w:type="dxa"/>
            <w:tcBorders>
              <w:left w:val="single" w:sz="4" w:space="0" w:color="000000"/>
            </w:tcBorders>
          </w:tcPr>
          <w:p w14:paraId="2802331E" w14:textId="7F27744B" w:rsidR="00730C1F" w:rsidRDefault="00730C1F" w:rsidP="00D24467">
            <w:pPr>
              <w:cnfStyle w:val="000000100000" w:firstRow="0" w:lastRow="0" w:firstColumn="0" w:lastColumn="0" w:oddVBand="0" w:evenVBand="0" w:oddHBand="1" w:evenHBand="0" w:firstRowFirstColumn="0" w:firstRowLastColumn="0" w:lastRowFirstColumn="0" w:lastRowLastColumn="0"/>
            </w:pPr>
            <w:r>
              <w:t xml:space="preserve">Binnen 3 maanden is de kracht in de rechter schouder (abductie en exorotatie) gelijk ten opzichte van </w:t>
            </w:r>
            <w:r w:rsidR="003B4BBD">
              <w:t xml:space="preserve">de linker schouder </w:t>
            </w:r>
            <w:r>
              <w:t xml:space="preserve">gemeten middels een MRC-score 5. </w:t>
            </w:r>
          </w:p>
        </w:tc>
      </w:tr>
      <w:tr w:rsidR="007C2FD3" w14:paraId="6BB2AC9C" w14:textId="77777777" w:rsidTr="00F907D5">
        <w:tc>
          <w:tcPr>
            <w:cnfStyle w:val="001000000000" w:firstRow="0" w:lastRow="0" w:firstColumn="1" w:lastColumn="0" w:oddVBand="0" w:evenVBand="0" w:oddHBand="0" w:evenHBand="0" w:firstRowFirstColumn="0" w:firstRowLastColumn="0" w:lastRowFirstColumn="0" w:lastRowLastColumn="0"/>
            <w:tcW w:w="999" w:type="dxa"/>
            <w:tcBorders>
              <w:bottom w:val="single" w:sz="4" w:space="0" w:color="000000"/>
              <w:right w:val="single" w:sz="4" w:space="0" w:color="000000"/>
            </w:tcBorders>
          </w:tcPr>
          <w:p w14:paraId="160D33B2" w14:textId="77777777" w:rsidR="007C2FD3" w:rsidRDefault="007C2FD3" w:rsidP="00D24467">
            <w:pPr>
              <w:jc w:val="center"/>
            </w:pPr>
            <w:r>
              <w:t>4</w:t>
            </w:r>
          </w:p>
        </w:tc>
        <w:tc>
          <w:tcPr>
            <w:tcW w:w="8063" w:type="dxa"/>
            <w:tcBorders>
              <w:left w:val="single" w:sz="4" w:space="0" w:color="000000"/>
              <w:bottom w:val="single" w:sz="4" w:space="0" w:color="000000"/>
            </w:tcBorders>
          </w:tcPr>
          <w:p w14:paraId="1384E0D9" w14:textId="675E7949" w:rsidR="00A1613D" w:rsidRDefault="00A1613D" w:rsidP="00D24467">
            <w:pPr>
              <w:cnfStyle w:val="000000000000" w:firstRow="0" w:lastRow="0" w:firstColumn="0" w:lastColumn="0" w:oddVBand="0" w:evenVBand="0" w:oddHBand="0" w:evenHBand="0" w:firstRowFirstColumn="0" w:firstRowLastColumn="0" w:lastRowFirstColumn="0" w:lastRowLastColumn="0"/>
            </w:pPr>
            <w:r>
              <w:t xml:space="preserve">Binnen 3 maanden is de range of motion in de rechter schouder (exorotatie en endorotatie) gelijk ten opzichte van </w:t>
            </w:r>
            <w:r w:rsidR="004D49BF">
              <w:t xml:space="preserve">de </w:t>
            </w:r>
            <w:r>
              <w:t>link</w:t>
            </w:r>
            <w:r w:rsidR="004D49BF">
              <w:t>er schouder</w:t>
            </w:r>
            <w:r>
              <w:t xml:space="preserve"> gemeten middels een actief en passief lichamelijk bewegingsonderzoek.</w:t>
            </w:r>
          </w:p>
        </w:tc>
      </w:tr>
      <w:tr w:rsidR="007C2FD3" w14:paraId="29FB8E59" w14:textId="77777777" w:rsidTr="00F90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4" w:space="0" w:color="000000"/>
            </w:tcBorders>
            <w:shd w:val="clear" w:color="auto" w:fill="FFFFFF" w:themeFill="background1"/>
          </w:tcPr>
          <w:p w14:paraId="4094DD53" w14:textId="1796CA3A" w:rsidR="007C2FD3" w:rsidRPr="00CE2BF8" w:rsidRDefault="007C2FD3" w:rsidP="00D24467">
            <w:pPr>
              <w:rPr>
                <w:sz w:val="18"/>
                <w:szCs w:val="18"/>
              </w:rPr>
            </w:pPr>
            <w:r w:rsidRPr="007121AD">
              <w:rPr>
                <w:color w:val="auto"/>
                <w:sz w:val="18"/>
                <w:szCs w:val="18"/>
              </w:rPr>
              <w:t>Nr. = Nummer</w:t>
            </w:r>
            <w:r w:rsidR="00467698" w:rsidRPr="007121AD">
              <w:rPr>
                <w:color w:val="auto"/>
                <w:sz w:val="18"/>
                <w:szCs w:val="18"/>
              </w:rPr>
              <w:t xml:space="preserve">, NPRS = Numeric Pain Rating Scale, ADL = Algemene dagelijkse levensverrichtingen, PSK = Patiënt specifieke klachtenlijst, MRC = Medical Research Council </w:t>
            </w:r>
            <w:r w:rsidR="0078140F" w:rsidRPr="007121AD">
              <w:rPr>
                <w:color w:val="auto"/>
                <w:sz w:val="18"/>
                <w:szCs w:val="18"/>
              </w:rPr>
              <w:t>s</w:t>
            </w:r>
            <w:r w:rsidR="00467698" w:rsidRPr="007121AD">
              <w:rPr>
                <w:color w:val="auto"/>
                <w:sz w:val="18"/>
                <w:szCs w:val="18"/>
              </w:rPr>
              <w:t>cale</w:t>
            </w:r>
            <w:r w:rsidR="00C13590" w:rsidRPr="007121AD">
              <w:rPr>
                <w:color w:val="auto"/>
                <w:sz w:val="18"/>
                <w:szCs w:val="18"/>
              </w:rPr>
              <w:t xml:space="preserve">. </w:t>
            </w:r>
          </w:p>
        </w:tc>
      </w:tr>
    </w:tbl>
    <w:p w14:paraId="58C155E5" w14:textId="77777777" w:rsidR="006B4BF4" w:rsidRDefault="00C82363" w:rsidP="00B75817">
      <w:pPr>
        <w:pStyle w:val="Titel"/>
        <w:jc w:val="center"/>
        <w:rPr>
          <w:b/>
          <w:bCs/>
        </w:rPr>
      </w:pPr>
      <w:r>
        <w:br/>
      </w:r>
    </w:p>
    <w:p w14:paraId="5604D3B3" w14:textId="77777777" w:rsidR="006B4BF4" w:rsidRDefault="006B4BF4">
      <w:pPr>
        <w:rPr>
          <w:rFonts w:asciiTheme="majorHAnsi" w:eastAsiaTheme="majorEastAsia" w:hAnsiTheme="majorHAnsi" w:cstheme="majorBidi"/>
          <w:b/>
          <w:bCs/>
          <w:spacing w:val="-10"/>
          <w:kern w:val="28"/>
          <w:sz w:val="56"/>
          <w:szCs w:val="56"/>
        </w:rPr>
      </w:pPr>
      <w:r>
        <w:rPr>
          <w:b/>
          <w:bCs/>
        </w:rPr>
        <w:br w:type="page"/>
      </w:r>
    </w:p>
    <w:p w14:paraId="3C776C37" w14:textId="0C092609" w:rsidR="00C82363" w:rsidRPr="00B61990" w:rsidRDefault="00C82363" w:rsidP="00D90488">
      <w:pPr>
        <w:pStyle w:val="Titel"/>
        <w:jc w:val="center"/>
        <w:rPr>
          <w:b/>
          <w:bCs/>
        </w:rPr>
      </w:pPr>
      <w:r w:rsidRPr="00B61990">
        <w:rPr>
          <w:b/>
          <w:bCs/>
        </w:rPr>
        <w:t>Behandeling</w:t>
      </w:r>
    </w:p>
    <w:p w14:paraId="75DAB0E8" w14:textId="3B6C0BE6" w:rsidR="00C82363" w:rsidRPr="00EF4063" w:rsidRDefault="005245DC">
      <w:r>
        <w:br/>
      </w:r>
      <w:r w:rsidR="001B742B">
        <w:t xml:space="preserve">Het behandeltraject bestond uiteindelijk uit vier behandelingen verdeeld over vijf weken. De interventie was gericht op de zelfredzaamheid </w:t>
      </w:r>
      <w:r w:rsidR="00435973">
        <w:t xml:space="preserve">met betrekking tot het vergroten van de belastbaarheid en ROM van de aangedane schouder. Iedere behandeling is gestart met een inventariserend gesprek en </w:t>
      </w:r>
      <w:r w:rsidR="004C1486">
        <w:t xml:space="preserve">een </w:t>
      </w:r>
      <w:r w:rsidR="0011240F">
        <w:t>LO</w:t>
      </w:r>
      <w:r w:rsidR="00D24467">
        <w:t xml:space="preserve">. Op basis van de bevindingen uit het inventariserend gesprek en </w:t>
      </w:r>
      <w:r w:rsidR="005D5C77">
        <w:t>het LO</w:t>
      </w:r>
      <w:r w:rsidR="00D24467">
        <w:t xml:space="preserve"> </w:t>
      </w:r>
      <w:r w:rsidR="00E1415D">
        <w:t xml:space="preserve">zijn </w:t>
      </w:r>
      <w:r w:rsidR="00D24467">
        <w:t xml:space="preserve">de oefeningen aangepast en is de behandeling bepaald. </w:t>
      </w:r>
      <w:r w:rsidR="000B01BC">
        <w:t xml:space="preserve">Zie </w:t>
      </w:r>
      <w:r w:rsidR="00FC4578">
        <w:t>T</w:t>
      </w:r>
      <w:r w:rsidR="000B01BC">
        <w:t xml:space="preserve">abel 8 voor het behandelplan. In </w:t>
      </w:r>
      <w:r w:rsidR="00FC4578">
        <w:t>T</w:t>
      </w:r>
      <w:r w:rsidR="000B01BC">
        <w:t xml:space="preserve">abel 9 </w:t>
      </w:r>
      <w:r w:rsidR="00AF410C">
        <w:t>is</w:t>
      </w:r>
      <w:r w:rsidR="000B01BC">
        <w:t xml:space="preserve"> de uitleg met betrekking tot de zelfredzaamheid </w:t>
      </w:r>
      <w:r w:rsidR="0044505B">
        <w:t xml:space="preserve">en bijbehorende termen </w:t>
      </w:r>
      <w:r w:rsidR="000B01BC">
        <w:t>beschreven</w:t>
      </w:r>
      <w:r w:rsidR="000D2668">
        <w:t>.</w:t>
      </w:r>
      <w:r w:rsidR="000B01BC">
        <w:t xml:space="preserve"> </w:t>
      </w:r>
      <w:r w:rsidR="000D2668">
        <w:t>I</w:t>
      </w:r>
      <w:r w:rsidR="000B01BC">
        <w:t xml:space="preserve">n </w:t>
      </w:r>
      <w:r w:rsidR="00FC4578">
        <w:t>T</w:t>
      </w:r>
      <w:r w:rsidR="000B01BC">
        <w:t xml:space="preserve">abel 10 </w:t>
      </w:r>
      <w:r w:rsidR="00447DA5">
        <w:t>zijn</w:t>
      </w:r>
      <w:r w:rsidR="000B01BC">
        <w:t xml:space="preserve"> de uitvoeringen van de </w:t>
      </w:r>
      <w:r w:rsidR="00DC0559">
        <w:t>huiswerkoefeningen (</w:t>
      </w:r>
      <w:r w:rsidR="000B01BC">
        <w:t>HWO</w:t>
      </w:r>
      <w:r w:rsidR="00DC0559">
        <w:t>)</w:t>
      </w:r>
      <w:r w:rsidR="000B01BC">
        <w:t xml:space="preserve"> </w:t>
      </w:r>
      <w:r w:rsidR="002D108C">
        <w:t>weergegeven.</w:t>
      </w:r>
    </w:p>
    <w:p w14:paraId="068F9EA2" w14:textId="2171BEF9" w:rsidR="00C82363" w:rsidRPr="002543DF" w:rsidRDefault="00C82363" w:rsidP="00C82363">
      <w:pPr>
        <w:pStyle w:val="Bijschrift"/>
        <w:keepNext/>
        <w:rPr>
          <w:b/>
          <w:bCs/>
          <w:sz w:val="22"/>
          <w:szCs w:val="22"/>
        </w:rPr>
      </w:pPr>
      <w:r>
        <w:rPr>
          <w:b/>
          <w:bCs/>
          <w:sz w:val="22"/>
          <w:szCs w:val="22"/>
        </w:rPr>
        <w:t xml:space="preserve">Tabel </w:t>
      </w:r>
      <w:r w:rsidR="004F4B70">
        <w:rPr>
          <w:b/>
          <w:bCs/>
          <w:sz w:val="22"/>
          <w:szCs w:val="22"/>
        </w:rPr>
        <w:t>8</w:t>
      </w:r>
      <w:r>
        <w:rPr>
          <w:b/>
          <w:bCs/>
          <w:sz w:val="22"/>
          <w:szCs w:val="22"/>
        </w:rPr>
        <w:br/>
        <w:t>Behandelplan en aanpassingen</w:t>
      </w:r>
    </w:p>
    <w:tbl>
      <w:tblPr>
        <w:tblStyle w:val="Rastertabel5donker-Accent3"/>
        <w:tblW w:w="10060" w:type="dxa"/>
        <w:tblInd w:w="-497" w:type="dxa"/>
        <w:tblLook w:val="04A0" w:firstRow="1" w:lastRow="0" w:firstColumn="1" w:lastColumn="0" w:noHBand="0" w:noVBand="1"/>
      </w:tblPr>
      <w:tblGrid>
        <w:gridCol w:w="1356"/>
        <w:gridCol w:w="2624"/>
        <w:gridCol w:w="2409"/>
        <w:gridCol w:w="3671"/>
      </w:tblGrid>
      <w:tr w:rsidR="00C82363" w14:paraId="59D7392B" w14:textId="77777777" w:rsidTr="00B526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bottom w:val="single" w:sz="4" w:space="0" w:color="000000"/>
            </w:tcBorders>
          </w:tcPr>
          <w:p w14:paraId="4EC5601A" w14:textId="77777777" w:rsidR="00C82363" w:rsidRDefault="00C82363" w:rsidP="009D3A47">
            <w:r>
              <w:t xml:space="preserve">Behandeling </w:t>
            </w:r>
          </w:p>
        </w:tc>
        <w:tc>
          <w:tcPr>
            <w:tcW w:w="2624" w:type="dxa"/>
            <w:tcBorders>
              <w:bottom w:val="single" w:sz="4" w:space="0" w:color="000000"/>
            </w:tcBorders>
          </w:tcPr>
          <w:p w14:paraId="0504A894"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 xml:space="preserve">Uitgevoerde interventie </w:t>
            </w:r>
          </w:p>
        </w:tc>
        <w:tc>
          <w:tcPr>
            <w:tcW w:w="2409" w:type="dxa"/>
            <w:tcBorders>
              <w:bottom w:val="single" w:sz="4" w:space="0" w:color="000000"/>
            </w:tcBorders>
          </w:tcPr>
          <w:p w14:paraId="1EC3F528"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Huiswerkoefeningen</w:t>
            </w:r>
          </w:p>
        </w:tc>
        <w:tc>
          <w:tcPr>
            <w:tcW w:w="3671" w:type="dxa"/>
            <w:tcBorders>
              <w:bottom w:val="single" w:sz="4" w:space="0" w:color="000000"/>
            </w:tcBorders>
          </w:tcPr>
          <w:p w14:paraId="5EA0CCA2"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Argumentatie gemaakte keuzes HWO</w:t>
            </w:r>
          </w:p>
        </w:tc>
      </w:tr>
      <w:tr w:rsidR="00C82363" w14:paraId="702EA678" w14:textId="77777777" w:rsidTr="00B526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4" w:space="0" w:color="000000"/>
              <w:right w:val="single" w:sz="4" w:space="0" w:color="000000"/>
            </w:tcBorders>
          </w:tcPr>
          <w:p w14:paraId="30B90A0D" w14:textId="77777777" w:rsidR="00C82363" w:rsidRDefault="00C82363" w:rsidP="009D3A47">
            <w:pPr>
              <w:jc w:val="center"/>
            </w:pPr>
            <w:r>
              <w:t>1</w:t>
            </w:r>
          </w:p>
        </w:tc>
        <w:tc>
          <w:tcPr>
            <w:tcW w:w="2624" w:type="dxa"/>
            <w:tcBorders>
              <w:top w:val="single" w:sz="4" w:space="0" w:color="000000"/>
              <w:left w:val="single" w:sz="4" w:space="0" w:color="000000"/>
              <w:right w:val="single" w:sz="4" w:space="0" w:color="000000"/>
            </w:tcBorders>
          </w:tcPr>
          <w:p w14:paraId="45C36FFC" w14:textId="6EC42B50"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 Anamnese en lichamelijk onderzoek.  </w:t>
            </w:r>
            <w:r>
              <w:br/>
              <w:t>- Educatie over het mechanisme van de klacht.</w:t>
            </w:r>
            <w:r>
              <w:br/>
              <w:t xml:space="preserve">- Educatie </w:t>
            </w:r>
            <w:r w:rsidR="002909CF">
              <w:t xml:space="preserve">over de </w:t>
            </w:r>
            <w:r>
              <w:t>verwachte duur van de klacht.</w:t>
            </w:r>
            <w:r>
              <w:br/>
              <w:t xml:space="preserve">- Educatie </w:t>
            </w:r>
            <w:r w:rsidR="00F875AF">
              <w:t>met betrekking</w:t>
            </w:r>
            <w:r w:rsidR="00BD203C">
              <w:t xml:space="preserve"> de </w:t>
            </w:r>
            <w:r>
              <w:t>zelfredzaamheid.</w:t>
            </w:r>
          </w:p>
          <w:p w14:paraId="75ABF986"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
        </w:tc>
        <w:tc>
          <w:tcPr>
            <w:tcW w:w="2409" w:type="dxa"/>
            <w:tcBorders>
              <w:top w:val="single" w:sz="4" w:space="0" w:color="000000"/>
              <w:left w:val="single" w:sz="4" w:space="0" w:color="000000"/>
              <w:right w:val="single" w:sz="4" w:space="0" w:color="000000"/>
            </w:tcBorders>
          </w:tcPr>
          <w:p w14:paraId="619087DB"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 </w:t>
            </w:r>
            <w:proofErr w:type="spellStart"/>
            <w:r>
              <w:t>Yocum’s</w:t>
            </w:r>
            <w:proofErr w:type="spellEnd"/>
            <w:r>
              <w:t xml:space="preserve"> </w:t>
            </w:r>
            <w:r>
              <w:br/>
              <w:t>actief tot de pijngrens en geleid-actief de volledige bewegingsmogelijkheid.</w:t>
            </w:r>
          </w:p>
          <w:p w14:paraId="00B8D845"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Abductie tot 180°</w:t>
            </w:r>
            <w:r>
              <w:br/>
              <w:t xml:space="preserve">Actief onbelast* </w:t>
            </w:r>
            <w:r>
              <w:br/>
              <w:t xml:space="preserve">- Shoulder </w:t>
            </w:r>
            <w:proofErr w:type="spellStart"/>
            <w:r>
              <w:t>press</w:t>
            </w:r>
            <w:proofErr w:type="spellEnd"/>
            <w:r>
              <w:br/>
              <w:t>Actief onbelast*</w:t>
            </w:r>
          </w:p>
        </w:tc>
        <w:tc>
          <w:tcPr>
            <w:tcW w:w="3671" w:type="dxa"/>
            <w:tcBorders>
              <w:top w:val="single" w:sz="4" w:space="0" w:color="000000"/>
              <w:left w:val="single" w:sz="4" w:space="0" w:color="000000"/>
            </w:tcBorders>
          </w:tcPr>
          <w:p w14:paraId="4E4D7E45" w14:textId="6751E91B"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0-meting </w:t>
            </w:r>
            <w:r w:rsidR="007064B7">
              <w:t xml:space="preserve">van </w:t>
            </w:r>
            <w:r>
              <w:t xml:space="preserve">mogelijke oefeningen. </w:t>
            </w:r>
          </w:p>
          <w:p w14:paraId="0DF2078B"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
          <w:p w14:paraId="191822B6" w14:textId="3C2F5994"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Reactiviteit </w:t>
            </w:r>
            <w:r w:rsidR="004B3C8C">
              <w:t xml:space="preserve">in kaart brengen. </w:t>
            </w:r>
          </w:p>
          <w:p w14:paraId="4DF850F8"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
          <w:p w14:paraId="4A47246B"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
          <w:p w14:paraId="264CED0C"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 </w:t>
            </w:r>
          </w:p>
        </w:tc>
      </w:tr>
      <w:tr w:rsidR="00C82363" w14:paraId="03AA5160" w14:textId="77777777" w:rsidTr="00B526ED">
        <w:tc>
          <w:tcPr>
            <w:cnfStyle w:val="001000000000" w:firstRow="0" w:lastRow="0" w:firstColumn="1" w:lastColumn="0" w:oddVBand="0" w:evenVBand="0" w:oddHBand="0" w:evenHBand="0" w:firstRowFirstColumn="0" w:firstRowLastColumn="0" w:lastRowFirstColumn="0" w:lastRowLastColumn="0"/>
            <w:tcW w:w="1356" w:type="dxa"/>
            <w:tcBorders>
              <w:right w:val="single" w:sz="4" w:space="0" w:color="000000"/>
            </w:tcBorders>
          </w:tcPr>
          <w:p w14:paraId="48B543E0" w14:textId="77777777" w:rsidR="00C82363" w:rsidRDefault="00C82363" w:rsidP="009D3A47">
            <w:pPr>
              <w:jc w:val="center"/>
            </w:pPr>
            <w:r>
              <w:t>2</w:t>
            </w:r>
          </w:p>
        </w:tc>
        <w:tc>
          <w:tcPr>
            <w:tcW w:w="2624" w:type="dxa"/>
            <w:tcBorders>
              <w:left w:val="single" w:sz="4" w:space="0" w:color="000000"/>
              <w:right w:val="single" w:sz="4" w:space="0" w:color="000000"/>
            </w:tcBorders>
          </w:tcPr>
          <w:p w14:paraId="6CF9D2FF"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r>
              <w:t>- Inventariserend gesprek</w:t>
            </w:r>
            <w:r>
              <w:br/>
              <w:t xml:space="preserve">- Lichamelijk onderzoek </w:t>
            </w:r>
            <w:r>
              <w:br/>
              <w:t>- Aanpassing oefeningen (zie argumentatie gemaakte keuzes HWO)</w:t>
            </w:r>
          </w:p>
        </w:tc>
        <w:tc>
          <w:tcPr>
            <w:tcW w:w="2409" w:type="dxa"/>
            <w:tcBorders>
              <w:left w:val="single" w:sz="4" w:space="0" w:color="000000"/>
              <w:right w:val="single" w:sz="4" w:space="0" w:color="000000"/>
            </w:tcBorders>
          </w:tcPr>
          <w:p w14:paraId="47206CAF" w14:textId="6B1CC6F4" w:rsidR="00C82363" w:rsidRDefault="00C82363" w:rsidP="009D3A47">
            <w:pPr>
              <w:cnfStyle w:val="000000000000" w:firstRow="0" w:lastRow="0" w:firstColumn="0" w:lastColumn="0" w:oddVBand="0" w:evenVBand="0" w:oddHBand="0" w:evenHBand="0" w:firstRowFirstColumn="0" w:firstRowLastColumn="0" w:lastRowFirstColumn="0" w:lastRowLastColumn="0"/>
            </w:pPr>
            <w:r>
              <w:t>-</w:t>
            </w:r>
            <w:r w:rsidR="006725D0">
              <w:t xml:space="preserve"> A</w:t>
            </w:r>
            <w:r>
              <w:t>bductie tot 180° in zijlig.</w:t>
            </w:r>
            <w:r>
              <w:br/>
              <w:t>Actief onbelast*</w:t>
            </w:r>
            <w:r>
              <w:br/>
              <w:t xml:space="preserve">- </w:t>
            </w:r>
            <w:r w:rsidR="006725D0">
              <w:t>Abductie</w:t>
            </w:r>
            <w:r>
              <w:t xml:space="preserve"> tot 180°</w:t>
            </w:r>
            <w:r>
              <w:br/>
              <w:t>0,5kg.</w:t>
            </w:r>
            <w:r>
              <w:br/>
              <w:t xml:space="preserve">- Shoulder </w:t>
            </w:r>
            <w:proofErr w:type="spellStart"/>
            <w:r>
              <w:t>press</w:t>
            </w:r>
            <w:proofErr w:type="spellEnd"/>
            <w:r>
              <w:br/>
              <w:t>1kg.</w:t>
            </w:r>
          </w:p>
        </w:tc>
        <w:tc>
          <w:tcPr>
            <w:tcW w:w="3671" w:type="dxa"/>
            <w:tcBorders>
              <w:left w:val="single" w:sz="4" w:space="0" w:color="000000"/>
            </w:tcBorders>
          </w:tcPr>
          <w:p w14:paraId="41F64CB7" w14:textId="7EBB4128" w:rsidR="00C82363" w:rsidRDefault="00B02D31" w:rsidP="00292BF7">
            <w:pPr>
              <w:cnfStyle w:val="000000000000" w:firstRow="0" w:lastRow="0" w:firstColumn="0" w:lastColumn="0" w:oddVBand="0" w:evenVBand="0" w:oddHBand="0" w:evenHBand="0" w:firstRowFirstColumn="0" w:firstRowLastColumn="0" w:lastRowFirstColumn="0" w:lastRowLastColumn="0"/>
            </w:pPr>
            <w:r>
              <w:t xml:space="preserve">De </w:t>
            </w:r>
            <w:proofErr w:type="spellStart"/>
            <w:r>
              <w:t>Yocum’s</w:t>
            </w:r>
            <w:proofErr w:type="spellEnd"/>
            <w:r>
              <w:t xml:space="preserve"> is ingewisseld voor de abductie tot 180° in zijlig omdat er geen pijnprovocatie meer aanwezig was bij de </w:t>
            </w:r>
            <w:proofErr w:type="spellStart"/>
            <w:r>
              <w:t>Yocum</w:t>
            </w:r>
            <w:r w:rsidR="00292BF7">
              <w:t>’</w:t>
            </w:r>
            <w:r>
              <w:t>s</w:t>
            </w:r>
            <w:proofErr w:type="spellEnd"/>
            <w:r w:rsidR="00292BF7">
              <w:t xml:space="preserve"> maar wel bij </w:t>
            </w:r>
            <w:r>
              <w:t xml:space="preserve">de </w:t>
            </w:r>
            <w:r w:rsidR="00292BF7">
              <w:t xml:space="preserve">weerstandtest op 20° </w:t>
            </w:r>
            <w:r>
              <w:t>abductie</w:t>
            </w:r>
            <w:r w:rsidR="00292BF7">
              <w:t>.*</w:t>
            </w:r>
          </w:p>
          <w:p w14:paraId="20E9EBD6"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p>
          <w:p w14:paraId="49094509" w14:textId="1C47D0F1" w:rsidR="00C82363" w:rsidRDefault="004753F8" w:rsidP="009D3A47">
            <w:pPr>
              <w:cnfStyle w:val="000000000000" w:firstRow="0" w:lastRow="0" w:firstColumn="0" w:lastColumn="0" w:oddVBand="0" w:evenVBand="0" w:oddHBand="0" w:evenHBand="0" w:firstRowFirstColumn="0" w:firstRowLastColumn="0" w:lastRowFirstColumn="0" w:lastRowLastColumn="0"/>
            </w:pPr>
            <w:r>
              <w:t>De HWO zijn verzwaard omdat er geen reactiviteit in de schouder aanwezig was.</w:t>
            </w:r>
          </w:p>
        </w:tc>
      </w:tr>
      <w:tr w:rsidR="00C82363" w14:paraId="19DE967F" w14:textId="77777777" w:rsidTr="00B526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right w:val="single" w:sz="4" w:space="0" w:color="000000"/>
            </w:tcBorders>
          </w:tcPr>
          <w:p w14:paraId="380080F4" w14:textId="77777777" w:rsidR="00C82363" w:rsidRDefault="00C82363" w:rsidP="009D3A47">
            <w:pPr>
              <w:jc w:val="center"/>
            </w:pPr>
            <w:r>
              <w:t>3</w:t>
            </w:r>
          </w:p>
        </w:tc>
        <w:tc>
          <w:tcPr>
            <w:tcW w:w="2624" w:type="dxa"/>
            <w:tcBorders>
              <w:left w:val="single" w:sz="4" w:space="0" w:color="000000"/>
              <w:right w:val="single" w:sz="4" w:space="0" w:color="000000"/>
            </w:tcBorders>
          </w:tcPr>
          <w:p w14:paraId="065FE982" w14:textId="66C071E9" w:rsidR="00C82363" w:rsidRDefault="00C82363" w:rsidP="009D3A47">
            <w:pPr>
              <w:cnfStyle w:val="000000100000" w:firstRow="0" w:lastRow="0" w:firstColumn="0" w:lastColumn="0" w:oddVBand="0" w:evenVBand="0" w:oddHBand="1" w:evenHBand="0" w:firstRowFirstColumn="0" w:firstRowLastColumn="0" w:lastRowFirstColumn="0" w:lastRowLastColumn="0"/>
            </w:pPr>
            <w:r>
              <w:t>- Inventariserend gesprek.</w:t>
            </w:r>
            <w:r>
              <w:br/>
              <w:t xml:space="preserve">- Lichamelijk onderzoek. </w:t>
            </w:r>
            <w:r>
              <w:br/>
              <w:t xml:space="preserve">- </w:t>
            </w:r>
            <w:r w:rsidR="00601D9C">
              <w:t>Aanpassing oefeningen.</w:t>
            </w:r>
            <w:r>
              <w:br/>
              <w:t xml:space="preserve">- Afname </w:t>
            </w:r>
            <w:r w:rsidR="00EE2EC3">
              <w:t xml:space="preserve">van de </w:t>
            </w:r>
            <w:r>
              <w:t xml:space="preserve">PSK, </w:t>
            </w:r>
            <w:r w:rsidR="00EE2EC3">
              <w:t xml:space="preserve">de </w:t>
            </w:r>
            <w:r>
              <w:t>SPADI</w:t>
            </w:r>
            <w:r w:rsidR="00EE2EC3">
              <w:t xml:space="preserve"> en de </w:t>
            </w:r>
            <w:r>
              <w:t>NPRS.</w:t>
            </w:r>
          </w:p>
        </w:tc>
        <w:tc>
          <w:tcPr>
            <w:tcW w:w="2409" w:type="dxa"/>
            <w:tcBorders>
              <w:left w:val="single" w:sz="4" w:space="0" w:color="000000"/>
              <w:right w:val="single" w:sz="4" w:space="0" w:color="000000"/>
            </w:tcBorders>
          </w:tcPr>
          <w:p w14:paraId="288DE40A" w14:textId="6C27FA2F"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 </w:t>
            </w:r>
            <w:r w:rsidR="0010393D">
              <w:t>A</w:t>
            </w:r>
            <w:r>
              <w:t xml:space="preserve">bductie tot 180° in zijlig </w:t>
            </w:r>
            <w:r>
              <w:br/>
              <w:t>0,5kg.</w:t>
            </w:r>
            <w:r>
              <w:br/>
              <w:t xml:space="preserve">- </w:t>
            </w:r>
            <w:r w:rsidR="0010393D">
              <w:t>Abductie</w:t>
            </w:r>
            <w:r>
              <w:t xml:space="preserve"> tot 180°</w:t>
            </w:r>
            <w:r>
              <w:br/>
              <w:t>1kg.</w:t>
            </w:r>
            <w:r>
              <w:br/>
              <w:t xml:space="preserve">- Shoulder </w:t>
            </w:r>
            <w:proofErr w:type="spellStart"/>
            <w:r>
              <w:t>press</w:t>
            </w:r>
            <w:proofErr w:type="spellEnd"/>
            <w:r>
              <w:br/>
              <w:t>3kg.</w:t>
            </w:r>
          </w:p>
        </w:tc>
        <w:tc>
          <w:tcPr>
            <w:tcW w:w="3671" w:type="dxa"/>
            <w:tcBorders>
              <w:left w:val="single" w:sz="4" w:space="0" w:color="000000"/>
            </w:tcBorders>
          </w:tcPr>
          <w:p w14:paraId="667215DE" w14:textId="11141644"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Oefeningen zijn verzwaard  </w:t>
            </w:r>
            <w:r w:rsidR="006E3E19">
              <w:t xml:space="preserve">omdat er </w:t>
            </w:r>
            <w:r>
              <w:t>geen reactiviteit in de schouder</w:t>
            </w:r>
            <w:r w:rsidR="006E3E19">
              <w:t xml:space="preserve"> aanwezig was.</w:t>
            </w:r>
          </w:p>
          <w:p w14:paraId="41BDD55E"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
          <w:p w14:paraId="21C2F718" w14:textId="1EDDC37C" w:rsidR="00C82363" w:rsidRDefault="00495106" w:rsidP="009D3A47">
            <w:pPr>
              <w:cnfStyle w:val="000000100000" w:firstRow="0" w:lastRow="0" w:firstColumn="0" w:lastColumn="0" w:oddVBand="0" w:evenVBand="0" w:oddHBand="1" w:evenHBand="0" w:firstRowFirstColumn="0" w:firstRowLastColumn="0" w:lastRowFirstColumn="0" w:lastRowLastColumn="0"/>
            </w:pPr>
            <w:r>
              <w:t xml:space="preserve">Twee weken tussen de vervolgafspraak afgesproken zodat de oefeningen verder opgebouwd konden worden. </w:t>
            </w:r>
          </w:p>
          <w:p w14:paraId="4F8E1C40"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p>
        </w:tc>
      </w:tr>
      <w:tr w:rsidR="00C82363" w14:paraId="340401E7" w14:textId="77777777" w:rsidTr="00B526ED">
        <w:tc>
          <w:tcPr>
            <w:cnfStyle w:val="001000000000" w:firstRow="0" w:lastRow="0" w:firstColumn="1" w:lastColumn="0" w:oddVBand="0" w:evenVBand="0" w:oddHBand="0" w:evenHBand="0" w:firstRowFirstColumn="0" w:firstRowLastColumn="0" w:lastRowFirstColumn="0" w:lastRowLastColumn="0"/>
            <w:tcW w:w="1356" w:type="dxa"/>
            <w:tcBorders>
              <w:right w:val="single" w:sz="4" w:space="0" w:color="000000"/>
            </w:tcBorders>
          </w:tcPr>
          <w:p w14:paraId="0B405869" w14:textId="77777777" w:rsidR="00C82363" w:rsidRDefault="00C82363" w:rsidP="009D3A47">
            <w:pPr>
              <w:jc w:val="center"/>
            </w:pPr>
            <w:r>
              <w:t>4</w:t>
            </w:r>
          </w:p>
        </w:tc>
        <w:tc>
          <w:tcPr>
            <w:tcW w:w="2624" w:type="dxa"/>
            <w:tcBorders>
              <w:left w:val="single" w:sz="4" w:space="0" w:color="000000"/>
              <w:right w:val="single" w:sz="4" w:space="0" w:color="000000"/>
            </w:tcBorders>
          </w:tcPr>
          <w:p w14:paraId="3E8C788E" w14:textId="7F436B51" w:rsidR="00C82363" w:rsidRDefault="00C82363" w:rsidP="009D3A47">
            <w:pPr>
              <w:cnfStyle w:val="000000000000" w:firstRow="0" w:lastRow="0" w:firstColumn="0" w:lastColumn="0" w:oddVBand="0" w:evenVBand="0" w:oddHBand="0" w:evenHBand="0" w:firstRowFirstColumn="0" w:firstRowLastColumn="0" w:lastRowFirstColumn="0" w:lastRowLastColumn="0"/>
            </w:pPr>
            <w:r>
              <w:t>- Inventariserend gesprek.</w:t>
            </w:r>
            <w:r>
              <w:br/>
              <w:t>- Lichamelijk onderzoek.</w:t>
            </w:r>
            <w:r>
              <w:br/>
              <w:t xml:space="preserve">- Afname </w:t>
            </w:r>
            <w:r w:rsidR="003313B4">
              <w:t xml:space="preserve">van de </w:t>
            </w:r>
            <w:r>
              <w:t xml:space="preserve">PSK, </w:t>
            </w:r>
            <w:r w:rsidR="003313B4">
              <w:t xml:space="preserve">de </w:t>
            </w:r>
            <w:r>
              <w:t>SPADI</w:t>
            </w:r>
            <w:r w:rsidR="003313B4">
              <w:t xml:space="preserve"> en de </w:t>
            </w:r>
            <w:r>
              <w:t xml:space="preserve">NPRS. </w:t>
            </w:r>
            <w:r>
              <w:br/>
              <w:t xml:space="preserve">- </w:t>
            </w:r>
            <w:r w:rsidR="00676397">
              <w:t xml:space="preserve">Aanpassing oefenen. </w:t>
            </w:r>
            <w:r>
              <w:br/>
              <w:t>- Educatie ter voorkoming van recidief.</w:t>
            </w:r>
          </w:p>
          <w:p w14:paraId="2DF9B335" w14:textId="37D5D264"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 Belafspraak ter controle </w:t>
            </w:r>
            <w:r w:rsidR="007D4A40">
              <w:t xml:space="preserve">van de klachten </w:t>
            </w:r>
            <w:r>
              <w:t xml:space="preserve">gemaakt. </w:t>
            </w:r>
          </w:p>
        </w:tc>
        <w:tc>
          <w:tcPr>
            <w:tcW w:w="2409" w:type="dxa"/>
            <w:tcBorders>
              <w:left w:val="single" w:sz="4" w:space="0" w:color="000000"/>
              <w:right w:val="single" w:sz="4" w:space="0" w:color="000000"/>
            </w:tcBorders>
          </w:tcPr>
          <w:p w14:paraId="5F5CC701" w14:textId="03A3FD1C"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 </w:t>
            </w:r>
            <w:r w:rsidR="00175499">
              <w:t>Abductie</w:t>
            </w:r>
            <w:r>
              <w:t xml:space="preserve"> tot 180°</w:t>
            </w:r>
            <w:r>
              <w:br/>
              <w:t xml:space="preserve">1kg. </w:t>
            </w:r>
          </w:p>
        </w:tc>
        <w:tc>
          <w:tcPr>
            <w:tcW w:w="3671" w:type="dxa"/>
            <w:tcBorders>
              <w:left w:val="single" w:sz="4" w:space="0" w:color="000000"/>
            </w:tcBorders>
          </w:tcPr>
          <w:p w14:paraId="516F6F69" w14:textId="77777777" w:rsidR="00D47EEE" w:rsidRDefault="004A4006" w:rsidP="009D3A47">
            <w:pPr>
              <w:cnfStyle w:val="000000000000" w:firstRow="0" w:lastRow="0" w:firstColumn="0" w:lastColumn="0" w:oddVBand="0" w:evenVBand="0" w:oddHBand="0" w:evenHBand="0" w:firstRowFirstColumn="0" w:firstRowLastColumn="0" w:lastRowFirstColumn="0" w:lastRowLastColumn="0"/>
            </w:pPr>
            <w:r>
              <w:t xml:space="preserve">Mevrouw was klachtenvrij in ADL en er zijn geen beperkingen gevonden in het lichamelijk onderzoek. </w:t>
            </w:r>
          </w:p>
          <w:p w14:paraId="054B4789" w14:textId="216299BA" w:rsidR="004A4006" w:rsidRDefault="00D47EEE" w:rsidP="009D3A47">
            <w:pPr>
              <w:cnfStyle w:val="000000000000" w:firstRow="0" w:lastRow="0" w:firstColumn="0" w:lastColumn="0" w:oddVBand="0" w:evenVBand="0" w:oddHBand="0" w:evenHBand="0" w:firstRowFirstColumn="0" w:firstRowLastColumn="0" w:lastRowFirstColumn="0" w:lastRowLastColumn="0"/>
            </w:pPr>
            <w:r>
              <w:t>Mevrouw moest de abductie tot 180° met 1kg blijven uitvoeren en dit progressief proberen op te bouwen doormiddel van</w:t>
            </w:r>
            <w:r w:rsidR="00EC1391">
              <w:t xml:space="preserve"> een zwaarder gewicht te gebruiken</w:t>
            </w:r>
            <w:r w:rsidR="006411D1">
              <w:t xml:space="preserve">, </w:t>
            </w:r>
            <w:r w:rsidR="00EC1391">
              <w:t xml:space="preserve">meer herhalingen </w:t>
            </w:r>
            <w:r w:rsidR="00077853">
              <w:t>en/</w:t>
            </w:r>
            <w:r w:rsidR="00EC1391">
              <w:t xml:space="preserve">of meerdere series uit te voeren. </w:t>
            </w:r>
            <w:r>
              <w:br/>
            </w:r>
          </w:p>
        </w:tc>
      </w:tr>
      <w:tr w:rsidR="00C82363" w14:paraId="050FF5BC" w14:textId="77777777" w:rsidTr="00B526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4"/>
            <w:tcBorders>
              <w:top w:val="single" w:sz="4" w:space="0" w:color="000000"/>
            </w:tcBorders>
            <w:shd w:val="clear" w:color="auto" w:fill="auto"/>
          </w:tcPr>
          <w:p w14:paraId="18C9B810" w14:textId="7174AAD8" w:rsidR="00C82363" w:rsidRPr="009665BD" w:rsidRDefault="00C82363" w:rsidP="009D3A47">
            <w:pPr>
              <w:rPr>
                <w:color w:val="auto"/>
                <w:sz w:val="18"/>
                <w:szCs w:val="18"/>
              </w:rPr>
            </w:pPr>
            <w:r w:rsidRPr="009665BD">
              <w:rPr>
                <w:color w:val="auto"/>
                <w:sz w:val="18"/>
                <w:szCs w:val="18"/>
              </w:rPr>
              <w:t xml:space="preserve">Kg = Kilogram, PSK = Patiënt Specifieke Klachtenlijst, SPADI = Shoulder Pain and Disability Index, NPRS = Numeric Pain </w:t>
            </w:r>
            <w:r w:rsidR="00B87906" w:rsidRPr="009665BD">
              <w:rPr>
                <w:color w:val="auto"/>
                <w:sz w:val="18"/>
                <w:szCs w:val="18"/>
              </w:rPr>
              <w:t xml:space="preserve">Rating </w:t>
            </w:r>
            <w:r w:rsidRPr="009665BD">
              <w:rPr>
                <w:color w:val="auto"/>
                <w:sz w:val="18"/>
                <w:szCs w:val="18"/>
              </w:rPr>
              <w:t>Scale.</w:t>
            </w:r>
          </w:p>
          <w:p w14:paraId="0DA6F9AF" w14:textId="77777777" w:rsidR="00C82363" w:rsidRPr="009665BD" w:rsidRDefault="00C82363" w:rsidP="009D3A47">
            <w:pPr>
              <w:rPr>
                <w:color w:val="auto"/>
                <w:sz w:val="18"/>
                <w:szCs w:val="18"/>
              </w:rPr>
            </w:pPr>
            <w:r w:rsidRPr="009665BD">
              <w:rPr>
                <w:color w:val="auto"/>
                <w:sz w:val="18"/>
                <w:szCs w:val="18"/>
              </w:rPr>
              <w:t xml:space="preserve">* Actief onbelast betekent actief bewegen zonder een externe weerstand in de vorm van een gewicht. </w:t>
            </w:r>
          </w:p>
          <w:p w14:paraId="59C56712" w14:textId="6421CE03" w:rsidR="00C82363" w:rsidRPr="00175499" w:rsidRDefault="00C82363" w:rsidP="009D3A47">
            <w:pPr>
              <w:rPr>
                <w:sz w:val="18"/>
                <w:szCs w:val="18"/>
              </w:rPr>
            </w:pPr>
            <w:r w:rsidRPr="009665BD">
              <w:rPr>
                <w:color w:val="auto"/>
                <w:sz w:val="18"/>
                <w:szCs w:val="18"/>
              </w:rPr>
              <w:t>*</w:t>
            </w:r>
            <w:r w:rsidR="00944C93">
              <w:rPr>
                <w:color w:val="auto"/>
                <w:sz w:val="18"/>
                <w:szCs w:val="18"/>
              </w:rPr>
              <w:t xml:space="preserve"> </w:t>
            </w:r>
            <w:r w:rsidRPr="009665BD">
              <w:rPr>
                <w:color w:val="auto"/>
                <w:sz w:val="18"/>
                <w:szCs w:val="18"/>
              </w:rPr>
              <w:t xml:space="preserve">20°abductie </w:t>
            </w:r>
            <w:r w:rsidR="0018361F">
              <w:rPr>
                <w:color w:val="auto"/>
                <w:sz w:val="18"/>
                <w:szCs w:val="18"/>
              </w:rPr>
              <w:t>was</w:t>
            </w:r>
            <w:r w:rsidR="00D55719" w:rsidRPr="009665BD">
              <w:rPr>
                <w:color w:val="auto"/>
                <w:sz w:val="18"/>
                <w:szCs w:val="18"/>
              </w:rPr>
              <w:t xml:space="preserve"> pijnprovoc</w:t>
            </w:r>
            <w:r w:rsidR="0018361F">
              <w:rPr>
                <w:color w:val="auto"/>
                <w:sz w:val="18"/>
                <w:szCs w:val="18"/>
              </w:rPr>
              <w:t>erend</w:t>
            </w:r>
            <w:r w:rsidR="00D55719" w:rsidRPr="009665BD">
              <w:rPr>
                <w:color w:val="auto"/>
                <w:sz w:val="18"/>
                <w:szCs w:val="18"/>
              </w:rPr>
              <w:t xml:space="preserve">. </w:t>
            </w:r>
            <w:r w:rsidR="007E460B" w:rsidRPr="009665BD">
              <w:rPr>
                <w:color w:val="auto"/>
                <w:sz w:val="18"/>
                <w:szCs w:val="18"/>
              </w:rPr>
              <w:t xml:space="preserve">Om het weefsel specifiek te belasten in de beweging die pijnprovocerend was is de </w:t>
            </w:r>
            <w:r w:rsidRPr="009665BD">
              <w:rPr>
                <w:color w:val="auto"/>
                <w:sz w:val="18"/>
                <w:szCs w:val="18"/>
              </w:rPr>
              <w:t xml:space="preserve">abductie tot 180°in zijlig uitgevoerd. </w:t>
            </w:r>
            <w:r w:rsidR="009B2BDC" w:rsidRPr="009665BD">
              <w:rPr>
                <w:color w:val="auto"/>
                <w:sz w:val="18"/>
                <w:szCs w:val="18"/>
              </w:rPr>
              <w:t xml:space="preserve">De abductie tot 180° in zijlig  </w:t>
            </w:r>
            <w:r w:rsidR="00461034" w:rsidRPr="009665BD">
              <w:rPr>
                <w:color w:val="auto"/>
                <w:sz w:val="18"/>
                <w:szCs w:val="18"/>
              </w:rPr>
              <w:t xml:space="preserve">is </w:t>
            </w:r>
            <w:r w:rsidR="009B2BDC" w:rsidRPr="009665BD">
              <w:rPr>
                <w:color w:val="auto"/>
                <w:sz w:val="18"/>
                <w:szCs w:val="18"/>
              </w:rPr>
              <w:t xml:space="preserve">uitgevoerd zodat </w:t>
            </w:r>
            <w:r w:rsidR="00461034" w:rsidRPr="009665BD">
              <w:rPr>
                <w:color w:val="auto"/>
                <w:sz w:val="18"/>
                <w:szCs w:val="18"/>
              </w:rPr>
              <w:t xml:space="preserve">de pijnprovocerende beweging zonder </w:t>
            </w:r>
            <w:r w:rsidR="00DF6440" w:rsidRPr="009665BD">
              <w:rPr>
                <w:color w:val="auto"/>
                <w:sz w:val="18"/>
                <w:szCs w:val="18"/>
              </w:rPr>
              <w:t>overmatige zwaartekrachtweerstand</w:t>
            </w:r>
            <w:r w:rsidR="00461034" w:rsidRPr="009665BD">
              <w:rPr>
                <w:color w:val="auto"/>
                <w:sz w:val="18"/>
                <w:szCs w:val="18"/>
              </w:rPr>
              <w:t xml:space="preserve"> getraind kon worden (</w:t>
            </w:r>
            <w:proofErr w:type="spellStart"/>
            <w:r w:rsidR="00461034" w:rsidRPr="009665BD">
              <w:rPr>
                <w:color w:val="auto"/>
                <w:sz w:val="18"/>
                <w:szCs w:val="18"/>
              </w:rPr>
              <w:t>Pogorzelski</w:t>
            </w:r>
            <w:proofErr w:type="spellEnd"/>
            <w:r w:rsidR="00461034" w:rsidRPr="009665BD">
              <w:rPr>
                <w:color w:val="auto"/>
                <w:sz w:val="18"/>
                <w:szCs w:val="18"/>
              </w:rPr>
              <w:t xml:space="preserve"> et al., 2017).  </w:t>
            </w:r>
          </w:p>
        </w:tc>
      </w:tr>
    </w:tbl>
    <w:p w14:paraId="5052D8C1" w14:textId="44D02F3B" w:rsidR="00C82363" w:rsidRPr="00CB51C7" w:rsidRDefault="006B4BF4" w:rsidP="00C82363">
      <w:r>
        <w:rPr>
          <w:b/>
          <w:bCs/>
        </w:rPr>
        <w:br/>
      </w:r>
      <w:r w:rsidR="00C82363" w:rsidRPr="2292A0BB">
        <w:rPr>
          <w:b/>
          <w:bCs/>
        </w:rPr>
        <w:t xml:space="preserve">Zelfredzaamheid </w:t>
      </w:r>
      <w:r w:rsidR="00512F02">
        <w:rPr>
          <w:b/>
          <w:bCs/>
        </w:rPr>
        <w:br/>
      </w:r>
      <w:r w:rsidR="00C82363">
        <w:t xml:space="preserve">In het behandeltraject stond zelfredzaamheid centraal. </w:t>
      </w:r>
      <w:r w:rsidR="003B21FD">
        <w:t>Zelfredzaamheid gedefinieerd als</w:t>
      </w:r>
      <w:r w:rsidR="000A161D">
        <w:t>:</w:t>
      </w:r>
      <w:r w:rsidR="003B21FD">
        <w:t xml:space="preserve"> </w:t>
      </w:r>
      <w:r w:rsidR="00C82363">
        <w:t xml:space="preserve">‘’Het vermogen van mensen om zichzelf te redden op alle levensterreinen met zo min mogelijk professionele ondersteuning en zorg’’ </w:t>
      </w:r>
      <w:r w:rsidR="00C82363" w:rsidRPr="00A725E6">
        <w:t>(Jansen</w:t>
      </w:r>
      <w:r w:rsidR="0055147F">
        <w:t>,</w:t>
      </w:r>
      <w:r w:rsidR="00C82363">
        <w:t xml:space="preserve"> </w:t>
      </w:r>
      <w:r w:rsidR="00C82363" w:rsidRPr="00A725E6">
        <w:t>2019, p. 4).</w:t>
      </w:r>
      <w:r w:rsidR="00C82363" w:rsidRPr="2292A0BB">
        <w:rPr>
          <w:b/>
          <w:bCs/>
        </w:rPr>
        <w:t xml:space="preserve"> </w:t>
      </w:r>
      <w:r w:rsidR="00C82363">
        <w:t xml:space="preserve">De fysiotherapeut heeft een rol als coach aangenomen zodat de patiënt actief met de klacht kon omgaan voor lange termijn management </w:t>
      </w:r>
      <w:r w:rsidR="00C82363" w:rsidRPr="00081943">
        <w:t>(</w:t>
      </w:r>
      <w:proofErr w:type="spellStart"/>
      <w:r w:rsidR="00C82363" w:rsidRPr="00081943">
        <w:t>Hutting</w:t>
      </w:r>
      <w:proofErr w:type="spellEnd"/>
      <w:r w:rsidR="00C82363" w:rsidRPr="00081943">
        <w:t>, Johnston, Staal, &amp; Heerkens, 2019).</w:t>
      </w:r>
      <w:r w:rsidR="00C82363" w:rsidRPr="2292A0BB">
        <w:rPr>
          <w:b/>
          <w:bCs/>
        </w:rPr>
        <w:t xml:space="preserve"> </w:t>
      </w:r>
      <w:r w:rsidR="00C82363">
        <w:t xml:space="preserve">Pijneducatie kan positief bijdragen aan het behandelprogramma en uitte zich in het bespreken van het mechanisme en de </w:t>
      </w:r>
      <w:r w:rsidR="00500302">
        <w:t xml:space="preserve">verwachtte </w:t>
      </w:r>
      <w:r w:rsidR="00C82363">
        <w:t xml:space="preserve">duur van de klacht </w:t>
      </w:r>
      <w:r w:rsidR="00C82363" w:rsidRPr="00657CAB">
        <w:t>(</w:t>
      </w:r>
      <w:proofErr w:type="spellStart"/>
      <w:r w:rsidR="00C82363" w:rsidRPr="00657CAB">
        <w:t>Geneen</w:t>
      </w:r>
      <w:proofErr w:type="spellEnd"/>
      <w:r w:rsidR="00C82363" w:rsidRPr="00657CAB">
        <w:t xml:space="preserve"> et al., 2015;</w:t>
      </w:r>
      <w:r w:rsidR="00C82363" w:rsidRPr="2292A0BB">
        <w:rPr>
          <w:b/>
          <w:bCs/>
        </w:rPr>
        <w:t xml:space="preserve"> </w:t>
      </w:r>
      <w:r w:rsidR="00C82363" w:rsidRPr="008854B9">
        <w:t>Ris et al., 2016).</w:t>
      </w:r>
      <w:r w:rsidR="00753A1A">
        <w:t xml:space="preserve"> De zelfredzaamheid met betrekking tot de HWO werden bereikt middels educatie over de reactiviteit, de intensiteit, de frequentie en de herhalingen</w:t>
      </w:r>
      <w:r w:rsidR="00AF2C89">
        <w:t xml:space="preserve">, </w:t>
      </w:r>
      <w:r w:rsidR="00AA6DA5">
        <w:t xml:space="preserve"> </w:t>
      </w:r>
      <w:r w:rsidR="00AF2C89">
        <w:t>z</w:t>
      </w:r>
      <w:r w:rsidR="00753A1A">
        <w:t xml:space="preserve">ie </w:t>
      </w:r>
      <w:r w:rsidR="004B37FA">
        <w:t>T</w:t>
      </w:r>
      <w:r w:rsidR="00753A1A">
        <w:t xml:space="preserve">abel 9. </w:t>
      </w:r>
      <w:r w:rsidR="00997D30">
        <w:t xml:space="preserve">De HWO zijn voorgedaan en samen </w:t>
      </w:r>
      <w:r w:rsidR="00AA0F2F">
        <w:t xml:space="preserve">met de patiënt </w:t>
      </w:r>
      <w:r w:rsidR="00997D30">
        <w:t>uitgevoerd</w:t>
      </w:r>
      <w:r w:rsidR="00997D30" w:rsidRPr="00FC7A45">
        <w:t xml:space="preserve">. </w:t>
      </w:r>
      <w:r w:rsidR="00BC034F" w:rsidRPr="00FC7A45">
        <w:t>De</w:t>
      </w:r>
      <w:r w:rsidR="00C82363" w:rsidRPr="00FC7A45">
        <w:t xml:space="preserve"> HWO </w:t>
      </w:r>
      <w:r w:rsidR="00BC034F" w:rsidRPr="00FC7A45">
        <w:t xml:space="preserve">zijn beperkt tot drie oefeningen </w:t>
      </w:r>
      <w:r w:rsidR="00C82363" w:rsidRPr="00FC7A45">
        <w:t>zodat ze mogelijk meer nageleefd zouden worden</w:t>
      </w:r>
      <w:r w:rsidR="00BC034F">
        <w:t xml:space="preserve"> (Henry, Rosemond, &amp; Eckert, 1999). </w:t>
      </w:r>
      <w:r w:rsidR="00C82363">
        <w:t xml:space="preserve">De </w:t>
      </w:r>
      <w:proofErr w:type="spellStart"/>
      <w:r w:rsidR="00C82363">
        <w:t>teach</w:t>
      </w:r>
      <w:proofErr w:type="spellEnd"/>
      <w:r w:rsidR="00C82363">
        <w:t xml:space="preserve">-back methode is toegepast voor het toetsen of de informatie goed </w:t>
      </w:r>
      <w:r w:rsidR="00E65E2E">
        <w:t xml:space="preserve">is </w:t>
      </w:r>
      <w:r w:rsidR="00C82363">
        <w:t>overgekomen</w:t>
      </w:r>
      <w:r w:rsidR="006648ED">
        <w:t>.</w:t>
      </w:r>
      <w:r w:rsidR="009F60D4">
        <w:t xml:space="preserve"> </w:t>
      </w:r>
      <w:r w:rsidR="006648ED">
        <w:t>D</w:t>
      </w:r>
      <w:r w:rsidR="009F60D4">
        <w:t xml:space="preserve">e patiënt moest </w:t>
      </w:r>
      <w:r w:rsidR="006648ED">
        <w:t xml:space="preserve">hierbij </w:t>
      </w:r>
      <w:r w:rsidR="009F60D4">
        <w:t>verwoorden wat er was begrepen</w:t>
      </w:r>
      <w:r w:rsidR="00FC0FBE">
        <w:t xml:space="preserve"> </w:t>
      </w:r>
      <w:r w:rsidR="00C82363" w:rsidRPr="002E5D4F">
        <w:t>(Oosterberg, 2018).</w:t>
      </w:r>
    </w:p>
    <w:p w14:paraId="15524B71" w14:textId="18F3984C" w:rsidR="00C82363" w:rsidRPr="00610561" w:rsidRDefault="00C82363" w:rsidP="00C82363">
      <w:pPr>
        <w:pStyle w:val="Bijschrift"/>
        <w:keepNext/>
        <w:rPr>
          <w:b/>
          <w:bCs/>
          <w:sz w:val="22"/>
          <w:szCs w:val="22"/>
        </w:rPr>
      </w:pPr>
      <w:r>
        <w:rPr>
          <w:b/>
          <w:bCs/>
          <w:sz w:val="22"/>
          <w:szCs w:val="22"/>
        </w:rPr>
        <w:t xml:space="preserve">Tabel </w:t>
      </w:r>
      <w:r w:rsidR="004F4B70">
        <w:rPr>
          <w:b/>
          <w:bCs/>
          <w:sz w:val="22"/>
          <w:szCs w:val="22"/>
        </w:rPr>
        <w:t>9</w:t>
      </w:r>
      <w:r>
        <w:rPr>
          <w:b/>
          <w:bCs/>
          <w:sz w:val="22"/>
          <w:szCs w:val="22"/>
        </w:rPr>
        <w:br/>
        <w:t>Uitleg zelfredzaamheid HWO</w:t>
      </w:r>
      <w:r w:rsidR="006A74D4">
        <w:rPr>
          <w:b/>
          <w:bCs/>
          <w:sz w:val="22"/>
          <w:szCs w:val="22"/>
        </w:rPr>
        <w:t xml:space="preserve"> met betrekking tot de parameters</w:t>
      </w:r>
    </w:p>
    <w:tbl>
      <w:tblPr>
        <w:tblStyle w:val="Rastertabel5donker-Accent3"/>
        <w:tblW w:w="0" w:type="auto"/>
        <w:tblLook w:val="04A0" w:firstRow="1" w:lastRow="0" w:firstColumn="1" w:lastColumn="0" w:noHBand="0" w:noVBand="1"/>
      </w:tblPr>
      <w:tblGrid>
        <w:gridCol w:w="1838"/>
        <w:gridCol w:w="7224"/>
      </w:tblGrid>
      <w:tr w:rsidR="00C82363" w14:paraId="52F375DD" w14:textId="77777777" w:rsidTr="007E1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000000"/>
            </w:tcBorders>
          </w:tcPr>
          <w:p w14:paraId="1124F409" w14:textId="77777777" w:rsidR="00C82363" w:rsidRDefault="00C82363" w:rsidP="009D3A47">
            <w:r>
              <w:t>Parameter</w:t>
            </w:r>
          </w:p>
        </w:tc>
        <w:tc>
          <w:tcPr>
            <w:tcW w:w="7224" w:type="dxa"/>
            <w:tcBorders>
              <w:bottom w:val="single" w:sz="4" w:space="0" w:color="000000"/>
            </w:tcBorders>
          </w:tcPr>
          <w:p w14:paraId="51B2C9C5"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Uitleg</w:t>
            </w:r>
          </w:p>
        </w:tc>
      </w:tr>
      <w:tr w:rsidR="00C82363" w14:paraId="3D8C70E0" w14:textId="77777777" w:rsidTr="007E1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000000"/>
              <w:right w:val="single" w:sz="4" w:space="0" w:color="000000"/>
            </w:tcBorders>
          </w:tcPr>
          <w:p w14:paraId="60FD7D52" w14:textId="77777777" w:rsidR="00C82363" w:rsidRDefault="00C82363" w:rsidP="009D3A47">
            <w:r>
              <w:t>Herhalingen*</w:t>
            </w:r>
          </w:p>
        </w:tc>
        <w:tc>
          <w:tcPr>
            <w:tcW w:w="7224" w:type="dxa"/>
            <w:tcBorders>
              <w:top w:val="single" w:sz="4" w:space="0" w:color="000000"/>
              <w:left w:val="single" w:sz="4" w:space="0" w:color="000000"/>
            </w:tcBorders>
          </w:tcPr>
          <w:p w14:paraId="77BD8B0D" w14:textId="66268569"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De oefeningen worden uitgevoerd tot falen. Falen gedefinieerd als dat er door spiervermoeidheid geen herhaling meer kan worden gemaakt of er een toename van de (aanwezige) pijn is. </w:t>
            </w:r>
          </w:p>
        </w:tc>
      </w:tr>
      <w:tr w:rsidR="00C82363" w14:paraId="055DA449" w14:textId="77777777" w:rsidTr="007E13CD">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000000"/>
            </w:tcBorders>
          </w:tcPr>
          <w:p w14:paraId="4FD324A8" w14:textId="77777777" w:rsidR="00C82363" w:rsidRDefault="00C82363" w:rsidP="009D3A47">
            <w:r>
              <w:t xml:space="preserve">Reactiviteit </w:t>
            </w:r>
          </w:p>
        </w:tc>
        <w:tc>
          <w:tcPr>
            <w:tcW w:w="7224" w:type="dxa"/>
            <w:tcBorders>
              <w:left w:val="single" w:sz="4" w:space="0" w:color="000000"/>
            </w:tcBorders>
          </w:tcPr>
          <w:p w14:paraId="72320E5B" w14:textId="58983CA2" w:rsidR="00C82363" w:rsidRDefault="00B17BE8" w:rsidP="009D3A47">
            <w:pPr>
              <w:cnfStyle w:val="000000000000" w:firstRow="0" w:lastRow="0" w:firstColumn="0" w:lastColumn="0" w:oddVBand="0" w:evenVBand="0" w:oddHBand="0" w:evenHBand="0" w:firstRowFirstColumn="0" w:firstRowLastColumn="0" w:lastRowFirstColumn="0" w:lastRowLastColumn="0"/>
            </w:pPr>
            <w:r>
              <w:t>Als er na de oefeningen pijn aanwezig is in de schouder moet de pijn bij het stoppen van de oefeningen direct afnemen. Als er meer pijn in rust aanwezig is moet de intensiteit (extern gewicht of</w:t>
            </w:r>
            <w:r w:rsidR="00167EA4">
              <w:t xml:space="preserve"> de dichtheid tot falen), het aantal herhalingen en/of de frequentie </w:t>
            </w:r>
            <w:r w:rsidR="00637EA9">
              <w:t xml:space="preserve">van de uitvoering van de oefeningen verminderd worden. </w:t>
            </w:r>
          </w:p>
        </w:tc>
      </w:tr>
      <w:tr w:rsidR="00C82363" w14:paraId="0CA90407" w14:textId="77777777" w:rsidTr="007E1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000000"/>
            </w:tcBorders>
          </w:tcPr>
          <w:p w14:paraId="7474354C" w14:textId="77777777" w:rsidR="00C82363" w:rsidRDefault="00C82363" w:rsidP="009D3A47">
            <w:r>
              <w:t xml:space="preserve">Frequentie </w:t>
            </w:r>
          </w:p>
        </w:tc>
        <w:tc>
          <w:tcPr>
            <w:tcW w:w="7224" w:type="dxa"/>
            <w:tcBorders>
              <w:left w:val="single" w:sz="4" w:space="0" w:color="000000"/>
            </w:tcBorders>
          </w:tcPr>
          <w:p w14:paraId="52C5E32D" w14:textId="3EA19FBF" w:rsidR="00C82363" w:rsidRPr="00BE2F28" w:rsidRDefault="00C82363" w:rsidP="009D3A47">
            <w:pPr>
              <w:cnfStyle w:val="000000100000" w:firstRow="0" w:lastRow="0" w:firstColumn="0" w:lastColumn="0" w:oddVBand="0" w:evenVBand="0" w:oddHBand="1" w:evenHBand="0" w:firstRowFirstColumn="0" w:firstRowLastColumn="0" w:lastRowFirstColumn="0" w:lastRowLastColumn="0"/>
            </w:pPr>
            <w:r>
              <w:t>De oefeningen worden meerdere series uitgevoerd. Het aantal series wordt bepaald door de reactiviteit</w:t>
            </w:r>
            <w:r w:rsidR="00692252">
              <w:t xml:space="preserve"> zoals</w:t>
            </w:r>
            <w:r>
              <w:t xml:space="preserve"> hierboven beschreven.</w:t>
            </w:r>
            <w:r w:rsidR="00B318CD">
              <w:t xml:space="preserve"> </w:t>
            </w:r>
            <w:r>
              <w:t>De</w:t>
            </w:r>
            <w:r w:rsidR="008927E7">
              <w:t>ze</w:t>
            </w:r>
            <w:r>
              <w:t xml:space="preserve"> meerdere series mogen verspreid worden over de dag. Als de series achter elkaar </w:t>
            </w:r>
            <w:r w:rsidR="00F116DD">
              <w:t xml:space="preserve">worden </w:t>
            </w:r>
            <w:r>
              <w:t>uitgevoerd</w:t>
            </w:r>
            <w:r w:rsidR="00F116DD">
              <w:t xml:space="preserve"> </w:t>
            </w:r>
            <w:r>
              <w:t xml:space="preserve">moet er 120 seconden rust </w:t>
            </w:r>
            <w:r w:rsidR="00B318CD">
              <w:t xml:space="preserve">tussen de series </w:t>
            </w:r>
            <w:r w:rsidR="00065389">
              <w:t xml:space="preserve">worden gehouden. </w:t>
            </w:r>
            <w:r>
              <w:t>De oefeningen worden bij voorkeur om de dag uitgevoerd zodat de trainingsfrequentie minimaal drie keer per week is.</w:t>
            </w:r>
          </w:p>
        </w:tc>
      </w:tr>
      <w:tr w:rsidR="00C82363" w14:paraId="027D5954" w14:textId="77777777" w:rsidTr="007E13CD">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000000"/>
            </w:tcBorders>
          </w:tcPr>
          <w:p w14:paraId="4B0C2961" w14:textId="77777777" w:rsidR="00C82363" w:rsidRDefault="00C82363" w:rsidP="009D3A47">
            <w:r>
              <w:t xml:space="preserve">Intensiteit* </w:t>
            </w:r>
          </w:p>
        </w:tc>
        <w:tc>
          <w:tcPr>
            <w:tcW w:w="7224" w:type="dxa"/>
            <w:tcBorders>
              <w:left w:val="single" w:sz="4" w:space="0" w:color="000000"/>
            </w:tcBorders>
          </w:tcPr>
          <w:p w14:paraId="2C9C47DB" w14:textId="59BBABCA" w:rsidR="00C82363" w:rsidRDefault="00C074D5" w:rsidP="009D3A47">
            <w:pPr>
              <w:cnfStyle w:val="000000000000" w:firstRow="0" w:lastRow="0" w:firstColumn="0" w:lastColumn="0" w:oddVBand="0" w:evenVBand="0" w:oddHBand="0" w:evenHBand="0" w:firstRowFirstColumn="0" w:firstRowLastColumn="0" w:lastRowFirstColumn="0" w:lastRowLastColumn="0"/>
            </w:pPr>
            <w:r>
              <w:t xml:space="preserve">Als in één serie van een oefening meer dan 30 herhalingen kunnen worden gemaakt zonder spiervermoeidheid of een toename van de pijn moet de intensiteit van de oefening </w:t>
            </w:r>
            <w:r w:rsidR="00B5058C">
              <w:t xml:space="preserve">verhoogd worden. De intensiteit kan verhoogt worden door middel van kortere rustperiodes tussen de series en door het externe gewicht of het aantal series te verhogen. </w:t>
            </w:r>
          </w:p>
        </w:tc>
      </w:tr>
      <w:tr w:rsidR="00C82363" w14:paraId="1C215363" w14:textId="77777777" w:rsidTr="007E1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auto"/>
          </w:tcPr>
          <w:p w14:paraId="1A284CC8" w14:textId="656323C7" w:rsidR="000216AC" w:rsidRPr="008641E4" w:rsidRDefault="00C82363" w:rsidP="009D3A47">
            <w:pPr>
              <w:rPr>
                <w:sz w:val="18"/>
                <w:szCs w:val="18"/>
              </w:rPr>
            </w:pPr>
            <w:r w:rsidRPr="008641E4">
              <w:rPr>
                <w:color w:val="auto"/>
                <w:sz w:val="18"/>
                <w:szCs w:val="18"/>
              </w:rPr>
              <w:t xml:space="preserve">* </w:t>
            </w:r>
            <w:r w:rsidR="000216AC" w:rsidRPr="008641E4">
              <w:rPr>
                <w:color w:val="auto"/>
                <w:sz w:val="18"/>
                <w:szCs w:val="18"/>
              </w:rPr>
              <w:t xml:space="preserve">Recente studies in gezonde populaties tonen aan dat lage intensiteit training op 30% </w:t>
            </w:r>
            <w:proofErr w:type="spellStart"/>
            <w:r w:rsidR="000216AC" w:rsidRPr="008641E4">
              <w:rPr>
                <w:color w:val="auto"/>
                <w:sz w:val="18"/>
                <w:szCs w:val="18"/>
              </w:rPr>
              <w:t>one</w:t>
            </w:r>
            <w:proofErr w:type="spellEnd"/>
            <w:r w:rsidR="000216AC" w:rsidRPr="008641E4">
              <w:rPr>
                <w:color w:val="auto"/>
                <w:sz w:val="18"/>
                <w:szCs w:val="18"/>
              </w:rPr>
              <w:t xml:space="preserve"> </w:t>
            </w:r>
            <w:proofErr w:type="spellStart"/>
            <w:r w:rsidR="000216AC" w:rsidRPr="008641E4">
              <w:rPr>
                <w:color w:val="auto"/>
                <w:sz w:val="18"/>
                <w:szCs w:val="18"/>
              </w:rPr>
              <w:t>repetition</w:t>
            </w:r>
            <w:proofErr w:type="spellEnd"/>
            <w:r w:rsidR="000216AC" w:rsidRPr="008641E4">
              <w:rPr>
                <w:color w:val="auto"/>
                <w:sz w:val="18"/>
                <w:szCs w:val="18"/>
              </w:rPr>
              <w:t xml:space="preserve"> maximum (1RM) tot spierfalen </w:t>
            </w:r>
            <w:proofErr w:type="spellStart"/>
            <w:r w:rsidR="000216AC" w:rsidRPr="008641E4">
              <w:rPr>
                <w:color w:val="auto"/>
                <w:sz w:val="18"/>
                <w:szCs w:val="18"/>
              </w:rPr>
              <w:t>dezelde</w:t>
            </w:r>
            <w:proofErr w:type="spellEnd"/>
            <w:r w:rsidR="000216AC" w:rsidRPr="008641E4">
              <w:rPr>
                <w:color w:val="auto"/>
                <w:sz w:val="18"/>
                <w:szCs w:val="18"/>
              </w:rPr>
              <w:t xml:space="preserve"> </w:t>
            </w:r>
            <w:proofErr w:type="spellStart"/>
            <w:r w:rsidR="000216AC" w:rsidRPr="008641E4">
              <w:rPr>
                <w:color w:val="auto"/>
                <w:sz w:val="18"/>
                <w:szCs w:val="18"/>
              </w:rPr>
              <w:t>myofibrillaire</w:t>
            </w:r>
            <w:proofErr w:type="spellEnd"/>
            <w:r w:rsidR="000216AC" w:rsidRPr="008641E4">
              <w:rPr>
                <w:color w:val="auto"/>
                <w:sz w:val="18"/>
                <w:szCs w:val="18"/>
              </w:rPr>
              <w:t xml:space="preserve"> eiwitsynthese en spierhypertrofie laat zien ten opzichte van hoge intensiteit training op 80% 1RM tot spierfalen (Mitchell et al., 2012; </w:t>
            </w:r>
            <w:proofErr w:type="spellStart"/>
            <w:r w:rsidR="000216AC" w:rsidRPr="008641E4">
              <w:rPr>
                <w:color w:val="auto"/>
                <w:sz w:val="18"/>
                <w:szCs w:val="18"/>
              </w:rPr>
              <w:t>Ogasawara</w:t>
            </w:r>
            <w:proofErr w:type="spellEnd"/>
            <w:r w:rsidR="000216AC" w:rsidRPr="008641E4">
              <w:rPr>
                <w:color w:val="auto"/>
                <w:sz w:val="18"/>
                <w:szCs w:val="18"/>
              </w:rPr>
              <w:t xml:space="preserve">, </w:t>
            </w:r>
            <w:proofErr w:type="spellStart"/>
            <w:r w:rsidR="000216AC" w:rsidRPr="008641E4">
              <w:rPr>
                <w:color w:val="auto"/>
                <w:sz w:val="18"/>
                <w:szCs w:val="18"/>
              </w:rPr>
              <w:t>Loenneke</w:t>
            </w:r>
            <w:proofErr w:type="spellEnd"/>
            <w:r w:rsidR="000216AC" w:rsidRPr="008641E4">
              <w:rPr>
                <w:color w:val="auto"/>
                <w:sz w:val="18"/>
                <w:szCs w:val="18"/>
              </w:rPr>
              <w:t xml:space="preserve">, </w:t>
            </w:r>
            <w:proofErr w:type="spellStart"/>
            <w:r w:rsidR="000216AC" w:rsidRPr="008641E4">
              <w:rPr>
                <w:color w:val="auto"/>
                <w:sz w:val="18"/>
                <w:szCs w:val="18"/>
              </w:rPr>
              <w:t>Thiebaud</w:t>
            </w:r>
            <w:proofErr w:type="spellEnd"/>
            <w:r w:rsidR="000216AC" w:rsidRPr="008641E4">
              <w:rPr>
                <w:color w:val="auto"/>
                <w:sz w:val="18"/>
                <w:szCs w:val="18"/>
              </w:rPr>
              <w:t xml:space="preserve">, &amp; Abe, 2013; </w:t>
            </w:r>
            <w:proofErr w:type="spellStart"/>
            <w:r w:rsidR="000216AC" w:rsidRPr="008641E4">
              <w:rPr>
                <w:color w:val="auto"/>
                <w:sz w:val="18"/>
                <w:szCs w:val="18"/>
              </w:rPr>
              <w:t>Schoenfeld</w:t>
            </w:r>
            <w:proofErr w:type="spellEnd"/>
            <w:r w:rsidR="000216AC" w:rsidRPr="008641E4">
              <w:rPr>
                <w:color w:val="auto"/>
                <w:sz w:val="18"/>
                <w:szCs w:val="18"/>
              </w:rPr>
              <w:t xml:space="preserve">, </w:t>
            </w:r>
            <w:proofErr w:type="spellStart"/>
            <w:r w:rsidR="000216AC" w:rsidRPr="008641E4">
              <w:rPr>
                <w:color w:val="auto"/>
                <w:sz w:val="18"/>
                <w:szCs w:val="18"/>
              </w:rPr>
              <w:t>Peterson</w:t>
            </w:r>
            <w:proofErr w:type="spellEnd"/>
            <w:r w:rsidR="000216AC" w:rsidRPr="008641E4">
              <w:rPr>
                <w:color w:val="auto"/>
                <w:sz w:val="18"/>
                <w:szCs w:val="18"/>
              </w:rPr>
              <w:t xml:space="preserve">, </w:t>
            </w:r>
            <w:proofErr w:type="spellStart"/>
            <w:r w:rsidR="000216AC" w:rsidRPr="008641E4">
              <w:rPr>
                <w:color w:val="auto"/>
                <w:sz w:val="18"/>
                <w:szCs w:val="18"/>
              </w:rPr>
              <w:t>Ogborn</w:t>
            </w:r>
            <w:proofErr w:type="spellEnd"/>
            <w:r w:rsidR="000216AC" w:rsidRPr="008641E4">
              <w:rPr>
                <w:color w:val="auto"/>
                <w:sz w:val="18"/>
                <w:szCs w:val="18"/>
              </w:rPr>
              <w:t xml:space="preserve">, </w:t>
            </w:r>
            <w:proofErr w:type="spellStart"/>
            <w:r w:rsidR="000216AC" w:rsidRPr="008641E4">
              <w:rPr>
                <w:color w:val="auto"/>
                <w:sz w:val="18"/>
                <w:szCs w:val="18"/>
              </w:rPr>
              <w:t>Contreras</w:t>
            </w:r>
            <w:proofErr w:type="spellEnd"/>
            <w:r w:rsidR="000216AC" w:rsidRPr="008641E4">
              <w:rPr>
                <w:color w:val="auto"/>
                <w:sz w:val="18"/>
                <w:szCs w:val="18"/>
              </w:rPr>
              <w:t xml:space="preserve">, &amp; </w:t>
            </w:r>
            <w:proofErr w:type="spellStart"/>
            <w:r w:rsidR="000216AC" w:rsidRPr="008641E4">
              <w:rPr>
                <w:color w:val="auto"/>
                <w:sz w:val="18"/>
                <w:szCs w:val="18"/>
              </w:rPr>
              <w:t>Sonmez</w:t>
            </w:r>
            <w:proofErr w:type="spellEnd"/>
            <w:r w:rsidR="000216AC" w:rsidRPr="008641E4">
              <w:rPr>
                <w:color w:val="auto"/>
                <w:sz w:val="18"/>
                <w:szCs w:val="18"/>
              </w:rPr>
              <w:t>, 2015). De uitvoering met meerdere lage intensiteit contracties vermoeien motor units waardoor er meerdere motor units geworven moeten worden om de</w:t>
            </w:r>
            <w:r w:rsidR="00291E33" w:rsidRPr="008641E4">
              <w:rPr>
                <w:color w:val="auto"/>
                <w:sz w:val="18"/>
                <w:szCs w:val="18"/>
              </w:rPr>
              <w:t>zelfde</w:t>
            </w:r>
            <w:r w:rsidR="000216AC" w:rsidRPr="008641E4">
              <w:rPr>
                <w:color w:val="auto"/>
                <w:sz w:val="18"/>
                <w:szCs w:val="18"/>
              </w:rPr>
              <w:t xml:space="preserve"> krachtproductie te behouden (</w:t>
            </w:r>
            <w:proofErr w:type="spellStart"/>
            <w:r w:rsidR="000216AC" w:rsidRPr="008641E4">
              <w:rPr>
                <w:color w:val="auto"/>
                <w:sz w:val="18"/>
                <w:szCs w:val="18"/>
              </w:rPr>
              <w:t>Fallentin</w:t>
            </w:r>
            <w:proofErr w:type="spellEnd"/>
            <w:r w:rsidR="000216AC" w:rsidRPr="008641E4">
              <w:rPr>
                <w:color w:val="auto"/>
                <w:sz w:val="18"/>
                <w:szCs w:val="18"/>
              </w:rPr>
              <w:t xml:space="preserve">, </w:t>
            </w:r>
            <w:proofErr w:type="spellStart"/>
            <w:r w:rsidR="000216AC" w:rsidRPr="008641E4">
              <w:rPr>
                <w:color w:val="auto"/>
                <w:sz w:val="18"/>
                <w:szCs w:val="18"/>
              </w:rPr>
              <w:t>Jorgensen</w:t>
            </w:r>
            <w:proofErr w:type="spellEnd"/>
            <w:r w:rsidR="000216AC" w:rsidRPr="008641E4">
              <w:rPr>
                <w:color w:val="auto"/>
                <w:sz w:val="18"/>
                <w:szCs w:val="18"/>
              </w:rPr>
              <w:t xml:space="preserve">, &amp; </w:t>
            </w:r>
            <w:proofErr w:type="spellStart"/>
            <w:r w:rsidR="000216AC" w:rsidRPr="008641E4">
              <w:rPr>
                <w:color w:val="auto"/>
                <w:sz w:val="18"/>
                <w:szCs w:val="18"/>
              </w:rPr>
              <w:t>Simonson</w:t>
            </w:r>
            <w:proofErr w:type="spellEnd"/>
            <w:r w:rsidR="000216AC" w:rsidRPr="008641E4">
              <w:rPr>
                <w:color w:val="auto"/>
                <w:sz w:val="18"/>
                <w:szCs w:val="18"/>
              </w:rPr>
              <w:t xml:space="preserve">, 1993; </w:t>
            </w:r>
            <w:proofErr w:type="spellStart"/>
            <w:r w:rsidR="000216AC" w:rsidRPr="008641E4">
              <w:rPr>
                <w:color w:val="auto"/>
                <w:sz w:val="18"/>
                <w:szCs w:val="18"/>
              </w:rPr>
              <w:t>Fuglevand</w:t>
            </w:r>
            <w:proofErr w:type="spellEnd"/>
            <w:r w:rsidR="000216AC" w:rsidRPr="008641E4">
              <w:rPr>
                <w:color w:val="auto"/>
                <w:sz w:val="18"/>
                <w:szCs w:val="18"/>
              </w:rPr>
              <w:t xml:space="preserve">, </w:t>
            </w:r>
            <w:proofErr w:type="spellStart"/>
            <w:r w:rsidR="000216AC" w:rsidRPr="008641E4">
              <w:rPr>
                <w:color w:val="auto"/>
                <w:sz w:val="18"/>
                <w:szCs w:val="18"/>
              </w:rPr>
              <w:t>Zackowski</w:t>
            </w:r>
            <w:proofErr w:type="spellEnd"/>
            <w:r w:rsidR="000216AC" w:rsidRPr="008641E4">
              <w:rPr>
                <w:color w:val="auto"/>
                <w:sz w:val="18"/>
                <w:szCs w:val="18"/>
              </w:rPr>
              <w:t xml:space="preserve">, </w:t>
            </w:r>
            <w:proofErr w:type="spellStart"/>
            <w:r w:rsidR="000216AC" w:rsidRPr="008641E4">
              <w:rPr>
                <w:color w:val="auto"/>
                <w:sz w:val="18"/>
                <w:szCs w:val="18"/>
              </w:rPr>
              <w:t>Huey</w:t>
            </w:r>
            <w:proofErr w:type="spellEnd"/>
            <w:r w:rsidR="000216AC" w:rsidRPr="008641E4">
              <w:rPr>
                <w:color w:val="auto"/>
                <w:sz w:val="18"/>
                <w:szCs w:val="18"/>
              </w:rPr>
              <w:t xml:space="preserve">, &amp; </w:t>
            </w:r>
            <w:proofErr w:type="spellStart"/>
            <w:r w:rsidR="000216AC" w:rsidRPr="008641E4">
              <w:rPr>
                <w:color w:val="auto"/>
                <w:sz w:val="18"/>
                <w:szCs w:val="18"/>
              </w:rPr>
              <w:t>Enoka</w:t>
            </w:r>
            <w:proofErr w:type="spellEnd"/>
            <w:r w:rsidR="000216AC" w:rsidRPr="008641E4">
              <w:rPr>
                <w:color w:val="auto"/>
                <w:sz w:val="18"/>
                <w:szCs w:val="18"/>
              </w:rPr>
              <w:t xml:space="preserve">, 1993). </w:t>
            </w:r>
            <w:r w:rsidR="00AC14A7">
              <w:rPr>
                <w:color w:val="auto"/>
                <w:sz w:val="18"/>
                <w:szCs w:val="18"/>
              </w:rPr>
              <w:t>Tijdens de oefeningen moet de krachtproductie behouden blijven waardoor hoge een lage intensiteit training l</w:t>
            </w:r>
            <w:r w:rsidR="00BA790C">
              <w:rPr>
                <w:color w:val="auto"/>
                <w:sz w:val="18"/>
                <w:szCs w:val="18"/>
              </w:rPr>
              <w:t>ei</w:t>
            </w:r>
            <w:r w:rsidR="00AC14A7">
              <w:rPr>
                <w:color w:val="auto"/>
                <w:sz w:val="18"/>
                <w:szCs w:val="18"/>
              </w:rPr>
              <w:t>den tot de werving van dezelfde motor units wat resulteert in vergelijkbare verbeteringen in spierkracht en spierhypertrofie</w:t>
            </w:r>
            <w:r w:rsidR="007D7875" w:rsidRPr="008641E4">
              <w:rPr>
                <w:color w:val="auto"/>
                <w:sz w:val="18"/>
                <w:szCs w:val="18"/>
              </w:rPr>
              <w:t xml:space="preserve"> (Mitchell et al., 2012; </w:t>
            </w:r>
            <w:proofErr w:type="spellStart"/>
            <w:r w:rsidR="007D7875" w:rsidRPr="008641E4">
              <w:rPr>
                <w:color w:val="auto"/>
                <w:sz w:val="18"/>
                <w:szCs w:val="18"/>
              </w:rPr>
              <w:t>Ogasawara</w:t>
            </w:r>
            <w:proofErr w:type="spellEnd"/>
            <w:r w:rsidR="00CD5F2A" w:rsidRPr="008641E4">
              <w:rPr>
                <w:color w:val="auto"/>
                <w:sz w:val="18"/>
                <w:szCs w:val="18"/>
              </w:rPr>
              <w:t>.</w:t>
            </w:r>
            <w:r w:rsidR="007D7875" w:rsidRPr="008641E4">
              <w:rPr>
                <w:color w:val="auto"/>
                <w:sz w:val="18"/>
                <w:szCs w:val="18"/>
              </w:rPr>
              <w:t xml:space="preserve">, </w:t>
            </w:r>
            <w:r w:rsidR="00CD5F2A" w:rsidRPr="008641E4">
              <w:rPr>
                <w:color w:val="auto"/>
                <w:sz w:val="18"/>
                <w:szCs w:val="18"/>
              </w:rPr>
              <w:t>2013).</w:t>
            </w:r>
            <w:r w:rsidR="007D7875" w:rsidRPr="008641E4">
              <w:rPr>
                <w:color w:val="auto"/>
                <w:sz w:val="18"/>
                <w:szCs w:val="18"/>
              </w:rPr>
              <w:t xml:space="preserve"> Daarnaast lijk</w:t>
            </w:r>
            <w:r w:rsidR="00341E45" w:rsidRPr="008641E4">
              <w:rPr>
                <w:color w:val="auto"/>
                <w:sz w:val="18"/>
                <w:szCs w:val="18"/>
              </w:rPr>
              <w:t>en</w:t>
            </w:r>
            <w:r w:rsidR="007D7875" w:rsidRPr="008641E4">
              <w:rPr>
                <w:color w:val="auto"/>
                <w:sz w:val="18"/>
                <w:szCs w:val="18"/>
              </w:rPr>
              <w:t xml:space="preserve"> trainen op hoge en lage intensiteit tot spierfalen of voluntaire interruptie dezelfde resultaten te</w:t>
            </w:r>
            <w:r w:rsidR="00FF488A" w:rsidRPr="008641E4">
              <w:rPr>
                <w:color w:val="auto"/>
                <w:sz w:val="18"/>
                <w:szCs w:val="18"/>
              </w:rPr>
              <w:t xml:space="preserve"> </w:t>
            </w:r>
            <w:r w:rsidR="00E70878" w:rsidRPr="008641E4">
              <w:rPr>
                <w:color w:val="auto"/>
                <w:sz w:val="18"/>
                <w:szCs w:val="18"/>
              </w:rPr>
              <w:t xml:space="preserve">tonen </w:t>
            </w:r>
            <w:r w:rsidR="007D7875" w:rsidRPr="008641E4">
              <w:rPr>
                <w:color w:val="auto"/>
                <w:sz w:val="18"/>
                <w:szCs w:val="18"/>
              </w:rPr>
              <w:t>in spierkracht en spierhypertrofie (</w:t>
            </w:r>
            <w:proofErr w:type="spellStart"/>
            <w:r w:rsidR="007D7875" w:rsidRPr="008641E4">
              <w:rPr>
                <w:color w:val="auto"/>
                <w:sz w:val="18"/>
                <w:szCs w:val="18"/>
              </w:rPr>
              <w:t>Sundstrup</w:t>
            </w:r>
            <w:proofErr w:type="spellEnd"/>
            <w:r w:rsidR="007D7875" w:rsidRPr="008641E4">
              <w:rPr>
                <w:color w:val="auto"/>
                <w:sz w:val="18"/>
                <w:szCs w:val="18"/>
              </w:rPr>
              <w:t xml:space="preserve"> et al., 2012; </w:t>
            </w:r>
            <w:proofErr w:type="spellStart"/>
            <w:r w:rsidR="007D7875" w:rsidRPr="008641E4">
              <w:rPr>
                <w:color w:val="auto"/>
                <w:sz w:val="18"/>
                <w:szCs w:val="18"/>
              </w:rPr>
              <w:t>Nóbrega</w:t>
            </w:r>
            <w:proofErr w:type="spellEnd"/>
            <w:r w:rsidR="007D7875" w:rsidRPr="008641E4">
              <w:rPr>
                <w:color w:val="auto"/>
                <w:sz w:val="18"/>
                <w:szCs w:val="18"/>
              </w:rPr>
              <w:t xml:space="preserve">, </w:t>
            </w:r>
            <w:proofErr w:type="spellStart"/>
            <w:r w:rsidR="007D7875" w:rsidRPr="008641E4">
              <w:rPr>
                <w:color w:val="auto"/>
                <w:sz w:val="18"/>
                <w:szCs w:val="18"/>
              </w:rPr>
              <w:t>Ugrinowitsch</w:t>
            </w:r>
            <w:proofErr w:type="spellEnd"/>
            <w:r w:rsidR="007D7875" w:rsidRPr="008641E4">
              <w:rPr>
                <w:color w:val="auto"/>
                <w:sz w:val="18"/>
                <w:szCs w:val="18"/>
              </w:rPr>
              <w:t xml:space="preserve">, </w:t>
            </w:r>
            <w:proofErr w:type="spellStart"/>
            <w:r w:rsidR="007D7875" w:rsidRPr="008641E4">
              <w:rPr>
                <w:color w:val="auto"/>
                <w:sz w:val="18"/>
                <w:szCs w:val="18"/>
              </w:rPr>
              <w:t>Pintanel</w:t>
            </w:r>
            <w:proofErr w:type="spellEnd"/>
            <w:r w:rsidR="007D7875" w:rsidRPr="008641E4">
              <w:rPr>
                <w:color w:val="auto"/>
                <w:sz w:val="18"/>
                <w:szCs w:val="18"/>
              </w:rPr>
              <w:t xml:space="preserve">, Barcelos, &amp; </w:t>
            </w:r>
            <w:proofErr w:type="spellStart"/>
            <w:r w:rsidR="007D7875" w:rsidRPr="008641E4">
              <w:rPr>
                <w:color w:val="auto"/>
                <w:sz w:val="18"/>
                <w:szCs w:val="18"/>
              </w:rPr>
              <w:t>Libardi</w:t>
            </w:r>
            <w:proofErr w:type="spellEnd"/>
            <w:r w:rsidR="007D7875" w:rsidRPr="008641E4">
              <w:rPr>
                <w:color w:val="auto"/>
                <w:sz w:val="18"/>
                <w:szCs w:val="18"/>
              </w:rPr>
              <w:t>, 2017).</w:t>
            </w:r>
          </w:p>
          <w:p w14:paraId="1DD8AAE8" w14:textId="0FFE94E3" w:rsidR="00C82363" w:rsidRPr="00EF315F" w:rsidRDefault="00C82363" w:rsidP="009D3A47"/>
        </w:tc>
      </w:tr>
    </w:tbl>
    <w:p w14:paraId="71EF10A2" w14:textId="55C47261" w:rsidR="00F411A5" w:rsidRDefault="00C82363" w:rsidP="00C82363">
      <w:r w:rsidRPr="2292A0BB">
        <w:rPr>
          <w:b/>
          <w:bCs/>
        </w:rPr>
        <w:t xml:space="preserve">Progressieve </w:t>
      </w:r>
      <w:r>
        <w:rPr>
          <w:b/>
          <w:bCs/>
        </w:rPr>
        <w:t>weerstandsoefeningen</w:t>
      </w:r>
      <w:r>
        <w:br/>
      </w:r>
      <w:r w:rsidR="00F34483">
        <w:t xml:space="preserve">Volgens Pieters et al. (2020) moet oefentherapie de hoofdinterventie zijn bij SAPS. Progressieve weerstandstraining van de glenohumerale </w:t>
      </w:r>
      <w:r>
        <w:t xml:space="preserve">en scapulathoracale spieren kan een positief effect hebben op de pijn, </w:t>
      </w:r>
      <w:r w:rsidR="00F34483">
        <w:t xml:space="preserve">de </w:t>
      </w:r>
      <w:r>
        <w:t>functie en ROM van de schouder</w:t>
      </w:r>
      <w:r w:rsidRPr="006E0F27">
        <w:t xml:space="preserve"> (</w:t>
      </w:r>
      <w:proofErr w:type="spellStart"/>
      <w:r w:rsidRPr="006E0F27">
        <w:t>Abdulla</w:t>
      </w:r>
      <w:proofErr w:type="spellEnd"/>
      <w:r w:rsidRPr="006E0F27">
        <w:t xml:space="preserve"> et al., 2015; </w:t>
      </w:r>
      <w:r w:rsidRPr="002C04B1">
        <w:t xml:space="preserve">Haik, </w:t>
      </w:r>
      <w:proofErr w:type="spellStart"/>
      <w:r w:rsidRPr="002C04B1">
        <w:t>Alburquerque-Sendín</w:t>
      </w:r>
      <w:proofErr w:type="spellEnd"/>
      <w:r w:rsidRPr="002C04B1">
        <w:t xml:space="preserve">, Moreira, </w:t>
      </w:r>
      <w:proofErr w:type="spellStart"/>
      <w:r w:rsidRPr="002C04B1">
        <w:t>Pires</w:t>
      </w:r>
      <w:proofErr w:type="spellEnd"/>
      <w:r w:rsidRPr="002C04B1">
        <w:t xml:space="preserve">, &amp; </w:t>
      </w:r>
      <w:proofErr w:type="spellStart"/>
      <w:r w:rsidRPr="002C04B1">
        <w:t>Camargo</w:t>
      </w:r>
      <w:proofErr w:type="spellEnd"/>
      <w:r w:rsidRPr="002C04B1">
        <w:t>, 2016;</w:t>
      </w:r>
      <w:r w:rsidR="00B75831">
        <w:t xml:space="preserve"> </w:t>
      </w:r>
      <w:proofErr w:type="spellStart"/>
      <w:r>
        <w:t>Steuri</w:t>
      </w:r>
      <w:proofErr w:type="spellEnd"/>
      <w:r>
        <w:t xml:space="preserve"> et al., 2017</w:t>
      </w:r>
      <w:r w:rsidRPr="00FE6E87">
        <w:t>).</w:t>
      </w:r>
      <w:r>
        <w:t xml:space="preserve"> De oefeningselectie was gebaseerd op pijn</w:t>
      </w:r>
      <w:r w:rsidR="000435D9">
        <w:t>provo</w:t>
      </w:r>
      <w:r w:rsidR="006F2E7A">
        <w:t>cerende</w:t>
      </w:r>
      <w:r>
        <w:t xml:space="preserve"> bewegingen in het LO. </w:t>
      </w:r>
      <w:r w:rsidR="002A6324">
        <w:t xml:space="preserve">Er is bewijs dat weefsel specifiek belast moet worden om de capaciteit te vergroten </w:t>
      </w:r>
      <w:r w:rsidR="002A6324" w:rsidRPr="00320BC2">
        <w:t xml:space="preserve">(Cook &amp; </w:t>
      </w:r>
      <w:proofErr w:type="spellStart"/>
      <w:r w:rsidR="002A6324" w:rsidRPr="00320BC2">
        <w:t>Docking</w:t>
      </w:r>
      <w:proofErr w:type="spellEnd"/>
      <w:r w:rsidR="002A6324" w:rsidRPr="00320BC2">
        <w:t>, 2015).</w:t>
      </w:r>
      <w:r w:rsidR="002A6324">
        <w:t xml:space="preserve"> </w:t>
      </w:r>
      <w:r>
        <w:t>Een toegenomen krachtcapaciteit van weefsel kan de relatieve belasting veranderen waardoor de belastbaarheid mogelijk vergoot</w:t>
      </w:r>
      <w:r w:rsidR="00F91494">
        <w:t xml:space="preserve"> </w:t>
      </w:r>
      <w:r w:rsidR="00F91494" w:rsidRPr="00E016DC">
        <w:t>(</w:t>
      </w:r>
      <w:proofErr w:type="spellStart"/>
      <w:r w:rsidR="00F91494" w:rsidRPr="00E016DC">
        <w:t>Nielsen</w:t>
      </w:r>
      <w:proofErr w:type="spellEnd"/>
      <w:r w:rsidR="00F91494" w:rsidRPr="00E016DC">
        <w:t xml:space="preserve"> et al., 2010)</w:t>
      </w:r>
      <w:r w:rsidR="00F91494">
        <w:t>.</w:t>
      </w:r>
      <w:r w:rsidR="00F91494" w:rsidRPr="2292A0BB">
        <w:rPr>
          <w:b/>
          <w:bCs/>
        </w:rPr>
        <w:t xml:space="preserve"> </w:t>
      </w:r>
      <w:r>
        <w:t xml:space="preserve"> Schouder</w:t>
      </w:r>
      <w:r w:rsidR="002E2306">
        <w:t xml:space="preserve"> </w:t>
      </w:r>
      <w:r>
        <w:t xml:space="preserve">abductie en anteflexie zijn met een volledige ROM tot 180°uitgevoerd. </w:t>
      </w:r>
      <w:r w:rsidR="0030192C">
        <w:br/>
      </w:r>
      <w:r w:rsidR="00241E57">
        <w:t>A</w:t>
      </w:r>
      <w:r w:rsidR="0030192C">
        <w:t xml:space="preserve">bductie in het scapulaire vlak toont </w:t>
      </w:r>
      <w:r w:rsidR="00DB04C3">
        <w:t>met verschillende intensiteiten</w:t>
      </w:r>
      <w:r w:rsidR="0030192C">
        <w:t xml:space="preserve"> eenzelfde systemische activatie</w:t>
      </w:r>
      <w:r w:rsidR="001B4954">
        <w:t xml:space="preserve"> </w:t>
      </w:r>
      <w:r w:rsidR="0030192C">
        <w:t xml:space="preserve">van de glenohumerale en </w:t>
      </w:r>
      <w:r w:rsidR="002612FA">
        <w:t>scapulathoracale</w:t>
      </w:r>
      <w:r w:rsidR="0030192C">
        <w:t xml:space="preserve"> spieren. </w:t>
      </w:r>
      <w:r w:rsidR="001B4954">
        <w:t>Een volledige abductie hangt naast de humerale elevatie af van de gesynchroniseerde opwaartse rotatie van de scapula</w:t>
      </w:r>
      <w:r w:rsidR="001B4954" w:rsidRPr="00DF06AC">
        <w:t xml:space="preserve"> (Lewis, </w:t>
      </w:r>
      <w:proofErr w:type="spellStart"/>
      <w:r w:rsidR="001B4954" w:rsidRPr="00DF06AC">
        <w:t>McCreesh</w:t>
      </w:r>
      <w:proofErr w:type="spellEnd"/>
      <w:r w:rsidR="001B4954" w:rsidRPr="00DF06AC">
        <w:t xml:space="preserve">, Roy, &amp; </w:t>
      </w:r>
      <w:proofErr w:type="spellStart"/>
      <w:r w:rsidR="001B4954" w:rsidRPr="00DF06AC">
        <w:t>Ginn</w:t>
      </w:r>
      <w:proofErr w:type="spellEnd"/>
      <w:r w:rsidR="001B4954" w:rsidRPr="00DF06AC">
        <w:t>, 2015).</w:t>
      </w:r>
      <w:r w:rsidR="00044F0D">
        <w:t xml:space="preserve"> </w:t>
      </w:r>
      <w:r>
        <w:t xml:space="preserve">Anteflexie is getraind </w:t>
      </w:r>
      <w:r w:rsidR="00BA7CE9">
        <w:t>middels</w:t>
      </w:r>
      <w:r>
        <w:t xml:space="preserve"> de shoulder </w:t>
      </w:r>
      <w:proofErr w:type="spellStart"/>
      <w:r>
        <w:t>press</w:t>
      </w:r>
      <w:proofErr w:type="spellEnd"/>
      <w:r>
        <w:t xml:space="preserve">. </w:t>
      </w:r>
      <w:r w:rsidR="00C25477">
        <w:t xml:space="preserve">De shoulder </w:t>
      </w:r>
      <w:proofErr w:type="spellStart"/>
      <w:r w:rsidR="00C25477">
        <w:t>press</w:t>
      </w:r>
      <w:proofErr w:type="spellEnd"/>
      <w:r>
        <w:t xml:space="preserve"> laat </w:t>
      </w:r>
      <w:r w:rsidR="00181A61">
        <w:t xml:space="preserve">een </w:t>
      </w:r>
      <w:r>
        <w:t xml:space="preserve">hoge activiteit van de scapulathoracale en rotator-cuff spieren zien </w:t>
      </w:r>
      <w:r w:rsidRPr="00EE6955">
        <w:t>(Andersen et al., 2012;</w:t>
      </w:r>
      <w:r w:rsidRPr="2292A0BB">
        <w:rPr>
          <w:b/>
          <w:bCs/>
        </w:rPr>
        <w:t xml:space="preserve"> </w:t>
      </w:r>
      <w:proofErr w:type="spellStart"/>
      <w:r w:rsidRPr="00CF5F0E">
        <w:t>Wattanaprakornkul</w:t>
      </w:r>
      <w:proofErr w:type="spellEnd"/>
      <w:r w:rsidRPr="00CF5F0E">
        <w:t xml:space="preserve">, </w:t>
      </w:r>
      <w:proofErr w:type="spellStart"/>
      <w:r w:rsidRPr="00CF5F0E">
        <w:t>Cathers</w:t>
      </w:r>
      <w:proofErr w:type="spellEnd"/>
      <w:r w:rsidRPr="00CF5F0E">
        <w:t xml:space="preserve">, </w:t>
      </w:r>
      <w:proofErr w:type="spellStart"/>
      <w:r w:rsidRPr="00CF5F0E">
        <w:t>Halaki</w:t>
      </w:r>
      <w:proofErr w:type="spellEnd"/>
      <w:r w:rsidRPr="00CF5F0E">
        <w:t xml:space="preserve">, &amp; </w:t>
      </w:r>
      <w:proofErr w:type="spellStart"/>
      <w:r w:rsidRPr="00CF5F0E">
        <w:t>Ginn</w:t>
      </w:r>
      <w:proofErr w:type="spellEnd"/>
      <w:r w:rsidRPr="00CF5F0E">
        <w:t xml:space="preserve">, 2011; </w:t>
      </w:r>
      <w:proofErr w:type="spellStart"/>
      <w:r w:rsidRPr="00CF5F0E">
        <w:t>Wattanaprakornkul</w:t>
      </w:r>
      <w:proofErr w:type="spellEnd"/>
      <w:r w:rsidRPr="00CF5F0E">
        <w:t xml:space="preserve">, </w:t>
      </w:r>
      <w:proofErr w:type="spellStart"/>
      <w:r w:rsidRPr="00CF5F0E">
        <w:t>Halaki</w:t>
      </w:r>
      <w:proofErr w:type="spellEnd"/>
      <w:r w:rsidRPr="00CF5F0E">
        <w:t xml:space="preserve">, </w:t>
      </w:r>
      <w:proofErr w:type="spellStart"/>
      <w:r w:rsidRPr="00CF5F0E">
        <w:t>Boettcher</w:t>
      </w:r>
      <w:proofErr w:type="spellEnd"/>
      <w:r w:rsidRPr="00CF5F0E">
        <w:t xml:space="preserve">, </w:t>
      </w:r>
      <w:proofErr w:type="spellStart"/>
      <w:r w:rsidRPr="00CF5F0E">
        <w:t>Cathers</w:t>
      </w:r>
      <w:proofErr w:type="spellEnd"/>
      <w:r w:rsidRPr="00CF5F0E">
        <w:t xml:space="preserve">, &amp; </w:t>
      </w:r>
      <w:proofErr w:type="spellStart"/>
      <w:r w:rsidRPr="00CF5F0E">
        <w:t>Ginn</w:t>
      </w:r>
      <w:proofErr w:type="spellEnd"/>
      <w:r w:rsidRPr="00CF5F0E">
        <w:t xml:space="preserve">, 2011). </w:t>
      </w:r>
      <w:r>
        <w:t>De uitvoerin</w:t>
      </w:r>
      <w:r w:rsidR="00C25477">
        <w:t>gen van de oefeningen</w:t>
      </w:r>
      <w:r>
        <w:t xml:space="preserve"> staan in </w:t>
      </w:r>
      <w:r w:rsidR="00EA051B">
        <w:t>T</w:t>
      </w:r>
      <w:r>
        <w:t xml:space="preserve">abel </w:t>
      </w:r>
      <w:r w:rsidR="00B64E2B">
        <w:t>10</w:t>
      </w:r>
      <w:r>
        <w:t xml:space="preserve"> </w:t>
      </w:r>
      <w:r w:rsidR="00216263">
        <w:t>weergegeven</w:t>
      </w:r>
      <w:r>
        <w:t xml:space="preserve">. De oefeningen zijn isotonisch uitgevoerd met </w:t>
      </w:r>
      <w:r w:rsidR="00533D92">
        <w:t xml:space="preserve">een </w:t>
      </w:r>
      <w:r>
        <w:t xml:space="preserve">ongeveer drie seconden durende excentrisch en concentrische contractie </w:t>
      </w:r>
      <w:r w:rsidRPr="00990249">
        <w:t>(Reed</w:t>
      </w:r>
      <w:r w:rsidR="005C7191">
        <w:t xml:space="preserve"> et al.,</w:t>
      </w:r>
      <w:r w:rsidR="00307EB4">
        <w:t xml:space="preserve"> </w:t>
      </w:r>
      <w:r w:rsidRPr="00990249">
        <w:t>201</w:t>
      </w:r>
      <w:r w:rsidR="0004499E">
        <w:t>6</w:t>
      </w:r>
      <w:r>
        <w:t>;</w:t>
      </w:r>
      <w:r w:rsidRPr="00990249">
        <w:t xml:space="preserve"> </w:t>
      </w:r>
      <w:proofErr w:type="spellStart"/>
      <w:r w:rsidRPr="00990249">
        <w:t>Wattanaprakornkul</w:t>
      </w:r>
      <w:proofErr w:type="spellEnd"/>
      <w:r w:rsidR="00AB1865">
        <w:t xml:space="preserve"> et al., </w:t>
      </w:r>
      <w:r w:rsidRPr="00990249">
        <w:t>2011).</w:t>
      </w:r>
      <w:r>
        <w:t xml:space="preserve"> </w:t>
      </w:r>
      <w:r w:rsidR="00937C2E">
        <w:t>M</w:t>
      </w:r>
      <w:r>
        <w:t xml:space="preserve">eerdere series </w:t>
      </w:r>
      <w:r w:rsidR="00937C2E">
        <w:t xml:space="preserve">zijn </w:t>
      </w:r>
      <w:r>
        <w:t>uitgevoerd</w:t>
      </w:r>
      <w:r w:rsidR="00742FA7">
        <w:t xml:space="preserve"> omdat volgens Krieger (2009) </w:t>
      </w:r>
      <w:r>
        <w:t xml:space="preserve">twee tot drie series </w:t>
      </w:r>
      <w:r w:rsidR="00742FA7">
        <w:t xml:space="preserve">tot 46% meer krachttoename lijdt ten opzichte van één serie. </w:t>
      </w:r>
      <w:r>
        <w:t>Tussen de series i</w:t>
      </w:r>
      <w:r w:rsidR="00614DAC">
        <w:t>s</w:t>
      </w:r>
      <w:r>
        <w:t xml:space="preserve"> 120 seconden rust geh</w:t>
      </w:r>
      <w:r w:rsidR="007E351B">
        <w:t>anteerd</w:t>
      </w:r>
      <w:r w:rsidR="00162801">
        <w:t xml:space="preserve"> </w:t>
      </w:r>
      <w:r w:rsidR="009E0782">
        <w:t>omdat</w:t>
      </w:r>
      <w:r w:rsidR="00162801">
        <w:t xml:space="preserve"> dit voldoende rust lijkt voor het maximaliseren van een spierkrachttoename </w:t>
      </w:r>
      <w:r w:rsidRPr="005612F1">
        <w:t>(</w:t>
      </w:r>
      <w:proofErr w:type="spellStart"/>
      <w:r w:rsidRPr="005612F1">
        <w:t>Grgic</w:t>
      </w:r>
      <w:proofErr w:type="spellEnd"/>
      <w:r w:rsidRPr="005612F1">
        <w:t xml:space="preserve">, </w:t>
      </w:r>
      <w:proofErr w:type="spellStart"/>
      <w:r w:rsidRPr="005612F1">
        <w:t>Schoenfeld</w:t>
      </w:r>
      <w:proofErr w:type="spellEnd"/>
      <w:r w:rsidRPr="005612F1">
        <w:t xml:space="preserve">, </w:t>
      </w:r>
      <w:proofErr w:type="spellStart"/>
      <w:r w:rsidRPr="005612F1">
        <w:t>Skrepnik</w:t>
      </w:r>
      <w:proofErr w:type="spellEnd"/>
      <w:r w:rsidRPr="005612F1">
        <w:t xml:space="preserve">, Davies, &amp; </w:t>
      </w:r>
      <w:proofErr w:type="spellStart"/>
      <w:r w:rsidRPr="005612F1">
        <w:t>Mikulic</w:t>
      </w:r>
      <w:proofErr w:type="spellEnd"/>
      <w:r w:rsidRPr="005612F1">
        <w:t>, 201</w:t>
      </w:r>
      <w:r w:rsidR="007E351B">
        <w:t>8</w:t>
      </w:r>
      <w:r w:rsidRPr="005612F1">
        <w:t xml:space="preserve">). </w:t>
      </w:r>
      <w:r>
        <w:t xml:space="preserve">De oefeningen zijn minimaal drie keer per week uitgevoerd. </w:t>
      </w:r>
      <w:r w:rsidR="00F411A5">
        <w:t>Door een hogere trainingsfrequentie kunnen er meer</w:t>
      </w:r>
      <w:r w:rsidR="00AB1C02">
        <w:t>dere</w:t>
      </w:r>
      <w:r w:rsidR="00F411A5">
        <w:t xml:space="preserve"> series per week uitgevoerd worden wat kan l</w:t>
      </w:r>
      <w:r w:rsidR="0051467E">
        <w:t>ei</w:t>
      </w:r>
      <w:r w:rsidR="00F411A5">
        <w:t xml:space="preserve">den een grotere krachttoename </w:t>
      </w:r>
      <w:r w:rsidR="00F411A5" w:rsidRPr="00A9615D">
        <w:t>(</w:t>
      </w:r>
      <w:proofErr w:type="spellStart"/>
      <w:r w:rsidR="00F411A5" w:rsidRPr="00A9615D">
        <w:t>Grgic</w:t>
      </w:r>
      <w:proofErr w:type="spellEnd"/>
      <w:r w:rsidR="00F411A5" w:rsidRPr="00A9615D">
        <w:t xml:space="preserve"> et al., 2018;</w:t>
      </w:r>
      <w:r w:rsidR="00F411A5">
        <w:rPr>
          <w:b/>
          <w:bCs/>
        </w:rPr>
        <w:t xml:space="preserve"> </w:t>
      </w:r>
      <w:r w:rsidR="00F411A5" w:rsidRPr="00BF72FE">
        <w:t xml:space="preserve">Ralston, </w:t>
      </w:r>
      <w:proofErr w:type="spellStart"/>
      <w:r w:rsidR="00F411A5" w:rsidRPr="00BF72FE">
        <w:t>Kilgore</w:t>
      </w:r>
      <w:proofErr w:type="spellEnd"/>
      <w:r w:rsidR="00F411A5" w:rsidRPr="00BF72FE">
        <w:t xml:space="preserve">, </w:t>
      </w:r>
      <w:proofErr w:type="spellStart"/>
      <w:r w:rsidR="00F411A5" w:rsidRPr="00BF72FE">
        <w:t>Wyatt</w:t>
      </w:r>
      <w:proofErr w:type="spellEnd"/>
      <w:r w:rsidR="00F411A5" w:rsidRPr="00BF72FE">
        <w:t xml:space="preserve">, </w:t>
      </w:r>
      <w:proofErr w:type="spellStart"/>
      <w:r w:rsidR="00F411A5" w:rsidRPr="00BF72FE">
        <w:t>Buchan</w:t>
      </w:r>
      <w:proofErr w:type="spellEnd"/>
      <w:r w:rsidR="00F411A5" w:rsidRPr="00BF72FE">
        <w:t>, &amp; Baker, 2018).</w:t>
      </w:r>
      <w:r w:rsidR="00F411A5">
        <w:t xml:space="preserve"> </w:t>
      </w:r>
      <w:r w:rsidR="00162760">
        <w:t xml:space="preserve">De externe weerstand en het aantal series zijn verhoogt of de rustperiodes tussen de series zijn ingekort om progressieve overload te bewerkstelligen </w:t>
      </w:r>
      <w:r w:rsidR="00162760" w:rsidRPr="00B46950">
        <w:t>(Ratamess et al., 2009).</w:t>
      </w:r>
      <w:r w:rsidR="00162760">
        <w:t xml:space="preserve"> </w:t>
      </w:r>
    </w:p>
    <w:p w14:paraId="274906E5" w14:textId="77777777" w:rsidR="006A2C1A" w:rsidRDefault="00FC2D03">
      <w:pPr>
        <w:rPr>
          <w:rFonts w:ascii="Calibri" w:eastAsia="Calibri" w:hAnsi="Calibri"/>
        </w:rPr>
      </w:pPr>
      <w:r>
        <w:t xml:space="preserve">De oefentherapie heeft mogelijk ook bijgedragen aan het vergroten van de ROM. Oefentherapie in een volledige ROM laat in verschillende populaties dezelfde verbeteringen zien als statisch rekken </w:t>
      </w:r>
      <w:r w:rsidRPr="006964A4">
        <w:t>(</w:t>
      </w:r>
      <w:proofErr w:type="spellStart"/>
      <w:r w:rsidRPr="006964A4">
        <w:rPr>
          <w:rFonts w:ascii="Calibri" w:eastAsia="Calibri" w:hAnsi="Calibri"/>
        </w:rPr>
        <w:t>Carneiro</w:t>
      </w:r>
      <w:proofErr w:type="spellEnd"/>
      <w:r w:rsidRPr="006964A4">
        <w:rPr>
          <w:rFonts w:ascii="Calibri" w:eastAsia="Calibri" w:hAnsi="Calibri"/>
        </w:rPr>
        <w:t xml:space="preserve"> et al., 2015; </w:t>
      </w:r>
      <w:proofErr w:type="spellStart"/>
      <w:r w:rsidRPr="00E34654">
        <w:rPr>
          <w:rFonts w:ascii="Calibri" w:eastAsia="Calibri" w:hAnsi="Calibri"/>
        </w:rPr>
        <w:t>Morton</w:t>
      </w:r>
      <w:proofErr w:type="spellEnd"/>
      <w:r w:rsidRPr="00E34654">
        <w:rPr>
          <w:rFonts w:ascii="Calibri" w:eastAsia="Calibri" w:hAnsi="Calibri"/>
        </w:rPr>
        <w:t xml:space="preserve">, </w:t>
      </w:r>
      <w:proofErr w:type="spellStart"/>
      <w:r w:rsidRPr="00E34654">
        <w:rPr>
          <w:rFonts w:ascii="Calibri" w:eastAsia="Calibri" w:hAnsi="Calibri"/>
        </w:rPr>
        <w:t>Whitehead</w:t>
      </w:r>
      <w:proofErr w:type="spellEnd"/>
      <w:r w:rsidRPr="00E34654">
        <w:rPr>
          <w:rFonts w:ascii="Calibri" w:eastAsia="Calibri" w:hAnsi="Calibri"/>
        </w:rPr>
        <w:t xml:space="preserve">, </w:t>
      </w:r>
      <w:proofErr w:type="spellStart"/>
      <w:r w:rsidRPr="00E34654">
        <w:rPr>
          <w:rFonts w:ascii="Calibri" w:eastAsia="Calibri" w:hAnsi="Calibri"/>
        </w:rPr>
        <w:t>Brinkert</w:t>
      </w:r>
      <w:proofErr w:type="spellEnd"/>
      <w:r w:rsidRPr="00E34654">
        <w:rPr>
          <w:rFonts w:ascii="Calibri" w:eastAsia="Calibri" w:hAnsi="Calibri"/>
        </w:rPr>
        <w:t xml:space="preserve">, &amp; </w:t>
      </w:r>
      <w:proofErr w:type="spellStart"/>
      <w:r w:rsidRPr="00E34654">
        <w:rPr>
          <w:rFonts w:ascii="Calibri" w:eastAsia="Calibri" w:hAnsi="Calibri"/>
        </w:rPr>
        <w:t>Caine</w:t>
      </w:r>
      <w:proofErr w:type="spellEnd"/>
      <w:r w:rsidRPr="00E34654">
        <w:rPr>
          <w:rFonts w:ascii="Calibri" w:eastAsia="Calibri" w:hAnsi="Calibri"/>
        </w:rPr>
        <w:t>, 2011</w:t>
      </w:r>
      <w:r>
        <w:rPr>
          <w:rFonts w:ascii="Calibri" w:eastAsia="Calibri" w:hAnsi="Calibri"/>
        </w:rPr>
        <w:t>).</w:t>
      </w:r>
      <w:r>
        <w:rPr>
          <w:rFonts w:ascii="Calibri" w:eastAsia="Calibri" w:hAnsi="Calibri"/>
          <w:b/>
          <w:bCs/>
        </w:rPr>
        <w:t xml:space="preserve"> </w:t>
      </w:r>
      <w:r>
        <w:rPr>
          <w:rFonts w:ascii="Calibri" w:eastAsia="Calibri" w:hAnsi="Calibri"/>
        </w:rPr>
        <w:t>Een afname van de pijn heeft mogelijk ook bijgedragen aan het vergroten van de ROM (</w:t>
      </w:r>
      <w:r w:rsidRPr="000136D5">
        <w:rPr>
          <w:rFonts w:ascii="Calibri" w:eastAsia="Calibri" w:hAnsi="Calibri"/>
        </w:rPr>
        <w:t>Magee, 2014).</w:t>
      </w:r>
    </w:p>
    <w:p w14:paraId="153C5007" w14:textId="2D26098C" w:rsidR="00C82363" w:rsidRDefault="00C82363">
      <w:pPr>
        <w:rPr>
          <w:b/>
          <w:bCs/>
          <w:i/>
          <w:iCs/>
          <w:color w:val="44546A" w:themeColor="text2"/>
        </w:rPr>
      </w:pPr>
      <w:r>
        <w:rPr>
          <w:b/>
          <w:bCs/>
        </w:rPr>
        <w:br w:type="page"/>
      </w:r>
    </w:p>
    <w:p w14:paraId="2AD10F19" w14:textId="238E1351" w:rsidR="00C82363" w:rsidRPr="006D7CB9" w:rsidRDefault="00C82363" w:rsidP="00C82363">
      <w:pPr>
        <w:pStyle w:val="Bijschrift"/>
        <w:keepNext/>
        <w:rPr>
          <w:b/>
          <w:bCs/>
          <w:sz w:val="22"/>
          <w:szCs w:val="22"/>
        </w:rPr>
      </w:pPr>
      <w:r>
        <w:rPr>
          <w:b/>
          <w:bCs/>
          <w:sz w:val="22"/>
          <w:szCs w:val="22"/>
        </w:rPr>
        <w:t xml:space="preserve">Tabel </w:t>
      </w:r>
      <w:r w:rsidR="004F4B70">
        <w:rPr>
          <w:b/>
          <w:bCs/>
          <w:sz w:val="22"/>
          <w:szCs w:val="22"/>
        </w:rPr>
        <w:t>10</w:t>
      </w:r>
      <w:r>
        <w:rPr>
          <w:b/>
          <w:bCs/>
          <w:sz w:val="22"/>
          <w:szCs w:val="22"/>
        </w:rPr>
        <w:br/>
        <w:t>Uitvoering oefeningen</w:t>
      </w:r>
    </w:p>
    <w:tbl>
      <w:tblPr>
        <w:tblStyle w:val="Rastertabel5donker-Accent3"/>
        <w:tblW w:w="9634" w:type="dxa"/>
        <w:tblInd w:w="-5" w:type="dxa"/>
        <w:tblLook w:val="04A0" w:firstRow="1" w:lastRow="0" w:firstColumn="1" w:lastColumn="0" w:noHBand="0" w:noVBand="1"/>
      </w:tblPr>
      <w:tblGrid>
        <w:gridCol w:w="2547"/>
        <w:gridCol w:w="3589"/>
        <w:gridCol w:w="3498"/>
      </w:tblGrid>
      <w:tr w:rsidR="00C82363" w14:paraId="44243D4B" w14:textId="77777777" w:rsidTr="00B526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000000"/>
            </w:tcBorders>
          </w:tcPr>
          <w:p w14:paraId="313D0E2C" w14:textId="77777777" w:rsidR="00C82363" w:rsidRDefault="00C82363" w:rsidP="009D3A47">
            <w:r>
              <w:t>Oefening</w:t>
            </w:r>
          </w:p>
        </w:tc>
        <w:tc>
          <w:tcPr>
            <w:tcW w:w="3589" w:type="dxa"/>
            <w:tcBorders>
              <w:bottom w:val="single" w:sz="4" w:space="0" w:color="000000"/>
            </w:tcBorders>
          </w:tcPr>
          <w:p w14:paraId="0E556A88"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 xml:space="preserve">Uitgangshouding </w:t>
            </w:r>
          </w:p>
        </w:tc>
        <w:tc>
          <w:tcPr>
            <w:tcW w:w="3498" w:type="dxa"/>
            <w:tcBorders>
              <w:bottom w:val="single" w:sz="4" w:space="0" w:color="000000"/>
            </w:tcBorders>
          </w:tcPr>
          <w:p w14:paraId="7DE48DE3"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Uitvoering</w:t>
            </w:r>
          </w:p>
        </w:tc>
      </w:tr>
      <w:tr w:rsidR="00C82363" w14:paraId="4F0EDFDD" w14:textId="77777777" w:rsidTr="00B526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right w:val="single" w:sz="4" w:space="0" w:color="000000"/>
            </w:tcBorders>
          </w:tcPr>
          <w:p w14:paraId="3D503B97" w14:textId="17865DCB" w:rsidR="00C82363" w:rsidRDefault="00C82363" w:rsidP="009D3A47">
            <w:proofErr w:type="spellStart"/>
            <w:r>
              <w:t>Yocum’s</w:t>
            </w:r>
            <w:proofErr w:type="spellEnd"/>
            <w:r>
              <w:t xml:space="preserve"> </w:t>
            </w:r>
            <w:r w:rsidR="0088120E">
              <w:t>actief</w:t>
            </w:r>
          </w:p>
        </w:tc>
        <w:tc>
          <w:tcPr>
            <w:tcW w:w="3589" w:type="dxa"/>
            <w:tcBorders>
              <w:top w:val="single" w:sz="4" w:space="0" w:color="000000"/>
              <w:left w:val="single" w:sz="4" w:space="0" w:color="000000"/>
              <w:right w:val="single" w:sz="4" w:space="0" w:color="000000"/>
            </w:tcBorders>
          </w:tcPr>
          <w:p w14:paraId="4A0AE56C"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De patiënt staat of zit. De hand van de aangedane zijde bevindt zich op de heterolaterale schouder. </w:t>
            </w:r>
          </w:p>
        </w:tc>
        <w:tc>
          <w:tcPr>
            <w:tcW w:w="3498" w:type="dxa"/>
            <w:tcBorders>
              <w:top w:val="single" w:sz="4" w:space="0" w:color="000000"/>
              <w:left w:val="single" w:sz="4" w:space="0" w:color="000000"/>
            </w:tcBorders>
          </w:tcPr>
          <w:p w14:paraId="1F104AB6" w14:textId="5CDA6124"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Vanuit de uitgangspositie </w:t>
            </w:r>
            <w:r w:rsidR="00DB166C">
              <w:t xml:space="preserve">wordt de elleboog zo hoog mogelijk naar het gezicht </w:t>
            </w:r>
            <w:r w:rsidR="00731696">
              <w:t xml:space="preserve">geheven </w:t>
            </w:r>
            <w:r>
              <w:t>en terug naar de borst</w:t>
            </w:r>
            <w:r w:rsidR="00DB166C">
              <w:t xml:space="preserve"> toegebracht</w:t>
            </w:r>
            <w:r>
              <w:t xml:space="preserve">. De hand van de aangedane zijde blijft tijdens deze beweging op de heterolaterale zijde geplaatst. Dit wordt in een dynamische beweging uitgevoerd. </w:t>
            </w:r>
          </w:p>
        </w:tc>
      </w:tr>
      <w:tr w:rsidR="00D2468C" w14:paraId="4A2AD865" w14:textId="77777777" w:rsidTr="00B526ED">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right w:val="single" w:sz="4" w:space="0" w:color="000000"/>
            </w:tcBorders>
          </w:tcPr>
          <w:p w14:paraId="2E29206D" w14:textId="609DCBBC" w:rsidR="00D2468C" w:rsidRDefault="00D2468C" w:rsidP="009D3A47">
            <w:proofErr w:type="spellStart"/>
            <w:r>
              <w:t>Yocum’s</w:t>
            </w:r>
            <w:proofErr w:type="spellEnd"/>
            <w:r>
              <w:t xml:space="preserve"> geleid-actief</w:t>
            </w:r>
          </w:p>
        </w:tc>
        <w:tc>
          <w:tcPr>
            <w:tcW w:w="3589" w:type="dxa"/>
            <w:tcBorders>
              <w:top w:val="single" w:sz="4" w:space="0" w:color="000000"/>
              <w:left w:val="single" w:sz="4" w:space="0" w:color="000000"/>
              <w:right w:val="single" w:sz="4" w:space="0" w:color="000000"/>
            </w:tcBorders>
          </w:tcPr>
          <w:p w14:paraId="7ACDB91B" w14:textId="0AE2FEF8" w:rsidR="00D2468C" w:rsidRDefault="00D2468C" w:rsidP="009D3A47">
            <w:pPr>
              <w:cnfStyle w:val="000000000000" w:firstRow="0" w:lastRow="0" w:firstColumn="0" w:lastColumn="0" w:oddVBand="0" w:evenVBand="0" w:oddHBand="0" w:evenHBand="0" w:firstRowFirstColumn="0" w:firstRowLastColumn="0" w:lastRowFirstColumn="0" w:lastRowLastColumn="0"/>
            </w:pPr>
            <w:r>
              <w:t>De patiënt staat of zit. De hand van de aangedane zijde bevindt zich op de heterolaterale schouder.</w:t>
            </w:r>
          </w:p>
        </w:tc>
        <w:tc>
          <w:tcPr>
            <w:tcW w:w="3498" w:type="dxa"/>
            <w:tcBorders>
              <w:top w:val="single" w:sz="4" w:space="0" w:color="000000"/>
              <w:left w:val="single" w:sz="4" w:space="0" w:color="000000"/>
            </w:tcBorders>
          </w:tcPr>
          <w:p w14:paraId="414333E6" w14:textId="7641A258" w:rsidR="00D2468C" w:rsidRDefault="0078206D" w:rsidP="009D3A47">
            <w:pPr>
              <w:cnfStyle w:val="000000000000" w:firstRow="0" w:lastRow="0" w:firstColumn="0" w:lastColumn="0" w:oddVBand="0" w:evenVBand="0" w:oddHBand="0" w:evenHBand="0" w:firstRowFirstColumn="0" w:firstRowLastColumn="0" w:lastRowFirstColumn="0" w:lastRowLastColumn="0"/>
            </w:pPr>
            <w:r>
              <w:t>Vanuit de uitgangspositie wordt de elleboog zo hoog mogelijk naar het gezicht geheven. Deze beweging wordt ondersteund door de niet-aangedane zijde. Vervolgens wordt de elleboog terug naar de borst toegebracht. De hand van de aangedane zijde blijft tijdens deze beweging op de heterolaterale zijde geplaatst. Dit wordt in een dynamische beweging uitgevoerd.</w:t>
            </w:r>
          </w:p>
        </w:tc>
      </w:tr>
      <w:tr w:rsidR="00C82363" w14:paraId="1E9FB1D4" w14:textId="77777777" w:rsidTr="00B526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000000"/>
            </w:tcBorders>
          </w:tcPr>
          <w:p w14:paraId="08AF0086" w14:textId="77777777" w:rsidR="00C82363" w:rsidRDefault="00C82363" w:rsidP="009D3A47">
            <w:r>
              <w:t>Abductie tot 180°</w:t>
            </w:r>
          </w:p>
        </w:tc>
        <w:tc>
          <w:tcPr>
            <w:tcW w:w="3589" w:type="dxa"/>
            <w:tcBorders>
              <w:left w:val="single" w:sz="4" w:space="0" w:color="000000"/>
              <w:right w:val="single" w:sz="4" w:space="0" w:color="000000"/>
            </w:tcBorders>
          </w:tcPr>
          <w:p w14:paraId="3CB3C2FC"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De patiënt staat met beide armen met gestrekt ellebogen naast het lichaam. De handpalmen bevinden naar de patiënt toe. Eventueel met een extern gewicht in de handen.  </w:t>
            </w:r>
          </w:p>
        </w:tc>
        <w:tc>
          <w:tcPr>
            <w:tcW w:w="3498" w:type="dxa"/>
            <w:tcBorders>
              <w:left w:val="single" w:sz="4" w:space="0" w:color="000000"/>
            </w:tcBorders>
          </w:tcPr>
          <w:p w14:paraId="574C2120" w14:textId="61E290CC" w:rsidR="00C82363" w:rsidRDefault="000866C5" w:rsidP="009D3A47">
            <w:pPr>
              <w:cnfStyle w:val="000000100000" w:firstRow="0" w:lastRow="0" w:firstColumn="0" w:lastColumn="0" w:oddVBand="0" w:evenVBand="0" w:oddHBand="1" w:evenHBand="0" w:firstRowFirstColumn="0" w:firstRowLastColumn="0" w:lastRowFirstColumn="0" w:lastRowLastColumn="0"/>
            </w:pPr>
            <w:r>
              <w:t xml:space="preserve">Vanuit de uitgangspositie worden de armen met gestrekte ellebogen </w:t>
            </w:r>
            <w:r w:rsidR="00EE1B8D">
              <w:t xml:space="preserve">zijwaarts </w:t>
            </w:r>
            <w:r>
              <w:t xml:space="preserve">zo hoog mogelijk boven het hoofd geheven. </w:t>
            </w:r>
            <w:r w:rsidR="00C82363">
              <w:t xml:space="preserve">Indien mogelijk worden de handruggen tegen elkaar gebracht. De armen met gestrekte ellebogen worden teruggebracht naar de uitgangspositie. Dit wordt dynamisch uitgevoerd. </w:t>
            </w:r>
          </w:p>
        </w:tc>
      </w:tr>
      <w:tr w:rsidR="00C82363" w14:paraId="5C38093C" w14:textId="77777777" w:rsidTr="00B526ED">
        <w:tc>
          <w:tcPr>
            <w:cnfStyle w:val="001000000000" w:firstRow="0" w:lastRow="0" w:firstColumn="1" w:lastColumn="0" w:oddVBand="0" w:evenVBand="0" w:oddHBand="0" w:evenHBand="0" w:firstRowFirstColumn="0" w:firstRowLastColumn="0" w:lastRowFirstColumn="0" w:lastRowLastColumn="0"/>
            <w:tcW w:w="2547" w:type="dxa"/>
            <w:tcBorders>
              <w:right w:val="single" w:sz="4" w:space="0" w:color="000000"/>
            </w:tcBorders>
          </w:tcPr>
          <w:p w14:paraId="6F75C663" w14:textId="77777777" w:rsidR="00C82363" w:rsidRDefault="00C82363" w:rsidP="009D3A47">
            <w:r>
              <w:t>Abductie tot 180° in zijlig</w:t>
            </w:r>
          </w:p>
        </w:tc>
        <w:tc>
          <w:tcPr>
            <w:tcW w:w="3589" w:type="dxa"/>
            <w:tcBorders>
              <w:left w:val="single" w:sz="4" w:space="0" w:color="000000"/>
              <w:right w:val="single" w:sz="4" w:space="0" w:color="000000"/>
            </w:tcBorders>
          </w:tcPr>
          <w:p w14:paraId="1448C2E5" w14:textId="77777777"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De patiënt ligt zijwaarts op de gezonde zijde. </w:t>
            </w:r>
            <w:r>
              <w:br/>
              <w:t xml:space="preserve">De aangedane arm ligt gestrekt met de handpalm tegen het lichaam op de zijde van de patiënt. Eventueel met een extern gewicht in de hand. </w:t>
            </w:r>
            <w:r>
              <w:br/>
            </w:r>
            <w:r>
              <w:br/>
            </w:r>
          </w:p>
        </w:tc>
        <w:tc>
          <w:tcPr>
            <w:tcW w:w="3498" w:type="dxa"/>
            <w:tcBorders>
              <w:left w:val="single" w:sz="4" w:space="0" w:color="000000"/>
            </w:tcBorders>
          </w:tcPr>
          <w:p w14:paraId="466999A4" w14:textId="4125EDA0" w:rsidR="00C82363" w:rsidRDefault="00C82363" w:rsidP="009D3A47">
            <w:pPr>
              <w:cnfStyle w:val="000000000000" w:firstRow="0" w:lastRow="0" w:firstColumn="0" w:lastColumn="0" w:oddVBand="0" w:evenVBand="0" w:oddHBand="0" w:evenHBand="0" w:firstRowFirstColumn="0" w:firstRowLastColumn="0" w:lastRowFirstColumn="0" w:lastRowLastColumn="0"/>
            </w:pPr>
            <w:r>
              <w:t xml:space="preserve">Vanuit de uitgangspositie </w:t>
            </w:r>
            <w:r w:rsidR="004B2DDA">
              <w:t>wordt de gestrekte arm zijwaarts geheven richting het hoofd</w:t>
            </w:r>
            <w:r w:rsidR="0028239C">
              <w:t>. I</w:t>
            </w:r>
            <w:r>
              <w:t xml:space="preserve">ndien mogelijk tegen het oor. De gestrekte arm wordt teruggebracht naar de uitgangspositie. Dit wordt dynamisch uitgevoerd. </w:t>
            </w:r>
          </w:p>
        </w:tc>
      </w:tr>
      <w:tr w:rsidR="00C82363" w14:paraId="5913E3A1" w14:textId="77777777" w:rsidTr="00B526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000000"/>
              <w:right w:val="single" w:sz="4" w:space="0" w:color="000000"/>
            </w:tcBorders>
          </w:tcPr>
          <w:p w14:paraId="6CC728C6" w14:textId="77777777" w:rsidR="00C82363" w:rsidRDefault="00C82363" w:rsidP="009D3A47">
            <w:r>
              <w:t xml:space="preserve">Shoulder </w:t>
            </w:r>
            <w:proofErr w:type="spellStart"/>
            <w:r>
              <w:t>press</w:t>
            </w:r>
            <w:proofErr w:type="spellEnd"/>
          </w:p>
        </w:tc>
        <w:tc>
          <w:tcPr>
            <w:tcW w:w="3589" w:type="dxa"/>
            <w:tcBorders>
              <w:left w:val="single" w:sz="4" w:space="0" w:color="000000"/>
              <w:bottom w:val="single" w:sz="4" w:space="0" w:color="000000"/>
              <w:right w:val="single" w:sz="4" w:space="0" w:color="000000"/>
            </w:tcBorders>
          </w:tcPr>
          <w:p w14:paraId="2F7415F0"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De patiënt staat met geflecteerde ellebogen waarbij de handen zich voor het lichaam op schouderhoogte bevinden. Eventueel met een extern gewicht in de hand. </w:t>
            </w:r>
          </w:p>
        </w:tc>
        <w:tc>
          <w:tcPr>
            <w:tcW w:w="3498" w:type="dxa"/>
            <w:tcBorders>
              <w:left w:val="single" w:sz="4" w:space="0" w:color="000000"/>
              <w:bottom w:val="single" w:sz="4" w:space="0" w:color="000000"/>
            </w:tcBorders>
          </w:tcPr>
          <w:p w14:paraId="137A6225" w14:textId="77777777" w:rsidR="00C82363" w:rsidRDefault="00C82363" w:rsidP="009D3A47">
            <w:pPr>
              <w:cnfStyle w:val="000000100000" w:firstRow="0" w:lastRow="0" w:firstColumn="0" w:lastColumn="0" w:oddVBand="0" w:evenVBand="0" w:oddHBand="1" w:evenHBand="0" w:firstRowFirstColumn="0" w:firstRowLastColumn="0" w:lastRowFirstColumn="0" w:lastRowLastColumn="0"/>
            </w:pPr>
            <w:r>
              <w:t xml:space="preserve">Vanuit de uitgangspositie worden beide armen verticaal omhoog gestrekt. Vanuit deze positie worden de armen weer teruggebracht naar de uitgangspositie. </w:t>
            </w:r>
          </w:p>
        </w:tc>
      </w:tr>
    </w:tbl>
    <w:p w14:paraId="6B108E8C" w14:textId="0614EEF0" w:rsidR="00C82363" w:rsidRDefault="004158D1" w:rsidP="00C82363">
      <w:r>
        <w:rPr>
          <w:rFonts w:ascii="Calibri" w:eastAsia="Calibri" w:hAnsi="Calibri"/>
          <w:b/>
          <w:bCs/>
        </w:rPr>
        <w:br/>
      </w:r>
    </w:p>
    <w:p w14:paraId="5CEBA201" w14:textId="77777777" w:rsidR="00C82363" w:rsidRDefault="00C82363">
      <w:pPr>
        <w:rPr>
          <w:rFonts w:asciiTheme="majorHAnsi" w:eastAsiaTheme="majorEastAsia" w:hAnsiTheme="majorHAnsi" w:cstheme="majorBidi"/>
          <w:b/>
          <w:bCs/>
          <w:spacing w:val="-10"/>
          <w:kern w:val="28"/>
          <w:sz w:val="56"/>
          <w:szCs w:val="56"/>
        </w:rPr>
      </w:pPr>
      <w:r>
        <w:rPr>
          <w:b/>
          <w:bCs/>
        </w:rPr>
        <w:br w:type="page"/>
      </w:r>
    </w:p>
    <w:p w14:paraId="355911B7" w14:textId="184896FF" w:rsidR="00C82363" w:rsidRDefault="00C82363" w:rsidP="00D90488">
      <w:pPr>
        <w:pStyle w:val="Titel"/>
        <w:jc w:val="center"/>
        <w:rPr>
          <w:b/>
          <w:bCs/>
        </w:rPr>
      </w:pPr>
      <w:r>
        <w:rPr>
          <w:b/>
          <w:bCs/>
        </w:rPr>
        <w:t>Resultaten</w:t>
      </w:r>
    </w:p>
    <w:p w14:paraId="3509793D" w14:textId="102A498B" w:rsidR="00C82363" w:rsidRDefault="006E3928" w:rsidP="00C82363">
      <w:pPr>
        <w:rPr>
          <w:b/>
          <w:bCs/>
        </w:rPr>
      </w:pPr>
      <w:r>
        <w:br/>
      </w:r>
      <w:r w:rsidR="00C82363">
        <w:rPr>
          <w:noProof/>
        </w:rPr>
        <mc:AlternateContent>
          <mc:Choice Requires="wps">
            <w:drawing>
              <wp:anchor distT="0" distB="0" distL="114300" distR="114300" simplePos="0" relativeHeight="251663360" behindDoc="1" locked="0" layoutInCell="1" allowOverlap="1" wp14:anchorId="6A800B5B" wp14:editId="4D40967F">
                <wp:simplePos x="0" y="0"/>
                <wp:positionH relativeFrom="column">
                  <wp:posOffset>3268345</wp:posOffset>
                </wp:positionH>
                <wp:positionV relativeFrom="paragraph">
                  <wp:posOffset>4891405</wp:posOffset>
                </wp:positionV>
                <wp:extent cx="3030855" cy="635"/>
                <wp:effectExtent l="0" t="0" r="0" b="0"/>
                <wp:wrapTight wrapText="bothSides">
                  <wp:wrapPolygon edited="0">
                    <wp:start x="0" y="0"/>
                    <wp:lineTo x="0" y="21600"/>
                    <wp:lineTo x="21600" y="21600"/>
                    <wp:lineTo x="21600" y="0"/>
                  </wp:wrapPolygon>
                </wp:wrapTight>
                <wp:docPr id="5" name="Tekstvak 5"/>
                <wp:cNvGraphicFramePr/>
                <a:graphic xmlns:a="http://schemas.openxmlformats.org/drawingml/2006/main">
                  <a:graphicData uri="http://schemas.microsoft.com/office/word/2010/wordprocessingShape">
                    <wps:wsp>
                      <wps:cNvSpPr txBox="1"/>
                      <wps:spPr>
                        <a:xfrm>
                          <a:off x="0" y="0"/>
                          <a:ext cx="3030855" cy="635"/>
                        </a:xfrm>
                        <a:prstGeom prst="rect">
                          <a:avLst/>
                        </a:prstGeom>
                        <a:solidFill>
                          <a:prstClr val="white"/>
                        </a:solidFill>
                        <a:ln>
                          <a:noFill/>
                        </a:ln>
                      </wps:spPr>
                      <wps:txbx>
                        <w:txbxContent>
                          <w:p w14:paraId="6DCDA858" w14:textId="77777777" w:rsidR="00512D58" w:rsidRPr="004834A3" w:rsidRDefault="00512D58" w:rsidP="00C82363">
                            <w:pPr>
                              <w:pStyle w:val="Bijschrift"/>
                              <w:rPr>
                                <w:noProof/>
                              </w:rPr>
                            </w:pPr>
                            <w:r>
                              <w:t>Figuur 2. SPADI scores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800B5B" id="_x0000_t202" coordsize="21600,21600" o:spt="202" path="m,l,21600r21600,l21600,xe">
                <v:stroke joinstyle="miter"/>
                <v:path gradientshapeok="t" o:connecttype="rect"/>
              </v:shapetype>
              <v:shape id="Tekstvak 5" o:spid="_x0000_s1026" type="#_x0000_t202" style="position:absolute;margin-left:257.35pt;margin-top:385.15pt;width:238.6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" stroked="f">
                <v:textbox style="mso-fit-shape-to-text:t" inset="0,0,0,0">
                  <w:txbxContent>
                    <w:p w14:paraId="6DCDA858" w14:textId="77777777" w:rsidR="00512D58" w:rsidRPr="004834A3" w:rsidRDefault="00512D58" w:rsidP="00C82363">
                      <w:pPr>
                        <w:pStyle w:val="Bijschrift"/>
                        <w:rPr>
                          <w:noProof/>
                        </w:rPr>
                      </w:pPr>
                      <w:r>
                        <w:t>Figuur 2. SPADI scores</w:t>
                      </w:r>
                    </w:p>
                  </w:txbxContent>
                </v:textbox>
                <w10:wrap type="tight"/>
              </v:shape>
            </w:pict>
          </mc:Fallback>
        </mc:AlternateContent>
      </w:r>
      <w:r w:rsidR="00C82363">
        <w:rPr>
          <w:noProof/>
        </w:rPr>
        <w:drawing>
          <wp:anchor distT="0" distB="0" distL="114300" distR="114300" simplePos="0" relativeHeight="251660288" behindDoc="0" locked="0" layoutInCell="1" allowOverlap="1" wp14:anchorId="41DA6A51" wp14:editId="732D79A4">
            <wp:simplePos x="0" y="0"/>
            <wp:positionH relativeFrom="column">
              <wp:posOffset>3268345</wp:posOffset>
            </wp:positionH>
            <wp:positionV relativeFrom="paragraph">
              <wp:posOffset>2314575</wp:posOffset>
            </wp:positionV>
            <wp:extent cx="3030855" cy="2520000"/>
            <wp:effectExtent l="0" t="0" r="17145" b="13970"/>
            <wp:wrapTight wrapText="bothSides">
              <wp:wrapPolygon edited="0">
                <wp:start x="0" y="0"/>
                <wp:lineTo x="0" y="21556"/>
                <wp:lineTo x="21586" y="21556"/>
                <wp:lineTo x="21586" y="0"/>
                <wp:lineTo x="0" y="0"/>
              </wp:wrapPolygon>
            </wp:wrapTight>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C82363">
        <w:rPr>
          <w:noProof/>
        </w:rPr>
        <mc:AlternateContent>
          <mc:Choice Requires="wps">
            <w:drawing>
              <wp:anchor distT="0" distB="0" distL="114300" distR="114300" simplePos="0" relativeHeight="251662336" behindDoc="1" locked="0" layoutInCell="1" allowOverlap="1" wp14:anchorId="32A08F13" wp14:editId="549DA78A">
                <wp:simplePos x="0" y="0"/>
                <wp:positionH relativeFrom="column">
                  <wp:posOffset>-128905</wp:posOffset>
                </wp:positionH>
                <wp:positionV relativeFrom="paragraph">
                  <wp:posOffset>4888865</wp:posOffset>
                </wp:positionV>
                <wp:extent cx="3030855" cy="635"/>
                <wp:effectExtent l="0" t="0" r="0" b="0"/>
                <wp:wrapTight wrapText="bothSides">
                  <wp:wrapPolygon edited="0">
                    <wp:start x="0" y="0"/>
                    <wp:lineTo x="0" y="21600"/>
                    <wp:lineTo x="21600" y="21600"/>
                    <wp:lineTo x="21600" y="0"/>
                  </wp:wrapPolygon>
                </wp:wrapTight>
                <wp:docPr id="1" name="Tekstvak 1"/>
                <wp:cNvGraphicFramePr/>
                <a:graphic xmlns:a="http://schemas.openxmlformats.org/drawingml/2006/main">
                  <a:graphicData uri="http://schemas.microsoft.com/office/word/2010/wordprocessingShape">
                    <wps:wsp>
                      <wps:cNvSpPr txBox="1"/>
                      <wps:spPr>
                        <a:xfrm>
                          <a:off x="0" y="0"/>
                          <a:ext cx="3030855" cy="635"/>
                        </a:xfrm>
                        <a:prstGeom prst="rect">
                          <a:avLst/>
                        </a:prstGeom>
                        <a:solidFill>
                          <a:prstClr val="white"/>
                        </a:solidFill>
                        <a:ln>
                          <a:noFill/>
                        </a:ln>
                      </wps:spPr>
                      <wps:txbx>
                        <w:txbxContent>
                          <w:p w14:paraId="392F4DA1" w14:textId="77777777" w:rsidR="00512D58" w:rsidRPr="008C66C0" w:rsidRDefault="00512D58" w:rsidP="00C82363">
                            <w:pPr>
                              <w:pStyle w:val="Bijschrift"/>
                              <w:rPr>
                                <w:noProof/>
                              </w:rPr>
                            </w:pPr>
                            <w:r>
                              <w:t>Figuur 1. PSK scores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2A08F13" id="Tekstvak 1" o:spid="_x0000_s1027" type="#_x0000_t202" style="position:absolute;margin-left:-10.15pt;margin-top:384.95pt;width:238.65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" stroked="f">
                <v:textbox style="mso-fit-shape-to-text:t" inset="0,0,0,0">
                  <w:txbxContent>
                    <w:p w14:paraId="392F4DA1" w14:textId="77777777" w:rsidR="00512D58" w:rsidRPr="008C66C0" w:rsidRDefault="00512D58" w:rsidP="00C82363">
                      <w:pPr>
                        <w:pStyle w:val="Bijschrift"/>
                        <w:rPr>
                          <w:noProof/>
                        </w:rPr>
                      </w:pPr>
                      <w:r>
                        <w:t>Figuur 1. PSK scores</w:t>
                      </w:r>
                    </w:p>
                  </w:txbxContent>
                </v:textbox>
                <w10:wrap type="tight"/>
              </v:shape>
            </w:pict>
          </mc:Fallback>
        </mc:AlternateContent>
      </w:r>
      <w:r w:rsidR="00C82363">
        <w:rPr>
          <w:noProof/>
        </w:rPr>
        <w:drawing>
          <wp:anchor distT="0" distB="0" distL="114300" distR="114300" simplePos="0" relativeHeight="251659264" behindDoc="0" locked="0" layoutInCell="1" allowOverlap="1" wp14:anchorId="3F313898" wp14:editId="27245A42">
            <wp:simplePos x="0" y="0"/>
            <wp:positionH relativeFrom="margin">
              <wp:posOffset>-128905</wp:posOffset>
            </wp:positionH>
            <wp:positionV relativeFrom="paragraph">
              <wp:posOffset>2312035</wp:posOffset>
            </wp:positionV>
            <wp:extent cx="3030855" cy="2520000"/>
            <wp:effectExtent l="0" t="0" r="17145" b="13970"/>
            <wp:wrapTight wrapText="bothSides">
              <wp:wrapPolygon edited="0">
                <wp:start x="0" y="0"/>
                <wp:lineTo x="0" y="21556"/>
                <wp:lineTo x="21586" y="21556"/>
                <wp:lineTo x="21586" y="0"/>
                <wp:lineTo x="0" y="0"/>
              </wp:wrapPolygon>
            </wp:wrapTight>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6354D">
        <w:t xml:space="preserve">De </w:t>
      </w:r>
      <w:r w:rsidR="001F7EA7">
        <w:t>PSK</w:t>
      </w:r>
      <w:r w:rsidR="0076354D">
        <w:t xml:space="preserve">, de </w:t>
      </w:r>
      <w:r w:rsidR="001F7EA7">
        <w:t>SPADI</w:t>
      </w:r>
      <w:r w:rsidR="0076354D">
        <w:t xml:space="preserve"> en de </w:t>
      </w:r>
      <w:r w:rsidR="001F7EA7">
        <w:t>NPRS</w:t>
      </w:r>
      <w:r w:rsidR="0076354D">
        <w:t xml:space="preserve"> zijn in week drie en week vijf als (tussentijds) evaluatiemoment gehanteerd, zie </w:t>
      </w:r>
      <w:r w:rsidR="009B62E8">
        <w:t>F</w:t>
      </w:r>
      <w:r w:rsidR="0076354D">
        <w:t xml:space="preserve">iguur 1, </w:t>
      </w:r>
      <w:r w:rsidR="009A5591">
        <w:t>2</w:t>
      </w:r>
      <w:r w:rsidR="0076354D">
        <w:t xml:space="preserve"> en 3. </w:t>
      </w:r>
      <w:r w:rsidR="00C82363">
        <w:t>De PSK evalueert drie geselecteerde klachten van mevrouw</w:t>
      </w:r>
      <w:r w:rsidR="00C53151">
        <w:t xml:space="preserve">, het liggen op de schouder, </w:t>
      </w:r>
      <w:r w:rsidR="001F7719">
        <w:t xml:space="preserve">een </w:t>
      </w:r>
      <w:r w:rsidR="003D410A" w:rsidRPr="0073627A">
        <w:t>kopje uit een kast pakken</w:t>
      </w:r>
      <w:r w:rsidR="003D410A" w:rsidRPr="005D13BF">
        <w:t xml:space="preserve"> </w:t>
      </w:r>
      <w:r w:rsidR="00C53151">
        <w:t xml:space="preserve">en een kopje koffie inschenken. Deze scoren 7/10 in week één en 0/10 in week vijf. </w:t>
      </w:r>
      <w:r w:rsidR="00C82363" w:rsidRPr="00C912CD">
        <w:t xml:space="preserve">Het minimale klinisch relevante verschil </w:t>
      </w:r>
      <w:r w:rsidR="00C82363">
        <w:t>(</w:t>
      </w:r>
      <w:r w:rsidR="00C82363" w:rsidRPr="00C912CD">
        <w:t>MCID</w:t>
      </w:r>
      <w:r w:rsidR="00C82363">
        <w:t xml:space="preserve">) is twee tot drie punten </w:t>
      </w:r>
      <w:r w:rsidR="00C82363" w:rsidRPr="000D1034">
        <w:t>(Horn et al., 2012).</w:t>
      </w:r>
      <w:r w:rsidR="00C82363">
        <w:rPr>
          <w:b/>
          <w:bCs/>
        </w:rPr>
        <w:t xml:space="preserve"> </w:t>
      </w:r>
      <w:r w:rsidR="00C82363">
        <w:t xml:space="preserve">De SPADI </w:t>
      </w:r>
      <w:r w:rsidR="008C3896">
        <w:t>evalueert de</w:t>
      </w:r>
      <w:r w:rsidR="00C82363">
        <w:t xml:space="preserve"> pijn en beperkingen bij activiteiten. </w:t>
      </w:r>
      <w:r w:rsidR="00D97A3C">
        <w:t>De SPADI</w:t>
      </w:r>
      <w:r w:rsidR="00C82363">
        <w:t xml:space="preserve"> daalde van 62% pijn, 25% beperking en een totaalscore van 39% in week één naar 0% op alle scores in week vijf. Het </w:t>
      </w:r>
      <w:r w:rsidR="00C82363" w:rsidRPr="00F90FA4">
        <w:t>MCID</w:t>
      </w:r>
      <w:r w:rsidR="00C82363">
        <w:t xml:space="preserve"> is acht punten bij de eerste meting en achttien punten bij een herhaaldelijke meting alvorens deze scores naar procenten worden omgerekend </w:t>
      </w:r>
      <w:r w:rsidR="00C82363" w:rsidRPr="003920C1">
        <w:t>(</w:t>
      </w:r>
      <w:proofErr w:type="spellStart"/>
      <w:r w:rsidR="00C82363" w:rsidRPr="003920C1">
        <w:t>Breckenridge</w:t>
      </w:r>
      <w:proofErr w:type="spellEnd"/>
      <w:r w:rsidR="00C82363" w:rsidRPr="003920C1">
        <w:t xml:space="preserve"> &amp; </w:t>
      </w:r>
      <w:proofErr w:type="spellStart"/>
      <w:r w:rsidR="00C82363" w:rsidRPr="003920C1">
        <w:t>McAuley</w:t>
      </w:r>
      <w:proofErr w:type="spellEnd"/>
      <w:r w:rsidR="00C82363" w:rsidRPr="003920C1">
        <w:t>, 2011).</w:t>
      </w:r>
      <w:r w:rsidR="00C82363">
        <w:rPr>
          <w:b/>
          <w:bCs/>
        </w:rPr>
        <w:t xml:space="preserve"> </w:t>
      </w:r>
      <w:r w:rsidR="00E32C5A">
        <w:rPr>
          <w:b/>
          <w:bCs/>
        </w:rPr>
        <w:br/>
      </w:r>
      <w:r w:rsidR="00E32C5A">
        <w:t xml:space="preserve">De NPRS-hevigst is gedaald van een score acht in week één naar een score nul in week vijf. </w:t>
      </w:r>
      <w:r w:rsidR="00C82363">
        <w:t xml:space="preserve">De NPRS-rust daalde van </w:t>
      </w:r>
      <w:r w:rsidR="000D2485">
        <w:t xml:space="preserve">een score </w:t>
      </w:r>
      <w:r w:rsidR="00C82363">
        <w:t xml:space="preserve">vier in week één naar </w:t>
      </w:r>
      <w:r w:rsidR="00D52E6B">
        <w:t xml:space="preserve">een score </w:t>
      </w:r>
      <w:r w:rsidR="00C82363">
        <w:t xml:space="preserve">nul in week vijf. </w:t>
      </w:r>
      <w:r w:rsidR="00C04F47">
        <w:t xml:space="preserve">De </w:t>
      </w:r>
      <w:r w:rsidR="00C82363" w:rsidRPr="00F90FA4">
        <w:t>MCID</w:t>
      </w:r>
      <w:r w:rsidR="00C82363">
        <w:t xml:space="preserve"> </w:t>
      </w:r>
      <w:r w:rsidR="00C04F47">
        <w:t xml:space="preserve">van de NPRS </w:t>
      </w:r>
      <w:r w:rsidR="00200343">
        <w:t>bedraagt</w:t>
      </w:r>
      <w:r w:rsidR="00C82363">
        <w:t xml:space="preserve"> twee punten </w:t>
      </w:r>
      <w:r w:rsidR="00C82363" w:rsidRPr="00CB332E">
        <w:t>(</w:t>
      </w:r>
      <w:proofErr w:type="spellStart"/>
      <w:r w:rsidR="00C82363" w:rsidRPr="00CB332E">
        <w:t>Michener</w:t>
      </w:r>
      <w:proofErr w:type="spellEnd"/>
      <w:r w:rsidR="00C82363" w:rsidRPr="00CB332E">
        <w:t xml:space="preserve">, Snyder, &amp; </w:t>
      </w:r>
      <w:proofErr w:type="spellStart"/>
      <w:r w:rsidR="00C82363" w:rsidRPr="00CB332E">
        <w:t>Leggin</w:t>
      </w:r>
      <w:proofErr w:type="spellEnd"/>
      <w:r w:rsidR="00C82363" w:rsidRPr="00CB332E">
        <w:t>, 2011).</w:t>
      </w:r>
    </w:p>
    <w:p w14:paraId="32859421" w14:textId="57924C74" w:rsidR="00435B65" w:rsidRDefault="00C82363" w:rsidP="00C82363">
      <w:r>
        <w:rPr>
          <w:noProof/>
        </w:rPr>
        <mc:AlternateContent>
          <mc:Choice Requires="wps">
            <w:drawing>
              <wp:anchor distT="0" distB="0" distL="114300" distR="114300" simplePos="0" relativeHeight="251664384" behindDoc="1" locked="0" layoutInCell="1" allowOverlap="1" wp14:anchorId="797F6D2D" wp14:editId="288C41AC">
                <wp:simplePos x="0" y="0"/>
                <wp:positionH relativeFrom="column">
                  <wp:posOffset>3263265</wp:posOffset>
                </wp:positionH>
                <wp:positionV relativeFrom="paragraph">
                  <wp:posOffset>5488940</wp:posOffset>
                </wp:positionV>
                <wp:extent cx="3030855" cy="635"/>
                <wp:effectExtent l="0" t="0" r="0" b="0"/>
                <wp:wrapTight wrapText="bothSides">
                  <wp:wrapPolygon edited="0">
                    <wp:start x="0" y="0"/>
                    <wp:lineTo x="0" y="21600"/>
                    <wp:lineTo x="21600" y="21600"/>
                    <wp:lineTo x="21600" y="0"/>
                  </wp:wrapPolygon>
                </wp:wrapTight>
                <wp:docPr id="7" name="Tekstvak 7"/>
                <wp:cNvGraphicFramePr/>
                <a:graphic xmlns:a="http://schemas.openxmlformats.org/drawingml/2006/main">
                  <a:graphicData uri="http://schemas.microsoft.com/office/word/2010/wordprocessingShape">
                    <wps:wsp>
                      <wps:cNvSpPr txBox="1"/>
                      <wps:spPr>
                        <a:xfrm>
                          <a:off x="0" y="0"/>
                          <a:ext cx="3030855" cy="635"/>
                        </a:xfrm>
                        <a:prstGeom prst="rect">
                          <a:avLst/>
                        </a:prstGeom>
                        <a:solidFill>
                          <a:prstClr val="white"/>
                        </a:solidFill>
                        <a:ln>
                          <a:noFill/>
                        </a:ln>
                      </wps:spPr>
                      <wps:txbx>
                        <w:txbxContent>
                          <w:p w14:paraId="39EE4BB2" w14:textId="77777777" w:rsidR="00512D58" w:rsidRPr="009575E2" w:rsidRDefault="00512D58" w:rsidP="00C82363">
                            <w:pPr>
                              <w:pStyle w:val="Bijschrift"/>
                              <w:rPr>
                                <w:noProof/>
                              </w:rPr>
                            </w:pPr>
                            <w:r>
                              <w:t>Figuur 3. NPRS scores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7F6D2D" id="Tekstvak 7" o:spid="_x0000_s1028" type="#_x0000_t202" style="position:absolute;margin-left:256.95pt;margin-top:432.2pt;width:238.6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" stroked="f">
                <v:textbox style="mso-fit-shape-to-text:t" inset="0,0,0,0">
                  <w:txbxContent>
                    <w:p w14:paraId="39EE4BB2" w14:textId="77777777" w:rsidR="00512D58" w:rsidRPr="009575E2" w:rsidRDefault="00512D58" w:rsidP="00C82363">
                      <w:pPr>
                        <w:pStyle w:val="Bijschrift"/>
                        <w:rPr>
                          <w:noProof/>
                        </w:rPr>
                      </w:pPr>
                      <w:r>
                        <w:t>Figuur 3. NPRS scores</w:t>
                      </w:r>
                    </w:p>
                  </w:txbxContent>
                </v:textbox>
                <w10:wrap type="tight"/>
              </v:shape>
            </w:pict>
          </mc:Fallback>
        </mc:AlternateContent>
      </w:r>
      <w:r>
        <w:rPr>
          <w:noProof/>
        </w:rPr>
        <w:drawing>
          <wp:anchor distT="0" distB="0" distL="114300" distR="114300" simplePos="0" relativeHeight="251661312" behindDoc="0" locked="0" layoutInCell="1" allowOverlap="1" wp14:anchorId="27C033BC" wp14:editId="138D7B62">
            <wp:simplePos x="0" y="0"/>
            <wp:positionH relativeFrom="column">
              <wp:posOffset>3263265</wp:posOffset>
            </wp:positionH>
            <wp:positionV relativeFrom="paragraph">
              <wp:posOffset>2912110</wp:posOffset>
            </wp:positionV>
            <wp:extent cx="3030855" cy="2519680"/>
            <wp:effectExtent l="0" t="0" r="17145" b="13970"/>
            <wp:wrapTight wrapText="bothSides">
              <wp:wrapPolygon edited="0">
                <wp:start x="0" y="0"/>
                <wp:lineTo x="0" y="21556"/>
                <wp:lineTo x="21586" y="21556"/>
                <wp:lineTo x="21586" y="0"/>
                <wp:lineTo x="0" y="0"/>
              </wp:wrapPolygon>
            </wp:wrapTight>
            <wp:docPr id="10"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t xml:space="preserve">De MRC-score 20°abductie en exorotatie verbeterden van drie </w:t>
      </w:r>
      <w:r w:rsidR="00FC6D0F">
        <w:t xml:space="preserve">punten </w:t>
      </w:r>
      <w:r>
        <w:t xml:space="preserve">naar vijf punten. De </w:t>
      </w:r>
      <w:r w:rsidRPr="00722E4E">
        <w:t>90°</w:t>
      </w:r>
      <w:r w:rsidR="002C46D6">
        <w:t>-</w:t>
      </w:r>
      <w:r w:rsidR="00D97A3C">
        <w:t xml:space="preserve"> en 160° </w:t>
      </w:r>
      <w:r w:rsidRPr="00722E4E">
        <w:t xml:space="preserve">abductie </w:t>
      </w:r>
      <w:r w:rsidR="00D97A3C">
        <w:t>zijn</w:t>
      </w:r>
      <w:r w:rsidRPr="00722E4E">
        <w:t xml:space="preserve"> gestegen van vier </w:t>
      </w:r>
      <w:r w:rsidR="00941947">
        <w:t xml:space="preserve">punten </w:t>
      </w:r>
      <w:r w:rsidRPr="00722E4E">
        <w:t xml:space="preserve">naar vijf punten. </w:t>
      </w:r>
      <w:r w:rsidR="006920A2">
        <w:t xml:space="preserve">Doordat de MCID van de MRC onbekend is kan niet worden bevestigd of de verbetering significant is. </w:t>
      </w:r>
      <w:r w:rsidR="00435B65">
        <w:br/>
        <w:t xml:space="preserve">De </w:t>
      </w:r>
      <w:proofErr w:type="spellStart"/>
      <w:r w:rsidR="00435B65">
        <w:t>Yocum’s</w:t>
      </w:r>
      <w:proofErr w:type="spellEnd"/>
      <w:r w:rsidR="00435B65">
        <w:t xml:space="preserve"> en empty-can </w:t>
      </w:r>
      <w:r w:rsidR="00DB5927">
        <w:t xml:space="preserve">test </w:t>
      </w:r>
      <w:r w:rsidR="00435B65">
        <w:t xml:space="preserve">gaven in week één pijnprovocatie maar in week vijf niet meer. De testen zijn anders toegepast als origineel beschreven waardoor de significantie en de MCID onbekend zijn. In </w:t>
      </w:r>
      <w:r w:rsidR="00504D9A">
        <w:t>T</w:t>
      </w:r>
      <w:r w:rsidR="00435B65">
        <w:t xml:space="preserve">abel 11 staan alle testresultaten beschreven. </w:t>
      </w:r>
    </w:p>
    <w:p w14:paraId="477CF83E" w14:textId="562DA229" w:rsidR="00C82363" w:rsidRDefault="00C82363" w:rsidP="00C82363">
      <w:r>
        <w:br/>
      </w:r>
      <w:r>
        <w:br/>
        <w:t xml:space="preserve"> </w:t>
      </w:r>
      <w:r>
        <w:br/>
      </w:r>
    </w:p>
    <w:p w14:paraId="204C4F9F" w14:textId="77777777" w:rsidR="00C82363" w:rsidRDefault="00C82363" w:rsidP="00C82363"/>
    <w:p w14:paraId="73169586" w14:textId="77777777" w:rsidR="00C82363" w:rsidRPr="005255CF" w:rsidRDefault="00C82363" w:rsidP="00C82363"/>
    <w:p w14:paraId="44733775" w14:textId="5C242E68" w:rsidR="00C82363" w:rsidRPr="00F3287D" w:rsidRDefault="00C82363" w:rsidP="00C82363">
      <w:pPr>
        <w:pStyle w:val="Bijschrift"/>
        <w:keepNext/>
        <w:rPr>
          <w:b/>
          <w:bCs/>
          <w:sz w:val="22"/>
          <w:szCs w:val="22"/>
        </w:rPr>
      </w:pPr>
      <w:r w:rsidRPr="00F3287D">
        <w:rPr>
          <w:b/>
          <w:bCs/>
          <w:sz w:val="22"/>
          <w:szCs w:val="22"/>
        </w:rPr>
        <w:t xml:space="preserve">Tabel </w:t>
      </w:r>
      <w:r w:rsidR="004F4B70">
        <w:rPr>
          <w:b/>
          <w:bCs/>
          <w:sz w:val="22"/>
          <w:szCs w:val="22"/>
        </w:rPr>
        <w:t>11</w:t>
      </w:r>
      <w:r>
        <w:rPr>
          <w:b/>
          <w:bCs/>
          <w:sz w:val="22"/>
          <w:szCs w:val="22"/>
        </w:rPr>
        <w:br/>
        <w:t>Testresultaten</w:t>
      </w:r>
    </w:p>
    <w:tbl>
      <w:tblPr>
        <w:tblStyle w:val="Rastertabel5donker-Accent3"/>
        <w:tblW w:w="9493" w:type="dxa"/>
        <w:tblLook w:val="04A0" w:firstRow="1" w:lastRow="0" w:firstColumn="1" w:lastColumn="0" w:noHBand="0" w:noVBand="1"/>
      </w:tblPr>
      <w:tblGrid>
        <w:gridCol w:w="1723"/>
        <w:gridCol w:w="1344"/>
        <w:gridCol w:w="1656"/>
        <w:gridCol w:w="1425"/>
        <w:gridCol w:w="1427"/>
        <w:gridCol w:w="926"/>
        <w:gridCol w:w="992"/>
      </w:tblGrid>
      <w:tr w:rsidR="00C82363" w14:paraId="49273150" w14:textId="77777777" w:rsidTr="00FC0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tcBorders>
              <w:bottom w:val="single" w:sz="4" w:space="0" w:color="000000"/>
            </w:tcBorders>
          </w:tcPr>
          <w:p w14:paraId="13234E10" w14:textId="77777777" w:rsidR="00C82363" w:rsidRDefault="00C82363" w:rsidP="009D3A47">
            <w:r>
              <w:t>Meetinstrument</w:t>
            </w:r>
          </w:p>
        </w:tc>
        <w:tc>
          <w:tcPr>
            <w:tcW w:w="1344" w:type="dxa"/>
            <w:tcBorders>
              <w:bottom w:val="single" w:sz="4" w:space="0" w:color="000000"/>
            </w:tcBorders>
          </w:tcPr>
          <w:p w14:paraId="4C766506"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Week 0</w:t>
            </w:r>
          </w:p>
        </w:tc>
        <w:tc>
          <w:tcPr>
            <w:tcW w:w="1656" w:type="dxa"/>
            <w:tcBorders>
              <w:bottom w:val="single" w:sz="4" w:space="0" w:color="000000"/>
            </w:tcBorders>
          </w:tcPr>
          <w:p w14:paraId="750E6D45"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Week 3</w:t>
            </w:r>
          </w:p>
        </w:tc>
        <w:tc>
          <w:tcPr>
            <w:tcW w:w="1425" w:type="dxa"/>
            <w:tcBorders>
              <w:bottom w:val="single" w:sz="4" w:space="0" w:color="000000"/>
            </w:tcBorders>
          </w:tcPr>
          <w:p w14:paraId="4582E4F4"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Week 5</w:t>
            </w:r>
          </w:p>
        </w:tc>
        <w:tc>
          <w:tcPr>
            <w:tcW w:w="1427" w:type="dxa"/>
            <w:tcBorders>
              <w:bottom w:val="single" w:sz="4" w:space="0" w:color="000000"/>
            </w:tcBorders>
          </w:tcPr>
          <w:p w14:paraId="49964C44" w14:textId="77777777" w:rsidR="00C82363" w:rsidRDefault="00C82363" w:rsidP="009D3A47">
            <w:pPr>
              <w:cnfStyle w:val="100000000000" w:firstRow="1" w:lastRow="0" w:firstColumn="0" w:lastColumn="0" w:oddVBand="0" w:evenVBand="0" w:oddHBand="0" w:evenHBand="0" w:firstRowFirstColumn="0" w:firstRowLastColumn="0" w:lastRowFirstColumn="0" w:lastRowLastColumn="0"/>
            </w:pPr>
            <w:r>
              <w:t xml:space="preserve">Verschil in punten </w:t>
            </w:r>
          </w:p>
        </w:tc>
        <w:tc>
          <w:tcPr>
            <w:tcW w:w="926" w:type="dxa"/>
            <w:tcBorders>
              <w:bottom w:val="single" w:sz="4" w:space="0" w:color="000000"/>
            </w:tcBorders>
          </w:tcPr>
          <w:p w14:paraId="25F8AE90" w14:textId="77777777" w:rsidR="00C82363" w:rsidRDefault="00C82363" w:rsidP="009D3A47">
            <w:pPr>
              <w:jc w:val="center"/>
              <w:cnfStyle w:val="100000000000" w:firstRow="1" w:lastRow="0" w:firstColumn="0" w:lastColumn="0" w:oddVBand="0" w:evenVBand="0" w:oddHBand="0" w:evenHBand="0" w:firstRowFirstColumn="0" w:firstRowLastColumn="0" w:lastRowFirstColumn="0" w:lastRowLastColumn="0"/>
            </w:pPr>
            <w:r>
              <w:t>MCID</w:t>
            </w:r>
          </w:p>
        </w:tc>
        <w:tc>
          <w:tcPr>
            <w:tcW w:w="992" w:type="dxa"/>
            <w:tcBorders>
              <w:bottom w:val="single" w:sz="4" w:space="0" w:color="000000"/>
            </w:tcBorders>
          </w:tcPr>
          <w:p w14:paraId="504D8654" w14:textId="77777777" w:rsidR="00C82363" w:rsidRDefault="00C82363" w:rsidP="009D3A47">
            <w:pPr>
              <w:jc w:val="center"/>
              <w:cnfStyle w:val="100000000000" w:firstRow="1" w:lastRow="0" w:firstColumn="0" w:lastColumn="0" w:oddVBand="0" w:evenVBand="0" w:oddHBand="0" w:evenHBand="0" w:firstRowFirstColumn="0" w:firstRowLastColumn="0" w:lastRowFirstColumn="0" w:lastRowLastColumn="0"/>
            </w:pPr>
            <w:r>
              <w:t>Klinisch relevant</w:t>
            </w:r>
          </w:p>
        </w:tc>
      </w:tr>
      <w:tr w:rsidR="00C82363" w14:paraId="28804452" w14:textId="77777777" w:rsidTr="00FC0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tcBorders>
              <w:top w:val="single" w:sz="4" w:space="0" w:color="000000"/>
              <w:right w:val="single" w:sz="4" w:space="0" w:color="000000"/>
            </w:tcBorders>
          </w:tcPr>
          <w:p w14:paraId="7F9B9A02" w14:textId="77777777" w:rsidR="00C82363" w:rsidRDefault="00C82363" w:rsidP="009D3A47"/>
        </w:tc>
        <w:tc>
          <w:tcPr>
            <w:tcW w:w="1344" w:type="dxa"/>
            <w:tcBorders>
              <w:top w:val="single" w:sz="4" w:space="0" w:color="000000"/>
              <w:left w:val="single" w:sz="4" w:space="0" w:color="000000"/>
              <w:right w:val="single" w:sz="4" w:space="0" w:color="000000"/>
            </w:tcBorders>
          </w:tcPr>
          <w:p w14:paraId="0F7037AA"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Beginmeting</w:t>
            </w:r>
          </w:p>
        </w:tc>
        <w:tc>
          <w:tcPr>
            <w:tcW w:w="1656" w:type="dxa"/>
            <w:tcBorders>
              <w:top w:val="single" w:sz="4" w:space="0" w:color="000000"/>
              <w:left w:val="single" w:sz="4" w:space="0" w:color="000000"/>
              <w:right w:val="single" w:sz="4" w:space="0" w:color="000000"/>
            </w:tcBorders>
          </w:tcPr>
          <w:p w14:paraId="5F142ED3"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Tussenevaluatie</w:t>
            </w:r>
          </w:p>
        </w:tc>
        <w:tc>
          <w:tcPr>
            <w:tcW w:w="1425" w:type="dxa"/>
            <w:tcBorders>
              <w:top w:val="single" w:sz="4" w:space="0" w:color="000000"/>
              <w:left w:val="single" w:sz="4" w:space="0" w:color="000000"/>
              <w:right w:val="single" w:sz="4" w:space="0" w:color="000000"/>
            </w:tcBorders>
          </w:tcPr>
          <w:p w14:paraId="24554C17"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Eindevaluatie</w:t>
            </w:r>
          </w:p>
        </w:tc>
        <w:tc>
          <w:tcPr>
            <w:tcW w:w="1427" w:type="dxa"/>
            <w:tcBorders>
              <w:top w:val="single" w:sz="4" w:space="0" w:color="000000"/>
              <w:left w:val="single" w:sz="4" w:space="0" w:color="000000"/>
              <w:right w:val="single" w:sz="4" w:space="0" w:color="000000"/>
            </w:tcBorders>
          </w:tcPr>
          <w:p w14:paraId="7754D65C" w14:textId="7C4DCADD"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Begin – Ein</w:t>
            </w:r>
            <w:r w:rsidR="00F57BEE">
              <w:t>d</w:t>
            </w:r>
          </w:p>
        </w:tc>
        <w:tc>
          <w:tcPr>
            <w:tcW w:w="926" w:type="dxa"/>
            <w:tcBorders>
              <w:top w:val="single" w:sz="4" w:space="0" w:color="000000"/>
              <w:left w:val="single" w:sz="4" w:space="0" w:color="000000"/>
              <w:right w:val="single" w:sz="4" w:space="0" w:color="000000"/>
            </w:tcBorders>
          </w:tcPr>
          <w:p w14:paraId="0CB0769E"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p>
        </w:tc>
        <w:tc>
          <w:tcPr>
            <w:tcW w:w="992" w:type="dxa"/>
            <w:tcBorders>
              <w:top w:val="single" w:sz="4" w:space="0" w:color="000000"/>
              <w:left w:val="single" w:sz="4" w:space="0" w:color="000000"/>
            </w:tcBorders>
          </w:tcPr>
          <w:p w14:paraId="68C35427"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p>
        </w:tc>
      </w:tr>
      <w:tr w:rsidR="00C82363" w14:paraId="463FDF11" w14:textId="77777777" w:rsidTr="00FC0725">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5BC9C3B2" w14:textId="73A073EC" w:rsidR="00C82363" w:rsidRDefault="00C82363" w:rsidP="009D3A47">
            <w:r>
              <w:t xml:space="preserve">PSK: </w:t>
            </w:r>
            <w:r w:rsidR="00F41648">
              <w:t>L</w:t>
            </w:r>
            <w:r>
              <w:t>iggen op de schouder</w:t>
            </w:r>
          </w:p>
        </w:tc>
        <w:tc>
          <w:tcPr>
            <w:tcW w:w="1344" w:type="dxa"/>
            <w:tcBorders>
              <w:left w:val="single" w:sz="4" w:space="0" w:color="000000"/>
              <w:right w:val="single" w:sz="4" w:space="0" w:color="000000"/>
            </w:tcBorders>
          </w:tcPr>
          <w:p w14:paraId="66656F8F" w14:textId="3C5DDED7" w:rsidR="00C82363" w:rsidRDefault="00C55EFD" w:rsidP="009D3A47">
            <w:pPr>
              <w:jc w:val="center"/>
              <w:cnfStyle w:val="000000000000" w:firstRow="0" w:lastRow="0" w:firstColumn="0" w:lastColumn="0" w:oddVBand="0" w:evenVBand="0" w:oddHBand="0" w:evenHBand="0" w:firstRowFirstColumn="0" w:firstRowLastColumn="0" w:lastRowFirstColumn="0" w:lastRowLastColumn="0"/>
            </w:pPr>
            <w:r>
              <w:t>7</w:t>
            </w:r>
          </w:p>
        </w:tc>
        <w:tc>
          <w:tcPr>
            <w:tcW w:w="1656" w:type="dxa"/>
            <w:tcBorders>
              <w:left w:val="single" w:sz="4" w:space="0" w:color="000000"/>
              <w:right w:val="single" w:sz="4" w:space="0" w:color="000000"/>
            </w:tcBorders>
          </w:tcPr>
          <w:p w14:paraId="5C75B05E" w14:textId="7DB13845" w:rsidR="00C82363" w:rsidRDefault="00EC726C" w:rsidP="009D3A47">
            <w:pPr>
              <w:jc w:val="center"/>
              <w:cnfStyle w:val="000000000000" w:firstRow="0" w:lastRow="0" w:firstColumn="0" w:lastColumn="0" w:oddVBand="0" w:evenVBand="0" w:oddHBand="0" w:evenHBand="0" w:firstRowFirstColumn="0" w:firstRowLastColumn="0" w:lastRowFirstColumn="0" w:lastRowLastColumn="0"/>
            </w:pPr>
            <w:r>
              <w:t>3</w:t>
            </w:r>
          </w:p>
        </w:tc>
        <w:tc>
          <w:tcPr>
            <w:tcW w:w="1425" w:type="dxa"/>
            <w:tcBorders>
              <w:left w:val="single" w:sz="4" w:space="0" w:color="000000"/>
              <w:right w:val="single" w:sz="4" w:space="0" w:color="000000"/>
            </w:tcBorders>
          </w:tcPr>
          <w:p w14:paraId="29FBE3CF"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0</w:t>
            </w:r>
          </w:p>
        </w:tc>
        <w:tc>
          <w:tcPr>
            <w:tcW w:w="1427" w:type="dxa"/>
            <w:tcBorders>
              <w:left w:val="single" w:sz="4" w:space="0" w:color="000000"/>
              <w:right w:val="single" w:sz="4" w:space="0" w:color="000000"/>
            </w:tcBorders>
          </w:tcPr>
          <w:p w14:paraId="3F5F57FD" w14:textId="20A4011D"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w:t>
            </w:r>
            <w:r w:rsidR="00213421">
              <w:t>7</w:t>
            </w:r>
          </w:p>
        </w:tc>
        <w:tc>
          <w:tcPr>
            <w:tcW w:w="926" w:type="dxa"/>
            <w:tcBorders>
              <w:left w:val="single" w:sz="4" w:space="0" w:color="000000"/>
              <w:right w:val="single" w:sz="4" w:space="0" w:color="000000"/>
            </w:tcBorders>
          </w:tcPr>
          <w:p w14:paraId="47BF4BF1"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3</w:t>
            </w:r>
          </w:p>
        </w:tc>
        <w:tc>
          <w:tcPr>
            <w:tcW w:w="992" w:type="dxa"/>
            <w:tcBorders>
              <w:left w:val="single" w:sz="4" w:space="0" w:color="000000"/>
            </w:tcBorders>
          </w:tcPr>
          <w:p w14:paraId="10D13DE3"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Ja</w:t>
            </w:r>
          </w:p>
        </w:tc>
      </w:tr>
      <w:tr w:rsidR="00C82363" w14:paraId="0DA64A9F" w14:textId="77777777" w:rsidTr="00FC0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1B5D7275" w14:textId="4A78BBB8" w:rsidR="00C82363" w:rsidRDefault="00C82363" w:rsidP="009D3A47">
            <w:r>
              <w:t xml:space="preserve">PSK: </w:t>
            </w:r>
            <w:r w:rsidR="00AA7EC0">
              <w:t>Een k</w:t>
            </w:r>
            <w:r w:rsidR="00570D21">
              <w:t>opje uit een kast pakken</w:t>
            </w:r>
          </w:p>
        </w:tc>
        <w:tc>
          <w:tcPr>
            <w:tcW w:w="1344" w:type="dxa"/>
            <w:tcBorders>
              <w:left w:val="single" w:sz="4" w:space="0" w:color="000000"/>
              <w:right w:val="single" w:sz="4" w:space="0" w:color="000000"/>
            </w:tcBorders>
          </w:tcPr>
          <w:p w14:paraId="6AFCBFD4" w14:textId="0189DB40" w:rsidR="00C82363" w:rsidRDefault="00C55EFD" w:rsidP="009D3A47">
            <w:pPr>
              <w:jc w:val="center"/>
              <w:cnfStyle w:val="000000100000" w:firstRow="0" w:lastRow="0" w:firstColumn="0" w:lastColumn="0" w:oddVBand="0" w:evenVBand="0" w:oddHBand="1" w:evenHBand="0" w:firstRowFirstColumn="0" w:firstRowLastColumn="0" w:lastRowFirstColumn="0" w:lastRowLastColumn="0"/>
            </w:pPr>
            <w:r>
              <w:t>7</w:t>
            </w:r>
          </w:p>
        </w:tc>
        <w:tc>
          <w:tcPr>
            <w:tcW w:w="1656" w:type="dxa"/>
            <w:tcBorders>
              <w:left w:val="single" w:sz="4" w:space="0" w:color="000000"/>
              <w:right w:val="single" w:sz="4" w:space="0" w:color="000000"/>
            </w:tcBorders>
          </w:tcPr>
          <w:p w14:paraId="7D58133C" w14:textId="16F84E9C" w:rsidR="00C82363" w:rsidRDefault="00E354D4" w:rsidP="009D3A47">
            <w:pPr>
              <w:jc w:val="center"/>
              <w:cnfStyle w:val="000000100000" w:firstRow="0" w:lastRow="0" w:firstColumn="0" w:lastColumn="0" w:oddVBand="0" w:evenVBand="0" w:oddHBand="1" w:evenHBand="0" w:firstRowFirstColumn="0" w:firstRowLastColumn="0" w:lastRowFirstColumn="0" w:lastRowLastColumn="0"/>
            </w:pPr>
            <w:r>
              <w:t>4</w:t>
            </w:r>
          </w:p>
        </w:tc>
        <w:tc>
          <w:tcPr>
            <w:tcW w:w="1425" w:type="dxa"/>
            <w:tcBorders>
              <w:left w:val="single" w:sz="4" w:space="0" w:color="000000"/>
              <w:right w:val="single" w:sz="4" w:space="0" w:color="000000"/>
            </w:tcBorders>
          </w:tcPr>
          <w:p w14:paraId="36E6E24D"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0</w:t>
            </w:r>
          </w:p>
        </w:tc>
        <w:tc>
          <w:tcPr>
            <w:tcW w:w="1427" w:type="dxa"/>
            <w:tcBorders>
              <w:left w:val="single" w:sz="4" w:space="0" w:color="000000"/>
              <w:right w:val="single" w:sz="4" w:space="0" w:color="000000"/>
            </w:tcBorders>
          </w:tcPr>
          <w:p w14:paraId="52848767" w14:textId="6DFE18F2"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w:t>
            </w:r>
            <w:r w:rsidR="00213421">
              <w:t>7</w:t>
            </w:r>
          </w:p>
        </w:tc>
        <w:tc>
          <w:tcPr>
            <w:tcW w:w="926" w:type="dxa"/>
            <w:tcBorders>
              <w:left w:val="single" w:sz="4" w:space="0" w:color="000000"/>
              <w:right w:val="single" w:sz="4" w:space="0" w:color="000000"/>
            </w:tcBorders>
          </w:tcPr>
          <w:p w14:paraId="414B55AE"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3</w:t>
            </w:r>
          </w:p>
        </w:tc>
        <w:tc>
          <w:tcPr>
            <w:tcW w:w="992" w:type="dxa"/>
            <w:tcBorders>
              <w:left w:val="single" w:sz="4" w:space="0" w:color="000000"/>
            </w:tcBorders>
          </w:tcPr>
          <w:p w14:paraId="0222D732"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Ja</w:t>
            </w:r>
          </w:p>
        </w:tc>
      </w:tr>
      <w:tr w:rsidR="00C82363" w14:paraId="39F25E39" w14:textId="77777777" w:rsidTr="00FC0725">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3F8964BF" w14:textId="7381F5A7" w:rsidR="00C82363" w:rsidRDefault="00C82363" w:rsidP="009D3A47">
            <w:r>
              <w:t xml:space="preserve">PSK: </w:t>
            </w:r>
            <w:r w:rsidR="00F41648">
              <w:t>Een k</w:t>
            </w:r>
            <w:r>
              <w:t>opje koffie inschenken</w:t>
            </w:r>
          </w:p>
        </w:tc>
        <w:tc>
          <w:tcPr>
            <w:tcW w:w="1344" w:type="dxa"/>
            <w:tcBorders>
              <w:left w:val="single" w:sz="4" w:space="0" w:color="000000"/>
              <w:right w:val="single" w:sz="4" w:space="0" w:color="000000"/>
            </w:tcBorders>
          </w:tcPr>
          <w:p w14:paraId="14EAB999" w14:textId="23B074A8" w:rsidR="00C82363" w:rsidRDefault="00C55EFD" w:rsidP="009D3A47">
            <w:pPr>
              <w:jc w:val="center"/>
              <w:cnfStyle w:val="000000000000" w:firstRow="0" w:lastRow="0" w:firstColumn="0" w:lastColumn="0" w:oddVBand="0" w:evenVBand="0" w:oddHBand="0" w:evenHBand="0" w:firstRowFirstColumn="0" w:firstRowLastColumn="0" w:lastRowFirstColumn="0" w:lastRowLastColumn="0"/>
            </w:pPr>
            <w:r>
              <w:t>7</w:t>
            </w:r>
          </w:p>
        </w:tc>
        <w:tc>
          <w:tcPr>
            <w:tcW w:w="1656" w:type="dxa"/>
            <w:tcBorders>
              <w:left w:val="single" w:sz="4" w:space="0" w:color="000000"/>
              <w:right w:val="single" w:sz="4" w:space="0" w:color="000000"/>
            </w:tcBorders>
          </w:tcPr>
          <w:p w14:paraId="0BDEDDA1" w14:textId="08358F31" w:rsidR="00C82363" w:rsidRDefault="00E354D4" w:rsidP="009D3A47">
            <w:pPr>
              <w:jc w:val="center"/>
              <w:cnfStyle w:val="000000000000" w:firstRow="0" w:lastRow="0" w:firstColumn="0" w:lastColumn="0" w:oddVBand="0" w:evenVBand="0" w:oddHBand="0" w:evenHBand="0" w:firstRowFirstColumn="0" w:firstRowLastColumn="0" w:lastRowFirstColumn="0" w:lastRowLastColumn="0"/>
            </w:pPr>
            <w:r>
              <w:t>2</w:t>
            </w:r>
          </w:p>
        </w:tc>
        <w:tc>
          <w:tcPr>
            <w:tcW w:w="1425" w:type="dxa"/>
            <w:tcBorders>
              <w:left w:val="single" w:sz="4" w:space="0" w:color="000000"/>
              <w:right w:val="single" w:sz="4" w:space="0" w:color="000000"/>
            </w:tcBorders>
          </w:tcPr>
          <w:p w14:paraId="7FE9220E"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0</w:t>
            </w:r>
          </w:p>
        </w:tc>
        <w:tc>
          <w:tcPr>
            <w:tcW w:w="1427" w:type="dxa"/>
            <w:tcBorders>
              <w:left w:val="single" w:sz="4" w:space="0" w:color="000000"/>
              <w:right w:val="single" w:sz="4" w:space="0" w:color="000000"/>
            </w:tcBorders>
          </w:tcPr>
          <w:p w14:paraId="2DCC789C" w14:textId="286A5B18"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w:t>
            </w:r>
            <w:r w:rsidR="00213421">
              <w:t>7</w:t>
            </w:r>
          </w:p>
        </w:tc>
        <w:tc>
          <w:tcPr>
            <w:tcW w:w="926" w:type="dxa"/>
            <w:tcBorders>
              <w:left w:val="single" w:sz="4" w:space="0" w:color="000000"/>
              <w:right w:val="single" w:sz="4" w:space="0" w:color="000000"/>
            </w:tcBorders>
          </w:tcPr>
          <w:p w14:paraId="183BC686"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3</w:t>
            </w:r>
          </w:p>
        </w:tc>
        <w:tc>
          <w:tcPr>
            <w:tcW w:w="992" w:type="dxa"/>
            <w:tcBorders>
              <w:left w:val="single" w:sz="4" w:space="0" w:color="000000"/>
            </w:tcBorders>
          </w:tcPr>
          <w:p w14:paraId="483BD1F4"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Ja</w:t>
            </w:r>
          </w:p>
        </w:tc>
      </w:tr>
      <w:tr w:rsidR="00C82363" w14:paraId="38AF5ABC" w14:textId="77777777" w:rsidTr="00FC0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22158FB8" w14:textId="77777777" w:rsidR="00C82363" w:rsidRDefault="00C82363" w:rsidP="009D3A47">
            <w:r>
              <w:t>NPRS: Hevigst</w:t>
            </w:r>
          </w:p>
        </w:tc>
        <w:tc>
          <w:tcPr>
            <w:tcW w:w="1344" w:type="dxa"/>
            <w:tcBorders>
              <w:left w:val="single" w:sz="4" w:space="0" w:color="000000"/>
              <w:right w:val="single" w:sz="4" w:space="0" w:color="000000"/>
            </w:tcBorders>
          </w:tcPr>
          <w:p w14:paraId="3037459C"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8</w:t>
            </w:r>
          </w:p>
        </w:tc>
        <w:tc>
          <w:tcPr>
            <w:tcW w:w="1656" w:type="dxa"/>
            <w:tcBorders>
              <w:left w:val="single" w:sz="4" w:space="0" w:color="000000"/>
              <w:right w:val="single" w:sz="4" w:space="0" w:color="000000"/>
            </w:tcBorders>
          </w:tcPr>
          <w:p w14:paraId="53763B40" w14:textId="1E2E19C3" w:rsidR="00C82363" w:rsidRDefault="00AF171E" w:rsidP="009D3A47">
            <w:pPr>
              <w:jc w:val="center"/>
              <w:cnfStyle w:val="000000100000" w:firstRow="0" w:lastRow="0" w:firstColumn="0" w:lastColumn="0" w:oddVBand="0" w:evenVBand="0" w:oddHBand="1" w:evenHBand="0" w:firstRowFirstColumn="0" w:firstRowLastColumn="0" w:lastRowFirstColumn="0" w:lastRowLastColumn="0"/>
            </w:pPr>
            <w:r>
              <w:t>5</w:t>
            </w:r>
          </w:p>
        </w:tc>
        <w:tc>
          <w:tcPr>
            <w:tcW w:w="1425" w:type="dxa"/>
            <w:tcBorders>
              <w:left w:val="single" w:sz="4" w:space="0" w:color="000000"/>
              <w:right w:val="single" w:sz="4" w:space="0" w:color="000000"/>
            </w:tcBorders>
          </w:tcPr>
          <w:p w14:paraId="79CBEE52"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0</w:t>
            </w:r>
          </w:p>
        </w:tc>
        <w:tc>
          <w:tcPr>
            <w:tcW w:w="1427" w:type="dxa"/>
            <w:tcBorders>
              <w:left w:val="single" w:sz="4" w:space="0" w:color="000000"/>
              <w:right w:val="single" w:sz="4" w:space="0" w:color="000000"/>
            </w:tcBorders>
          </w:tcPr>
          <w:p w14:paraId="1F82CB75"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-8</w:t>
            </w:r>
          </w:p>
        </w:tc>
        <w:tc>
          <w:tcPr>
            <w:tcW w:w="926" w:type="dxa"/>
            <w:tcBorders>
              <w:left w:val="single" w:sz="4" w:space="0" w:color="000000"/>
              <w:right w:val="single" w:sz="4" w:space="0" w:color="000000"/>
            </w:tcBorders>
          </w:tcPr>
          <w:p w14:paraId="77C41128"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2.17</w:t>
            </w:r>
          </w:p>
        </w:tc>
        <w:tc>
          <w:tcPr>
            <w:tcW w:w="992" w:type="dxa"/>
            <w:tcBorders>
              <w:left w:val="single" w:sz="4" w:space="0" w:color="000000"/>
            </w:tcBorders>
          </w:tcPr>
          <w:p w14:paraId="37D31A93"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Ja</w:t>
            </w:r>
          </w:p>
        </w:tc>
      </w:tr>
      <w:tr w:rsidR="00C82363" w14:paraId="79623232" w14:textId="77777777" w:rsidTr="00FC0725">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3A38B643" w14:textId="77777777" w:rsidR="00C82363" w:rsidRDefault="00C82363" w:rsidP="009D3A47">
            <w:r>
              <w:t>NPRS: Rust</w:t>
            </w:r>
          </w:p>
        </w:tc>
        <w:tc>
          <w:tcPr>
            <w:tcW w:w="1344" w:type="dxa"/>
            <w:tcBorders>
              <w:left w:val="single" w:sz="4" w:space="0" w:color="000000"/>
              <w:right w:val="single" w:sz="4" w:space="0" w:color="000000"/>
            </w:tcBorders>
          </w:tcPr>
          <w:p w14:paraId="2CB50B9F"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4</w:t>
            </w:r>
          </w:p>
        </w:tc>
        <w:tc>
          <w:tcPr>
            <w:tcW w:w="1656" w:type="dxa"/>
            <w:tcBorders>
              <w:left w:val="single" w:sz="4" w:space="0" w:color="000000"/>
              <w:right w:val="single" w:sz="4" w:space="0" w:color="000000"/>
            </w:tcBorders>
          </w:tcPr>
          <w:p w14:paraId="388BA017"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3</w:t>
            </w:r>
          </w:p>
        </w:tc>
        <w:tc>
          <w:tcPr>
            <w:tcW w:w="1425" w:type="dxa"/>
            <w:tcBorders>
              <w:left w:val="single" w:sz="4" w:space="0" w:color="000000"/>
              <w:right w:val="single" w:sz="4" w:space="0" w:color="000000"/>
            </w:tcBorders>
          </w:tcPr>
          <w:p w14:paraId="5F895737"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0</w:t>
            </w:r>
          </w:p>
        </w:tc>
        <w:tc>
          <w:tcPr>
            <w:tcW w:w="1427" w:type="dxa"/>
            <w:tcBorders>
              <w:left w:val="single" w:sz="4" w:space="0" w:color="000000"/>
              <w:right w:val="single" w:sz="4" w:space="0" w:color="000000"/>
            </w:tcBorders>
          </w:tcPr>
          <w:p w14:paraId="32E3B00C"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-4</w:t>
            </w:r>
          </w:p>
        </w:tc>
        <w:tc>
          <w:tcPr>
            <w:tcW w:w="926" w:type="dxa"/>
            <w:tcBorders>
              <w:left w:val="single" w:sz="4" w:space="0" w:color="000000"/>
              <w:right w:val="single" w:sz="4" w:space="0" w:color="000000"/>
            </w:tcBorders>
          </w:tcPr>
          <w:p w14:paraId="63E598BE"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2.17</w:t>
            </w:r>
          </w:p>
        </w:tc>
        <w:tc>
          <w:tcPr>
            <w:tcW w:w="992" w:type="dxa"/>
            <w:tcBorders>
              <w:left w:val="single" w:sz="4" w:space="0" w:color="000000"/>
            </w:tcBorders>
          </w:tcPr>
          <w:p w14:paraId="7A21AFCD"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Ja</w:t>
            </w:r>
          </w:p>
        </w:tc>
      </w:tr>
      <w:tr w:rsidR="00C82363" w14:paraId="619E8E0A" w14:textId="77777777" w:rsidTr="00FC0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472CA991" w14:textId="77777777" w:rsidR="00C82363" w:rsidRDefault="00C82363" w:rsidP="009D3A47">
            <w:r>
              <w:t xml:space="preserve">SPADI: pijn </w:t>
            </w:r>
          </w:p>
        </w:tc>
        <w:tc>
          <w:tcPr>
            <w:tcW w:w="1344" w:type="dxa"/>
            <w:tcBorders>
              <w:left w:val="single" w:sz="4" w:space="0" w:color="000000"/>
              <w:right w:val="single" w:sz="4" w:space="0" w:color="000000"/>
            </w:tcBorders>
          </w:tcPr>
          <w:p w14:paraId="1771EDD4"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62%</w:t>
            </w:r>
          </w:p>
        </w:tc>
        <w:tc>
          <w:tcPr>
            <w:tcW w:w="1656" w:type="dxa"/>
            <w:tcBorders>
              <w:left w:val="single" w:sz="4" w:space="0" w:color="000000"/>
              <w:right w:val="single" w:sz="4" w:space="0" w:color="000000"/>
            </w:tcBorders>
          </w:tcPr>
          <w:p w14:paraId="08BDA2CE" w14:textId="38EC00E0"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4</w:t>
            </w:r>
            <w:r w:rsidR="00E13576">
              <w:t>4</w:t>
            </w:r>
            <w:r>
              <w:t>%</w:t>
            </w:r>
          </w:p>
        </w:tc>
        <w:tc>
          <w:tcPr>
            <w:tcW w:w="1425" w:type="dxa"/>
            <w:tcBorders>
              <w:left w:val="single" w:sz="4" w:space="0" w:color="000000"/>
              <w:right w:val="single" w:sz="4" w:space="0" w:color="000000"/>
            </w:tcBorders>
          </w:tcPr>
          <w:p w14:paraId="6E1B6292"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0%</w:t>
            </w:r>
          </w:p>
        </w:tc>
        <w:tc>
          <w:tcPr>
            <w:tcW w:w="1427" w:type="dxa"/>
            <w:tcBorders>
              <w:left w:val="single" w:sz="4" w:space="0" w:color="000000"/>
              <w:right w:val="single" w:sz="4" w:space="0" w:color="000000"/>
            </w:tcBorders>
          </w:tcPr>
          <w:p w14:paraId="2BA15B8C"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-62%</w:t>
            </w:r>
          </w:p>
        </w:tc>
        <w:tc>
          <w:tcPr>
            <w:tcW w:w="926" w:type="dxa"/>
            <w:tcBorders>
              <w:left w:val="single" w:sz="4" w:space="0" w:color="000000"/>
              <w:right w:val="single" w:sz="4" w:space="0" w:color="000000"/>
            </w:tcBorders>
          </w:tcPr>
          <w:p w14:paraId="6841E1E6"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8-18*</w:t>
            </w:r>
          </w:p>
        </w:tc>
        <w:tc>
          <w:tcPr>
            <w:tcW w:w="992" w:type="dxa"/>
            <w:tcBorders>
              <w:left w:val="single" w:sz="4" w:space="0" w:color="000000"/>
            </w:tcBorders>
          </w:tcPr>
          <w:p w14:paraId="42841ECE"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Ja</w:t>
            </w:r>
          </w:p>
        </w:tc>
      </w:tr>
      <w:tr w:rsidR="00C82363" w14:paraId="2544401C" w14:textId="77777777" w:rsidTr="00FC0725">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1ABC013C" w14:textId="77777777" w:rsidR="00C82363" w:rsidRDefault="00C82363" w:rsidP="009D3A47">
            <w:r>
              <w:t>SPADI: beperking</w:t>
            </w:r>
          </w:p>
        </w:tc>
        <w:tc>
          <w:tcPr>
            <w:tcW w:w="1344" w:type="dxa"/>
            <w:tcBorders>
              <w:left w:val="single" w:sz="4" w:space="0" w:color="000000"/>
              <w:right w:val="single" w:sz="4" w:space="0" w:color="000000"/>
            </w:tcBorders>
          </w:tcPr>
          <w:p w14:paraId="398807FB"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25%</w:t>
            </w:r>
          </w:p>
        </w:tc>
        <w:tc>
          <w:tcPr>
            <w:tcW w:w="1656" w:type="dxa"/>
            <w:tcBorders>
              <w:left w:val="single" w:sz="4" w:space="0" w:color="000000"/>
              <w:right w:val="single" w:sz="4" w:space="0" w:color="000000"/>
            </w:tcBorders>
          </w:tcPr>
          <w:p w14:paraId="32A6EFF7"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21%</w:t>
            </w:r>
          </w:p>
        </w:tc>
        <w:tc>
          <w:tcPr>
            <w:tcW w:w="1425" w:type="dxa"/>
            <w:tcBorders>
              <w:left w:val="single" w:sz="4" w:space="0" w:color="000000"/>
              <w:right w:val="single" w:sz="4" w:space="0" w:color="000000"/>
            </w:tcBorders>
          </w:tcPr>
          <w:p w14:paraId="4950B105"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0%</w:t>
            </w:r>
          </w:p>
        </w:tc>
        <w:tc>
          <w:tcPr>
            <w:tcW w:w="1427" w:type="dxa"/>
            <w:tcBorders>
              <w:left w:val="single" w:sz="4" w:space="0" w:color="000000"/>
              <w:right w:val="single" w:sz="4" w:space="0" w:color="000000"/>
            </w:tcBorders>
          </w:tcPr>
          <w:p w14:paraId="37A3E1F0"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-25%</w:t>
            </w:r>
          </w:p>
        </w:tc>
        <w:tc>
          <w:tcPr>
            <w:tcW w:w="926" w:type="dxa"/>
            <w:tcBorders>
              <w:left w:val="single" w:sz="4" w:space="0" w:color="000000"/>
              <w:right w:val="single" w:sz="4" w:space="0" w:color="000000"/>
            </w:tcBorders>
          </w:tcPr>
          <w:p w14:paraId="251F74DA"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8-18*</w:t>
            </w:r>
          </w:p>
        </w:tc>
        <w:tc>
          <w:tcPr>
            <w:tcW w:w="992" w:type="dxa"/>
            <w:tcBorders>
              <w:left w:val="single" w:sz="4" w:space="0" w:color="000000"/>
            </w:tcBorders>
          </w:tcPr>
          <w:p w14:paraId="42D29FAB"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Ja</w:t>
            </w:r>
          </w:p>
        </w:tc>
      </w:tr>
      <w:tr w:rsidR="00C82363" w14:paraId="6C285EA4" w14:textId="77777777" w:rsidTr="00FC0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465C359B" w14:textId="77777777" w:rsidR="00C82363" w:rsidRDefault="00C82363" w:rsidP="009D3A47">
            <w:r>
              <w:t>SPADI: totaal</w:t>
            </w:r>
          </w:p>
        </w:tc>
        <w:tc>
          <w:tcPr>
            <w:tcW w:w="1344" w:type="dxa"/>
            <w:tcBorders>
              <w:left w:val="single" w:sz="4" w:space="0" w:color="000000"/>
              <w:right w:val="single" w:sz="4" w:space="0" w:color="000000"/>
            </w:tcBorders>
          </w:tcPr>
          <w:p w14:paraId="5A81676E"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39%</w:t>
            </w:r>
          </w:p>
        </w:tc>
        <w:tc>
          <w:tcPr>
            <w:tcW w:w="1656" w:type="dxa"/>
            <w:tcBorders>
              <w:left w:val="single" w:sz="4" w:space="0" w:color="000000"/>
              <w:right w:val="single" w:sz="4" w:space="0" w:color="000000"/>
            </w:tcBorders>
          </w:tcPr>
          <w:p w14:paraId="3169C4EC" w14:textId="5281EBCE"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3</w:t>
            </w:r>
            <w:r w:rsidR="00E410B8">
              <w:t>0</w:t>
            </w:r>
            <w:r>
              <w:t>%</w:t>
            </w:r>
          </w:p>
        </w:tc>
        <w:tc>
          <w:tcPr>
            <w:tcW w:w="1425" w:type="dxa"/>
            <w:tcBorders>
              <w:left w:val="single" w:sz="4" w:space="0" w:color="000000"/>
              <w:right w:val="single" w:sz="4" w:space="0" w:color="000000"/>
            </w:tcBorders>
          </w:tcPr>
          <w:p w14:paraId="41B46308"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0%</w:t>
            </w:r>
          </w:p>
        </w:tc>
        <w:tc>
          <w:tcPr>
            <w:tcW w:w="1427" w:type="dxa"/>
            <w:tcBorders>
              <w:left w:val="single" w:sz="4" w:space="0" w:color="000000"/>
              <w:right w:val="single" w:sz="4" w:space="0" w:color="000000"/>
            </w:tcBorders>
          </w:tcPr>
          <w:p w14:paraId="404806D1"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-39%</w:t>
            </w:r>
          </w:p>
        </w:tc>
        <w:tc>
          <w:tcPr>
            <w:tcW w:w="926" w:type="dxa"/>
            <w:tcBorders>
              <w:left w:val="single" w:sz="4" w:space="0" w:color="000000"/>
              <w:right w:val="single" w:sz="4" w:space="0" w:color="000000"/>
            </w:tcBorders>
          </w:tcPr>
          <w:p w14:paraId="263A62C2"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8-18*</w:t>
            </w:r>
          </w:p>
        </w:tc>
        <w:tc>
          <w:tcPr>
            <w:tcW w:w="992" w:type="dxa"/>
            <w:tcBorders>
              <w:left w:val="single" w:sz="4" w:space="0" w:color="000000"/>
            </w:tcBorders>
          </w:tcPr>
          <w:p w14:paraId="28EB765C"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Ja</w:t>
            </w:r>
          </w:p>
        </w:tc>
      </w:tr>
      <w:tr w:rsidR="00C82363" w14:paraId="363BC0D6" w14:textId="77777777" w:rsidTr="00FC0725">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63C3B4C2" w14:textId="1A69A840" w:rsidR="00C82363" w:rsidRDefault="00C82363" w:rsidP="009D3A47">
            <w:r>
              <w:t>MRC: abductie 20°</w:t>
            </w:r>
          </w:p>
        </w:tc>
        <w:tc>
          <w:tcPr>
            <w:tcW w:w="1344" w:type="dxa"/>
            <w:tcBorders>
              <w:left w:val="single" w:sz="4" w:space="0" w:color="000000"/>
              <w:right w:val="single" w:sz="4" w:space="0" w:color="000000"/>
            </w:tcBorders>
          </w:tcPr>
          <w:p w14:paraId="65FA67FE"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3</w:t>
            </w:r>
          </w:p>
        </w:tc>
        <w:tc>
          <w:tcPr>
            <w:tcW w:w="1656" w:type="dxa"/>
            <w:tcBorders>
              <w:left w:val="single" w:sz="4" w:space="0" w:color="000000"/>
              <w:right w:val="single" w:sz="4" w:space="0" w:color="000000"/>
            </w:tcBorders>
          </w:tcPr>
          <w:p w14:paraId="52745C3B" w14:textId="58382863" w:rsidR="00C82363" w:rsidRDefault="00CA6398" w:rsidP="009D3A47">
            <w:pPr>
              <w:jc w:val="center"/>
              <w:cnfStyle w:val="000000000000" w:firstRow="0" w:lastRow="0" w:firstColumn="0" w:lastColumn="0" w:oddVBand="0" w:evenVBand="0" w:oddHBand="0" w:evenHBand="0" w:firstRowFirstColumn="0" w:firstRowLastColumn="0" w:lastRowFirstColumn="0" w:lastRowLastColumn="0"/>
            </w:pPr>
            <w:r>
              <w:t>4</w:t>
            </w:r>
          </w:p>
        </w:tc>
        <w:tc>
          <w:tcPr>
            <w:tcW w:w="1425" w:type="dxa"/>
            <w:tcBorders>
              <w:left w:val="single" w:sz="4" w:space="0" w:color="000000"/>
              <w:right w:val="single" w:sz="4" w:space="0" w:color="000000"/>
            </w:tcBorders>
          </w:tcPr>
          <w:p w14:paraId="55031EEC"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5</w:t>
            </w:r>
          </w:p>
        </w:tc>
        <w:tc>
          <w:tcPr>
            <w:tcW w:w="1427" w:type="dxa"/>
            <w:tcBorders>
              <w:left w:val="single" w:sz="4" w:space="0" w:color="000000"/>
              <w:right w:val="single" w:sz="4" w:space="0" w:color="000000"/>
            </w:tcBorders>
          </w:tcPr>
          <w:p w14:paraId="73C61541"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2</w:t>
            </w:r>
          </w:p>
        </w:tc>
        <w:tc>
          <w:tcPr>
            <w:tcW w:w="926" w:type="dxa"/>
            <w:tcBorders>
              <w:left w:val="single" w:sz="4" w:space="0" w:color="000000"/>
              <w:right w:val="single" w:sz="4" w:space="0" w:color="000000"/>
            </w:tcBorders>
          </w:tcPr>
          <w:p w14:paraId="112A506F"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w:t>
            </w:r>
          </w:p>
        </w:tc>
        <w:tc>
          <w:tcPr>
            <w:tcW w:w="992" w:type="dxa"/>
            <w:tcBorders>
              <w:left w:val="single" w:sz="4" w:space="0" w:color="000000"/>
            </w:tcBorders>
          </w:tcPr>
          <w:p w14:paraId="1F5C6281"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w:t>
            </w:r>
          </w:p>
        </w:tc>
      </w:tr>
      <w:tr w:rsidR="00C82363" w14:paraId="0F759CDC" w14:textId="77777777" w:rsidTr="00FC0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2D61A0A5" w14:textId="77777777" w:rsidR="00C82363" w:rsidRDefault="00C82363" w:rsidP="009D3A47">
            <w:r>
              <w:t>MRC: abductie 90°</w:t>
            </w:r>
          </w:p>
        </w:tc>
        <w:tc>
          <w:tcPr>
            <w:tcW w:w="1344" w:type="dxa"/>
            <w:tcBorders>
              <w:left w:val="single" w:sz="4" w:space="0" w:color="000000"/>
              <w:right w:val="single" w:sz="4" w:space="0" w:color="000000"/>
            </w:tcBorders>
          </w:tcPr>
          <w:p w14:paraId="155C97AF"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4</w:t>
            </w:r>
          </w:p>
        </w:tc>
        <w:tc>
          <w:tcPr>
            <w:tcW w:w="1656" w:type="dxa"/>
            <w:tcBorders>
              <w:left w:val="single" w:sz="4" w:space="0" w:color="000000"/>
              <w:right w:val="single" w:sz="4" w:space="0" w:color="000000"/>
            </w:tcBorders>
          </w:tcPr>
          <w:p w14:paraId="1C33E1D4" w14:textId="6FA421D0" w:rsidR="00C82363" w:rsidRDefault="00A92CBA" w:rsidP="009D3A47">
            <w:pPr>
              <w:jc w:val="center"/>
              <w:cnfStyle w:val="000000100000" w:firstRow="0" w:lastRow="0" w:firstColumn="0" w:lastColumn="0" w:oddVBand="0" w:evenVBand="0" w:oddHBand="1" w:evenHBand="0" w:firstRowFirstColumn="0" w:firstRowLastColumn="0" w:lastRowFirstColumn="0" w:lastRowLastColumn="0"/>
            </w:pPr>
            <w:r>
              <w:t>5</w:t>
            </w:r>
          </w:p>
        </w:tc>
        <w:tc>
          <w:tcPr>
            <w:tcW w:w="1425" w:type="dxa"/>
            <w:tcBorders>
              <w:left w:val="single" w:sz="4" w:space="0" w:color="000000"/>
              <w:right w:val="single" w:sz="4" w:space="0" w:color="000000"/>
            </w:tcBorders>
          </w:tcPr>
          <w:p w14:paraId="0D6B3FE9"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5</w:t>
            </w:r>
          </w:p>
        </w:tc>
        <w:tc>
          <w:tcPr>
            <w:tcW w:w="1427" w:type="dxa"/>
            <w:tcBorders>
              <w:left w:val="single" w:sz="4" w:space="0" w:color="000000"/>
              <w:right w:val="single" w:sz="4" w:space="0" w:color="000000"/>
            </w:tcBorders>
          </w:tcPr>
          <w:p w14:paraId="667F8278"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1</w:t>
            </w:r>
          </w:p>
        </w:tc>
        <w:tc>
          <w:tcPr>
            <w:tcW w:w="926" w:type="dxa"/>
            <w:tcBorders>
              <w:left w:val="single" w:sz="4" w:space="0" w:color="000000"/>
              <w:right w:val="single" w:sz="4" w:space="0" w:color="000000"/>
            </w:tcBorders>
          </w:tcPr>
          <w:p w14:paraId="44BD119B"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w:t>
            </w:r>
          </w:p>
        </w:tc>
        <w:tc>
          <w:tcPr>
            <w:tcW w:w="992" w:type="dxa"/>
            <w:tcBorders>
              <w:left w:val="single" w:sz="4" w:space="0" w:color="000000"/>
            </w:tcBorders>
          </w:tcPr>
          <w:p w14:paraId="2459433F"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w:t>
            </w:r>
          </w:p>
        </w:tc>
      </w:tr>
      <w:tr w:rsidR="00C82363" w14:paraId="778E118A" w14:textId="77777777" w:rsidTr="00FC0725">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2E0F56A6" w14:textId="77777777" w:rsidR="00C82363" w:rsidRDefault="00C82363" w:rsidP="009D3A47">
            <w:r>
              <w:t>MRC: abductie 160°</w:t>
            </w:r>
          </w:p>
        </w:tc>
        <w:tc>
          <w:tcPr>
            <w:tcW w:w="1344" w:type="dxa"/>
            <w:tcBorders>
              <w:left w:val="single" w:sz="4" w:space="0" w:color="000000"/>
              <w:right w:val="single" w:sz="4" w:space="0" w:color="000000"/>
            </w:tcBorders>
          </w:tcPr>
          <w:p w14:paraId="1D7BF706"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5</w:t>
            </w:r>
          </w:p>
        </w:tc>
        <w:tc>
          <w:tcPr>
            <w:tcW w:w="1656" w:type="dxa"/>
            <w:tcBorders>
              <w:left w:val="single" w:sz="4" w:space="0" w:color="000000"/>
              <w:right w:val="single" w:sz="4" w:space="0" w:color="000000"/>
            </w:tcBorders>
          </w:tcPr>
          <w:p w14:paraId="37C0570E"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5</w:t>
            </w:r>
          </w:p>
        </w:tc>
        <w:tc>
          <w:tcPr>
            <w:tcW w:w="1425" w:type="dxa"/>
            <w:tcBorders>
              <w:left w:val="single" w:sz="4" w:space="0" w:color="000000"/>
              <w:right w:val="single" w:sz="4" w:space="0" w:color="000000"/>
            </w:tcBorders>
          </w:tcPr>
          <w:p w14:paraId="68D87E90"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5</w:t>
            </w:r>
          </w:p>
        </w:tc>
        <w:tc>
          <w:tcPr>
            <w:tcW w:w="1427" w:type="dxa"/>
            <w:tcBorders>
              <w:left w:val="single" w:sz="4" w:space="0" w:color="000000"/>
              <w:right w:val="single" w:sz="4" w:space="0" w:color="000000"/>
            </w:tcBorders>
          </w:tcPr>
          <w:p w14:paraId="547C4948"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0</w:t>
            </w:r>
          </w:p>
        </w:tc>
        <w:tc>
          <w:tcPr>
            <w:tcW w:w="926" w:type="dxa"/>
            <w:tcBorders>
              <w:left w:val="single" w:sz="4" w:space="0" w:color="000000"/>
              <w:right w:val="single" w:sz="4" w:space="0" w:color="000000"/>
            </w:tcBorders>
          </w:tcPr>
          <w:p w14:paraId="3F14295F"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w:t>
            </w:r>
          </w:p>
        </w:tc>
        <w:tc>
          <w:tcPr>
            <w:tcW w:w="992" w:type="dxa"/>
            <w:tcBorders>
              <w:left w:val="single" w:sz="4" w:space="0" w:color="000000"/>
            </w:tcBorders>
          </w:tcPr>
          <w:p w14:paraId="0383EFAA"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w:t>
            </w:r>
          </w:p>
        </w:tc>
      </w:tr>
      <w:tr w:rsidR="00C82363" w14:paraId="3E4FA59D" w14:textId="77777777" w:rsidTr="00FC0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2043D199" w14:textId="77777777" w:rsidR="00C82363" w:rsidRDefault="00C82363" w:rsidP="009D3A47">
            <w:r>
              <w:t>MRC: exorotatie</w:t>
            </w:r>
          </w:p>
        </w:tc>
        <w:tc>
          <w:tcPr>
            <w:tcW w:w="1344" w:type="dxa"/>
            <w:tcBorders>
              <w:left w:val="single" w:sz="4" w:space="0" w:color="000000"/>
              <w:right w:val="single" w:sz="4" w:space="0" w:color="000000"/>
            </w:tcBorders>
          </w:tcPr>
          <w:p w14:paraId="64CC94CD"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3</w:t>
            </w:r>
          </w:p>
        </w:tc>
        <w:tc>
          <w:tcPr>
            <w:tcW w:w="1656" w:type="dxa"/>
            <w:tcBorders>
              <w:left w:val="single" w:sz="4" w:space="0" w:color="000000"/>
              <w:right w:val="single" w:sz="4" w:space="0" w:color="000000"/>
            </w:tcBorders>
          </w:tcPr>
          <w:p w14:paraId="17755B7C"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4</w:t>
            </w:r>
          </w:p>
        </w:tc>
        <w:tc>
          <w:tcPr>
            <w:tcW w:w="1425" w:type="dxa"/>
            <w:tcBorders>
              <w:left w:val="single" w:sz="4" w:space="0" w:color="000000"/>
              <w:right w:val="single" w:sz="4" w:space="0" w:color="000000"/>
            </w:tcBorders>
          </w:tcPr>
          <w:p w14:paraId="0C4363D0"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5</w:t>
            </w:r>
          </w:p>
        </w:tc>
        <w:tc>
          <w:tcPr>
            <w:tcW w:w="1427" w:type="dxa"/>
            <w:tcBorders>
              <w:left w:val="single" w:sz="4" w:space="0" w:color="000000"/>
              <w:right w:val="single" w:sz="4" w:space="0" w:color="000000"/>
            </w:tcBorders>
          </w:tcPr>
          <w:p w14:paraId="1058EC25" w14:textId="1D0FB557" w:rsidR="00C82363" w:rsidRDefault="00FD0429" w:rsidP="009D3A47">
            <w:pPr>
              <w:jc w:val="center"/>
              <w:cnfStyle w:val="000000100000" w:firstRow="0" w:lastRow="0" w:firstColumn="0" w:lastColumn="0" w:oddVBand="0" w:evenVBand="0" w:oddHBand="1" w:evenHBand="0" w:firstRowFirstColumn="0" w:firstRowLastColumn="0" w:lastRowFirstColumn="0" w:lastRowLastColumn="0"/>
            </w:pPr>
            <w:r>
              <w:t>2</w:t>
            </w:r>
          </w:p>
        </w:tc>
        <w:tc>
          <w:tcPr>
            <w:tcW w:w="926" w:type="dxa"/>
            <w:tcBorders>
              <w:left w:val="single" w:sz="4" w:space="0" w:color="000000"/>
              <w:right w:val="single" w:sz="4" w:space="0" w:color="000000"/>
            </w:tcBorders>
          </w:tcPr>
          <w:p w14:paraId="3E680927"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w:t>
            </w:r>
          </w:p>
        </w:tc>
        <w:tc>
          <w:tcPr>
            <w:tcW w:w="992" w:type="dxa"/>
            <w:tcBorders>
              <w:left w:val="single" w:sz="4" w:space="0" w:color="000000"/>
            </w:tcBorders>
          </w:tcPr>
          <w:p w14:paraId="38340279"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w:t>
            </w:r>
          </w:p>
        </w:tc>
      </w:tr>
      <w:tr w:rsidR="00C82363" w14:paraId="3C66A598" w14:textId="77777777" w:rsidTr="00FC0725">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109140B8" w14:textId="77777777" w:rsidR="00C82363" w:rsidRDefault="00C82363" w:rsidP="009D3A47">
            <w:r>
              <w:t>MRC: endorotatie</w:t>
            </w:r>
          </w:p>
        </w:tc>
        <w:tc>
          <w:tcPr>
            <w:tcW w:w="1344" w:type="dxa"/>
            <w:tcBorders>
              <w:left w:val="single" w:sz="4" w:space="0" w:color="000000"/>
              <w:right w:val="single" w:sz="4" w:space="0" w:color="000000"/>
            </w:tcBorders>
          </w:tcPr>
          <w:p w14:paraId="2F6C8DAA"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5</w:t>
            </w:r>
          </w:p>
        </w:tc>
        <w:tc>
          <w:tcPr>
            <w:tcW w:w="1656" w:type="dxa"/>
            <w:tcBorders>
              <w:left w:val="single" w:sz="4" w:space="0" w:color="000000"/>
              <w:right w:val="single" w:sz="4" w:space="0" w:color="000000"/>
            </w:tcBorders>
          </w:tcPr>
          <w:p w14:paraId="72837CC9"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5</w:t>
            </w:r>
          </w:p>
        </w:tc>
        <w:tc>
          <w:tcPr>
            <w:tcW w:w="1425" w:type="dxa"/>
            <w:tcBorders>
              <w:left w:val="single" w:sz="4" w:space="0" w:color="000000"/>
              <w:right w:val="single" w:sz="4" w:space="0" w:color="000000"/>
            </w:tcBorders>
          </w:tcPr>
          <w:p w14:paraId="3957168B"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5</w:t>
            </w:r>
          </w:p>
        </w:tc>
        <w:tc>
          <w:tcPr>
            <w:tcW w:w="1427" w:type="dxa"/>
            <w:tcBorders>
              <w:left w:val="single" w:sz="4" w:space="0" w:color="000000"/>
              <w:right w:val="single" w:sz="4" w:space="0" w:color="000000"/>
            </w:tcBorders>
          </w:tcPr>
          <w:p w14:paraId="5D089F25"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0</w:t>
            </w:r>
          </w:p>
        </w:tc>
        <w:tc>
          <w:tcPr>
            <w:tcW w:w="926" w:type="dxa"/>
            <w:tcBorders>
              <w:left w:val="single" w:sz="4" w:space="0" w:color="000000"/>
              <w:right w:val="single" w:sz="4" w:space="0" w:color="000000"/>
            </w:tcBorders>
          </w:tcPr>
          <w:p w14:paraId="2ECE47AD"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w:t>
            </w:r>
          </w:p>
        </w:tc>
        <w:tc>
          <w:tcPr>
            <w:tcW w:w="992" w:type="dxa"/>
            <w:tcBorders>
              <w:left w:val="single" w:sz="4" w:space="0" w:color="000000"/>
            </w:tcBorders>
          </w:tcPr>
          <w:p w14:paraId="3AA08DA4" w14:textId="77777777" w:rsidR="00C82363" w:rsidRDefault="00C82363" w:rsidP="009D3A47">
            <w:pPr>
              <w:jc w:val="center"/>
              <w:cnfStyle w:val="000000000000" w:firstRow="0" w:lastRow="0" w:firstColumn="0" w:lastColumn="0" w:oddVBand="0" w:evenVBand="0" w:oddHBand="0" w:evenHBand="0" w:firstRowFirstColumn="0" w:firstRowLastColumn="0" w:lastRowFirstColumn="0" w:lastRowLastColumn="0"/>
            </w:pPr>
            <w:r>
              <w:t>-</w:t>
            </w:r>
          </w:p>
        </w:tc>
      </w:tr>
      <w:tr w:rsidR="00C82363" w14:paraId="397F3FD5" w14:textId="77777777" w:rsidTr="00FC0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48EB89F7" w14:textId="2E21D5F6" w:rsidR="00C82363" w:rsidRDefault="00C82363" w:rsidP="009D3A47">
            <w:proofErr w:type="spellStart"/>
            <w:r>
              <w:t>Yocum’s</w:t>
            </w:r>
            <w:proofErr w:type="spellEnd"/>
            <w:r>
              <w:t xml:space="preserve"> </w:t>
            </w:r>
            <w:r w:rsidR="00836386">
              <w:t>actief</w:t>
            </w:r>
          </w:p>
        </w:tc>
        <w:tc>
          <w:tcPr>
            <w:tcW w:w="1344" w:type="dxa"/>
            <w:tcBorders>
              <w:left w:val="single" w:sz="4" w:space="0" w:color="000000"/>
              <w:right w:val="single" w:sz="4" w:space="0" w:color="000000"/>
            </w:tcBorders>
          </w:tcPr>
          <w:p w14:paraId="0F18A917" w14:textId="5AED353A" w:rsidR="00C82363" w:rsidRDefault="002C4D1E" w:rsidP="009D3A47">
            <w:pPr>
              <w:jc w:val="center"/>
              <w:cnfStyle w:val="000000100000" w:firstRow="0" w:lastRow="0" w:firstColumn="0" w:lastColumn="0" w:oddVBand="0" w:evenVBand="0" w:oddHBand="1" w:evenHBand="0" w:firstRowFirstColumn="0" w:firstRowLastColumn="0" w:lastRowFirstColumn="0" w:lastRowLastColumn="0"/>
            </w:pPr>
            <w:r>
              <w:t>P</w:t>
            </w:r>
            <w:r w:rsidR="00C82363">
              <w:t>rovocatie</w:t>
            </w:r>
          </w:p>
        </w:tc>
        <w:tc>
          <w:tcPr>
            <w:tcW w:w="1656" w:type="dxa"/>
            <w:tcBorders>
              <w:left w:val="single" w:sz="4" w:space="0" w:color="000000"/>
              <w:right w:val="single" w:sz="4" w:space="0" w:color="000000"/>
            </w:tcBorders>
          </w:tcPr>
          <w:p w14:paraId="401BA176" w14:textId="3DC08E06" w:rsidR="00C82363" w:rsidRDefault="00836386" w:rsidP="009D3A47">
            <w:pPr>
              <w:jc w:val="center"/>
              <w:cnfStyle w:val="000000100000" w:firstRow="0" w:lastRow="0" w:firstColumn="0" w:lastColumn="0" w:oddVBand="0" w:evenVBand="0" w:oddHBand="1" w:evenHBand="0" w:firstRowFirstColumn="0" w:firstRowLastColumn="0" w:lastRowFirstColumn="0" w:lastRowLastColumn="0"/>
            </w:pPr>
            <w:r>
              <w:t xml:space="preserve">Geen </w:t>
            </w:r>
            <w:r w:rsidR="00C82363">
              <w:t>Provocatie</w:t>
            </w:r>
          </w:p>
        </w:tc>
        <w:tc>
          <w:tcPr>
            <w:tcW w:w="1425" w:type="dxa"/>
            <w:tcBorders>
              <w:left w:val="single" w:sz="4" w:space="0" w:color="000000"/>
              <w:right w:val="single" w:sz="4" w:space="0" w:color="000000"/>
            </w:tcBorders>
          </w:tcPr>
          <w:p w14:paraId="7F0DF7FE"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Geen provocatie</w:t>
            </w:r>
          </w:p>
        </w:tc>
        <w:tc>
          <w:tcPr>
            <w:tcW w:w="1427" w:type="dxa"/>
            <w:tcBorders>
              <w:left w:val="single" w:sz="4" w:space="0" w:color="000000"/>
              <w:right w:val="single" w:sz="4" w:space="0" w:color="000000"/>
            </w:tcBorders>
          </w:tcPr>
          <w:p w14:paraId="55EFBA17"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Geen provocatie</w:t>
            </w:r>
          </w:p>
        </w:tc>
        <w:tc>
          <w:tcPr>
            <w:tcW w:w="926" w:type="dxa"/>
            <w:tcBorders>
              <w:left w:val="single" w:sz="4" w:space="0" w:color="000000"/>
              <w:right w:val="single" w:sz="4" w:space="0" w:color="000000"/>
            </w:tcBorders>
          </w:tcPr>
          <w:p w14:paraId="68C2F712"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w:t>
            </w:r>
          </w:p>
        </w:tc>
        <w:tc>
          <w:tcPr>
            <w:tcW w:w="992" w:type="dxa"/>
            <w:tcBorders>
              <w:left w:val="single" w:sz="4" w:space="0" w:color="000000"/>
            </w:tcBorders>
          </w:tcPr>
          <w:p w14:paraId="1A8D4AE7" w14:textId="77777777" w:rsidR="00C82363" w:rsidRDefault="00C82363" w:rsidP="009D3A47">
            <w:pPr>
              <w:jc w:val="center"/>
              <w:cnfStyle w:val="000000100000" w:firstRow="0" w:lastRow="0" w:firstColumn="0" w:lastColumn="0" w:oddVBand="0" w:evenVBand="0" w:oddHBand="1" w:evenHBand="0" w:firstRowFirstColumn="0" w:firstRowLastColumn="0" w:lastRowFirstColumn="0" w:lastRowLastColumn="0"/>
            </w:pPr>
            <w:r>
              <w:t>-</w:t>
            </w:r>
          </w:p>
        </w:tc>
      </w:tr>
      <w:tr w:rsidR="00FC0725" w14:paraId="66BDA4A8" w14:textId="77777777" w:rsidTr="00FC0725">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0F10CBF7" w14:textId="54E130BD" w:rsidR="00FC0725" w:rsidRDefault="00FC0725" w:rsidP="00FC0725">
            <w:proofErr w:type="spellStart"/>
            <w:r>
              <w:t>Yocum’s</w:t>
            </w:r>
            <w:proofErr w:type="spellEnd"/>
            <w:r>
              <w:t xml:space="preserve"> passief</w:t>
            </w:r>
          </w:p>
        </w:tc>
        <w:tc>
          <w:tcPr>
            <w:tcW w:w="1344" w:type="dxa"/>
            <w:tcBorders>
              <w:left w:val="single" w:sz="4" w:space="0" w:color="000000"/>
              <w:right w:val="single" w:sz="4" w:space="0" w:color="000000"/>
            </w:tcBorders>
          </w:tcPr>
          <w:p w14:paraId="126D76CF" w14:textId="48314AE8"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Provocatie</w:t>
            </w:r>
          </w:p>
        </w:tc>
        <w:tc>
          <w:tcPr>
            <w:tcW w:w="1656" w:type="dxa"/>
            <w:tcBorders>
              <w:left w:val="single" w:sz="4" w:space="0" w:color="000000"/>
              <w:right w:val="single" w:sz="4" w:space="0" w:color="000000"/>
            </w:tcBorders>
          </w:tcPr>
          <w:p w14:paraId="0C739FE5" w14:textId="26137B40"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Geen Provocatie</w:t>
            </w:r>
          </w:p>
        </w:tc>
        <w:tc>
          <w:tcPr>
            <w:tcW w:w="1425" w:type="dxa"/>
            <w:tcBorders>
              <w:left w:val="single" w:sz="4" w:space="0" w:color="000000"/>
              <w:right w:val="single" w:sz="4" w:space="0" w:color="000000"/>
            </w:tcBorders>
          </w:tcPr>
          <w:p w14:paraId="4AC9CC9D" w14:textId="546C1F57"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Geen provocatie</w:t>
            </w:r>
          </w:p>
        </w:tc>
        <w:tc>
          <w:tcPr>
            <w:tcW w:w="1427" w:type="dxa"/>
            <w:tcBorders>
              <w:left w:val="single" w:sz="4" w:space="0" w:color="000000"/>
              <w:right w:val="single" w:sz="4" w:space="0" w:color="000000"/>
            </w:tcBorders>
          </w:tcPr>
          <w:p w14:paraId="3ABB7442" w14:textId="52FB2552"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Geen provocatie</w:t>
            </w:r>
          </w:p>
        </w:tc>
        <w:tc>
          <w:tcPr>
            <w:tcW w:w="926" w:type="dxa"/>
            <w:tcBorders>
              <w:left w:val="single" w:sz="4" w:space="0" w:color="000000"/>
              <w:right w:val="single" w:sz="4" w:space="0" w:color="000000"/>
            </w:tcBorders>
          </w:tcPr>
          <w:p w14:paraId="4467DDEB" w14:textId="07D39708"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w:t>
            </w:r>
          </w:p>
        </w:tc>
        <w:tc>
          <w:tcPr>
            <w:tcW w:w="992" w:type="dxa"/>
            <w:tcBorders>
              <w:left w:val="single" w:sz="4" w:space="0" w:color="000000"/>
            </w:tcBorders>
          </w:tcPr>
          <w:p w14:paraId="5FB96752" w14:textId="5B55B205"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w:t>
            </w:r>
          </w:p>
        </w:tc>
      </w:tr>
      <w:tr w:rsidR="00FC0725" w14:paraId="4FC15162" w14:textId="77777777" w:rsidTr="00FC0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tcBorders>
              <w:right w:val="single" w:sz="4" w:space="0" w:color="000000"/>
            </w:tcBorders>
          </w:tcPr>
          <w:p w14:paraId="61C0A5E5" w14:textId="70094494" w:rsidR="00FC0725" w:rsidRDefault="00FC0725" w:rsidP="00FC0725">
            <w:r>
              <w:t>Empty-can</w:t>
            </w:r>
            <w:r w:rsidR="00FC482D">
              <w:t xml:space="preserve"> test</w:t>
            </w:r>
          </w:p>
        </w:tc>
        <w:tc>
          <w:tcPr>
            <w:tcW w:w="1344" w:type="dxa"/>
            <w:tcBorders>
              <w:left w:val="single" w:sz="4" w:space="0" w:color="000000"/>
              <w:right w:val="single" w:sz="4" w:space="0" w:color="000000"/>
            </w:tcBorders>
          </w:tcPr>
          <w:p w14:paraId="36A92207" w14:textId="77777777" w:rsidR="00FC0725" w:rsidRDefault="00FC0725" w:rsidP="00FC0725">
            <w:pPr>
              <w:jc w:val="center"/>
              <w:cnfStyle w:val="000000100000" w:firstRow="0" w:lastRow="0" w:firstColumn="0" w:lastColumn="0" w:oddVBand="0" w:evenVBand="0" w:oddHBand="1" w:evenHBand="0" w:firstRowFirstColumn="0" w:firstRowLastColumn="0" w:lastRowFirstColumn="0" w:lastRowLastColumn="0"/>
            </w:pPr>
            <w:r>
              <w:t>Provocatie</w:t>
            </w:r>
          </w:p>
        </w:tc>
        <w:tc>
          <w:tcPr>
            <w:tcW w:w="1656" w:type="dxa"/>
            <w:tcBorders>
              <w:left w:val="single" w:sz="4" w:space="0" w:color="000000"/>
              <w:right w:val="single" w:sz="4" w:space="0" w:color="000000"/>
            </w:tcBorders>
          </w:tcPr>
          <w:p w14:paraId="118B263C" w14:textId="77777777" w:rsidR="00FC0725" w:rsidRDefault="00FC0725" w:rsidP="00FC0725">
            <w:pPr>
              <w:jc w:val="center"/>
              <w:cnfStyle w:val="000000100000" w:firstRow="0" w:lastRow="0" w:firstColumn="0" w:lastColumn="0" w:oddVBand="0" w:evenVBand="0" w:oddHBand="1" w:evenHBand="0" w:firstRowFirstColumn="0" w:firstRowLastColumn="0" w:lastRowFirstColumn="0" w:lastRowLastColumn="0"/>
            </w:pPr>
            <w:r>
              <w:t>Provocatie</w:t>
            </w:r>
          </w:p>
        </w:tc>
        <w:tc>
          <w:tcPr>
            <w:tcW w:w="1425" w:type="dxa"/>
            <w:tcBorders>
              <w:left w:val="single" w:sz="4" w:space="0" w:color="000000"/>
              <w:right w:val="single" w:sz="4" w:space="0" w:color="000000"/>
            </w:tcBorders>
          </w:tcPr>
          <w:p w14:paraId="22468E69" w14:textId="77777777" w:rsidR="00FC0725" w:rsidRDefault="00FC0725" w:rsidP="00FC0725">
            <w:pPr>
              <w:jc w:val="center"/>
              <w:cnfStyle w:val="000000100000" w:firstRow="0" w:lastRow="0" w:firstColumn="0" w:lastColumn="0" w:oddVBand="0" w:evenVBand="0" w:oddHBand="1" w:evenHBand="0" w:firstRowFirstColumn="0" w:firstRowLastColumn="0" w:lastRowFirstColumn="0" w:lastRowLastColumn="0"/>
            </w:pPr>
            <w:r>
              <w:t>Geen provocatie</w:t>
            </w:r>
          </w:p>
        </w:tc>
        <w:tc>
          <w:tcPr>
            <w:tcW w:w="1427" w:type="dxa"/>
            <w:tcBorders>
              <w:left w:val="single" w:sz="4" w:space="0" w:color="000000"/>
              <w:right w:val="single" w:sz="4" w:space="0" w:color="000000"/>
            </w:tcBorders>
          </w:tcPr>
          <w:p w14:paraId="07D217FB" w14:textId="77777777" w:rsidR="00FC0725" w:rsidRDefault="00FC0725" w:rsidP="00FC0725">
            <w:pPr>
              <w:jc w:val="center"/>
              <w:cnfStyle w:val="000000100000" w:firstRow="0" w:lastRow="0" w:firstColumn="0" w:lastColumn="0" w:oddVBand="0" w:evenVBand="0" w:oddHBand="1" w:evenHBand="0" w:firstRowFirstColumn="0" w:firstRowLastColumn="0" w:lastRowFirstColumn="0" w:lastRowLastColumn="0"/>
            </w:pPr>
            <w:r>
              <w:t>Geen provocatie</w:t>
            </w:r>
          </w:p>
        </w:tc>
        <w:tc>
          <w:tcPr>
            <w:tcW w:w="926" w:type="dxa"/>
            <w:tcBorders>
              <w:left w:val="single" w:sz="4" w:space="0" w:color="000000"/>
              <w:right w:val="single" w:sz="4" w:space="0" w:color="000000"/>
            </w:tcBorders>
          </w:tcPr>
          <w:p w14:paraId="21EEB6C0" w14:textId="77777777" w:rsidR="00FC0725" w:rsidRDefault="00FC0725" w:rsidP="00FC0725">
            <w:pPr>
              <w:jc w:val="center"/>
              <w:cnfStyle w:val="000000100000" w:firstRow="0" w:lastRow="0" w:firstColumn="0" w:lastColumn="0" w:oddVBand="0" w:evenVBand="0" w:oddHBand="1" w:evenHBand="0" w:firstRowFirstColumn="0" w:firstRowLastColumn="0" w:lastRowFirstColumn="0" w:lastRowLastColumn="0"/>
            </w:pPr>
            <w:r>
              <w:t>-</w:t>
            </w:r>
          </w:p>
        </w:tc>
        <w:tc>
          <w:tcPr>
            <w:tcW w:w="992" w:type="dxa"/>
            <w:tcBorders>
              <w:left w:val="single" w:sz="4" w:space="0" w:color="000000"/>
            </w:tcBorders>
          </w:tcPr>
          <w:p w14:paraId="5DE5B0ED" w14:textId="77777777" w:rsidR="00FC0725" w:rsidRDefault="00FC0725" w:rsidP="00FC0725">
            <w:pPr>
              <w:jc w:val="center"/>
              <w:cnfStyle w:val="000000100000" w:firstRow="0" w:lastRow="0" w:firstColumn="0" w:lastColumn="0" w:oddVBand="0" w:evenVBand="0" w:oddHBand="1" w:evenHBand="0" w:firstRowFirstColumn="0" w:firstRowLastColumn="0" w:lastRowFirstColumn="0" w:lastRowLastColumn="0"/>
            </w:pPr>
            <w:r>
              <w:t>-</w:t>
            </w:r>
          </w:p>
        </w:tc>
      </w:tr>
      <w:tr w:rsidR="00FC0725" w14:paraId="3CCCE344" w14:textId="77777777" w:rsidTr="00FC0725">
        <w:tc>
          <w:tcPr>
            <w:cnfStyle w:val="001000000000" w:firstRow="0" w:lastRow="0" w:firstColumn="1" w:lastColumn="0" w:oddVBand="0" w:evenVBand="0" w:oddHBand="0" w:evenHBand="0" w:firstRowFirstColumn="0" w:firstRowLastColumn="0" w:lastRowFirstColumn="0" w:lastRowLastColumn="0"/>
            <w:tcW w:w="1723" w:type="dxa"/>
            <w:tcBorders>
              <w:bottom w:val="single" w:sz="4" w:space="0" w:color="000000"/>
              <w:right w:val="single" w:sz="4" w:space="0" w:color="000000"/>
            </w:tcBorders>
          </w:tcPr>
          <w:p w14:paraId="465BFBE9" w14:textId="503E48F5" w:rsidR="00FC0725" w:rsidRDefault="00FC0725" w:rsidP="00FC0725">
            <w:r>
              <w:t>Full-can</w:t>
            </w:r>
            <w:r w:rsidR="00FC482D">
              <w:t xml:space="preserve"> test</w:t>
            </w:r>
          </w:p>
        </w:tc>
        <w:tc>
          <w:tcPr>
            <w:tcW w:w="1344" w:type="dxa"/>
            <w:tcBorders>
              <w:left w:val="single" w:sz="4" w:space="0" w:color="000000"/>
              <w:bottom w:val="single" w:sz="4" w:space="0" w:color="000000"/>
              <w:right w:val="single" w:sz="4" w:space="0" w:color="000000"/>
            </w:tcBorders>
          </w:tcPr>
          <w:p w14:paraId="51DBF548" w14:textId="77777777"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Geen provocatie</w:t>
            </w:r>
          </w:p>
        </w:tc>
        <w:tc>
          <w:tcPr>
            <w:tcW w:w="1656" w:type="dxa"/>
            <w:tcBorders>
              <w:left w:val="single" w:sz="4" w:space="0" w:color="000000"/>
              <w:bottom w:val="single" w:sz="4" w:space="0" w:color="000000"/>
              <w:right w:val="single" w:sz="4" w:space="0" w:color="000000"/>
            </w:tcBorders>
          </w:tcPr>
          <w:p w14:paraId="7E5DAA9D" w14:textId="77777777"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Geen provocatie</w:t>
            </w:r>
          </w:p>
        </w:tc>
        <w:tc>
          <w:tcPr>
            <w:tcW w:w="1425" w:type="dxa"/>
            <w:tcBorders>
              <w:left w:val="single" w:sz="4" w:space="0" w:color="000000"/>
              <w:bottom w:val="single" w:sz="4" w:space="0" w:color="000000"/>
              <w:right w:val="single" w:sz="4" w:space="0" w:color="000000"/>
            </w:tcBorders>
          </w:tcPr>
          <w:p w14:paraId="6A67329B" w14:textId="77777777"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 xml:space="preserve">Geen provocatie </w:t>
            </w:r>
          </w:p>
        </w:tc>
        <w:tc>
          <w:tcPr>
            <w:tcW w:w="1427" w:type="dxa"/>
            <w:tcBorders>
              <w:left w:val="single" w:sz="4" w:space="0" w:color="000000"/>
              <w:bottom w:val="single" w:sz="4" w:space="0" w:color="000000"/>
              <w:right w:val="single" w:sz="4" w:space="0" w:color="000000"/>
            </w:tcBorders>
          </w:tcPr>
          <w:p w14:paraId="140D61F7" w14:textId="77777777"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Geen provocatie</w:t>
            </w:r>
          </w:p>
        </w:tc>
        <w:tc>
          <w:tcPr>
            <w:tcW w:w="926" w:type="dxa"/>
            <w:tcBorders>
              <w:left w:val="single" w:sz="4" w:space="0" w:color="000000"/>
              <w:bottom w:val="single" w:sz="4" w:space="0" w:color="000000"/>
              <w:right w:val="single" w:sz="4" w:space="0" w:color="000000"/>
            </w:tcBorders>
          </w:tcPr>
          <w:p w14:paraId="60740BA8" w14:textId="77777777"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w:t>
            </w:r>
          </w:p>
        </w:tc>
        <w:tc>
          <w:tcPr>
            <w:tcW w:w="992" w:type="dxa"/>
            <w:tcBorders>
              <w:left w:val="single" w:sz="4" w:space="0" w:color="000000"/>
            </w:tcBorders>
          </w:tcPr>
          <w:p w14:paraId="5EF01E72" w14:textId="77777777" w:rsidR="00FC0725" w:rsidRDefault="00FC0725" w:rsidP="00FC0725">
            <w:pPr>
              <w:jc w:val="center"/>
              <w:cnfStyle w:val="000000000000" w:firstRow="0" w:lastRow="0" w:firstColumn="0" w:lastColumn="0" w:oddVBand="0" w:evenVBand="0" w:oddHBand="0" w:evenHBand="0" w:firstRowFirstColumn="0" w:firstRowLastColumn="0" w:lastRowFirstColumn="0" w:lastRowLastColumn="0"/>
            </w:pPr>
            <w:r>
              <w:t>-</w:t>
            </w:r>
          </w:p>
        </w:tc>
      </w:tr>
      <w:tr w:rsidR="00FC0725" w14:paraId="6578E1C4" w14:textId="77777777" w:rsidTr="00F54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7"/>
            <w:tcBorders>
              <w:top w:val="single" w:sz="4" w:space="0" w:color="000000"/>
            </w:tcBorders>
            <w:shd w:val="clear" w:color="auto" w:fill="auto"/>
          </w:tcPr>
          <w:p w14:paraId="28EFD261" w14:textId="71E96E5D" w:rsidR="00FC0725" w:rsidRPr="00266930" w:rsidRDefault="00FC0725" w:rsidP="00FC0725">
            <w:pPr>
              <w:rPr>
                <w:sz w:val="18"/>
                <w:szCs w:val="18"/>
              </w:rPr>
            </w:pPr>
            <w:r w:rsidRPr="00266930">
              <w:rPr>
                <w:color w:val="auto"/>
                <w:sz w:val="18"/>
                <w:szCs w:val="18"/>
              </w:rPr>
              <w:t xml:space="preserve">PSK = Patiënt Specifieke Klachtenlijst, NPRS = Numeric Pain Rating Scale, SPADI = Shoulder Pain and Disability Index, MRC = Medical Research Council scale, MCID = minimale klinisch relevante verschil </w:t>
            </w:r>
          </w:p>
          <w:p w14:paraId="1B37781B" w14:textId="2BE27EB0" w:rsidR="00FC0725" w:rsidRPr="00266930" w:rsidRDefault="00FC0725" w:rsidP="00FC0725">
            <w:pPr>
              <w:rPr>
                <w:color w:val="auto"/>
                <w:sz w:val="18"/>
                <w:szCs w:val="18"/>
              </w:rPr>
            </w:pPr>
            <w:r w:rsidRPr="00266930">
              <w:rPr>
                <w:color w:val="auto"/>
                <w:sz w:val="18"/>
                <w:szCs w:val="18"/>
              </w:rPr>
              <w:t xml:space="preserve">* De MCID is aangegeven in punten in plaats van procenten zoals in de rest van de tabel. </w:t>
            </w:r>
          </w:p>
          <w:p w14:paraId="4619C3C9" w14:textId="4010A5E5" w:rsidR="00FC0725" w:rsidRDefault="00FC0725" w:rsidP="00FC0725">
            <w:r w:rsidRPr="00266930">
              <w:rPr>
                <w:color w:val="auto"/>
                <w:sz w:val="18"/>
                <w:szCs w:val="18"/>
              </w:rPr>
              <w:t xml:space="preserve">Na de eerste her-test is er </w:t>
            </w:r>
            <w:r>
              <w:rPr>
                <w:color w:val="auto"/>
                <w:sz w:val="18"/>
                <w:szCs w:val="18"/>
              </w:rPr>
              <w:t xml:space="preserve">het minimale klinisch relevante verschil acht punten. Bij een derde en herhaaldelijke meting wordt het minimale klinisch relevante verschil achttien punten, alvorens dit naar procenten wordt omgerekend. </w:t>
            </w:r>
            <w:r>
              <w:rPr>
                <w:color w:val="auto"/>
                <w:sz w:val="18"/>
                <w:szCs w:val="18"/>
              </w:rPr>
              <w:br/>
            </w:r>
            <w:r w:rsidRPr="00266930">
              <w:rPr>
                <w:color w:val="auto"/>
                <w:sz w:val="18"/>
                <w:szCs w:val="18"/>
              </w:rPr>
              <w:t>- : Niet bekend.</w:t>
            </w:r>
          </w:p>
        </w:tc>
      </w:tr>
    </w:tbl>
    <w:p w14:paraId="3ED898C6" w14:textId="609C38EE" w:rsidR="0076524A" w:rsidRDefault="00C82363" w:rsidP="00C82363">
      <w:r>
        <w:br/>
      </w:r>
      <w:r w:rsidR="006D1E62">
        <w:t xml:space="preserve">De AROM en PROM in schouder abductie en anteflexie waren niet beperkt en in week vijf </w:t>
      </w:r>
      <w:r w:rsidR="00525E22">
        <w:t xml:space="preserve">ook </w:t>
      </w:r>
      <w:r w:rsidR="006D1E62">
        <w:t>niet meer eindstandig pijnlijk. De AROM en PROM in schouder ex</w:t>
      </w:r>
      <w:r w:rsidR="006B552F">
        <w:t>o</w:t>
      </w:r>
      <w:r w:rsidR="006D1E62">
        <w:t>- en endorotatie waren in week één beperkt en pijnlijk</w:t>
      </w:r>
      <w:r w:rsidR="002C6622">
        <w:t>,</w:t>
      </w:r>
      <w:r w:rsidR="006D1E62">
        <w:t xml:space="preserve"> maar in week vijf niet meer. </w:t>
      </w:r>
    </w:p>
    <w:p w14:paraId="0806087B" w14:textId="6D3E659D" w:rsidR="00C82363" w:rsidRDefault="00D127FA" w:rsidP="00C82363">
      <w:r>
        <w:t xml:space="preserve">Nadat de resultaten waren </w:t>
      </w:r>
      <w:r w:rsidR="009C23CF">
        <w:t xml:space="preserve">besproken </w:t>
      </w:r>
      <w:r>
        <w:t xml:space="preserve">is er in samenspraak besloten het behandeltraject te beëindigen. </w:t>
      </w:r>
      <w:r w:rsidR="00C82363">
        <w:t xml:space="preserve">De behandeldoelen zijn sneller behaald dan verwacht. Mevrouw was zeer tevreden over het behandeltraject </w:t>
      </w:r>
      <w:r w:rsidR="001D4FA5">
        <w:t>omdat</w:t>
      </w:r>
      <w:r w:rsidR="00C82363">
        <w:t xml:space="preserve"> </w:t>
      </w:r>
      <w:r w:rsidR="006F5C88">
        <w:t>de</w:t>
      </w:r>
      <w:r w:rsidR="00C82363">
        <w:t xml:space="preserve"> hulpvraag is beantwoordt.</w:t>
      </w:r>
      <w:r w:rsidR="008E23E3">
        <w:t xml:space="preserve"> Mevrouw blijft de abductie tot 180° </w:t>
      </w:r>
      <w:r w:rsidR="00D93A54">
        <w:t xml:space="preserve">ter preventie van recidivering </w:t>
      </w:r>
      <w:r w:rsidR="008E23E3">
        <w:t xml:space="preserve">uitvoeren. </w:t>
      </w:r>
      <w:r w:rsidR="00C82363">
        <w:t xml:space="preserve">De fysiotherapeut heeft twee weken later telefonisch contact opgenomen. Mevrouw was nog steeds </w:t>
      </w:r>
      <w:r w:rsidR="008E23E3">
        <w:t>klachtenvrij</w:t>
      </w:r>
      <w:r w:rsidR="000D0B06">
        <w:t xml:space="preserve"> en voerde de abductie tot 180° nog steeds uit. Het dossier wordt afgesloten. Bij recidivering wordt door mevrouw contact opgenomen. Verwacht kan worden dat mevrouw geen verhoogde kans op recidivering </w:t>
      </w:r>
      <w:r w:rsidR="002D46DE">
        <w:t xml:space="preserve">heeft </w:t>
      </w:r>
      <w:r w:rsidR="000D0B06">
        <w:t>omdat er veel aandacht is besteedt aan de zelfredzaamheid</w:t>
      </w:r>
      <w:r w:rsidR="002D46DE">
        <w:t xml:space="preserve"> en </w:t>
      </w:r>
      <w:r w:rsidR="00F60B82">
        <w:t xml:space="preserve">er </w:t>
      </w:r>
      <w:r w:rsidR="002D46DE">
        <w:t xml:space="preserve">geen risicofactoren </w:t>
      </w:r>
      <w:r w:rsidR="00022E29">
        <w:t xml:space="preserve">op recidivering </w:t>
      </w:r>
      <w:r w:rsidR="002D46DE">
        <w:t xml:space="preserve">aanwezig zijn doordat </w:t>
      </w:r>
      <w:r w:rsidR="000D0B06">
        <w:t>mevrouw niet in de leeftijdscategorie valt</w:t>
      </w:r>
      <w:r w:rsidR="00C82363">
        <w:t xml:space="preserve"> </w:t>
      </w:r>
      <w:r w:rsidR="00C82363" w:rsidRPr="00FE40EA">
        <w:t>(Greving et al., 2012)</w:t>
      </w:r>
      <w:r w:rsidR="000D0B06">
        <w:t>,</w:t>
      </w:r>
      <w:r w:rsidR="00C82363">
        <w:t xml:space="preserve"> geen schouderluxatie heeft meegemaakt </w:t>
      </w:r>
      <w:r w:rsidR="00C82363" w:rsidRPr="002946ED">
        <w:t>(</w:t>
      </w:r>
      <w:proofErr w:type="spellStart"/>
      <w:r w:rsidR="00C82363" w:rsidRPr="002946ED">
        <w:t>Luime</w:t>
      </w:r>
      <w:proofErr w:type="spellEnd"/>
      <w:r w:rsidR="00C82363" w:rsidRPr="002946ED">
        <w:t xml:space="preserve"> et al.,2004)</w:t>
      </w:r>
      <w:r w:rsidR="00C82363" w:rsidRPr="005B02C3">
        <w:rPr>
          <w:b/>
          <w:bCs/>
        </w:rPr>
        <w:t xml:space="preserve"> </w:t>
      </w:r>
      <w:r w:rsidR="00C82363">
        <w:t xml:space="preserve">en/of cervicale problematiek ervaart </w:t>
      </w:r>
      <w:r w:rsidR="00C82363" w:rsidRPr="00A62D49">
        <w:t>(Kuijpers et al., 200</w:t>
      </w:r>
      <w:r w:rsidR="00C82363">
        <w:t>6</w:t>
      </w:r>
      <w:r w:rsidR="00C82363" w:rsidRPr="00A62D49">
        <w:t>)</w:t>
      </w:r>
      <w:r w:rsidR="002D46DE">
        <w:t xml:space="preserve">. </w:t>
      </w:r>
    </w:p>
    <w:p w14:paraId="3A6DC4C1" w14:textId="7796EE46" w:rsidR="00C82363" w:rsidRDefault="00C82363" w:rsidP="00D90488">
      <w:pPr>
        <w:pStyle w:val="Titel"/>
        <w:jc w:val="center"/>
        <w:rPr>
          <w:b/>
          <w:bCs/>
        </w:rPr>
      </w:pPr>
      <w:r>
        <w:rPr>
          <w:b/>
          <w:bCs/>
        </w:rPr>
        <w:t>Discussie</w:t>
      </w:r>
    </w:p>
    <w:p w14:paraId="7D15044E" w14:textId="021EB733" w:rsidR="00915F4E" w:rsidRPr="002B036B" w:rsidRDefault="00C71811" w:rsidP="00C82363">
      <w:pPr>
        <w:rPr>
          <w:color w:val="FF0000"/>
        </w:rPr>
      </w:pPr>
      <w:r>
        <w:br/>
      </w:r>
      <w:r w:rsidR="00632271">
        <w:t xml:space="preserve">Dit case-report toont aan dat vijf weken oefentherapie middels educatie op zelfredzaamheid en progressieve oefentherapie van de glenohumerale en scapulathoracale spieren een positief effect kan hebben op de </w:t>
      </w:r>
      <w:r w:rsidR="00731E36">
        <w:t xml:space="preserve">ervaren </w:t>
      </w:r>
      <w:r w:rsidR="00632271">
        <w:t xml:space="preserve">pijn en </w:t>
      </w:r>
      <w:r w:rsidR="00550B8A">
        <w:t xml:space="preserve">de </w:t>
      </w:r>
      <w:r w:rsidR="00632271">
        <w:t xml:space="preserve">beperkingen bij een 71- jarige vrouw met SAPS. </w:t>
      </w:r>
      <w:r w:rsidR="00C82363">
        <w:br/>
      </w:r>
      <w:r w:rsidR="00C82363">
        <w:br/>
      </w:r>
      <w:r w:rsidR="001749A0">
        <w:t xml:space="preserve">Uit de literatuur blijkt dat zelfredzaamheid positief kan bijdragen bij musculoskeletale aandoeningen </w:t>
      </w:r>
      <w:r w:rsidR="001749A0" w:rsidRPr="00071862">
        <w:t>(</w:t>
      </w:r>
      <w:proofErr w:type="spellStart"/>
      <w:r w:rsidR="001749A0" w:rsidRPr="00071862">
        <w:t>Hutting</w:t>
      </w:r>
      <w:proofErr w:type="spellEnd"/>
      <w:r w:rsidR="00DD2DAE">
        <w:t xml:space="preserve"> et al., 2019</w:t>
      </w:r>
      <w:r w:rsidR="001749A0" w:rsidRPr="00071862">
        <w:t>).</w:t>
      </w:r>
      <w:r w:rsidR="001749A0">
        <w:t xml:space="preserve"> </w:t>
      </w:r>
      <w:r w:rsidR="00C310EE">
        <w:t xml:space="preserve">Pijneducatie kan positief bijdragen in een behandelprogramma </w:t>
      </w:r>
      <w:r w:rsidR="00C310EE" w:rsidRPr="00657CAB">
        <w:t>(</w:t>
      </w:r>
      <w:proofErr w:type="spellStart"/>
      <w:r w:rsidR="00C310EE" w:rsidRPr="00657CAB">
        <w:t>Geneen</w:t>
      </w:r>
      <w:proofErr w:type="spellEnd"/>
      <w:r w:rsidR="00C310EE" w:rsidRPr="00657CAB">
        <w:t xml:space="preserve"> et al., 2015;</w:t>
      </w:r>
      <w:r w:rsidR="00C310EE" w:rsidRPr="2292A0BB">
        <w:rPr>
          <w:b/>
          <w:bCs/>
        </w:rPr>
        <w:t xml:space="preserve"> </w:t>
      </w:r>
      <w:r w:rsidR="00C310EE" w:rsidRPr="008854B9">
        <w:t>Ris et al., 2016)</w:t>
      </w:r>
      <w:r w:rsidR="00C310EE">
        <w:t xml:space="preserve"> </w:t>
      </w:r>
      <w:r w:rsidR="00D61736">
        <w:t>omdat</w:t>
      </w:r>
      <w:r w:rsidR="00C310EE">
        <w:t xml:space="preserve"> de </w:t>
      </w:r>
      <w:r w:rsidR="004536E8">
        <w:t xml:space="preserve">pijnperceptie van de </w:t>
      </w:r>
      <w:r w:rsidR="00C310EE">
        <w:t>patiënt</w:t>
      </w:r>
      <w:r w:rsidR="004536E8">
        <w:t xml:space="preserve"> </w:t>
      </w:r>
      <w:r w:rsidR="00C310EE">
        <w:t xml:space="preserve">cruciaal is. Het succes van een interventie hangt af of de patiënt </w:t>
      </w:r>
      <w:r>
        <w:t xml:space="preserve">pijn </w:t>
      </w:r>
      <w:r w:rsidR="00C310EE">
        <w:t>interpreteert op een manier d</w:t>
      </w:r>
      <w:r w:rsidR="002B036B">
        <w:t>ie</w:t>
      </w:r>
      <w:r w:rsidR="00C310EE">
        <w:t xml:space="preserve"> het gebruik van oefentherapie als een managementstrategie faciliteert </w:t>
      </w:r>
      <w:r w:rsidR="00C310EE" w:rsidRPr="00835913">
        <w:t>(</w:t>
      </w:r>
      <w:proofErr w:type="spellStart"/>
      <w:r w:rsidR="00C310EE" w:rsidRPr="00835913">
        <w:t>Littlewood</w:t>
      </w:r>
      <w:proofErr w:type="spellEnd"/>
      <w:r w:rsidR="00C310EE" w:rsidRPr="00835913">
        <w:t xml:space="preserve">, </w:t>
      </w:r>
      <w:proofErr w:type="spellStart"/>
      <w:r w:rsidR="00C310EE" w:rsidRPr="00835913">
        <w:t>Malliaras</w:t>
      </w:r>
      <w:proofErr w:type="spellEnd"/>
      <w:r w:rsidR="00C310EE" w:rsidRPr="00835913">
        <w:t xml:space="preserve">, </w:t>
      </w:r>
      <w:proofErr w:type="spellStart"/>
      <w:r w:rsidR="00C310EE" w:rsidRPr="00835913">
        <w:t>Mawson</w:t>
      </w:r>
      <w:proofErr w:type="spellEnd"/>
      <w:r w:rsidR="00C310EE" w:rsidRPr="00835913">
        <w:t>, May, &amp; Walters, 201</w:t>
      </w:r>
      <w:r w:rsidR="006A4B67">
        <w:t>3</w:t>
      </w:r>
      <w:r>
        <w:t>).</w:t>
      </w:r>
      <w:r w:rsidR="004F0426">
        <w:rPr>
          <w:color w:val="FF0000"/>
        </w:rPr>
        <w:t xml:space="preserve"> </w:t>
      </w:r>
      <w:r w:rsidR="00EF219E">
        <w:t xml:space="preserve">De uitkomsten van dit case-report passen in de huidige literatuur </w:t>
      </w:r>
      <w:r w:rsidR="00DC10C6">
        <w:t xml:space="preserve">omdat </w:t>
      </w:r>
      <w:r w:rsidR="00EF219E">
        <w:t xml:space="preserve">de </w:t>
      </w:r>
      <w:r w:rsidR="004F4056">
        <w:t xml:space="preserve">toepassing van </w:t>
      </w:r>
      <w:r w:rsidR="00EF219E">
        <w:t xml:space="preserve">zelfredzaamheid mogelijk heeft bijgedragen aan het herstel. </w:t>
      </w:r>
    </w:p>
    <w:p w14:paraId="027E3F01" w14:textId="4DBA9785" w:rsidR="00937ABD" w:rsidRDefault="00937ABD" w:rsidP="00C82363">
      <w:r>
        <w:t xml:space="preserve">Verschillende </w:t>
      </w:r>
      <w:r w:rsidR="008B2A79">
        <w:t>onderzoeken tonen</w:t>
      </w:r>
      <w:r>
        <w:t xml:space="preserve"> </w:t>
      </w:r>
      <w:r w:rsidR="008B2A79">
        <w:t>aan</w:t>
      </w:r>
      <w:r>
        <w:t xml:space="preserve"> dat in de korte en lange termijn </w:t>
      </w:r>
      <w:r w:rsidR="00CA32E5">
        <w:t>weerstandstraining</w:t>
      </w:r>
      <w:r>
        <w:t xml:space="preserve"> mogelijk een positief effect heeft op de pijn, de ROM en de algehele schouderfunctie</w:t>
      </w:r>
      <w:r w:rsidR="00385B7D">
        <w:t xml:space="preserve">. </w:t>
      </w:r>
      <w:r w:rsidR="008B2A79">
        <w:t xml:space="preserve">Echter, zijn in </w:t>
      </w:r>
      <w:r w:rsidR="00385B7D">
        <w:t xml:space="preserve">dit case-report </w:t>
      </w:r>
      <w:r w:rsidR="008B2A79">
        <w:t xml:space="preserve"> </w:t>
      </w:r>
      <w:r w:rsidR="00385B7D">
        <w:t>de uitkomstmaten gemeten middels andere meetinstrumenten</w:t>
      </w:r>
      <w:r>
        <w:t xml:space="preserve"> </w:t>
      </w:r>
      <w:r w:rsidR="00385B7D">
        <w:t xml:space="preserve">waardoor de resultaten niet direct </w:t>
      </w:r>
      <w:r w:rsidR="00106B91">
        <w:t>vergeleken kunnen worden</w:t>
      </w:r>
      <w:r w:rsidR="00385B7D">
        <w:t xml:space="preserve"> </w:t>
      </w:r>
      <w:r w:rsidRPr="006D0146">
        <w:t>(Haik</w:t>
      </w:r>
      <w:r w:rsidR="00A6222B">
        <w:t xml:space="preserve"> et al., </w:t>
      </w:r>
      <w:r w:rsidRPr="006D0146">
        <w:t>2016;</w:t>
      </w:r>
      <w:r w:rsidRPr="00800E24">
        <w:rPr>
          <w:b/>
          <w:bCs/>
        </w:rPr>
        <w:t xml:space="preserve"> </w:t>
      </w:r>
      <w:r w:rsidRPr="00D53BF4">
        <w:t>Pieters et al., 2020;</w:t>
      </w:r>
      <w:r w:rsidRPr="7DD0A874">
        <w:rPr>
          <w:b/>
          <w:bCs/>
        </w:rPr>
        <w:t xml:space="preserve"> </w:t>
      </w:r>
      <w:proofErr w:type="spellStart"/>
      <w:r w:rsidRPr="00482E3E">
        <w:t>Steuri</w:t>
      </w:r>
      <w:proofErr w:type="spellEnd"/>
      <w:r w:rsidRPr="00482E3E">
        <w:t xml:space="preserve"> et al., 2017).</w:t>
      </w:r>
      <w:r>
        <w:t xml:space="preserve"> </w:t>
      </w:r>
      <w:r w:rsidR="00BB3328">
        <w:t>De gemiddelde interventieperiode in de literatuur bedraagt twaalf weken</w:t>
      </w:r>
      <w:r w:rsidR="00D138C1">
        <w:rPr>
          <w:b/>
          <w:bCs/>
        </w:rPr>
        <w:t xml:space="preserve"> </w:t>
      </w:r>
      <w:r w:rsidR="00BB3328">
        <w:t>tegenover de vijf weken in dit case-report</w:t>
      </w:r>
      <w:r w:rsidR="00D138C1">
        <w:t xml:space="preserve"> </w:t>
      </w:r>
      <w:r w:rsidR="00D138C1" w:rsidRPr="00DA21DA">
        <w:t>(</w:t>
      </w:r>
      <w:proofErr w:type="spellStart"/>
      <w:r w:rsidR="00D138C1" w:rsidRPr="00DA21DA">
        <w:t>Abdulla</w:t>
      </w:r>
      <w:proofErr w:type="spellEnd"/>
      <w:r w:rsidR="00D138C1" w:rsidRPr="00DA21DA">
        <w:t xml:space="preserve"> et al., 2015; </w:t>
      </w:r>
      <w:proofErr w:type="spellStart"/>
      <w:r w:rsidR="00D138C1" w:rsidRPr="0057703E">
        <w:t>Bury</w:t>
      </w:r>
      <w:proofErr w:type="spellEnd"/>
      <w:r w:rsidR="00D138C1" w:rsidRPr="0057703E">
        <w:t xml:space="preserve"> &amp; </w:t>
      </w:r>
      <w:proofErr w:type="spellStart"/>
      <w:r w:rsidR="00D138C1" w:rsidRPr="0057703E">
        <w:t>Littlewood</w:t>
      </w:r>
      <w:proofErr w:type="spellEnd"/>
      <w:r w:rsidR="00D138C1" w:rsidRPr="0057703E">
        <w:t>, 2017; Pieters et al., 2020)</w:t>
      </w:r>
      <w:r w:rsidR="00BB3328">
        <w:t>. Oefenprogramma’s worden zelden in detail beschreven waardoor het optimale type, de dosering en intensiteit ontbreekt</w:t>
      </w:r>
      <w:r w:rsidR="00B55FC7">
        <w:t xml:space="preserve"> (Pieters et al., 2020). </w:t>
      </w:r>
      <w:r w:rsidR="00BC2BBB">
        <w:t xml:space="preserve">Daarnaast is onbekend </w:t>
      </w:r>
      <w:r w:rsidR="007C075A">
        <w:t xml:space="preserve">een interventie met pijn uitgevoerd mag worden </w:t>
      </w:r>
      <w:r w:rsidR="00BC2BBB" w:rsidRPr="00840558">
        <w:t>(</w:t>
      </w:r>
      <w:proofErr w:type="spellStart"/>
      <w:r w:rsidR="00BC2BBB" w:rsidRPr="00840558">
        <w:t>Littlewood</w:t>
      </w:r>
      <w:proofErr w:type="spellEnd"/>
      <w:r w:rsidR="00BC2BBB" w:rsidRPr="00840558">
        <w:t xml:space="preserve">, </w:t>
      </w:r>
      <w:proofErr w:type="spellStart"/>
      <w:r w:rsidR="00BC2BBB" w:rsidRPr="00840558">
        <w:t>Malliaras</w:t>
      </w:r>
      <w:proofErr w:type="spellEnd"/>
      <w:r w:rsidR="00BC2BBB" w:rsidRPr="00840558">
        <w:t>, &amp; Chance-Larsen, 2015; Pieters et al., 2020).</w:t>
      </w:r>
      <w:r w:rsidR="00BC2BBB">
        <w:t xml:space="preserve"> Dit case-report beschrijft een mogelijkheid </w:t>
      </w:r>
      <w:r w:rsidR="00CB3C6D">
        <w:t>betreffende tot</w:t>
      </w:r>
      <w:r w:rsidR="00BC2BBB">
        <w:t xml:space="preserve"> het trainen met pijn</w:t>
      </w:r>
      <w:r w:rsidR="00076A7E">
        <w:t xml:space="preserve">, </w:t>
      </w:r>
      <w:r w:rsidR="00BC2BBB">
        <w:t xml:space="preserve">het individualiseren van oefeningen en </w:t>
      </w:r>
      <w:r w:rsidR="00076A7E">
        <w:t>individualiseren van de</w:t>
      </w:r>
      <w:r w:rsidR="007E02D4">
        <w:t xml:space="preserve"> </w:t>
      </w:r>
      <w:r w:rsidR="00BC2BBB">
        <w:t>parameters. De uitkomst van dit case-report past in de bestaande kennis doordat de progressieve oefentherapie van</w:t>
      </w:r>
      <w:r w:rsidR="00A9601E">
        <w:t xml:space="preserve"> </w:t>
      </w:r>
      <w:r w:rsidR="00734812">
        <w:t xml:space="preserve">de </w:t>
      </w:r>
      <w:r w:rsidR="00BC2BBB">
        <w:t xml:space="preserve">glenohumerale en scapulathoracale spieren mogelijk heeft bijgedragen aan de resultaten. </w:t>
      </w:r>
      <w:r w:rsidR="00590D6F">
        <w:br/>
      </w:r>
      <w:r w:rsidR="00BC2BBB">
        <w:t xml:space="preserve">Echter, komen de resultaten vanwege de herstel belemmerende factoren niet overeen met de verwachtingen. </w:t>
      </w:r>
      <w:r w:rsidR="00946022">
        <w:t xml:space="preserve">Mevrouw </w:t>
      </w:r>
      <w:r w:rsidR="00502B01">
        <w:t>ervaarde</w:t>
      </w:r>
      <w:r w:rsidR="00A625B5">
        <w:t xml:space="preserve"> </w:t>
      </w:r>
      <w:r w:rsidR="00946022">
        <w:t xml:space="preserve">ernstige pijnklachten, ernstige symptomen en </w:t>
      </w:r>
      <w:r w:rsidR="00502B01">
        <w:t>hee</w:t>
      </w:r>
      <w:r w:rsidR="00B5159C">
        <w:t xml:space="preserve">ft </w:t>
      </w:r>
      <w:r w:rsidR="00946022">
        <w:t xml:space="preserve">een hogere leeftijd </w:t>
      </w:r>
      <w:r w:rsidR="00946022" w:rsidRPr="006B4FF3">
        <w:t xml:space="preserve">(Bruls, </w:t>
      </w:r>
      <w:proofErr w:type="spellStart"/>
      <w:r w:rsidR="00946022" w:rsidRPr="006B4FF3">
        <w:t>Bastiaenen</w:t>
      </w:r>
      <w:proofErr w:type="spellEnd"/>
      <w:r w:rsidR="00946022" w:rsidRPr="006B4FF3">
        <w:t>, &amp; De Bie, 2015;</w:t>
      </w:r>
      <w:r w:rsidR="00946022" w:rsidRPr="7DD0A874">
        <w:rPr>
          <w:b/>
          <w:bCs/>
        </w:rPr>
        <w:t xml:space="preserve"> </w:t>
      </w:r>
      <w:r w:rsidR="00946022" w:rsidRPr="003A4A40">
        <w:t>Keijsers</w:t>
      </w:r>
      <w:r w:rsidR="002177F1">
        <w:t xml:space="preserve"> et al.</w:t>
      </w:r>
      <w:r w:rsidR="00946022" w:rsidRPr="003A4A40">
        <w:t>, 2010;</w:t>
      </w:r>
      <w:r w:rsidR="00946022" w:rsidRPr="7DD0A874">
        <w:rPr>
          <w:b/>
          <w:bCs/>
        </w:rPr>
        <w:t xml:space="preserve"> </w:t>
      </w:r>
      <w:r w:rsidR="00946022" w:rsidRPr="00FE7FD8">
        <w:t>Kooijman et al., 2015)</w:t>
      </w:r>
      <w:r w:rsidR="00946022">
        <w:t xml:space="preserve">. Daarnaast waren de klachten al langdurig aanwezig met centrale </w:t>
      </w:r>
      <w:r w:rsidR="001243CC">
        <w:t>sensitisatie</w:t>
      </w:r>
      <w:r w:rsidR="00946022">
        <w:t xml:space="preserve"> als mogelijk gevolg </w:t>
      </w:r>
      <w:r w:rsidR="00946022" w:rsidRPr="00AA2245">
        <w:t>(</w:t>
      </w:r>
      <w:proofErr w:type="spellStart"/>
      <w:r w:rsidR="00946022" w:rsidRPr="00AA2245">
        <w:t>Moseley</w:t>
      </w:r>
      <w:proofErr w:type="spellEnd"/>
      <w:r w:rsidR="00946022" w:rsidRPr="00AA2245">
        <w:t>, 2007</w:t>
      </w:r>
      <w:r w:rsidR="00946022">
        <w:t xml:space="preserve">). </w:t>
      </w:r>
      <w:r w:rsidR="00BB44D0">
        <w:t xml:space="preserve">Herstel bevorderende factoren waren dat mevrouw gemotiveerd en </w:t>
      </w:r>
      <w:r w:rsidR="0042295D">
        <w:t>met pensioen</w:t>
      </w:r>
      <w:r w:rsidR="00BB44D0">
        <w:t xml:space="preserve"> is waardoor de arm niet (over)belast kon worden tijdens werkzaamheden </w:t>
      </w:r>
      <w:r w:rsidR="00BB44D0" w:rsidRPr="000C09F5">
        <w:t>(Damen et al., 2019).</w:t>
      </w:r>
      <w:r w:rsidR="00BB44D0">
        <w:rPr>
          <w:b/>
          <w:bCs/>
        </w:rPr>
        <w:t xml:space="preserve"> </w:t>
      </w:r>
      <w:r w:rsidR="005E0002">
        <w:t>D</w:t>
      </w:r>
      <w:r w:rsidR="00C53EE2">
        <w:t>e</w:t>
      </w:r>
      <w:r w:rsidR="005E0002">
        <w:t xml:space="preserve"> herstelperiode kan</w:t>
      </w:r>
      <w:r w:rsidR="00BB44D0">
        <w:t xml:space="preserve"> mogelijk verklaard worden doordat pijnervaring subjectief is, </w:t>
      </w:r>
      <w:r w:rsidR="00DA2051">
        <w:t xml:space="preserve">mogelijk </w:t>
      </w:r>
      <w:r w:rsidR="00BB44D0">
        <w:t>voorwaarde</w:t>
      </w:r>
      <w:r w:rsidR="002D0E83">
        <w:t>n</w:t>
      </w:r>
      <w:r w:rsidR="00BB44D0">
        <w:t xml:space="preserve"> </w:t>
      </w:r>
      <w:r w:rsidR="001F75A6">
        <w:t>zijn gecreëerd</w:t>
      </w:r>
      <w:r w:rsidR="00BB44D0">
        <w:t xml:space="preserve"> </w:t>
      </w:r>
      <w:r w:rsidR="001F75A6">
        <w:t xml:space="preserve">voor </w:t>
      </w:r>
      <w:r w:rsidR="00BB44D0">
        <w:t>het natuurlijk herstel en</w:t>
      </w:r>
      <w:r w:rsidR="00507ED8">
        <w:t xml:space="preserve"> </w:t>
      </w:r>
      <w:r w:rsidR="00BB44D0">
        <w:t xml:space="preserve">regressie naar het gemiddelde heeft plaatsgevonden </w:t>
      </w:r>
      <w:r w:rsidR="00BB44D0" w:rsidRPr="004F4942">
        <w:t>(</w:t>
      </w:r>
      <w:proofErr w:type="spellStart"/>
      <w:r w:rsidR="00BB44D0" w:rsidRPr="004F4942">
        <w:t>Morton</w:t>
      </w:r>
      <w:proofErr w:type="spellEnd"/>
      <w:r w:rsidR="00BB44D0" w:rsidRPr="004F4942">
        <w:t xml:space="preserve"> &amp; </w:t>
      </w:r>
      <w:proofErr w:type="spellStart"/>
      <w:r w:rsidR="00BB44D0" w:rsidRPr="004F4942">
        <w:t>Torgerson</w:t>
      </w:r>
      <w:proofErr w:type="spellEnd"/>
      <w:r w:rsidR="00BB44D0" w:rsidRPr="004F4942">
        <w:t>, 2003).</w:t>
      </w:r>
      <w:r w:rsidR="00BB44D0">
        <w:t xml:space="preserve"> </w:t>
      </w:r>
    </w:p>
    <w:p w14:paraId="6C8D03DD" w14:textId="31A4A4E4" w:rsidR="00A6384B" w:rsidRDefault="00A6384B" w:rsidP="00C82363">
      <w:r>
        <w:t xml:space="preserve">De hypothese SAPS is gesteld op basis van de anamnese </w:t>
      </w:r>
      <w:r w:rsidRPr="7DD0A874">
        <w:rPr>
          <w:b/>
          <w:bCs/>
        </w:rPr>
        <w:t>(</w:t>
      </w:r>
      <w:r w:rsidRPr="004C7801">
        <w:t>Damen et al., 2019;</w:t>
      </w:r>
      <w:r w:rsidRPr="7DD0A874">
        <w:rPr>
          <w:b/>
          <w:bCs/>
        </w:rPr>
        <w:t xml:space="preserve"> </w:t>
      </w:r>
      <w:proofErr w:type="spellStart"/>
      <w:r w:rsidRPr="004B688D">
        <w:t>Salamh</w:t>
      </w:r>
      <w:proofErr w:type="spellEnd"/>
      <w:r w:rsidRPr="004B688D">
        <w:t xml:space="preserve"> &amp; Lewis, 2020)</w:t>
      </w:r>
      <w:r w:rsidR="00762750">
        <w:t xml:space="preserve"> en is tijdens de interventieperiode niet in twijfel getrokken. </w:t>
      </w:r>
      <w:r>
        <w:t>Diagnostische testen voor het stellen van een diagnose zijn niet toegepast omdat ze niet accuraat genoeg lijken voor het in- of excluderen van een diagnose en worden</w:t>
      </w:r>
      <w:r w:rsidR="00175663">
        <w:t xml:space="preserve"> hiervoor</w:t>
      </w:r>
      <w:r>
        <w:t xml:space="preserve"> niet meer aangeraden </w:t>
      </w:r>
      <w:r w:rsidRPr="00175663">
        <w:rPr>
          <w:shd w:val="clear" w:color="auto" w:fill="FFFFFF"/>
        </w:rPr>
        <w:t>(</w:t>
      </w:r>
      <w:proofErr w:type="spellStart"/>
      <w:r w:rsidRPr="00175663">
        <w:t>Hanchard</w:t>
      </w:r>
      <w:proofErr w:type="spellEnd"/>
      <w:r w:rsidR="00C25CC7">
        <w:t xml:space="preserve"> et al., 2013</w:t>
      </w:r>
      <w:r w:rsidRPr="00175663">
        <w:t xml:space="preserve">; </w:t>
      </w:r>
      <w:proofErr w:type="spellStart"/>
      <w:r w:rsidRPr="00175663">
        <w:rPr>
          <w:shd w:val="clear" w:color="auto" w:fill="FFFFFF"/>
        </w:rPr>
        <w:t>Hegedus</w:t>
      </w:r>
      <w:proofErr w:type="spellEnd"/>
      <w:r w:rsidR="009B68EE">
        <w:rPr>
          <w:shd w:val="clear" w:color="auto" w:fill="FFFFFF"/>
        </w:rPr>
        <w:t xml:space="preserve"> et al</w:t>
      </w:r>
      <w:r w:rsidRPr="00175663">
        <w:rPr>
          <w:shd w:val="clear" w:color="auto" w:fill="FFFFFF"/>
        </w:rPr>
        <w:t>, 2012</w:t>
      </w:r>
      <w:r w:rsidR="009F6A2C">
        <w:rPr>
          <w:shd w:val="clear" w:color="auto" w:fill="FFFFFF"/>
        </w:rPr>
        <w:t>;</w:t>
      </w:r>
      <w:r w:rsidRPr="00175663">
        <w:rPr>
          <w:b/>
          <w:bCs/>
          <w:shd w:val="clear" w:color="auto" w:fill="FFFFFF"/>
        </w:rPr>
        <w:t xml:space="preserve"> </w:t>
      </w:r>
      <w:proofErr w:type="spellStart"/>
      <w:r w:rsidRPr="00175663">
        <w:rPr>
          <w:shd w:val="clear" w:color="auto" w:fill="FFFFFF"/>
        </w:rPr>
        <w:t>Hughes</w:t>
      </w:r>
      <w:proofErr w:type="spellEnd"/>
      <w:r w:rsidR="009148BF">
        <w:rPr>
          <w:shd w:val="clear" w:color="auto" w:fill="FFFFFF"/>
        </w:rPr>
        <w:t xml:space="preserve"> et al.,</w:t>
      </w:r>
      <w:r w:rsidRPr="00175663">
        <w:rPr>
          <w:shd w:val="clear" w:color="auto" w:fill="FFFFFF"/>
        </w:rPr>
        <w:t xml:space="preserve"> 2008).</w:t>
      </w:r>
      <w:r w:rsidR="003C4F21">
        <w:rPr>
          <w:shd w:val="clear" w:color="auto" w:fill="FFFFFF"/>
        </w:rPr>
        <w:t xml:space="preserve"> </w:t>
      </w:r>
      <w:r w:rsidR="00FF0C89">
        <w:rPr>
          <w:shd w:val="clear" w:color="auto" w:fill="FFFFFF"/>
        </w:rPr>
        <w:t>Validatie van diagnostische testen lijkt lastig</w:t>
      </w:r>
      <w:r w:rsidR="00C70DA0">
        <w:rPr>
          <w:shd w:val="clear" w:color="auto" w:fill="FFFFFF"/>
        </w:rPr>
        <w:t>. B</w:t>
      </w:r>
      <w:r w:rsidR="00FF0C89">
        <w:rPr>
          <w:shd w:val="clear" w:color="auto" w:fill="FFFFFF"/>
        </w:rPr>
        <w:t xml:space="preserve">eeldvormend onderzoek </w:t>
      </w:r>
      <w:r w:rsidR="00C70DA0">
        <w:rPr>
          <w:shd w:val="clear" w:color="auto" w:fill="FFFFFF"/>
        </w:rPr>
        <w:t xml:space="preserve">observeert </w:t>
      </w:r>
      <w:r w:rsidR="00FF0C89">
        <w:rPr>
          <w:shd w:val="clear" w:color="auto" w:fill="FFFFFF"/>
        </w:rPr>
        <w:t>regelmatig asymptomatische afwijkingen</w:t>
      </w:r>
      <w:r w:rsidR="00C70DA0">
        <w:rPr>
          <w:shd w:val="clear" w:color="auto" w:fill="FFFFFF"/>
        </w:rPr>
        <w:t xml:space="preserve"> </w:t>
      </w:r>
      <w:r w:rsidR="00FF0C89" w:rsidRPr="00F4375F">
        <w:t>(</w:t>
      </w:r>
      <w:proofErr w:type="spellStart"/>
      <w:r w:rsidR="00FF0C89" w:rsidRPr="00F4375F">
        <w:t>Barreto</w:t>
      </w:r>
      <w:proofErr w:type="spellEnd"/>
      <w:r w:rsidR="007E332C">
        <w:t xml:space="preserve"> et al., </w:t>
      </w:r>
      <w:r w:rsidR="00FF0C89" w:rsidRPr="00F4375F">
        <w:t>2019)</w:t>
      </w:r>
      <w:r w:rsidR="008D362E">
        <w:t xml:space="preserve"> </w:t>
      </w:r>
      <w:r w:rsidR="00C70DA0">
        <w:t xml:space="preserve">en </w:t>
      </w:r>
      <w:r w:rsidR="00FF0C89">
        <w:t xml:space="preserve">structuren differentiëren middels deze testen </w:t>
      </w:r>
      <w:r w:rsidR="00B7323F">
        <w:t xml:space="preserve">lijkt </w:t>
      </w:r>
      <w:r w:rsidR="00FF0C89">
        <w:t xml:space="preserve">onmogelijk vanwege de verweven schouderstructuren </w:t>
      </w:r>
      <w:r w:rsidR="000C60B4" w:rsidRPr="00943106">
        <w:t>(</w:t>
      </w:r>
      <w:proofErr w:type="spellStart"/>
      <w:r w:rsidR="000C60B4" w:rsidRPr="00943106">
        <w:t>Salamh</w:t>
      </w:r>
      <w:proofErr w:type="spellEnd"/>
      <w:r w:rsidR="000C60B4" w:rsidRPr="00943106">
        <w:t xml:space="preserve"> &amp; Lewis, 2020)</w:t>
      </w:r>
      <w:r w:rsidR="00382DCF">
        <w:t>.</w:t>
      </w:r>
      <w:r w:rsidR="000C60B4">
        <w:t xml:space="preserve"> </w:t>
      </w:r>
      <w:r w:rsidR="00382DCF">
        <w:t xml:space="preserve">Daarnaast beweegt de slijmbeurs </w:t>
      </w:r>
      <w:r w:rsidR="000A3A85">
        <w:t xml:space="preserve">mee </w:t>
      </w:r>
      <w:r w:rsidR="00382DCF">
        <w:t xml:space="preserve">bij </w:t>
      </w:r>
      <w:r w:rsidR="003558A6">
        <w:t>ie</w:t>
      </w:r>
      <w:r w:rsidR="00E95B67">
        <w:t>d</w:t>
      </w:r>
      <w:r w:rsidR="003558A6">
        <w:t xml:space="preserve">ere </w:t>
      </w:r>
      <w:r w:rsidR="00382DCF">
        <w:t>schouderbeweging</w:t>
      </w:r>
      <w:r w:rsidR="003558A6">
        <w:t>.</w:t>
      </w:r>
      <w:r w:rsidR="00382DCF">
        <w:t xml:space="preserve"> </w:t>
      </w:r>
      <w:r w:rsidR="003558A6">
        <w:t xml:space="preserve">De slijmbeurs </w:t>
      </w:r>
      <w:r w:rsidR="004515CC">
        <w:t>kan</w:t>
      </w:r>
      <w:r w:rsidR="003558A6">
        <w:t xml:space="preserve"> bij schouderklachten </w:t>
      </w:r>
      <w:r w:rsidR="00FF0C89">
        <w:t xml:space="preserve">hoge concentraties </w:t>
      </w:r>
      <w:proofErr w:type="spellStart"/>
      <w:r w:rsidR="00FF0C89">
        <w:t>Substance</w:t>
      </w:r>
      <w:proofErr w:type="spellEnd"/>
      <w:r w:rsidR="00FF0C89">
        <w:t xml:space="preserve"> P en </w:t>
      </w:r>
      <w:r w:rsidR="00545D36">
        <w:t xml:space="preserve">pro-inflammatoire </w:t>
      </w:r>
      <w:r w:rsidR="00FF0C89">
        <w:t>cytokines kan bevatten</w:t>
      </w:r>
      <w:r w:rsidR="00545D36">
        <w:t xml:space="preserve"> </w:t>
      </w:r>
      <w:r w:rsidR="00545D36" w:rsidRPr="0047327A">
        <w:t>(</w:t>
      </w:r>
      <w:proofErr w:type="spellStart"/>
      <w:r w:rsidR="00545D36" w:rsidRPr="0047327A">
        <w:t>Gotoh</w:t>
      </w:r>
      <w:proofErr w:type="spellEnd"/>
      <w:r w:rsidR="00545D36" w:rsidRPr="0047327A">
        <w:t xml:space="preserve"> et al., 2001)</w:t>
      </w:r>
      <w:r w:rsidR="00FF0C89">
        <w:t xml:space="preserve">. </w:t>
      </w:r>
      <w:r w:rsidR="00545D36">
        <w:t xml:space="preserve">Tevens kan pijn </w:t>
      </w:r>
      <w:r w:rsidR="003B1B3A">
        <w:t xml:space="preserve">in de schouder </w:t>
      </w:r>
      <w:r w:rsidR="00545D36">
        <w:t xml:space="preserve">ervaren worden zonder nociceptische bron </w:t>
      </w:r>
      <w:r w:rsidR="00545D36" w:rsidRPr="00CF56F1">
        <w:t>(Dean</w:t>
      </w:r>
      <w:r w:rsidR="00A0307B">
        <w:t xml:space="preserve"> et al., </w:t>
      </w:r>
      <w:r w:rsidR="00545D36" w:rsidRPr="00CF56F1">
        <w:t>2013).</w:t>
      </w:r>
      <w:r w:rsidR="00502DBB">
        <w:t xml:space="preserve"> Desondanks is echografie toegepast voor het uitsluiten van een rotator-cuff </w:t>
      </w:r>
      <w:r w:rsidR="00597DE4">
        <w:t>problematiek.</w:t>
      </w:r>
    </w:p>
    <w:p w14:paraId="7681EC77" w14:textId="3FC5E0CB" w:rsidR="00E21F9D" w:rsidRDefault="00207D2E" w:rsidP="00C82363">
      <w:r>
        <w:t xml:space="preserve">De hypothese gericht op krachtsvermindering </w:t>
      </w:r>
      <w:r w:rsidR="00202851">
        <w:t xml:space="preserve">is gemeten middels de MRC maar had met een handhelddynamometer gemeten kunnen worden. </w:t>
      </w:r>
      <w:r w:rsidR="00A32609">
        <w:t xml:space="preserve">De handhelddynamometer heeft een ICC van 0.79-0.92 </w:t>
      </w:r>
      <w:r w:rsidR="00A32609" w:rsidRPr="00796ACB">
        <w:t>(</w:t>
      </w:r>
      <w:proofErr w:type="spellStart"/>
      <w:r w:rsidR="00A32609" w:rsidRPr="00796ACB">
        <w:t>Cadogan</w:t>
      </w:r>
      <w:proofErr w:type="spellEnd"/>
      <w:r w:rsidR="00A32609" w:rsidRPr="00796ACB">
        <w:t xml:space="preserve">, </w:t>
      </w:r>
      <w:proofErr w:type="spellStart"/>
      <w:r w:rsidR="00A32609" w:rsidRPr="00796ACB">
        <w:t>Laslett</w:t>
      </w:r>
      <w:proofErr w:type="spellEnd"/>
      <w:r w:rsidR="00A32609" w:rsidRPr="00796ACB">
        <w:t xml:space="preserve">, Hing, </w:t>
      </w:r>
      <w:proofErr w:type="spellStart"/>
      <w:r w:rsidR="00A32609" w:rsidRPr="00796ACB">
        <w:t>McNair</w:t>
      </w:r>
      <w:proofErr w:type="spellEnd"/>
      <w:r w:rsidR="00A32609" w:rsidRPr="00796ACB">
        <w:t>, &amp; Williams, 2011).</w:t>
      </w:r>
      <w:r w:rsidR="00202851">
        <w:t xml:space="preserve"> De MRC is voornamelijk getest bij andere doelgroepen, </w:t>
      </w:r>
      <w:r w:rsidR="00A625B5">
        <w:t>o</w:t>
      </w:r>
      <w:r w:rsidR="00202851">
        <w:t xml:space="preserve">nderzoekers lijken regelmatig verschillend te scoren en een equivalente spreiding tussen de scores ontbreekt </w:t>
      </w:r>
      <w:r w:rsidR="00202851" w:rsidRPr="0006599D">
        <w:t>(</w:t>
      </w:r>
      <w:proofErr w:type="spellStart"/>
      <w:r w:rsidR="00202851" w:rsidRPr="0006599D">
        <w:t>Dyck</w:t>
      </w:r>
      <w:proofErr w:type="spellEnd"/>
      <w:r w:rsidR="00202851" w:rsidRPr="0006599D">
        <w:t xml:space="preserve"> et al., 2005;</w:t>
      </w:r>
      <w:r w:rsidR="00202851" w:rsidRPr="7DD0A874">
        <w:rPr>
          <w:b/>
          <w:bCs/>
        </w:rPr>
        <w:t xml:space="preserve"> </w:t>
      </w:r>
      <w:proofErr w:type="spellStart"/>
      <w:r w:rsidR="00202851" w:rsidRPr="00EE1FE9">
        <w:t>Vanhoutte</w:t>
      </w:r>
      <w:proofErr w:type="spellEnd"/>
      <w:r w:rsidR="00202851" w:rsidRPr="00EE1FE9">
        <w:t xml:space="preserve"> et al., 2012</w:t>
      </w:r>
      <w:r w:rsidR="00202851">
        <w:t xml:space="preserve">). </w:t>
      </w:r>
      <w:r w:rsidR="0019662B">
        <w:t xml:space="preserve">In dit case-report was geen handhelddynamometer aanwezig. De pijn heeft mogelijk invloed gehad op de uitkomst van de MRC </w:t>
      </w:r>
      <w:r w:rsidR="0019662B" w:rsidRPr="00F03EBD">
        <w:t>(</w:t>
      </w:r>
      <w:proofErr w:type="spellStart"/>
      <w:r w:rsidR="0019662B" w:rsidRPr="00F03EBD">
        <w:t>Cuthbert</w:t>
      </w:r>
      <w:proofErr w:type="spellEnd"/>
      <w:r w:rsidR="0019662B" w:rsidRPr="00F03EBD">
        <w:t xml:space="preserve"> &amp; </w:t>
      </w:r>
      <w:proofErr w:type="spellStart"/>
      <w:r w:rsidR="0019662B" w:rsidRPr="00F03EBD">
        <w:t>Goodheart</w:t>
      </w:r>
      <w:proofErr w:type="spellEnd"/>
      <w:r w:rsidR="0019662B" w:rsidRPr="00F03EBD">
        <w:t>, 2007</w:t>
      </w:r>
      <w:r w:rsidR="0019662B" w:rsidRPr="004C512C">
        <w:t>; Ben-</w:t>
      </w:r>
      <w:proofErr w:type="spellStart"/>
      <w:r w:rsidR="0019662B" w:rsidRPr="004C512C">
        <w:t>Yishay</w:t>
      </w:r>
      <w:proofErr w:type="spellEnd"/>
      <w:r w:rsidR="0019662B" w:rsidRPr="004C512C">
        <w:t xml:space="preserve">, </w:t>
      </w:r>
      <w:proofErr w:type="spellStart"/>
      <w:r w:rsidR="0019662B" w:rsidRPr="004C512C">
        <w:t>Zuckerman</w:t>
      </w:r>
      <w:proofErr w:type="spellEnd"/>
      <w:r w:rsidR="0019662B" w:rsidRPr="004C512C">
        <w:t xml:space="preserve">, Gallagher, &amp; </w:t>
      </w:r>
      <w:proofErr w:type="spellStart"/>
      <w:r w:rsidR="0019662B" w:rsidRPr="004C512C">
        <w:t>Cuomo</w:t>
      </w:r>
      <w:proofErr w:type="spellEnd"/>
      <w:r w:rsidR="0019662B" w:rsidRPr="004C512C">
        <w:t>, 1994).</w:t>
      </w:r>
      <w:r w:rsidR="0019662B">
        <w:t xml:space="preserve"> </w:t>
      </w:r>
      <w:r w:rsidR="00E21F9D">
        <w:t xml:space="preserve">De ROM is gemeten middels een visuele schatting maar had </w:t>
      </w:r>
      <w:r w:rsidR="00BB25BA">
        <w:t xml:space="preserve">eveneens gemeten kunnen worden met een goniometer </w:t>
      </w:r>
      <w:r w:rsidR="000B0C4B">
        <w:t xml:space="preserve">voor het vergroten van de </w:t>
      </w:r>
      <w:r w:rsidR="00E21F9D">
        <w:t xml:space="preserve"> betrouwbaarheid</w:t>
      </w:r>
      <w:r w:rsidR="000B0C4B">
        <w:t xml:space="preserve"> </w:t>
      </w:r>
      <w:r w:rsidR="00E21F9D" w:rsidRPr="00826FC4">
        <w:t xml:space="preserve">(Van de Pol, </w:t>
      </w:r>
      <w:proofErr w:type="spellStart"/>
      <w:r w:rsidR="00E21F9D" w:rsidRPr="00826FC4">
        <w:t>Trijffel</w:t>
      </w:r>
      <w:proofErr w:type="spellEnd"/>
      <w:r w:rsidR="00E21F9D" w:rsidRPr="00826FC4">
        <w:t>, &amp; Lucas, 2010).</w:t>
      </w:r>
      <w:r w:rsidR="00E21F9D">
        <w:t xml:space="preserve"> </w:t>
      </w:r>
    </w:p>
    <w:p w14:paraId="2E9E4BE1" w14:textId="629B1CB3" w:rsidR="00DD7914" w:rsidRDefault="00C46706" w:rsidP="00C82363">
      <w:r>
        <w:t xml:space="preserve">De SPADI, </w:t>
      </w:r>
      <w:r w:rsidR="00E759D8">
        <w:t xml:space="preserve">de </w:t>
      </w:r>
      <w:r>
        <w:t xml:space="preserve">PSK en </w:t>
      </w:r>
      <w:r w:rsidR="00E759D8">
        <w:t xml:space="preserve">de </w:t>
      </w:r>
      <w:r>
        <w:t>NPRS zijn gehanteerd om het beloop van de klacht te volgen</w:t>
      </w:r>
      <w:r w:rsidR="00943E40">
        <w:t>.</w:t>
      </w:r>
      <w:r>
        <w:t xml:space="preserve"> Echter, lijkt de implicatie dat uitkomstmaten een interventie rechtvaardigen niet mogelijk. Uitkomstmaten meten de uitkomst en niet de interventie.</w:t>
      </w:r>
      <w:r w:rsidR="00943E40">
        <w:t xml:space="preserve"> Mogelijk worden k</w:t>
      </w:r>
      <w:r>
        <w:t xml:space="preserve">linische resultaten </w:t>
      </w:r>
      <w:r w:rsidR="00176D87">
        <w:t>naast</w:t>
      </w:r>
      <w:r>
        <w:t xml:space="preserve"> de interventie beïnvloed door het natuurlijk beloop, het regressie naar het gemiddelde en de placebo effecten </w:t>
      </w:r>
      <w:r w:rsidRPr="00836297">
        <w:t xml:space="preserve">(Herbert, </w:t>
      </w:r>
      <w:proofErr w:type="spellStart"/>
      <w:r w:rsidRPr="00836297">
        <w:t>Jamtvedt</w:t>
      </w:r>
      <w:proofErr w:type="spellEnd"/>
      <w:r w:rsidRPr="00836297">
        <w:t xml:space="preserve">, </w:t>
      </w:r>
      <w:proofErr w:type="spellStart"/>
      <w:r w:rsidRPr="00836297">
        <w:t>Mead</w:t>
      </w:r>
      <w:proofErr w:type="spellEnd"/>
      <w:r w:rsidRPr="00836297">
        <w:t>, &amp; Hagen, 2005;</w:t>
      </w:r>
      <w:r w:rsidRPr="7DD0A874">
        <w:rPr>
          <w:b/>
          <w:bCs/>
        </w:rPr>
        <w:t xml:space="preserve"> </w:t>
      </w:r>
      <w:proofErr w:type="spellStart"/>
      <w:r w:rsidRPr="00522BB9">
        <w:t>Tuttle</w:t>
      </w:r>
      <w:proofErr w:type="spellEnd"/>
      <w:r w:rsidRPr="00522BB9">
        <w:t>, 2005).</w:t>
      </w:r>
      <w:r>
        <w:t xml:space="preserve"> Ter standaardisatie zijn de vragenlijs</w:t>
      </w:r>
      <w:r w:rsidR="00AF6E52">
        <w:t>t</w:t>
      </w:r>
      <w:r>
        <w:t xml:space="preserve">en in dezelfde volgorde na het inventariserend gesprek afgenomen. </w:t>
      </w:r>
    </w:p>
    <w:p w14:paraId="14FBE2E4" w14:textId="18977AF1" w:rsidR="005C54D9" w:rsidRDefault="0064440C" w:rsidP="00C82363">
      <w:r>
        <w:t xml:space="preserve">Sterke punten in de behandeling waren de zelfredzaamheid, de HWO die zonder veel materiaal uitvoerbaar waren en de individualisatie van de parameters. </w:t>
      </w:r>
      <w:r w:rsidR="00BA4EC9">
        <w:t xml:space="preserve">De pijnprovocerende bewegingen in het LO zijn gemodificeerd toegepast met als reden het weefsel specifiek te belasten. Als mogelijke verklaring de wet van Davis, wat inhoudt </w:t>
      </w:r>
      <w:r w:rsidR="004538E7">
        <w:t xml:space="preserve">dat </w:t>
      </w:r>
      <w:r w:rsidR="000A3A85">
        <w:t>weke delen</w:t>
      </w:r>
      <w:r w:rsidR="00021FAE">
        <w:t xml:space="preserve"> </w:t>
      </w:r>
      <w:r w:rsidR="00050F44">
        <w:t>gene</w:t>
      </w:r>
      <w:r w:rsidR="000A3A85">
        <w:t>zen</w:t>
      </w:r>
      <w:r w:rsidR="00050F44">
        <w:t xml:space="preserve"> volgens de manier waarop </w:t>
      </w:r>
      <w:r w:rsidR="000A3A85">
        <w:t xml:space="preserve">deze </w:t>
      </w:r>
      <w:r w:rsidR="00050F44">
        <w:t>mechanisch</w:t>
      </w:r>
      <w:r w:rsidR="004538E7">
        <w:t xml:space="preserve"> </w:t>
      </w:r>
      <w:r w:rsidR="000A3A85">
        <w:t xml:space="preserve">belast worden. </w:t>
      </w:r>
      <w:r w:rsidR="00BA4EC9">
        <w:t xml:space="preserve">Voor optimaal herstel </w:t>
      </w:r>
      <w:r w:rsidR="009343F6">
        <w:t>dien</w:t>
      </w:r>
      <w:r w:rsidR="00BA4EC9">
        <w:t xml:space="preserve">t weefsel geleidelijk belast worden naar de benodigde belastbaarheid </w:t>
      </w:r>
      <w:r w:rsidR="00BA4EC9" w:rsidRPr="00B6515D">
        <w:t>(</w:t>
      </w:r>
      <w:proofErr w:type="spellStart"/>
      <w:r w:rsidR="00BA4EC9" w:rsidRPr="00B6515D">
        <w:t>Ellenbecker</w:t>
      </w:r>
      <w:proofErr w:type="spellEnd"/>
      <w:r w:rsidR="00BA4EC9" w:rsidRPr="00B6515D">
        <w:t xml:space="preserve">, De Carlo, &amp; </w:t>
      </w:r>
      <w:proofErr w:type="spellStart"/>
      <w:r w:rsidR="00BA4EC9" w:rsidRPr="00B6515D">
        <w:t>DeRosa</w:t>
      </w:r>
      <w:proofErr w:type="spellEnd"/>
      <w:r w:rsidR="00BA4EC9" w:rsidRPr="00B6515D">
        <w:t>, 2009).</w:t>
      </w:r>
      <w:r w:rsidR="000840FC">
        <w:t xml:space="preserve"> Deze structurele verandering in het weefsel kan mogelijk verklaard worden door </w:t>
      </w:r>
      <w:proofErr w:type="spellStart"/>
      <w:r w:rsidR="000840FC">
        <w:t>mechanotransductie</w:t>
      </w:r>
      <w:proofErr w:type="spellEnd"/>
      <w:r w:rsidR="000840FC">
        <w:t xml:space="preserve"> waarbij cellen een mechanische stimulus converteren in een biochemische reactie </w:t>
      </w:r>
      <w:r w:rsidR="000840FC" w:rsidRPr="009B419F">
        <w:t>(Khan &amp; Scott, 2009).</w:t>
      </w:r>
      <w:r w:rsidR="000840FC">
        <w:t xml:space="preserve"> </w:t>
      </w:r>
      <w:r w:rsidR="00AB67B3">
        <w:t xml:space="preserve">In dit case-report is met pijn getraind. Smith et al. (2017) tonen aan dat trainen met pijn in de korte termijn bij chronische musculoskeletale pijnklachten een significant verschil in pijnervaring heeft ten opzichte van pijnvrij oefenen. </w:t>
      </w:r>
    </w:p>
    <w:p w14:paraId="213572B2" w14:textId="525A5940" w:rsidR="009343F6" w:rsidRPr="0038352C" w:rsidRDefault="00830C26">
      <w:r>
        <w:t xml:space="preserve">In de literatuur varieert de follow-up periode tussen de vier en twaalf weken </w:t>
      </w:r>
      <w:r w:rsidRPr="009400AB">
        <w:t>(Haik et al., 2016;</w:t>
      </w:r>
      <w:r w:rsidRPr="7DD0A874">
        <w:rPr>
          <w:b/>
          <w:bCs/>
        </w:rPr>
        <w:t xml:space="preserve"> </w:t>
      </w:r>
      <w:proofErr w:type="spellStart"/>
      <w:r w:rsidRPr="008F19FB">
        <w:t>Saito</w:t>
      </w:r>
      <w:proofErr w:type="spellEnd"/>
      <w:r w:rsidRPr="008F19FB">
        <w:t xml:space="preserve">, </w:t>
      </w:r>
      <w:proofErr w:type="spellStart"/>
      <w:r w:rsidRPr="008F19FB">
        <w:t>Harrold</w:t>
      </w:r>
      <w:proofErr w:type="spellEnd"/>
      <w:r w:rsidRPr="008F19FB">
        <w:t xml:space="preserve">, </w:t>
      </w:r>
      <w:proofErr w:type="spellStart"/>
      <w:r w:rsidRPr="008F19FB">
        <w:t>Cavalheri</w:t>
      </w:r>
      <w:proofErr w:type="spellEnd"/>
      <w:r w:rsidRPr="008F19FB">
        <w:t xml:space="preserve">, &amp; </w:t>
      </w:r>
      <w:proofErr w:type="spellStart"/>
      <w:r w:rsidRPr="008F19FB">
        <w:t>McKenna</w:t>
      </w:r>
      <w:proofErr w:type="spellEnd"/>
      <w:r w:rsidRPr="008F19FB">
        <w:t>, 201</w:t>
      </w:r>
      <w:r w:rsidR="007E2035">
        <w:t>8</w:t>
      </w:r>
      <w:r w:rsidRPr="008F19FB">
        <w:t xml:space="preserve">; </w:t>
      </w:r>
      <w:proofErr w:type="spellStart"/>
      <w:r w:rsidRPr="008F19FB">
        <w:t>Steuri</w:t>
      </w:r>
      <w:proofErr w:type="spellEnd"/>
      <w:r w:rsidRPr="008F19FB">
        <w:t xml:space="preserve"> et al., 2017).</w:t>
      </w:r>
      <w:r>
        <w:t xml:space="preserve"> </w:t>
      </w:r>
      <w:r w:rsidR="00A23912">
        <w:t>In dit case-report is een follow-up periode van twee weken gehanteerd en had wellicht langer</w:t>
      </w:r>
      <w:r w:rsidR="00AD155A">
        <w:t xml:space="preserve"> </w:t>
      </w:r>
      <w:r w:rsidR="00A23912">
        <w:t xml:space="preserve">moeten zijn. De uitkomsten </w:t>
      </w:r>
      <w:r w:rsidR="00F34D5E">
        <w:t xml:space="preserve">kunnen mogelijk vertaald worden naar andere populaties </w:t>
      </w:r>
      <w:r w:rsidR="00184585">
        <w:t>omdat</w:t>
      </w:r>
      <w:r w:rsidR="00F34D5E">
        <w:t xml:space="preserve"> gemodificeerd de pijnlijke functies van de schouder, progressief op basis van reactiviteit, zijn getraind door midde</w:t>
      </w:r>
      <w:r w:rsidR="00827465">
        <w:t>l</w:t>
      </w:r>
      <w:r w:rsidR="00F34D5E">
        <w:t xml:space="preserve"> van oefentherapie. </w:t>
      </w:r>
      <w:r w:rsidR="006F4AD0">
        <w:t xml:space="preserve">Het gemodificeerd trainen van de pijnlijke functie op basis van reactiviteit is </w:t>
      </w:r>
      <w:r w:rsidR="00F34D5E">
        <w:t>wellicht ook mogelijk bij ander</w:t>
      </w:r>
      <w:r w:rsidR="006F4AD0">
        <w:t xml:space="preserve">e problematieken. </w:t>
      </w:r>
      <w:r w:rsidR="00AB6D7B">
        <w:t xml:space="preserve">Dit case-report kan relevant zijn doordat een complex schouderprobleem </w:t>
      </w:r>
      <w:r w:rsidR="001D3EC5">
        <w:t xml:space="preserve">eenvoudig </w:t>
      </w:r>
      <w:r w:rsidR="00AB6D7B">
        <w:t xml:space="preserve">benaderd is door middel van een volledig patiëntgerichte interventie zonder </w:t>
      </w:r>
      <w:r w:rsidR="001D3EC5">
        <w:t xml:space="preserve">specifiek te diagnosticeren welke structuur is aangedaan, </w:t>
      </w:r>
      <w:r w:rsidR="00AB6D7B">
        <w:t xml:space="preserve">zonder de toepassing van complexe testen en zonder de toepassing van complexe interventies. </w:t>
      </w:r>
      <w:r w:rsidR="000D6A30">
        <w:t xml:space="preserve">Vervolgonderzoek naar pijnperceptie </w:t>
      </w:r>
      <w:r w:rsidR="00303FBF">
        <w:t>kan bijdragen</w:t>
      </w:r>
      <w:r w:rsidR="009179EF">
        <w:t xml:space="preserve"> om sterkere </w:t>
      </w:r>
      <w:r w:rsidR="001D3EC5">
        <w:t>onderzoeken</w:t>
      </w:r>
      <w:r w:rsidR="009179EF">
        <w:t xml:space="preserve"> te </w:t>
      </w:r>
      <w:r w:rsidR="001D3EC5">
        <w:t>doen</w:t>
      </w:r>
      <w:r w:rsidR="009179EF">
        <w:t xml:space="preserve"> over de toepassing van diagnostische testen. </w:t>
      </w:r>
      <w:r w:rsidR="00BE65D2">
        <w:t xml:space="preserve">Verder onderzoek is noodzakelijk om te bepalen of gemodificeerd trainen van de pijnlijke functie effectiever is dan spiergericht trainen. </w:t>
      </w:r>
      <w:r w:rsidR="00D730CE">
        <w:t>Vervolgonderzoek zou daarnaast kunnen focussen op het trainen met pijn</w:t>
      </w:r>
      <w:r w:rsidR="00540B87">
        <w:t xml:space="preserve"> en het specificeren van behandelparameters. </w:t>
      </w:r>
    </w:p>
    <w:p w14:paraId="55F8ECE0" w14:textId="4BEB695A" w:rsidR="00C82363" w:rsidRPr="008A68EB" w:rsidRDefault="00C82363" w:rsidP="00D90488">
      <w:pPr>
        <w:pStyle w:val="Titel"/>
        <w:jc w:val="center"/>
        <w:rPr>
          <w:rFonts w:asciiTheme="minorHAnsi" w:eastAsiaTheme="minorHAnsi" w:hAnsiTheme="minorHAnsi" w:cstheme="minorBidi"/>
          <w:b/>
          <w:bCs/>
          <w:spacing w:val="0"/>
          <w:kern w:val="0"/>
          <w:sz w:val="22"/>
          <w:szCs w:val="22"/>
        </w:rPr>
      </w:pPr>
      <w:r w:rsidRPr="008A68EB">
        <w:rPr>
          <w:b/>
          <w:bCs/>
        </w:rPr>
        <w:t>Conclusie</w:t>
      </w:r>
    </w:p>
    <w:p w14:paraId="5BAF90F1" w14:textId="77777777" w:rsidR="00AD2C7C" w:rsidRDefault="0018755A" w:rsidP="00C82363">
      <w:r>
        <w:br/>
        <w:t xml:space="preserve">Uit dit case-report </w:t>
      </w:r>
      <w:r w:rsidR="00A145E2">
        <w:t>is gebleken</w:t>
      </w:r>
      <w:r>
        <w:t xml:space="preserve"> dat een interventieperiode bestaande uit zelfredzaamheid en progressieve oefentherapie van de glenohumerale en scapulathoracale spieren een positief effect kan hebben op de pijn en de beperkingen in het ADL</w:t>
      </w:r>
      <w:r w:rsidR="00474D13">
        <w:t xml:space="preserve"> bij een 71-jarige vrouw met SAPS</w:t>
      </w:r>
      <w:r>
        <w:t>.</w:t>
      </w:r>
      <w:r w:rsidR="0058142B">
        <w:t xml:space="preserve"> </w:t>
      </w:r>
      <w:r w:rsidR="00A06C27">
        <w:t xml:space="preserve">Vervolgonderzoek naar de validiteit van diagnostische testen, geïndividualiseerde behandelparameters, </w:t>
      </w:r>
      <w:r w:rsidR="0022744B">
        <w:t xml:space="preserve">geïndividualiseerde </w:t>
      </w:r>
      <w:r w:rsidR="00A06C27">
        <w:t xml:space="preserve">oefeningenselectie en het trainen met pijn is </w:t>
      </w:r>
      <w:r w:rsidR="00A55AC7">
        <w:t>vereist.</w:t>
      </w:r>
    </w:p>
    <w:p w14:paraId="6E566B78" w14:textId="5152D0CF" w:rsidR="0018755A" w:rsidRDefault="00C82363" w:rsidP="00C82363">
      <w:r>
        <w:br/>
      </w:r>
    </w:p>
    <w:p w14:paraId="4CCB2A02" w14:textId="77777777" w:rsidR="00C82363" w:rsidRDefault="00C82363">
      <w:pPr>
        <w:rPr>
          <w:rFonts w:asciiTheme="majorHAnsi" w:eastAsiaTheme="majorEastAsia" w:hAnsiTheme="majorHAnsi" w:cstheme="majorBidi"/>
          <w:spacing w:val="-10"/>
          <w:kern w:val="28"/>
          <w:sz w:val="56"/>
          <w:szCs w:val="56"/>
        </w:rPr>
      </w:pPr>
      <w:r>
        <w:br w:type="page"/>
      </w:r>
    </w:p>
    <w:p w14:paraId="6113D55D" w14:textId="0DB05AD5" w:rsidR="00C82363" w:rsidRPr="00A33122" w:rsidRDefault="00C82363" w:rsidP="00A33122">
      <w:pPr>
        <w:pStyle w:val="Titel"/>
        <w:jc w:val="center"/>
        <w:rPr>
          <w:sz w:val="24"/>
          <w:szCs w:val="24"/>
        </w:rPr>
      </w:pPr>
      <w:r>
        <w:t>Literatuurlijst</w:t>
      </w:r>
      <w:r>
        <w:br/>
      </w:r>
    </w:p>
    <w:p w14:paraId="50ED3D95"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Abdulla</w:t>
      </w:r>
      <w:proofErr w:type="spellEnd"/>
      <w:r>
        <w:rPr>
          <w:rFonts w:ascii="Arial" w:hAnsi="Arial" w:cs="Arial"/>
          <w:color w:val="222222"/>
          <w:sz w:val="20"/>
          <w:szCs w:val="20"/>
          <w:shd w:val="clear" w:color="auto" w:fill="FFFFFF"/>
        </w:rPr>
        <w:t xml:space="preserve">, S. Y., </w:t>
      </w:r>
      <w:proofErr w:type="spellStart"/>
      <w:r>
        <w:rPr>
          <w:rFonts w:ascii="Arial" w:hAnsi="Arial" w:cs="Arial"/>
          <w:color w:val="222222"/>
          <w:sz w:val="20"/>
          <w:szCs w:val="20"/>
          <w:shd w:val="clear" w:color="auto" w:fill="FFFFFF"/>
        </w:rPr>
        <w:t>Southerst</w:t>
      </w:r>
      <w:proofErr w:type="spellEnd"/>
      <w:r>
        <w:rPr>
          <w:rFonts w:ascii="Arial" w:hAnsi="Arial" w:cs="Arial"/>
          <w:color w:val="222222"/>
          <w:sz w:val="20"/>
          <w:szCs w:val="20"/>
          <w:shd w:val="clear" w:color="auto" w:fill="FFFFFF"/>
        </w:rPr>
        <w:t xml:space="preserve">, D., Côté, P., </w:t>
      </w:r>
      <w:proofErr w:type="spellStart"/>
      <w:r>
        <w:rPr>
          <w:rFonts w:ascii="Arial" w:hAnsi="Arial" w:cs="Arial"/>
          <w:color w:val="222222"/>
          <w:sz w:val="20"/>
          <w:szCs w:val="20"/>
          <w:shd w:val="clear" w:color="auto" w:fill="FFFFFF"/>
        </w:rPr>
        <w:t>Shearer</w:t>
      </w:r>
      <w:proofErr w:type="spellEnd"/>
      <w:r>
        <w:rPr>
          <w:rFonts w:ascii="Arial" w:hAnsi="Arial" w:cs="Arial"/>
          <w:color w:val="222222"/>
          <w:sz w:val="20"/>
          <w:szCs w:val="20"/>
          <w:shd w:val="clear" w:color="auto" w:fill="FFFFFF"/>
        </w:rPr>
        <w:t xml:space="preserve">, H. M., Sutton, D., </w:t>
      </w:r>
      <w:proofErr w:type="spellStart"/>
      <w:r>
        <w:rPr>
          <w:rFonts w:ascii="Arial" w:hAnsi="Arial" w:cs="Arial"/>
          <w:color w:val="222222"/>
          <w:sz w:val="20"/>
          <w:szCs w:val="20"/>
          <w:shd w:val="clear" w:color="auto" w:fill="FFFFFF"/>
        </w:rPr>
        <w:t>Randhawa</w:t>
      </w:r>
      <w:proofErr w:type="spellEnd"/>
      <w:r>
        <w:rPr>
          <w:rFonts w:ascii="Arial" w:hAnsi="Arial" w:cs="Arial"/>
          <w:color w:val="222222"/>
          <w:sz w:val="20"/>
          <w:szCs w:val="20"/>
          <w:shd w:val="clear" w:color="auto" w:fill="FFFFFF"/>
        </w:rPr>
        <w:t xml:space="preserve">, K., ... &amp; </w:t>
      </w:r>
      <w:proofErr w:type="spellStart"/>
      <w:r>
        <w:rPr>
          <w:rFonts w:ascii="Arial" w:hAnsi="Arial" w:cs="Arial"/>
          <w:color w:val="222222"/>
          <w:sz w:val="20"/>
          <w:szCs w:val="20"/>
          <w:shd w:val="clear" w:color="auto" w:fill="FFFFFF"/>
        </w:rPr>
        <w:t>Chrobak</w:t>
      </w:r>
      <w:proofErr w:type="spellEnd"/>
      <w:r>
        <w:rPr>
          <w:rFonts w:ascii="Arial" w:hAnsi="Arial" w:cs="Arial"/>
          <w:color w:val="222222"/>
          <w:sz w:val="20"/>
          <w:szCs w:val="20"/>
          <w:shd w:val="clear" w:color="auto" w:fill="FFFFFF"/>
        </w:rPr>
        <w:t xml:space="preserve">, K. (2015). Is exercise </w:t>
      </w:r>
      <w:proofErr w:type="spellStart"/>
      <w:r>
        <w:rPr>
          <w:rFonts w:ascii="Arial" w:hAnsi="Arial" w:cs="Arial"/>
          <w:color w:val="222222"/>
          <w:sz w:val="20"/>
          <w:szCs w:val="20"/>
          <w:shd w:val="clear" w:color="auto" w:fill="FFFFFF"/>
        </w:rPr>
        <w:t>effective</w:t>
      </w:r>
      <w:proofErr w:type="spellEnd"/>
      <w:r>
        <w:rPr>
          <w:rFonts w:ascii="Arial" w:hAnsi="Arial" w:cs="Arial"/>
          <w:color w:val="222222"/>
          <w:sz w:val="20"/>
          <w:szCs w:val="20"/>
          <w:shd w:val="clear" w:color="auto" w:fill="FFFFFF"/>
        </w:rPr>
        <w:t xml:space="preserve"> for the management of </w:t>
      </w:r>
      <w:proofErr w:type="spellStart"/>
      <w:r>
        <w:rPr>
          <w:rFonts w:ascii="Arial" w:hAnsi="Arial" w:cs="Arial"/>
          <w:color w:val="222222"/>
          <w:sz w:val="20"/>
          <w:szCs w:val="20"/>
          <w:shd w:val="clear" w:color="auto" w:fill="FFFFFF"/>
        </w:rPr>
        <w:t>subacromial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impingement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syndrome</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other</w:t>
      </w:r>
      <w:proofErr w:type="spellEnd"/>
      <w:r>
        <w:rPr>
          <w:rFonts w:ascii="Arial" w:hAnsi="Arial" w:cs="Arial"/>
          <w:color w:val="222222"/>
          <w:sz w:val="20"/>
          <w:szCs w:val="20"/>
          <w:shd w:val="clear" w:color="auto" w:fill="FFFFFF"/>
        </w:rPr>
        <w:t xml:space="preserve"> soft tissue injuries of the shoulder?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w:t>
      </w:r>
      <w:proofErr w:type="spellStart"/>
      <w:r>
        <w:rPr>
          <w:rFonts w:ascii="Arial" w:hAnsi="Arial" w:cs="Arial"/>
          <w:color w:val="222222"/>
          <w:sz w:val="20"/>
          <w:szCs w:val="20"/>
          <w:shd w:val="clear" w:color="auto" w:fill="FFFFFF"/>
        </w:rPr>
        <w:t>by</w:t>
      </w:r>
      <w:proofErr w:type="spellEnd"/>
      <w:r>
        <w:rPr>
          <w:rFonts w:ascii="Arial" w:hAnsi="Arial" w:cs="Arial"/>
          <w:color w:val="222222"/>
          <w:sz w:val="20"/>
          <w:szCs w:val="20"/>
          <w:shd w:val="clear" w:color="auto" w:fill="FFFFFF"/>
        </w:rPr>
        <w:t xml:space="preserve"> the Ontario Protocol for Traffic </w:t>
      </w:r>
      <w:proofErr w:type="spellStart"/>
      <w:r>
        <w:rPr>
          <w:rFonts w:ascii="Arial" w:hAnsi="Arial" w:cs="Arial"/>
          <w:color w:val="222222"/>
          <w:sz w:val="20"/>
          <w:szCs w:val="20"/>
          <w:shd w:val="clear" w:color="auto" w:fill="FFFFFF"/>
        </w:rPr>
        <w:t>Injury</w:t>
      </w:r>
      <w:proofErr w:type="spellEnd"/>
      <w:r>
        <w:rPr>
          <w:rFonts w:ascii="Arial" w:hAnsi="Arial" w:cs="Arial"/>
          <w:color w:val="222222"/>
          <w:sz w:val="20"/>
          <w:szCs w:val="20"/>
          <w:shd w:val="clear" w:color="auto" w:fill="FFFFFF"/>
        </w:rPr>
        <w:t xml:space="preserve"> Management (</w:t>
      </w:r>
      <w:proofErr w:type="spellStart"/>
      <w:r>
        <w:rPr>
          <w:rFonts w:ascii="Arial" w:hAnsi="Arial" w:cs="Arial"/>
          <w:color w:val="222222"/>
          <w:sz w:val="20"/>
          <w:szCs w:val="20"/>
          <w:shd w:val="clear" w:color="auto" w:fill="FFFFFF"/>
        </w:rPr>
        <w:t>OPTIMa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Collaboration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Manual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(5), 646-656.</w:t>
      </w:r>
    </w:p>
    <w:p w14:paraId="38604D14" w14:textId="77777777" w:rsidR="00C82363" w:rsidRDefault="00C82363" w:rsidP="00C82363">
      <w:pPr>
        <w:ind w:left="709" w:hanging="709"/>
        <w:rPr>
          <w:b/>
          <w:bCs/>
        </w:rPr>
      </w:pPr>
      <w:r>
        <w:rPr>
          <w:rFonts w:ascii="Arial" w:hAnsi="Arial" w:cs="Arial"/>
          <w:color w:val="222222"/>
          <w:sz w:val="20"/>
          <w:szCs w:val="20"/>
          <w:shd w:val="clear" w:color="auto" w:fill="FFFFFF"/>
        </w:rPr>
        <w:t xml:space="preserve">Andersen, C. H., </w:t>
      </w:r>
      <w:proofErr w:type="spellStart"/>
      <w:r>
        <w:rPr>
          <w:rFonts w:ascii="Arial" w:hAnsi="Arial" w:cs="Arial"/>
          <w:color w:val="222222"/>
          <w:sz w:val="20"/>
          <w:szCs w:val="20"/>
          <w:shd w:val="clear" w:color="auto" w:fill="FFFFFF"/>
        </w:rPr>
        <w:t>Zebis</w:t>
      </w:r>
      <w:proofErr w:type="spellEnd"/>
      <w:r>
        <w:rPr>
          <w:rFonts w:ascii="Arial" w:hAnsi="Arial" w:cs="Arial"/>
          <w:color w:val="222222"/>
          <w:sz w:val="20"/>
          <w:szCs w:val="20"/>
          <w:shd w:val="clear" w:color="auto" w:fill="FFFFFF"/>
        </w:rPr>
        <w:t xml:space="preserve">, M. K., </w:t>
      </w:r>
      <w:proofErr w:type="spellStart"/>
      <w:r>
        <w:rPr>
          <w:rFonts w:ascii="Arial" w:hAnsi="Arial" w:cs="Arial"/>
          <w:color w:val="222222"/>
          <w:sz w:val="20"/>
          <w:szCs w:val="20"/>
          <w:shd w:val="clear" w:color="auto" w:fill="FFFFFF"/>
        </w:rPr>
        <w:t>Saervoll</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Sundstrup</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Jakobsen</w:t>
      </w:r>
      <w:proofErr w:type="spellEnd"/>
      <w:r>
        <w:rPr>
          <w:rFonts w:ascii="Arial" w:hAnsi="Arial" w:cs="Arial"/>
          <w:color w:val="222222"/>
          <w:sz w:val="20"/>
          <w:szCs w:val="20"/>
          <w:shd w:val="clear" w:color="auto" w:fill="FFFFFF"/>
        </w:rPr>
        <w:t xml:space="preserve">, M. D., </w:t>
      </w:r>
      <w:proofErr w:type="spellStart"/>
      <w:r>
        <w:rPr>
          <w:rFonts w:ascii="Arial" w:hAnsi="Arial" w:cs="Arial"/>
          <w:color w:val="222222"/>
          <w:sz w:val="20"/>
          <w:szCs w:val="20"/>
          <w:shd w:val="clear" w:color="auto" w:fill="FFFFFF"/>
        </w:rPr>
        <w:t>Sjøgaard</w:t>
      </w:r>
      <w:proofErr w:type="spellEnd"/>
      <w:r>
        <w:rPr>
          <w:rFonts w:ascii="Arial" w:hAnsi="Arial" w:cs="Arial"/>
          <w:color w:val="222222"/>
          <w:sz w:val="20"/>
          <w:szCs w:val="20"/>
          <w:shd w:val="clear" w:color="auto" w:fill="FFFFFF"/>
        </w:rPr>
        <w:t xml:space="preserve">, G., &amp; Andersen, L. L. (2012). </w:t>
      </w:r>
      <w:proofErr w:type="spellStart"/>
      <w:r>
        <w:rPr>
          <w:rFonts w:ascii="Arial" w:hAnsi="Arial" w:cs="Arial"/>
          <w:color w:val="222222"/>
          <w:sz w:val="20"/>
          <w:szCs w:val="20"/>
          <w:shd w:val="clear" w:color="auto" w:fill="FFFFFF"/>
        </w:rPr>
        <w:t>Scapular</w:t>
      </w:r>
      <w:proofErr w:type="spellEnd"/>
      <w:r>
        <w:rPr>
          <w:rFonts w:ascii="Arial" w:hAnsi="Arial" w:cs="Arial"/>
          <w:color w:val="222222"/>
          <w:sz w:val="20"/>
          <w:szCs w:val="20"/>
          <w:shd w:val="clear" w:color="auto" w:fill="FFFFFF"/>
        </w:rPr>
        <w:t xml:space="preserve"> muscle activity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selected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strengthening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exercises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performed</w:t>
      </w:r>
      <w:proofErr w:type="spellEnd"/>
      <w:r>
        <w:rPr>
          <w:rFonts w:ascii="Arial" w:hAnsi="Arial" w:cs="Arial"/>
          <w:color w:val="222222"/>
          <w:sz w:val="20"/>
          <w:szCs w:val="20"/>
          <w:shd w:val="clear" w:color="auto" w:fill="FFFFFF"/>
        </w:rPr>
        <w:t xml:space="preserve"> at low and high </w:t>
      </w:r>
      <w:proofErr w:type="spellStart"/>
      <w:r>
        <w:rPr>
          <w:rFonts w:ascii="Arial" w:hAnsi="Arial" w:cs="Arial"/>
          <w:color w:val="222222"/>
          <w:sz w:val="20"/>
          <w:szCs w:val="20"/>
          <w:shd w:val="clear" w:color="auto" w:fill="FFFFFF"/>
        </w:rPr>
        <w:t>intensities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The Journal of Strength &amp; </w:t>
      </w:r>
      <w:proofErr w:type="spellStart"/>
      <w:r>
        <w:rPr>
          <w:rFonts w:ascii="Arial" w:hAnsi="Arial" w:cs="Arial"/>
          <w:i/>
          <w:iCs/>
          <w:color w:val="222222"/>
          <w:sz w:val="20"/>
          <w:szCs w:val="20"/>
          <w:shd w:val="clear" w:color="auto" w:fill="FFFFFF"/>
        </w:rPr>
        <w:t>Conditioning</w:t>
      </w:r>
      <w:proofErr w:type="spellEnd"/>
      <w:r>
        <w:rPr>
          <w:rFonts w:ascii="Arial" w:hAnsi="Arial" w:cs="Arial"/>
          <w:i/>
          <w:iCs/>
          <w:color w:val="222222"/>
          <w:sz w:val="20"/>
          <w:szCs w:val="20"/>
          <w:shd w:val="clear" w:color="auto" w:fill="FFFFFF"/>
        </w:rPr>
        <w:t xml:space="preserv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(9), 2408-2416.</w:t>
      </w:r>
    </w:p>
    <w:p w14:paraId="6179CAD6" w14:textId="77777777" w:rsidR="00C82363" w:rsidRPr="00506C87" w:rsidRDefault="00C82363" w:rsidP="00C82363">
      <w:pPr>
        <w:ind w:left="709" w:hanging="709"/>
      </w:pPr>
      <w:proofErr w:type="spellStart"/>
      <w:r>
        <w:rPr>
          <w:rFonts w:ascii="Arial" w:hAnsi="Arial" w:cs="Arial"/>
          <w:color w:val="222222"/>
          <w:sz w:val="20"/>
          <w:szCs w:val="20"/>
          <w:shd w:val="clear" w:color="auto" w:fill="FFFFFF"/>
        </w:rPr>
        <w:t>Barreto</w:t>
      </w:r>
      <w:proofErr w:type="spellEnd"/>
      <w:r>
        <w:rPr>
          <w:rFonts w:ascii="Arial" w:hAnsi="Arial" w:cs="Arial"/>
          <w:color w:val="222222"/>
          <w:sz w:val="20"/>
          <w:szCs w:val="20"/>
          <w:shd w:val="clear" w:color="auto" w:fill="FFFFFF"/>
        </w:rPr>
        <w:t xml:space="preserve">, R. P. G., </w:t>
      </w:r>
      <w:proofErr w:type="spellStart"/>
      <w:r>
        <w:rPr>
          <w:rFonts w:ascii="Arial" w:hAnsi="Arial" w:cs="Arial"/>
          <w:color w:val="222222"/>
          <w:sz w:val="20"/>
          <w:szCs w:val="20"/>
          <w:shd w:val="clear" w:color="auto" w:fill="FFFFFF"/>
        </w:rPr>
        <w:t>Braman</w:t>
      </w:r>
      <w:proofErr w:type="spellEnd"/>
      <w:r>
        <w:rPr>
          <w:rFonts w:ascii="Arial" w:hAnsi="Arial" w:cs="Arial"/>
          <w:color w:val="222222"/>
          <w:sz w:val="20"/>
          <w:szCs w:val="20"/>
          <w:shd w:val="clear" w:color="auto" w:fill="FFFFFF"/>
        </w:rPr>
        <w:t xml:space="preserve">, J. P., </w:t>
      </w:r>
      <w:proofErr w:type="spellStart"/>
      <w:r>
        <w:rPr>
          <w:rFonts w:ascii="Arial" w:hAnsi="Arial" w:cs="Arial"/>
          <w:color w:val="222222"/>
          <w:sz w:val="20"/>
          <w:szCs w:val="20"/>
          <w:shd w:val="clear" w:color="auto" w:fill="FFFFFF"/>
        </w:rPr>
        <w:t>Ludewig</w:t>
      </w:r>
      <w:proofErr w:type="spellEnd"/>
      <w:r>
        <w:rPr>
          <w:rFonts w:ascii="Arial" w:hAnsi="Arial" w:cs="Arial"/>
          <w:color w:val="222222"/>
          <w:sz w:val="20"/>
          <w:szCs w:val="20"/>
          <w:shd w:val="clear" w:color="auto" w:fill="FFFFFF"/>
        </w:rPr>
        <w:t xml:space="preserve">, P. M., </w:t>
      </w:r>
      <w:proofErr w:type="spellStart"/>
      <w:r>
        <w:rPr>
          <w:rFonts w:ascii="Arial" w:hAnsi="Arial" w:cs="Arial"/>
          <w:color w:val="222222"/>
          <w:sz w:val="20"/>
          <w:szCs w:val="20"/>
          <w:shd w:val="clear" w:color="auto" w:fill="FFFFFF"/>
        </w:rPr>
        <w:t>Ribeiro</w:t>
      </w:r>
      <w:proofErr w:type="spellEnd"/>
      <w:r>
        <w:rPr>
          <w:rFonts w:ascii="Arial" w:hAnsi="Arial" w:cs="Arial"/>
          <w:color w:val="222222"/>
          <w:sz w:val="20"/>
          <w:szCs w:val="20"/>
          <w:shd w:val="clear" w:color="auto" w:fill="FFFFFF"/>
        </w:rPr>
        <w:t xml:space="preserve">, L. P., &amp; </w:t>
      </w:r>
      <w:proofErr w:type="spellStart"/>
      <w:r>
        <w:rPr>
          <w:rFonts w:ascii="Arial" w:hAnsi="Arial" w:cs="Arial"/>
          <w:color w:val="222222"/>
          <w:sz w:val="20"/>
          <w:szCs w:val="20"/>
          <w:shd w:val="clear" w:color="auto" w:fill="FFFFFF"/>
        </w:rPr>
        <w:t>Camargo</w:t>
      </w:r>
      <w:proofErr w:type="spellEnd"/>
      <w:r>
        <w:rPr>
          <w:rFonts w:ascii="Arial" w:hAnsi="Arial" w:cs="Arial"/>
          <w:color w:val="222222"/>
          <w:sz w:val="20"/>
          <w:szCs w:val="20"/>
          <w:shd w:val="clear" w:color="auto" w:fill="FFFFFF"/>
        </w:rPr>
        <w:t xml:space="preserve">, P. R. (2019). </w:t>
      </w:r>
      <w:proofErr w:type="spellStart"/>
      <w:r>
        <w:rPr>
          <w:rFonts w:ascii="Arial" w:hAnsi="Arial" w:cs="Arial"/>
          <w:color w:val="222222"/>
          <w:sz w:val="20"/>
          <w:szCs w:val="20"/>
          <w:shd w:val="clear" w:color="auto" w:fill="FFFFFF"/>
        </w:rPr>
        <w:t>Bilateral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magnetic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resonance</w:t>
      </w:r>
      <w:proofErr w:type="spellEnd"/>
      <w:r>
        <w:rPr>
          <w:rFonts w:ascii="Arial" w:hAnsi="Arial" w:cs="Arial"/>
          <w:color w:val="222222"/>
          <w:sz w:val="20"/>
          <w:szCs w:val="20"/>
          <w:shd w:val="clear" w:color="auto" w:fill="FFFFFF"/>
        </w:rPr>
        <w:t xml:space="preserve"> imaging </w:t>
      </w:r>
      <w:proofErr w:type="spellStart"/>
      <w:r>
        <w:rPr>
          <w:rFonts w:ascii="Arial" w:hAnsi="Arial" w:cs="Arial"/>
          <w:color w:val="222222"/>
          <w:sz w:val="20"/>
          <w:szCs w:val="20"/>
          <w:shd w:val="clear" w:color="auto" w:fill="FFFFFF"/>
        </w:rPr>
        <w:t>findings</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individuals</w:t>
      </w:r>
      <w:proofErr w:type="spellEnd"/>
      <w:r>
        <w:rPr>
          <w:rFonts w:ascii="Arial" w:hAnsi="Arial" w:cs="Arial"/>
          <w:color w:val="222222"/>
          <w:sz w:val="20"/>
          <w:szCs w:val="20"/>
          <w:shd w:val="clear" w:color="auto" w:fill="FFFFFF"/>
        </w:rPr>
        <w:t xml:space="preserve"> with </w:t>
      </w:r>
      <w:proofErr w:type="spellStart"/>
      <w:r>
        <w:rPr>
          <w:rFonts w:ascii="Arial" w:hAnsi="Arial" w:cs="Arial"/>
          <w:color w:val="222222"/>
          <w:sz w:val="20"/>
          <w:szCs w:val="20"/>
          <w:shd w:val="clear" w:color="auto" w:fill="FFFFFF"/>
        </w:rPr>
        <w:t>unilateral</w:t>
      </w:r>
      <w:proofErr w:type="spellEnd"/>
      <w:r>
        <w:rPr>
          <w:rFonts w:ascii="Arial" w:hAnsi="Arial" w:cs="Arial"/>
          <w:color w:val="222222"/>
          <w:sz w:val="20"/>
          <w:szCs w:val="20"/>
          <w:shd w:val="clear" w:color="auto" w:fill="FFFFFF"/>
        </w:rPr>
        <w:t xml:space="preserve">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shoulder and </w:t>
      </w:r>
      <w:proofErr w:type="spellStart"/>
      <w:r>
        <w:rPr>
          <w:rFonts w:ascii="Arial" w:hAnsi="Arial" w:cs="Arial"/>
          <w:i/>
          <w:iCs/>
          <w:color w:val="222222"/>
          <w:sz w:val="20"/>
          <w:szCs w:val="20"/>
          <w:shd w:val="clear" w:color="auto" w:fill="FFFFFF"/>
        </w:rPr>
        <w:t>elbow</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surgery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(9), 1699-1706.</w:t>
      </w:r>
    </w:p>
    <w:p w14:paraId="4F0F53AE"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Beurskens</w:t>
      </w:r>
      <w:proofErr w:type="spellEnd"/>
      <w:r>
        <w:rPr>
          <w:rFonts w:ascii="Arial" w:hAnsi="Arial" w:cs="Arial"/>
          <w:color w:val="222222"/>
          <w:sz w:val="20"/>
          <w:szCs w:val="20"/>
          <w:shd w:val="clear" w:color="auto" w:fill="FFFFFF"/>
        </w:rPr>
        <w:t xml:space="preserve">, A. J., </w:t>
      </w:r>
      <w:proofErr w:type="spellStart"/>
      <w:r>
        <w:rPr>
          <w:rFonts w:ascii="Arial" w:hAnsi="Arial" w:cs="Arial"/>
          <w:color w:val="222222"/>
          <w:sz w:val="20"/>
          <w:szCs w:val="20"/>
          <w:shd w:val="clear" w:color="auto" w:fill="FFFFFF"/>
        </w:rPr>
        <w:t>Henrica</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Kökeb</w:t>
      </w:r>
      <w:proofErr w:type="spellEnd"/>
      <w:r>
        <w:rPr>
          <w:rFonts w:ascii="Arial" w:hAnsi="Arial" w:cs="Arial"/>
          <w:color w:val="222222"/>
          <w:sz w:val="20"/>
          <w:szCs w:val="20"/>
          <w:shd w:val="clear" w:color="auto" w:fill="FFFFFF"/>
        </w:rPr>
        <w:t xml:space="preserve">, A. J., Lindeman, E., van der Heijden, G. J., </w:t>
      </w:r>
      <w:proofErr w:type="spellStart"/>
      <w:r>
        <w:rPr>
          <w:rFonts w:ascii="Arial" w:hAnsi="Arial" w:cs="Arial"/>
          <w:color w:val="222222"/>
          <w:sz w:val="20"/>
          <w:szCs w:val="20"/>
          <w:shd w:val="clear" w:color="auto" w:fill="FFFFFF"/>
        </w:rPr>
        <w:t>Regtope</w:t>
      </w:r>
      <w:proofErr w:type="spellEnd"/>
      <w:r>
        <w:rPr>
          <w:rFonts w:ascii="Arial" w:hAnsi="Arial" w:cs="Arial"/>
          <w:color w:val="222222"/>
          <w:sz w:val="20"/>
          <w:szCs w:val="20"/>
          <w:shd w:val="clear" w:color="auto" w:fill="FFFFFF"/>
        </w:rPr>
        <w:t xml:space="preserve">, W., &amp; Knipschild, P. G. (1999). A </w:t>
      </w:r>
      <w:proofErr w:type="spellStart"/>
      <w:r>
        <w:rPr>
          <w:rFonts w:ascii="Arial" w:hAnsi="Arial" w:cs="Arial"/>
          <w:color w:val="222222"/>
          <w:sz w:val="20"/>
          <w:szCs w:val="20"/>
          <w:shd w:val="clear" w:color="auto" w:fill="FFFFFF"/>
        </w:rPr>
        <w:t>patient-specific</w:t>
      </w:r>
      <w:proofErr w:type="spellEnd"/>
      <w:r>
        <w:rPr>
          <w:rFonts w:ascii="Arial" w:hAnsi="Arial" w:cs="Arial"/>
          <w:color w:val="222222"/>
          <w:sz w:val="20"/>
          <w:szCs w:val="20"/>
          <w:shd w:val="clear" w:color="auto" w:fill="FFFFFF"/>
        </w:rPr>
        <w:t xml:space="preserve"> approach for </w:t>
      </w:r>
      <w:proofErr w:type="spellStart"/>
      <w:r>
        <w:rPr>
          <w:rFonts w:ascii="Arial" w:hAnsi="Arial" w:cs="Arial"/>
          <w:color w:val="222222"/>
          <w:sz w:val="20"/>
          <w:szCs w:val="20"/>
          <w:shd w:val="clear" w:color="auto" w:fill="FFFFFF"/>
        </w:rPr>
        <w:t>measuring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functional</w:t>
      </w:r>
      <w:proofErr w:type="spellEnd"/>
      <w:r>
        <w:rPr>
          <w:rFonts w:ascii="Arial" w:hAnsi="Arial" w:cs="Arial"/>
          <w:color w:val="222222"/>
          <w:sz w:val="20"/>
          <w:szCs w:val="20"/>
          <w:shd w:val="clear" w:color="auto" w:fill="FFFFFF"/>
        </w:rPr>
        <w:t xml:space="preserve"> status in low back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manipulative</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physiological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therapeutics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(3), 144-148.</w:t>
      </w:r>
    </w:p>
    <w:p w14:paraId="4C09F213"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Ben-</w:t>
      </w:r>
      <w:proofErr w:type="spellStart"/>
      <w:r>
        <w:rPr>
          <w:rFonts w:ascii="Arial" w:hAnsi="Arial" w:cs="Arial"/>
          <w:color w:val="222222"/>
          <w:sz w:val="20"/>
          <w:szCs w:val="20"/>
          <w:shd w:val="clear" w:color="auto" w:fill="FFFFFF"/>
        </w:rPr>
        <w:t>Yishay</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Zuckerman</w:t>
      </w:r>
      <w:proofErr w:type="spellEnd"/>
      <w:r>
        <w:rPr>
          <w:rFonts w:ascii="Arial" w:hAnsi="Arial" w:cs="Arial"/>
          <w:color w:val="222222"/>
          <w:sz w:val="20"/>
          <w:szCs w:val="20"/>
          <w:shd w:val="clear" w:color="auto" w:fill="FFFFFF"/>
        </w:rPr>
        <w:t xml:space="preserve">, J. D., Gallagher, M., &amp; </w:t>
      </w:r>
      <w:proofErr w:type="spellStart"/>
      <w:r>
        <w:rPr>
          <w:rFonts w:ascii="Arial" w:hAnsi="Arial" w:cs="Arial"/>
          <w:color w:val="222222"/>
          <w:sz w:val="20"/>
          <w:szCs w:val="20"/>
          <w:shd w:val="clear" w:color="auto" w:fill="FFFFFF"/>
        </w:rPr>
        <w:t>Cuomo</w:t>
      </w:r>
      <w:proofErr w:type="spellEnd"/>
      <w:r>
        <w:rPr>
          <w:rFonts w:ascii="Arial" w:hAnsi="Arial" w:cs="Arial"/>
          <w:color w:val="222222"/>
          <w:sz w:val="20"/>
          <w:szCs w:val="20"/>
          <w:shd w:val="clear" w:color="auto" w:fill="FFFFFF"/>
        </w:rPr>
        <w:t xml:space="preserve">, F. (1994). Pain </w:t>
      </w:r>
      <w:proofErr w:type="spellStart"/>
      <w:r>
        <w:rPr>
          <w:rFonts w:ascii="Arial" w:hAnsi="Arial" w:cs="Arial"/>
          <w:color w:val="222222"/>
          <w:sz w:val="20"/>
          <w:szCs w:val="20"/>
          <w:shd w:val="clear" w:color="auto" w:fill="FFFFFF"/>
        </w:rPr>
        <w:t>inhibition</w:t>
      </w:r>
      <w:proofErr w:type="spellEnd"/>
      <w:r>
        <w:rPr>
          <w:rFonts w:ascii="Arial" w:hAnsi="Arial" w:cs="Arial"/>
          <w:color w:val="222222"/>
          <w:sz w:val="20"/>
          <w:szCs w:val="20"/>
          <w:shd w:val="clear" w:color="auto" w:fill="FFFFFF"/>
        </w:rPr>
        <w:t xml:space="preserve"> of shoulder strength in </w:t>
      </w:r>
      <w:proofErr w:type="spellStart"/>
      <w:r>
        <w:rPr>
          <w:rFonts w:ascii="Arial" w:hAnsi="Arial" w:cs="Arial"/>
          <w:color w:val="222222"/>
          <w:sz w:val="20"/>
          <w:szCs w:val="20"/>
          <w:shd w:val="clear" w:color="auto" w:fill="FFFFFF"/>
        </w:rPr>
        <w:t>patients</w:t>
      </w:r>
      <w:proofErr w:type="spellEnd"/>
      <w:r>
        <w:rPr>
          <w:rFonts w:ascii="Arial" w:hAnsi="Arial" w:cs="Arial"/>
          <w:color w:val="222222"/>
          <w:sz w:val="20"/>
          <w:szCs w:val="20"/>
          <w:shd w:val="clear" w:color="auto" w:fill="FFFFFF"/>
        </w:rPr>
        <w:t xml:space="preserve"> with </w:t>
      </w:r>
      <w:proofErr w:type="spellStart"/>
      <w:r>
        <w:rPr>
          <w:rFonts w:ascii="Arial" w:hAnsi="Arial" w:cs="Arial"/>
          <w:color w:val="222222"/>
          <w:sz w:val="20"/>
          <w:szCs w:val="20"/>
          <w:shd w:val="clear" w:color="auto" w:fill="FFFFFF"/>
        </w:rPr>
        <w:t>impingement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syndrome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Orthopedics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(8), 685-688.</w:t>
      </w:r>
    </w:p>
    <w:p w14:paraId="3498ADE7"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Boettcher</w:t>
      </w:r>
      <w:proofErr w:type="spellEnd"/>
      <w:r>
        <w:rPr>
          <w:rFonts w:ascii="Arial" w:hAnsi="Arial" w:cs="Arial"/>
          <w:color w:val="222222"/>
          <w:sz w:val="20"/>
          <w:szCs w:val="20"/>
          <w:shd w:val="clear" w:color="auto" w:fill="FFFFFF"/>
        </w:rPr>
        <w:t xml:space="preserve">, C. E., </w:t>
      </w:r>
      <w:proofErr w:type="spellStart"/>
      <w:r>
        <w:rPr>
          <w:rFonts w:ascii="Arial" w:hAnsi="Arial" w:cs="Arial"/>
          <w:color w:val="222222"/>
          <w:sz w:val="20"/>
          <w:szCs w:val="20"/>
          <w:shd w:val="clear" w:color="auto" w:fill="FFFFFF"/>
        </w:rPr>
        <w:t>Ginn</w:t>
      </w:r>
      <w:proofErr w:type="spellEnd"/>
      <w:r>
        <w:rPr>
          <w:rFonts w:ascii="Arial" w:hAnsi="Arial" w:cs="Arial"/>
          <w:color w:val="222222"/>
          <w:sz w:val="20"/>
          <w:szCs w:val="20"/>
          <w:shd w:val="clear" w:color="auto" w:fill="FFFFFF"/>
        </w:rPr>
        <w:t xml:space="preserve">, K. A., &amp; </w:t>
      </w:r>
      <w:proofErr w:type="spellStart"/>
      <w:r>
        <w:rPr>
          <w:rFonts w:ascii="Arial" w:hAnsi="Arial" w:cs="Arial"/>
          <w:color w:val="222222"/>
          <w:sz w:val="20"/>
          <w:szCs w:val="20"/>
          <w:shd w:val="clear" w:color="auto" w:fill="FFFFFF"/>
        </w:rPr>
        <w:t>Cathers</w:t>
      </w:r>
      <w:proofErr w:type="spellEnd"/>
      <w:r>
        <w:rPr>
          <w:rFonts w:ascii="Arial" w:hAnsi="Arial" w:cs="Arial"/>
          <w:color w:val="222222"/>
          <w:sz w:val="20"/>
          <w:szCs w:val="20"/>
          <w:shd w:val="clear" w:color="auto" w:fill="FFFFFF"/>
        </w:rPr>
        <w:t xml:space="preserve">, I. (2009). The ‘empty </w:t>
      </w:r>
      <w:proofErr w:type="spellStart"/>
      <w:r>
        <w:rPr>
          <w:rFonts w:ascii="Arial" w:hAnsi="Arial" w:cs="Arial"/>
          <w:color w:val="222222"/>
          <w:sz w:val="20"/>
          <w:szCs w:val="20"/>
          <w:shd w:val="clear" w:color="auto" w:fill="FFFFFF"/>
        </w:rPr>
        <w:t>can’and</w:t>
      </w:r>
      <w:proofErr w:type="spellEnd"/>
      <w:r>
        <w:rPr>
          <w:rFonts w:ascii="Arial" w:hAnsi="Arial" w:cs="Arial"/>
          <w:color w:val="222222"/>
          <w:sz w:val="20"/>
          <w:szCs w:val="20"/>
          <w:shd w:val="clear" w:color="auto" w:fill="FFFFFF"/>
        </w:rPr>
        <w:t xml:space="preserve"> ‘full </w:t>
      </w:r>
      <w:proofErr w:type="spellStart"/>
      <w:r>
        <w:rPr>
          <w:rFonts w:ascii="Arial" w:hAnsi="Arial" w:cs="Arial"/>
          <w:color w:val="222222"/>
          <w:sz w:val="20"/>
          <w:szCs w:val="20"/>
          <w:shd w:val="clear" w:color="auto" w:fill="FFFFFF"/>
        </w:rPr>
        <w:t>can’tests</w:t>
      </w:r>
      <w:proofErr w:type="spellEnd"/>
      <w:r>
        <w:rPr>
          <w:rFonts w:ascii="Arial" w:hAnsi="Arial" w:cs="Arial"/>
          <w:color w:val="222222"/>
          <w:sz w:val="20"/>
          <w:szCs w:val="20"/>
          <w:shd w:val="clear" w:color="auto" w:fill="FFFFFF"/>
        </w:rPr>
        <w:t xml:space="preserve"> do </w:t>
      </w:r>
      <w:proofErr w:type="spellStart"/>
      <w:r>
        <w:rPr>
          <w:rFonts w:ascii="Arial" w:hAnsi="Arial" w:cs="Arial"/>
          <w:color w:val="222222"/>
          <w:sz w:val="20"/>
          <w:szCs w:val="20"/>
          <w:shd w:val="clear" w:color="auto" w:fill="FFFFFF"/>
        </w:rPr>
        <w:t>not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selectively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activate</w:t>
      </w:r>
      <w:proofErr w:type="spellEnd"/>
      <w:r>
        <w:rPr>
          <w:rFonts w:ascii="Arial" w:hAnsi="Arial" w:cs="Arial"/>
          <w:color w:val="222222"/>
          <w:sz w:val="20"/>
          <w:szCs w:val="20"/>
          <w:shd w:val="clear" w:color="auto" w:fill="FFFFFF"/>
        </w:rPr>
        <w:t xml:space="preserve"> supraspinatus.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Science</w:t>
      </w:r>
      <w:proofErr w:type="spellEnd"/>
      <w:r>
        <w:rPr>
          <w:rFonts w:ascii="Arial" w:hAnsi="Arial" w:cs="Arial"/>
          <w:i/>
          <w:iCs/>
          <w:color w:val="222222"/>
          <w:sz w:val="20"/>
          <w:szCs w:val="20"/>
          <w:shd w:val="clear" w:color="auto" w:fill="FFFFFF"/>
        </w:rPr>
        <w:t xml:space="preserve"> and Medicine in Sport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(4), 435-439.</w:t>
      </w:r>
    </w:p>
    <w:p w14:paraId="60543914"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Breckenridge</w:t>
      </w:r>
      <w:proofErr w:type="spellEnd"/>
      <w:r>
        <w:rPr>
          <w:rFonts w:ascii="Arial" w:hAnsi="Arial" w:cs="Arial"/>
          <w:color w:val="222222"/>
          <w:sz w:val="20"/>
          <w:szCs w:val="20"/>
          <w:shd w:val="clear" w:color="auto" w:fill="FFFFFF"/>
        </w:rPr>
        <w:t xml:space="preserve">, J. D., &amp; </w:t>
      </w:r>
      <w:proofErr w:type="spellStart"/>
      <w:r>
        <w:rPr>
          <w:rFonts w:ascii="Arial" w:hAnsi="Arial" w:cs="Arial"/>
          <w:color w:val="222222"/>
          <w:sz w:val="20"/>
          <w:szCs w:val="20"/>
          <w:shd w:val="clear" w:color="auto" w:fill="FFFFFF"/>
        </w:rPr>
        <w:t>McAuley</w:t>
      </w:r>
      <w:proofErr w:type="spellEnd"/>
      <w:r>
        <w:rPr>
          <w:rFonts w:ascii="Arial" w:hAnsi="Arial" w:cs="Arial"/>
          <w:color w:val="222222"/>
          <w:sz w:val="20"/>
          <w:szCs w:val="20"/>
          <w:shd w:val="clear" w:color="auto" w:fill="FFFFFF"/>
        </w:rPr>
        <w:t xml:space="preserve">, J. H. (2011).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and disability index (SPADI).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physiotherapy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57</w:t>
      </w:r>
      <w:r>
        <w:rPr>
          <w:rFonts w:ascii="Arial" w:hAnsi="Arial" w:cs="Arial"/>
          <w:color w:val="222222"/>
          <w:sz w:val="20"/>
          <w:szCs w:val="20"/>
          <w:shd w:val="clear" w:color="auto" w:fill="FFFFFF"/>
        </w:rPr>
        <w:t>(3), 197.</w:t>
      </w:r>
    </w:p>
    <w:p w14:paraId="1A1E9D05"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Bruls, V. E., </w:t>
      </w:r>
      <w:proofErr w:type="spellStart"/>
      <w:r>
        <w:rPr>
          <w:rFonts w:ascii="Arial" w:hAnsi="Arial" w:cs="Arial"/>
          <w:color w:val="222222"/>
          <w:sz w:val="20"/>
          <w:szCs w:val="20"/>
          <w:shd w:val="clear" w:color="auto" w:fill="FFFFFF"/>
        </w:rPr>
        <w:t>Bastiaenen</w:t>
      </w:r>
      <w:proofErr w:type="spellEnd"/>
      <w:r>
        <w:rPr>
          <w:rFonts w:ascii="Arial" w:hAnsi="Arial" w:cs="Arial"/>
          <w:color w:val="222222"/>
          <w:sz w:val="20"/>
          <w:szCs w:val="20"/>
          <w:shd w:val="clear" w:color="auto" w:fill="FFFFFF"/>
        </w:rPr>
        <w:t xml:space="preserve">, C. H., &amp; de Bie, R. A. (2015). </w:t>
      </w:r>
      <w:proofErr w:type="spellStart"/>
      <w:r>
        <w:rPr>
          <w:rFonts w:ascii="Arial" w:hAnsi="Arial" w:cs="Arial"/>
          <w:color w:val="222222"/>
          <w:sz w:val="20"/>
          <w:szCs w:val="20"/>
          <w:shd w:val="clear" w:color="auto" w:fill="FFFFFF"/>
        </w:rPr>
        <w:t>Prognostic</w:t>
      </w:r>
      <w:proofErr w:type="spellEnd"/>
      <w:r>
        <w:rPr>
          <w:rFonts w:ascii="Arial" w:hAnsi="Arial" w:cs="Arial"/>
          <w:color w:val="222222"/>
          <w:sz w:val="20"/>
          <w:szCs w:val="20"/>
          <w:shd w:val="clear" w:color="auto" w:fill="FFFFFF"/>
        </w:rPr>
        <w:t xml:space="preserve"> factors of </w:t>
      </w:r>
      <w:proofErr w:type="spellStart"/>
      <w:r>
        <w:rPr>
          <w:rFonts w:ascii="Arial" w:hAnsi="Arial" w:cs="Arial"/>
          <w:color w:val="222222"/>
          <w:sz w:val="20"/>
          <w:szCs w:val="20"/>
          <w:shd w:val="clear" w:color="auto" w:fill="FFFFFF"/>
        </w:rPr>
        <w:t>complaints</w:t>
      </w:r>
      <w:proofErr w:type="spellEnd"/>
      <w:r>
        <w:rPr>
          <w:rFonts w:ascii="Arial" w:hAnsi="Arial" w:cs="Arial"/>
          <w:color w:val="222222"/>
          <w:sz w:val="20"/>
          <w:szCs w:val="20"/>
          <w:shd w:val="clear" w:color="auto" w:fill="FFFFFF"/>
        </w:rPr>
        <w:t xml:space="preserve"> of arm, </w:t>
      </w:r>
      <w:proofErr w:type="spellStart"/>
      <w:r>
        <w:rPr>
          <w:rFonts w:ascii="Arial" w:hAnsi="Arial" w:cs="Arial"/>
          <w:color w:val="222222"/>
          <w:sz w:val="20"/>
          <w:szCs w:val="20"/>
          <w:shd w:val="clear" w:color="auto" w:fill="FFFFFF"/>
        </w:rPr>
        <w:t>neck</w:t>
      </w:r>
      <w:proofErr w:type="spellEnd"/>
      <w:r>
        <w:rPr>
          <w:rFonts w:ascii="Arial" w:hAnsi="Arial" w:cs="Arial"/>
          <w:color w:val="222222"/>
          <w:sz w:val="20"/>
          <w:szCs w:val="20"/>
          <w:shd w:val="clear" w:color="auto" w:fill="FFFFFF"/>
        </w:rPr>
        <w:t xml:space="preserve">, and/or shoulder: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of </w:t>
      </w:r>
      <w:proofErr w:type="spellStart"/>
      <w:r>
        <w:rPr>
          <w:rFonts w:ascii="Arial" w:hAnsi="Arial" w:cs="Arial"/>
          <w:color w:val="222222"/>
          <w:sz w:val="20"/>
          <w:szCs w:val="20"/>
          <w:shd w:val="clear" w:color="auto" w:fill="FFFFFF"/>
        </w:rPr>
        <w:t>prospective</w:t>
      </w:r>
      <w:proofErr w:type="spellEnd"/>
      <w:r>
        <w:rPr>
          <w:rFonts w:ascii="Arial" w:hAnsi="Arial" w:cs="Arial"/>
          <w:color w:val="222222"/>
          <w:sz w:val="20"/>
          <w:szCs w:val="20"/>
          <w:shd w:val="clear" w:color="auto" w:fill="FFFFFF"/>
        </w:rPr>
        <w:t xml:space="preserve"> cohort studies. </w:t>
      </w:r>
      <w:r>
        <w:rPr>
          <w:rFonts w:ascii="Arial" w:hAnsi="Arial" w:cs="Arial"/>
          <w:i/>
          <w:iCs/>
          <w:color w:val="222222"/>
          <w:sz w:val="20"/>
          <w:szCs w:val="20"/>
          <w:shd w:val="clear" w:color="auto" w:fill="FFFFFF"/>
        </w:rPr>
        <w:t>Pain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156</w:t>
      </w:r>
      <w:r>
        <w:rPr>
          <w:rFonts w:ascii="Arial" w:hAnsi="Arial" w:cs="Arial"/>
          <w:color w:val="222222"/>
          <w:sz w:val="20"/>
          <w:szCs w:val="20"/>
          <w:shd w:val="clear" w:color="auto" w:fill="FFFFFF"/>
        </w:rPr>
        <w:t>(5), 765-788.</w:t>
      </w:r>
    </w:p>
    <w:p w14:paraId="237A79BF"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Bury</w:t>
      </w:r>
      <w:proofErr w:type="spellEnd"/>
      <w:r>
        <w:rPr>
          <w:rFonts w:ascii="Arial" w:hAnsi="Arial" w:cs="Arial"/>
          <w:color w:val="222222"/>
          <w:sz w:val="20"/>
          <w:szCs w:val="20"/>
          <w:shd w:val="clear" w:color="auto" w:fill="FFFFFF"/>
        </w:rPr>
        <w:t xml:space="preserve">, J., &amp; </w:t>
      </w:r>
      <w:proofErr w:type="spellStart"/>
      <w:r>
        <w:rPr>
          <w:rFonts w:ascii="Arial" w:hAnsi="Arial" w:cs="Arial"/>
          <w:color w:val="222222"/>
          <w:sz w:val="20"/>
          <w:szCs w:val="20"/>
          <w:shd w:val="clear" w:color="auto" w:fill="FFFFFF"/>
        </w:rPr>
        <w:t>Littlewood</w:t>
      </w:r>
      <w:proofErr w:type="spellEnd"/>
      <w:r>
        <w:rPr>
          <w:rFonts w:ascii="Arial" w:hAnsi="Arial" w:cs="Arial"/>
          <w:color w:val="222222"/>
          <w:sz w:val="20"/>
          <w:szCs w:val="20"/>
          <w:shd w:val="clear" w:color="auto" w:fill="FFFFFF"/>
        </w:rPr>
        <w:t xml:space="preserve">, C. (2018). Rotator cuff disorders: a survey of </w:t>
      </w:r>
      <w:proofErr w:type="spellStart"/>
      <w:r>
        <w:rPr>
          <w:rFonts w:ascii="Arial" w:hAnsi="Arial" w:cs="Arial"/>
          <w:color w:val="222222"/>
          <w:sz w:val="20"/>
          <w:szCs w:val="20"/>
          <w:shd w:val="clear" w:color="auto" w:fill="FFFFFF"/>
        </w:rPr>
        <w:t>current</w:t>
      </w:r>
      <w:proofErr w:type="spellEnd"/>
      <w:r>
        <w:rPr>
          <w:rFonts w:ascii="Arial" w:hAnsi="Arial" w:cs="Arial"/>
          <w:color w:val="222222"/>
          <w:sz w:val="20"/>
          <w:szCs w:val="20"/>
          <w:shd w:val="clear" w:color="auto" w:fill="FFFFFF"/>
        </w:rPr>
        <w:t xml:space="preserve"> (2016) UK </w:t>
      </w:r>
      <w:proofErr w:type="spellStart"/>
      <w:r>
        <w:rPr>
          <w:rFonts w:ascii="Arial" w:hAnsi="Arial" w:cs="Arial"/>
          <w:color w:val="222222"/>
          <w:sz w:val="20"/>
          <w:szCs w:val="20"/>
          <w:shd w:val="clear" w:color="auto" w:fill="FFFFFF"/>
        </w:rPr>
        <w:t>physiotherapy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practice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Shoulder &amp; </w:t>
      </w:r>
      <w:proofErr w:type="spellStart"/>
      <w:r>
        <w:rPr>
          <w:rFonts w:ascii="Arial" w:hAnsi="Arial" w:cs="Arial"/>
          <w:i/>
          <w:iCs/>
          <w:color w:val="222222"/>
          <w:sz w:val="20"/>
          <w:szCs w:val="20"/>
          <w:shd w:val="clear" w:color="auto" w:fill="FFFFFF"/>
        </w:rPr>
        <w:t>elbow</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(1), 52-61.</w:t>
      </w:r>
    </w:p>
    <w:p w14:paraId="2C9D5F51"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Cadogan</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Laslett</w:t>
      </w:r>
      <w:proofErr w:type="spellEnd"/>
      <w:r>
        <w:rPr>
          <w:rFonts w:ascii="Arial" w:hAnsi="Arial" w:cs="Arial"/>
          <w:color w:val="222222"/>
          <w:sz w:val="20"/>
          <w:szCs w:val="20"/>
          <w:shd w:val="clear" w:color="auto" w:fill="FFFFFF"/>
        </w:rPr>
        <w:t xml:space="preserve">, M., Hing, W., </w:t>
      </w:r>
      <w:proofErr w:type="spellStart"/>
      <w:r>
        <w:rPr>
          <w:rFonts w:ascii="Arial" w:hAnsi="Arial" w:cs="Arial"/>
          <w:color w:val="222222"/>
          <w:sz w:val="20"/>
          <w:szCs w:val="20"/>
          <w:shd w:val="clear" w:color="auto" w:fill="FFFFFF"/>
        </w:rPr>
        <w:t>McNair</w:t>
      </w:r>
      <w:proofErr w:type="spellEnd"/>
      <w:r>
        <w:rPr>
          <w:rFonts w:ascii="Arial" w:hAnsi="Arial" w:cs="Arial"/>
          <w:color w:val="222222"/>
          <w:sz w:val="20"/>
          <w:szCs w:val="20"/>
          <w:shd w:val="clear" w:color="auto" w:fill="FFFFFF"/>
        </w:rPr>
        <w:t xml:space="preserve">, P., &amp; Williams, M. (2011). </w:t>
      </w:r>
      <w:proofErr w:type="spellStart"/>
      <w:r>
        <w:rPr>
          <w:rFonts w:ascii="Arial" w:hAnsi="Arial" w:cs="Arial"/>
          <w:color w:val="222222"/>
          <w:sz w:val="20"/>
          <w:szCs w:val="20"/>
          <w:shd w:val="clear" w:color="auto" w:fill="FFFFFF"/>
        </w:rPr>
        <w:t>Reliability</w:t>
      </w:r>
      <w:proofErr w:type="spellEnd"/>
      <w:r>
        <w:rPr>
          <w:rFonts w:ascii="Arial" w:hAnsi="Arial" w:cs="Arial"/>
          <w:color w:val="222222"/>
          <w:sz w:val="20"/>
          <w:szCs w:val="20"/>
          <w:shd w:val="clear" w:color="auto" w:fill="FFFFFF"/>
        </w:rPr>
        <w:t xml:space="preserve"> of a new </w:t>
      </w:r>
      <w:proofErr w:type="spellStart"/>
      <w:r>
        <w:rPr>
          <w:rFonts w:ascii="Arial" w:hAnsi="Arial" w:cs="Arial"/>
          <w:color w:val="222222"/>
          <w:sz w:val="20"/>
          <w:szCs w:val="20"/>
          <w:shd w:val="clear" w:color="auto" w:fill="FFFFFF"/>
        </w:rPr>
        <w:t>hand-held</w:t>
      </w:r>
      <w:proofErr w:type="spellEnd"/>
      <w:r>
        <w:rPr>
          <w:rFonts w:ascii="Arial" w:hAnsi="Arial" w:cs="Arial"/>
          <w:color w:val="222222"/>
          <w:sz w:val="20"/>
          <w:szCs w:val="20"/>
          <w:shd w:val="clear" w:color="auto" w:fill="FFFFFF"/>
        </w:rPr>
        <w:t xml:space="preserve"> dynamometer in </w:t>
      </w:r>
      <w:proofErr w:type="spellStart"/>
      <w:r>
        <w:rPr>
          <w:rFonts w:ascii="Arial" w:hAnsi="Arial" w:cs="Arial"/>
          <w:color w:val="222222"/>
          <w:sz w:val="20"/>
          <w:szCs w:val="20"/>
          <w:shd w:val="clear" w:color="auto" w:fill="FFFFFF"/>
        </w:rPr>
        <w:t>measuring</w:t>
      </w:r>
      <w:proofErr w:type="spellEnd"/>
      <w:r>
        <w:rPr>
          <w:rFonts w:ascii="Arial" w:hAnsi="Arial" w:cs="Arial"/>
          <w:color w:val="222222"/>
          <w:sz w:val="20"/>
          <w:szCs w:val="20"/>
          <w:shd w:val="clear" w:color="auto" w:fill="FFFFFF"/>
        </w:rPr>
        <w:t xml:space="preserve"> shoulder range of motion and strength. </w:t>
      </w:r>
      <w:r>
        <w:rPr>
          <w:rFonts w:ascii="Arial" w:hAnsi="Arial" w:cs="Arial"/>
          <w:i/>
          <w:iCs/>
          <w:color w:val="222222"/>
          <w:sz w:val="20"/>
          <w:szCs w:val="20"/>
          <w:shd w:val="clear" w:color="auto" w:fill="FFFFFF"/>
        </w:rPr>
        <w:t>Manual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 97-101.</w:t>
      </w:r>
    </w:p>
    <w:p w14:paraId="2C5E727B" w14:textId="77777777" w:rsidR="00C82363" w:rsidRDefault="00C82363" w:rsidP="00C82363">
      <w:pPr>
        <w:ind w:left="709" w:hanging="709"/>
        <w:rPr>
          <w:color w:val="FF0000"/>
        </w:rPr>
      </w:pPr>
      <w:proofErr w:type="spellStart"/>
      <w:r>
        <w:rPr>
          <w:rFonts w:ascii="Arial" w:hAnsi="Arial" w:cs="Arial"/>
          <w:color w:val="222222"/>
          <w:sz w:val="20"/>
          <w:szCs w:val="20"/>
          <w:shd w:val="clear" w:color="auto" w:fill="FFFFFF"/>
        </w:rPr>
        <w:t>Carneiro</w:t>
      </w:r>
      <w:proofErr w:type="spellEnd"/>
      <w:r>
        <w:rPr>
          <w:rFonts w:ascii="Arial" w:hAnsi="Arial" w:cs="Arial"/>
          <w:color w:val="222222"/>
          <w:sz w:val="20"/>
          <w:szCs w:val="20"/>
          <w:shd w:val="clear" w:color="auto" w:fill="FFFFFF"/>
        </w:rPr>
        <w:t xml:space="preserve">, N. H., </w:t>
      </w:r>
      <w:proofErr w:type="spellStart"/>
      <w:r>
        <w:rPr>
          <w:rFonts w:ascii="Arial" w:hAnsi="Arial" w:cs="Arial"/>
          <w:color w:val="222222"/>
          <w:sz w:val="20"/>
          <w:szCs w:val="20"/>
          <w:shd w:val="clear" w:color="auto" w:fill="FFFFFF"/>
        </w:rPr>
        <w:t>Ribeiro</w:t>
      </w:r>
      <w:proofErr w:type="spellEnd"/>
      <w:r>
        <w:rPr>
          <w:rFonts w:ascii="Arial" w:hAnsi="Arial" w:cs="Arial"/>
          <w:color w:val="222222"/>
          <w:sz w:val="20"/>
          <w:szCs w:val="20"/>
          <w:shd w:val="clear" w:color="auto" w:fill="FFFFFF"/>
        </w:rPr>
        <w:t xml:space="preserve">, A. S., </w:t>
      </w:r>
      <w:proofErr w:type="spellStart"/>
      <w:r>
        <w:rPr>
          <w:rFonts w:ascii="Arial" w:hAnsi="Arial" w:cs="Arial"/>
          <w:color w:val="222222"/>
          <w:sz w:val="20"/>
          <w:szCs w:val="20"/>
          <w:shd w:val="clear" w:color="auto" w:fill="FFFFFF"/>
        </w:rPr>
        <w:t>Nascimento</w:t>
      </w:r>
      <w:proofErr w:type="spellEnd"/>
      <w:r>
        <w:rPr>
          <w:rFonts w:ascii="Arial" w:hAnsi="Arial" w:cs="Arial"/>
          <w:color w:val="222222"/>
          <w:sz w:val="20"/>
          <w:szCs w:val="20"/>
          <w:shd w:val="clear" w:color="auto" w:fill="FFFFFF"/>
        </w:rPr>
        <w:t xml:space="preserve">, M. A., </w:t>
      </w:r>
      <w:proofErr w:type="spellStart"/>
      <w:r>
        <w:rPr>
          <w:rFonts w:ascii="Arial" w:hAnsi="Arial" w:cs="Arial"/>
          <w:color w:val="222222"/>
          <w:sz w:val="20"/>
          <w:szCs w:val="20"/>
          <w:shd w:val="clear" w:color="auto" w:fill="FFFFFF"/>
        </w:rPr>
        <w:t>Gobbo</w:t>
      </w:r>
      <w:proofErr w:type="spellEnd"/>
      <w:r>
        <w:rPr>
          <w:rFonts w:ascii="Arial" w:hAnsi="Arial" w:cs="Arial"/>
          <w:color w:val="222222"/>
          <w:sz w:val="20"/>
          <w:szCs w:val="20"/>
          <w:shd w:val="clear" w:color="auto" w:fill="FFFFFF"/>
        </w:rPr>
        <w:t xml:space="preserve">, L. A., </w:t>
      </w:r>
      <w:proofErr w:type="spellStart"/>
      <w:r>
        <w:rPr>
          <w:rFonts w:ascii="Arial" w:hAnsi="Arial" w:cs="Arial"/>
          <w:color w:val="222222"/>
          <w:sz w:val="20"/>
          <w:szCs w:val="20"/>
          <w:shd w:val="clear" w:color="auto" w:fill="FFFFFF"/>
        </w:rPr>
        <w:t>Schoenfeld</w:t>
      </w:r>
      <w:proofErr w:type="spellEnd"/>
      <w:r>
        <w:rPr>
          <w:rFonts w:ascii="Arial" w:hAnsi="Arial" w:cs="Arial"/>
          <w:color w:val="222222"/>
          <w:sz w:val="20"/>
          <w:szCs w:val="20"/>
          <w:shd w:val="clear" w:color="auto" w:fill="FFFFFF"/>
        </w:rPr>
        <w:t xml:space="preserve">, B. J., Júnior, A. A., ... &amp; </w:t>
      </w:r>
      <w:proofErr w:type="spellStart"/>
      <w:r>
        <w:rPr>
          <w:rFonts w:ascii="Arial" w:hAnsi="Arial" w:cs="Arial"/>
          <w:color w:val="222222"/>
          <w:sz w:val="20"/>
          <w:szCs w:val="20"/>
          <w:shd w:val="clear" w:color="auto" w:fill="FFFFFF"/>
        </w:rPr>
        <w:t>Cyrino</w:t>
      </w:r>
      <w:proofErr w:type="spellEnd"/>
      <w:r>
        <w:rPr>
          <w:rFonts w:ascii="Arial" w:hAnsi="Arial" w:cs="Arial"/>
          <w:color w:val="222222"/>
          <w:sz w:val="20"/>
          <w:szCs w:val="20"/>
          <w:shd w:val="clear" w:color="auto" w:fill="FFFFFF"/>
        </w:rPr>
        <w:t xml:space="preserve">, E. S. (2015).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of different </w:t>
      </w:r>
      <w:proofErr w:type="spellStart"/>
      <w:r>
        <w:rPr>
          <w:rFonts w:ascii="Arial" w:hAnsi="Arial" w:cs="Arial"/>
          <w:color w:val="222222"/>
          <w:sz w:val="20"/>
          <w:szCs w:val="20"/>
          <w:shd w:val="clear" w:color="auto" w:fill="FFFFFF"/>
        </w:rPr>
        <w:t>resistance</w:t>
      </w:r>
      <w:proofErr w:type="spellEnd"/>
      <w:r>
        <w:rPr>
          <w:rFonts w:ascii="Arial" w:hAnsi="Arial" w:cs="Arial"/>
          <w:color w:val="222222"/>
          <w:sz w:val="20"/>
          <w:szCs w:val="20"/>
          <w:shd w:val="clear" w:color="auto" w:fill="FFFFFF"/>
        </w:rPr>
        <w:t xml:space="preserve"> training </w:t>
      </w:r>
      <w:proofErr w:type="spellStart"/>
      <w:r>
        <w:rPr>
          <w:rFonts w:ascii="Arial" w:hAnsi="Arial" w:cs="Arial"/>
          <w:color w:val="222222"/>
          <w:sz w:val="20"/>
          <w:szCs w:val="20"/>
          <w:shd w:val="clear" w:color="auto" w:fill="FFFFFF"/>
        </w:rPr>
        <w:t>frequencies</w:t>
      </w:r>
      <w:proofErr w:type="spellEnd"/>
      <w:r>
        <w:rPr>
          <w:rFonts w:ascii="Arial" w:hAnsi="Arial" w:cs="Arial"/>
          <w:color w:val="222222"/>
          <w:sz w:val="20"/>
          <w:szCs w:val="20"/>
          <w:shd w:val="clear" w:color="auto" w:fill="FFFFFF"/>
        </w:rPr>
        <w:t xml:space="preserve"> on flexibility in </w:t>
      </w:r>
      <w:proofErr w:type="spellStart"/>
      <w:r>
        <w:rPr>
          <w:rFonts w:ascii="Arial" w:hAnsi="Arial" w:cs="Arial"/>
          <w:color w:val="222222"/>
          <w:sz w:val="20"/>
          <w:szCs w:val="20"/>
          <w:shd w:val="clear" w:color="auto" w:fill="FFFFFF"/>
        </w:rPr>
        <w:t>older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women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Clinical </w:t>
      </w:r>
      <w:proofErr w:type="spellStart"/>
      <w:r>
        <w:rPr>
          <w:rFonts w:ascii="Arial" w:hAnsi="Arial" w:cs="Arial"/>
          <w:i/>
          <w:iCs/>
          <w:color w:val="222222"/>
          <w:sz w:val="20"/>
          <w:szCs w:val="20"/>
          <w:shd w:val="clear" w:color="auto" w:fill="FFFFFF"/>
        </w:rPr>
        <w:t>interventions</w:t>
      </w:r>
      <w:proofErr w:type="spellEnd"/>
      <w:r>
        <w:rPr>
          <w:rFonts w:ascii="Arial" w:hAnsi="Arial" w:cs="Arial"/>
          <w:i/>
          <w:iCs/>
          <w:color w:val="222222"/>
          <w:sz w:val="20"/>
          <w:szCs w:val="20"/>
          <w:shd w:val="clear" w:color="auto" w:fill="FFFFFF"/>
        </w:rPr>
        <w:t xml:space="preserve"> in </w:t>
      </w:r>
      <w:proofErr w:type="spellStart"/>
      <w:r>
        <w:rPr>
          <w:rFonts w:ascii="Arial" w:hAnsi="Arial" w:cs="Arial"/>
          <w:i/>
          <w:iCs/>
          <w:color w:val="222222"/>
          <w:sz w:val="20"/>
          <w:szCs w:val="20"/>
          <w:shd w:val="clear" w:color="auto" w:fill="FFFFFF"/>
        </w:rPr>
        <w:t>aging</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 531.</w:t>
      </w:r>
    </w:p>
    <w:p w14:paraId="3E5A9A2C"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Cook, C. (2012). </w:t>
      </w:r>
      <w:proofErr w:type="spellStart"/>
      <w:r>
        <w:rPr>
          <w:rFonts w:ascii="Arial" w:hAnsi="Arial" w:cs="Arial"/>
          <w:color w:val="222222"/>
          <w:sz w:val="20"/>
          <w:szCs w:val="20"/>
          <w:shd w:val="clear" w:color="auto" w:fill="FFFFFF"/>
        </w:rPr>
        <w:t>Challenges</w:t>
      </w:r>
      <w:proofErr w:type="spellEnd"/>
      <w:r>
        <w:rPr>
          <w:rFonts w:ascii="Arial" w:hAnsi="Arial" w:cs="Arial"/>
          <w:color w:val="222222"/>
          <w:sz w:val="20"/>
          <w:szCs w:val="20"/>
          <w:shd w:val="clear" w:color="auto" w:fill="FFFFFF"/>
        </w:rPr>
        <w:t xml:space="preserve"> with diagnoses: </w:t>
      </w:r>
      <w:proofErr w:type="spellStart"/>
      <w:r>
        <w:rPr>
          <w:rFonts w:ascii="Arial" w:hAnsi="Arial" w:cs="Arial"/>
          <w:color w:val="222222"/>
          <w:sz w:val="20"/>
          <w:szCs w:val="20"/>
          <w:shd w:val="clear" w:color="auto" w:fill="FFFFFF"/>
        </w:rPr>
        <w:t>sketchy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reference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standards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The Journal of manual &amp; </w:t>
      </w:r>
      <w:proofErr w:type="spellStart"/>
      <w:r>
        <w:rPr>
          <w:rFonts w:ascii="Arial" w:hAnsi="Arial" w:cs="Arial"/>
          <w:i/>
          <w:iCs/>
          <w:color w:val="222222"/>
          <w:sz w:val="20"/>
          <w:szCs w:val="20"/>
          <w:shd w:val="clear" w:color="auto" w:fill="FFFFFF"/>
        </w:rPr>
        <w:t>manipulative</w:t>
      </w:r>
      <w:proofErr w:type="spellEnd"/>
      <w:r>
        <w:rPr>
          <w:rFonts w:ascii="Arial" w:hAnsi="Arial" w:cs="Arial"/>
          <w:i/>
          <w:iCs/>
          <w:color w:val="222222"/>
          <w:sz w:val="20"/>
          <w:szCs w:val="20"/>
          <w:shd w:val="clear" w:color="auto" w:fill="FFFFFF"/>
        </w:rPr>
        <w:t xml:space="preserve">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(3), 111.</w:t>
      </w:r>
    </w:p>
    <w:p w14:paraId="34D95A62"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Cook, C., </w:t>
      </w:r>
      <w:proofErr w:type="spellStart"/>
      <w:r>
        <w:rPr>
          <w:rFonts w:ascii="Arial" w:hAnsi="Arial" w:cs="Arial"/>
          <w:color w:val="222222"/>
          <w:sz w:val="20"/>
          <w:szCs w:val="20"/>
          <w:shd w:val="clear" w:color="auto" w:fill="FFFFFF"/>
        </w:rPr>
        <w:t>Cleland</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Hegedus</w:t>
      </w:r>
      <w:proofErr w:type="spellEnd"/>
      <w:r>
        <w:rPr>
          <w:rFonts w:ascii="Arial" w:hAnsi="Arial" w:cs="Arial"/>
          <w:color w:val="222222"/>
          <w:sz w:val="20"/>
          <w:szCs w:val="20"/>
          <w:shd w:val="clear" w:color="auto" w:fill="FFFFFF"/>
        </w:rPr>
        <w:t xml:space="preserve">, E., Wright, A., &amp; Hancock, M. (2014). The </w:t>
      </w:r>
      <w:proofErr w:type="spellStart"/>
      <w:r>
        <w:rPr>
          <w:rFonts w:ascii="Arial" w:hAnsi="Arial" w:cs="Arial"/>
          <w:color w:val="222222"/>
          <w:sz w:val="20"/>
          <w:szCs w:val="20"/>
          <w:shd w:val="clear" w:color="auto" w:fill="FFFFFF"/>
        </w:rPr>
        <w:t>creation</w:t>
      </w:r>
      <w:proofErr w:type="spellEnd"/>
      <w:r>
        <w:rPr>
          <w:rFonts w:ascii="Arial" w:hAnsi="Arial" w:cs="Arial"/>
          <w:color w:val="222222"/>
          <w:sz w:val="20"/>
          <w:szCs w:val="20"/>
          <w:shd w:val="clear" w:color="auto" w:fill="FFFFFF"/>
        </w:rPr>
        <w:t xml:space="preserve"> of the </w:t>
      </w:r>
      <w:proofErr w:type="spellStart"/>
      <w:r>
        <w:rPr>
          <w:rFonts w:ascii="Arial" w:hAnsi="Arial" w:cs="Arial"/>
          <w:color w:val="222222"/>
          <w:sz w:val="20"/>
          <w:szCs w:val="20"/>
          <w:shd w:val="clear" w:color="auto" w:fill="FFFFFF"/>
        </w:rPr>
        <w:t>diagnostic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accuracy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quality</w:t>
      </w:r>
      <w:proofErr w:type="spellEnd"/>
      <w:r>
        <w:rPr>
          <w:rFonts w:ascii="Arial" w:hAnsi="Arial" w:cs="Arial"/>
          <w:color w:val="222222"/>
          <w:sz w:val="20"/>
          <w:szCs w:val="20"/>
          <w:shd w:val="clear" w:color="auto" w:fill="FFFFFF"/>
        </w:rPr>
        <w:t xml:space="preserve"> scale (DAQS). </w:t>
      </w:r>
      <w:r>
        <w:rPr>
          <w:rFonts w:ascii="Arial" w:hAnsi="Arial" w:cs="Arial"/>
          <w:i/>
          <w:iCs/>
          <w:color w:val="222222"/>
          <w:sz w:val="20"/>
          <w:szCs w:val="20"/>
          <w:shd w:val="clear" w:color="auto" w:fill="FFFFFF"/>
        </w:rPr>
        <w:t xml:space="preserve">Journal of Manual &amp; </w:t>
      </w:r>
      <w:proofErr w:type="spellStart"/>
      <w:r>
        <w:rPr>
          <w:rFonts w:ascii="Arial" w:hAnsi="Arial" w:cs="Arial"/>
          <w:i/>
          <w:iCs/>
          <w:color w:val="222222"/>
          <w:sz w:val="20"/>
          <w:szCs w:val="20"/>
          <w:shd w:val="clear" w:color="auto" w:fill="FFFFFF"/>
        </w:rPr>
        <w:t>Manipulative</w:t>
      </w:r>
      <w:proofErr w:type="spellEnd"/>
      <w:r>
        <w:rPr>
          <w:rFonts w:ascii="Arial" w:hAnsi="Arial" w:cs="Arial"/>
          <w:i/>
          <w:iCs/>
          <w:color w:val="222222"/>
          <w:sz w:val="20"/>
          <w:szCs w:val="20"/>
          <w:shd w:val="clear" w:color="auto" w:fill="FFFFFF"/>
        </w:rPr>
        <w:t xml:space="preserve">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(2), 90-96.</w:t>
      </w:r>
    </w:p>
    <w:p w14:paraId="116D379F"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Cook, J. L., &amp; </w:t>
      </w:r>
      <w:proofErr w:type="spellStart"/>
      <w:r>
        <w:rPr>
          <w:rFonts w:ascii="Arial" w:hAnsi="Arial" w:cs="Arial"/>
          <w:color w:val="222222"/>
          <w:sz w:val="20"/>
          <w:szCs w:val="20"/>
          <w:shd w:val="clear" w:color="auto" w:fill="FFFFFF"/>
        </w:rPr>
        <w:t>Docking</w:t>
      </w:r>
      <w:proofErr w:type="spellEnd"/>
      <w:r>
        <w:rPr>
          <w:rFonts w:ascii="Arial" w:hAnsi="Arial" w:cs="Arial"/>
          <w:color w:val="222222"/>
          <w:sz w:val="20"/>
          <w:szCs w:val="20"/>
          <w:shd w:val="clear" w:color="auto" w:fill="FFFFFF"/>
        </w:rPr>
        <w:t xml:space="preserve">, S. I. (2015). “Rehabilitation </w:t>
      </w:r>
      <w:proofErr w:type="spellStart"/>
      <w:r>
        <w:rPr>
          <w:rFonts w:ascii="Arial" w:hAnsi="Arial" w:cs="Arial"/>
          <w:color w:val="222222"/>
          <w:sz w:val="20"/>
          <w:szCs w:val="20"/>
          <w:shd w:val="clear" w:color="auto" w:fill="FFFFFF"/>
        </w:rPr>
        <w:t>will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increase</w:t>
      </w:r>
      <w:proofErr w:type="spellEnd"/>
      <w:r>
        <w:rPr>
          <w:rFonts w:ascii="Arial" w:hAnsi="Arial" w:cs="Arial"/>
          <w:color w:val="222222"/>
          <w:sz w:val="20"/>
          <w:szCs w:val="20"/>
          <w:shd w:val="clear" w:color="auto" w:fill="FFFFFF"/>
        </w:rPr>
        <w:t xml:space="preserve"> the ‘</w:t>
      </w:r>
      <w:proofErr w:type="spellStart"/>
      <w:r>
        <w:rPr>
          <w:rFonts w:ascii="Arial" w:hAnsi="Arial" w:cs="Arial"/>
          <w:color w:val="222222"/>
          <w:sz w:val="20"/>
          <w:szCs w:val="20"/>
          <w:shd w:val="clear" w:color="auto" w:fill="FFFFFF"/>
        </w:rPr>
        <w:t>capacity’of</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your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insert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musculoskeletal</w:t>
      </w:r>
      <w:proofErr w:type="spellEnd"/>
      <w:r>
        <w:rPr>
          <w:rFonts w:ascii="Arial" w:hAnsi="Arial" w:cs="Arial"/>
          <w:color w:val="222222"/>
          <w:sz w:val="20"/>
          <w:szCs w:val="20"/>
          <w:shd w:val="clear" w:color="auto" w:fill="FFFFFF"/>
        </w:rPr>
        <w:t xml:space="preserve"> tissue here….” </w:t>
      </w:r>
      <w:proofErr w:type="spellStart"/>
      <w:r>
        <w:rPr>
          <w:rFonts w:ascii="Arial" w:hAnsi="Arial" w:cs="Arial"/>
          <w:color w:val="222222"/>
          <w:sz w:val="20"/>
          <w:szCs w:val="20"/>
          <w:shd w:val="clear" w:color="auto" w:fill="FFFFFF"/>
        </w:rPr>
        <w:t>Defining</w:t>
      </w:r>
      <w:proofErr w:type="spellEnd"/>
      <w:r>
        <w:rPr>
          <w:rFonts w:ascii="Arial" w:hAnsi="Arial" w:cs="Arial"/>
          <w:color w:val="222222"/>
          <w:sz w:val="20"/>
          <w:szCs w:val="20"/>
          <w:shd w:val="clear" w:color="auto" w:fill="FFFFFF"/>
        </w:rPr>
        <w:t xml:space="preserve"> ‘tissue </w:t>
      </w:r>
      <w:proofErr w:type="spellStart"/>
      <w:r>
        <w:rPr>
          <w:rFonts w:ascii="Arial" w:hAnsi="Arial" w:cs="Arial"/>
          <w:color w:val="222222"/>
          <w:sz w:val="20"/>
          <w:szCs w:val="20"/>
          <w:shd w:val="clear" w:color="auto" w:fill="FFFFFF"/>
        </w:rPr>
        <w:t>capacity</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core</w:t>
      </w:r>
      <w:proofErr w:type="spellEnd"/>
      <w:r>
        <w:rPr>
          <w:rFonts w:ascii="Arial" w:hAnsi="Arial" w:cs="Arial"/>
          <w:color w:val="222222"/>
          <w:sz w:val="20"/>
          <w:szCs w:val="20"/>
          <w:shd w:val="clear" w:color="auto" w:fill="FFFFFF"/>
        </w:rPr>
        <w:t xml:space="preserve"> concept for </w:t>
      </w:r>
      <w:proofErr w:type="spellStart"/>
      <w:r>
        <w:rPr>
          <w:rFonts w:ascii="Arial" w:hAnsi="Arial" w:cs="Arial"/>
          <w:color w:val="222222"/>
          <w:sz w:val="20"/>
          <w:szCs w:val="20"/>
          <w:shd w:val="clear" w:color="auto" w:fill="FFFFFF"/>
        </w:rPr>
        <w:t>clinicians</w:t>
      </w:r>
      <w:proofErr w:type="spellEnd"/>
      <w:r>
        <w:rPr>
          <w:rFonts w:ascii="Arial" w:hAnsi="Arial" w:cs="Arial"/>
          <w:color w:val="222222"/>
          <w:sz w:val="20"/>
          <w:szCs w:val="20"/>
          <w:shd w:val="clear" w:color="auto" w:fill="FFFFFF"/>
        </w:rPr>
        <w:t>.</w:t>
      </w:r>
    </w:p>
    <w:p w14:paraId="25FB9652"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Cook, J. L., &amp; </w:t>
      </w:r>
      <w:proofErr w:type="spellStart"/>
      <w:r>
        <w:rPr>
          <w:rFonts w:ascii="Arial" w:hAnsi="Arial" w:cs="Arial"/>
          <w:color w:val="222222"/>
          <w:sz w:val="20"/>
          <w:szCs w:val="20"/>
          <w:shd w:val="clear" w:color="auto" w:fill="FFFFFF"/>
        </w:rPr>
        <w:t>Purdam</w:t>
      </w:r>
      <w:proofErr w:type="spellEnd"/>
      <w:r>
        <w:rPr>
          <w:rFonts w:ascii="Arial" w:hAnsi="Arial" w:cs="Arial"/>
          <w:color w:val="222222"/>
          <w:sz w:val="20"/>
          <w:szCs w:val="20"/>
          <w:shd w:val="clear" w:color="auto" w:fill="FFFFFF"/>
        </w:rPr>
        <w:t xml:space="preserve">, C. R. (2009). Is </w:t>
      </w:r>
      <w:proofErr w:type="spellStart"/>
      <w:r>
        <w:rPr>
          <w:rFonts w:ascii="Arial" w:hAnsi="Arial" w:cs="Arial"/>
          <w:color w:val="222222"/>
          <w:sz w:val="20"/>
          <w:szCs w:val="20"/>
          <w:shd w:val="clear" w:color="auto" w:fill="FFFFFF"/>
        </w:rPr>
        <w:t>tendon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pathology</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continuum</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pathology</w:t>
      </w:r>
      <w:proofErr w:type="spellEnd"/>
      <w:r>
        <w:rPr>
          <w:rFonts w:ascii="Arial" w:hAnsi="Arial" w:cs="Arial"/>
          <w:color w:val="222222"/>
          <w:sz w:val="20"/>
          <w:szCs w:val="20"/>
          <w:shd w:val="clear" w:color="auto" w:fill="FFFFFF"/>
        </w:rPr>
        <w:t xml:space="preserve"> model to </w:t>
      </w:r>
      <w:proofErr w:type="spellStart"/>
      <w:r>
        <w:rPr>
          <w:rFonts w:ascii="Arial" w:hAnsi="Arial" w:cs="Arial"/>
          <w:color w:val="222222"/>
          <w:sz w:val="20"/>
          <w:szCs w:val="20"/>
          <w:shd w:val="clear" w:color="auto" w:fill="FFFFFF"/>
        </w:rPr>
        <w:t>explain</w:t>
      </w:r>
      <w:proofErr w:type="spellEnd"/>
      <w:r>
        <w:rPr>
          <w:rFonts w:ascii="Arial" w:hAnsi="Arial" w:cs="Arial"/>
          <w:color w:val="222222"/>
          <w:sz w:val="20"/>
          <w:szCs w:val="20"/>
          <w:shd w:val="clear" w:color="auto" w:fill="FFFFFF"/>
        </w:rPr>
        <w:t xml:space="preserve"> the </w:t>
      </w:r>
      <w:proofErr w:type="spellStart"/>
      <w:r>
        <w:rPr>
          <w:rFonts w:ascii="Arial" w:hAnsi="Arial" w:cs="Arial"/>
          <w:color w:val="222222"/>
          <w:sz w:val="20"/>
          <w:szCs w:val="20"/>
          <w:shd w:val="clear" w:color="auto" w:fill="FFFFFF"/>
        </w:rPr>
        <w:t>clinical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presentation</w:t>
      </w:r>
      <w:proofErr w:type="spellEnd"/>
      <w:r>
        <w:rPr>
          <w:rFonts w:ascii="Arial" w:hAnsi="Arial" w:cs="Arial"/>
          <w:color w:val="222222"/>
          <w:sz w:val="20"/>
          <w:szCs w:val="20"/>
          <w:shd w:val="clear" w:color="auto" w:fill="FFFFFF"/>
        </w:rPr>
        <w:t xml:space="preserve"> of load-</w:t>
      </w:r>
      <w:proofErr w:type="spellStart"/>
      <w:r>
        <w:rPr>
          <w:rFonts w:ascii="Arial" w:hAnsi="Arial" w:cs="Arial"/>
          <w:color w:val="222222"/>
          <w:sz w:val="20"/>
          <w:szCs w:val="20"/>
          <w:shd w:val="clear" w:color="auto" w:fill="FFFFFF"/>
        </w:rPr>
        <w:t>induced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tendinopathy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British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(6), 409-416.</w:t>
      </w:r>
    </w:p>
    <w:p w14:paraId="3FC28D2C"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Cook, J. L., &amp; Screen, H. R. (2018). </w:t>
      </w:r>
      <w:proofErr w:type="spellStart"/>
      <w:r>
        <w:rPr>
          <w:rFonts w:ascii="Arial" w:hAnsi="Arial" w:cs="Arial"/>
          <w:color w:val="222222"/>
          <w:sz w:val="20"/>
          <w:szCs w:val="20"/>
          <w:shd w:val="clear" w:color="auto" w:fill="FFFFFF"/>
        </w:rPr>
        <w:t>Tendon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Pathology</w:t>
      </w:r>
      <w:proofErr w:type="spellEnd"/>
      <w:r>
        <w:rPr>
          <w:rFonts w:ascii="Arial" w:hAnsi="Arial" w:cs="Arial"/>
          <w:color w:val="222222"/>
          <w:sz w:val="20"/>
          <w:szCs w:val="20"/>
          <w:shd w:val="clear" w:color="auto" w:fill="FFFFFF"/>
        </w:rPr>
        <w:t xml:space="preserve">: Have we </w:t>
      </w:r>
      <w:proofErr w:type="spellStart"/>
      <w:r>
        <w:rPr>
          <w:rFonts w:ascii="Arial" w:hAnsi="Arial" w:cs="Arial"/>
          <w:color w:val="222222"/>
          <w:sz w:val="20"/>
          <w:szCs w:val="20"/>
          <w:shd w:val="clear" w:color="auto" w:fill="FFFFFF"/>
        </w:rPr>
        <w:t>missed</w:t>
      </w:r>
      <w:proofErr w:type="spellEnd"/>
      <w:r>
        <w:rPr>
          <w:rFonts w:ascii="Arial" w:hAnsi="Arial" w:cs="Arial"/>
          <w:color w:val="222222"/>
          <w:sz w:val="20"/>
          <w:szCs w:val="20"/>
          <w:shd w:val="clear" w:color="auto" w:fill="FFFFFF"/>
        </w:rPr>
        <w:t xml:space="preserve"> the first step in the development of </w:t>
      </w:r>
      <w:proofErr w:type="spellStart"/>
      <w:r>
        <w:rPr>
          <w:rFonts w:ascii="Arial" w:hAnsi="Arial" w:cs="Arial"/>
          <w:color w:val="222222"/>
          <w:sz w:val="20"/>
          <w:szCs w:val="20"/>
          <w:shd w:val="clear" w:color="auto" w:fill="FFFFFF"/>
        </w:rPr>
        <w:t>pathology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Applied</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Physiology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125</w:t>
      </w:r>
      <w:r>
        <w:rPr>
          <w:rFonts w:ascii="Arial" w:hAnsi="Arial" w:cs="Arial"/>
          <w:color w:val="222222"/>
          <w:sz w:val="20"/>
          <w:szCs w:val="20"/>
          <w:shd w:val="clear" w:color="auto" w:fill="FFFFFF"/>
        </w:rPr>
        <w:t>(4), 1349-1350.</w:t>
      </w:r>
    </w:p>
    <w:p w14:paraId="25AEB278"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Crombez</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Eccleston</w:t>
      </w:r>
      <w:proofErr w:type="spellEnd"/>
      <w:r>
        <w:rPr>
          <w:rFonts w:ascii="Arial" w:hAnsi="Arial" w:cs="Arial"/>
          <w:color w:val="222222"/>
          <w:sz w:val="20"/>
          <w:szCs w:val="20"/>
          <w:shd w:val="clear" w:color="auto" w:fill="FFFFFF"/>
        </w:rPr>
        <w:t xml:space="preserve">, C., Van Damme, S., </w:t>
      </w:r>
      <w:proofErr w:type="spellStart"/>
      <w:r>
        <w:rPr>
          <w:rFonts w:ascii="Arial" w:hAnsi="Arial" w:cs="Arial"/>
          <w:color w:val="222222"/>
          <w:sz w:val="20"/>
          <w:szCs w:val="20"/>
          <w:shd w:val="clear" w:color="auto" w:fill="FFFFFF"/>
        </w:rPr>
        <w:t>Vlaeyen</w:t>
      </w:r>
      <w:proofErr w:type="spellEnd"/>
      <w:r>
        <w:rPr>
          <w:rFonts w:ascii="Arial" w:hAnsi="Arial" w:cs="Arial"/>
          <w:color w:val="222222"/>
          <w:sz w:val="20"/>
          <w:szCs w:val="20"/>
          <w:shd w:val="clear" w:color="auto" w:fill="FFFFFF"/>
        </w:rPr>
        <w:t xml:space="preserve">, J. W., &amp; </w:t>
      </w:r>
      <w:proofErr w:type="spellStart"/>
      <w:r>
        <w:rPr>
          <w:rFonts w:ascii="Arial" w:hAnsi="Arial" w:cs="Arial"/>
          <w:color w:val="222222"/>
          <w:sz w:val="20"/>
          <w:szCs w:val="20"/>
          <w:shd w:val="clear" w:color="auto" w:fill="FFFFFF"/>
        </w:rPr>
        <w:t>Karoly</w:t>
      </w:r>
      <w:proofErr w:type="spellEnd"/>
      <w:r>
        <w:rPr>
          <w:rFonts w:ascii="Arial" w:hAnsi="Arial" w:cs="Arial"/>
          <w:color w:val="222222"/>
          <w:sz w:val="20"/>
          <w:szCs w:val="20"/>
          <w:shd w:val="clear" w:color="auto" w:fill="FFFFFF"/>
        </w:rPr>
        <w:t xml:space="preserve">, P. (2012). </w:t>
      </w:r>
      <w:proofErr w:type="spellStart"/>
      <w:r>
        <w:rPr>
          <w:rFonts w:ascii="Arial" w:hAnsi="Arial" w:cs="Arial"/>
          <w:color w:val="222222"/>
          <w:sz w:val="20"/>
          <w:szCs w:val="20"/>
          <w:shd w:val="clear" w:color="auto" w:fill="FFFFFF"/>
        </w:rPr>
        <w:t>Fear-avoidance</w:t>
      </w:r>
      <w:proofErr w:type="spellEnd"/>
      <w:r>
        <w:rPr>
          <w:rFonts w:ascii="Arial" w:hAnsi="Arial" w:cs="Arial"/>
          <w:color w:val="222222"/>
          <w:sz w:val="20"/>
          <w:szCs w:val="20"/>
          <w:shd w:val="clear" w:color="auto" w:fill="FFFFFF"/>
        </w:rPr>
        <w:t xml:space="preserve"> model of </w:t>
      </w:r>
      <w:proofErr w:type="spellStart"/>
      <w:r>
        <w:rPr>
          <w:rFonts w:ascii="Arial" w:hAnsi="Arial" w:cs="Arial"/>
          <w:color w:val="222222"/>
          <w:sz w:val="20"/>
          <w:szCs w:val="20"/>
          <w:shd w:val="clear" w:color="auto" w:fill="FFFFFF"/>
        </w:rPr>
        <w:t>chronic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the next </w:t>
      </w:r>
      <w:proofErr w:type="spellStart"/>
      <w:r>
        <w:rPr>
          <w:rFonts w:ascii="Arial" w:hAnsi="Arial" w:cs="Arial"/>
          <w:color w:val="222222"/>
          <w:sz w:val="20"/>
          <w:szCs w:val="20"/>
          <w:shd w:val="clear" w:color="auto" w:fill="FFFFFF"/>
        </w:rPr>
        <w:t>generation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The Clinical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pain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(6), 475-483.</w:t>
      </w:r>
    </w:p>
    <w:p w14:paraId="3A016522"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Cuthbert</w:t>
      </w:r>
      <w:proofErr w:type="spellEnd"/>
      <w:r>
        <w:rPr>
          <w:rFonts w:ascii="Arial" w:hAnsi="Arial" w:cs="Arial"/>
          <w:color w:val="222222"/>
          <w:sz w:val="20"/>
          <w:szCs w:val="20"/>
          <w:shd w:val="clear" w:color="auto" w:fill="FFFFFF"/>
        </w:rPr>
        <w:t xml:space="preserve">, S. C., &amp; </w:t>
      </w:r>
      <w:proofErr w:type="spellStart"/>
      <w:r>
        <w:rPr>
          <w:rFonts w:ascii="Arial" w:hAnsi="Arial" w:cs="Arial"/>
          <w:color w:val="222222"/>
          <w:sz w:val="20"/>
          <w:szCs w:val="20"/>
          <w:shd w:val="clear" w:color="auto" w:fill="FFFFFF"/>
        </w:rPr>
        <w:t>Goodheart</w:t>
      </w:r>
      <w:proofErr w:type="spellEnd"/>
      <w:r>
        <w:rPr>
          <w:rFonts w:ascii="Arial" w:hAnsi="Arial" w:cs="Arial"/>
          <w:color w:val="222222"/>
          <w:sz w:val="20"/>
          <w:szCs w:val="20"/>
          <w:shd w:val="clear" w:color="auto" w:fill="FFFFFF"/>
        </w:rPr>
        <w:t xml:space="preserve">, G. J. (2007). On the </w:t>
      </w:r>
      <w:proofErr w:type="spellStart"/>
      <w:r>
        <w:rPr>
          <w:rFonts w:ascii="Arial" w:hAnsi="Arial" w:cs="Arial"/>
          <w:color w:val="222222"/>
          <w:sz w:val="20"/>
          <w:szCs w:val="20"/>
          <w:shd w:val="clear" w:color="auto" w:fill="FFFFFF"/>
        </w:rPr>
        <w:t>reliability</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validity</w:t>
      </w:r>
      <w:proofErr w:type="spellEnd"/>
      <w:r>
        <w:rPr>
          <w:rFonts w:ascii="Arial" w:hAnsi="Arial" w:cs="Arial"/>
          <w:color w:val="222222"/>
          <w:sz w:val="20"/>
          <w:szCs w:val="20"/>
          <w:shd w:val="clear" w:color="auto" w:fill="FFFFFF"/>
        </w:rPr>
        <w:t xml:space="preserve"> of manual muscle testing: a </w:t>
      </w:r>
      <w:proofErr w:type="spellStart"/>
      <w:r>
        <w:rPr>
          <w:rFonts w:ascii="Arial" w:hAnsi="Arial" w:cs="Arial"/>
          <w:color w:val="222222"/>
          <w:sz w:val="20"/>
          <w:szCs w:val="20"/>
          <w:shd w:val="clear" w:color="auto" w:fill="FFFFFF"/>
        </w:rPr>
        <w:t>literature</w:t>
      </w:r>
      <w:proofErr w:type="spellEnd"/>
      <w:r>
        <w:rPr>
          <w:rFonts w:ascii="Arial" w:hAnsi="Arial" w:cs="Arial"/>
          <w:color w:val="222222"/>
          <w:sz w:val="20"/>
          <w:szCs w:val="20"/>
          <w:shd w:val="clear" w:color="auto" w:fill="FFFFFF"/>
        </w:rPr>
        <w:t xml:space="preserve"> review. </w:t>
      </w:r>
      <w:proofErr w:type="spellStart"/>
      <w:r>
        <w:rPr>
          <w:rFonts w:ascii="Arial" w:hAnsi="Arial" w:cs="Arial"/>
          <w:i/>
          <w:iCs/>
          <w:color w:val="222222"/>
          <w:sz w:val="20"/>
          <w:szCs w:val="20"/>
          <w:shd w:val="clear" w:color="auto" w:fill="FFFFFF"/>
        </w:rPr>
        <w:t>Chiropractic</w:t>
      </w:r>
      <w:proofErr w:type="spellEnd"/>
      <w:r>
        <w:rPr>
          <w:rFonts w:ascii="Arial" w:hAnsi="Arial" w:cs="Arial"/>
          <w:i/>
          <w:iCs/>
          <w:color w:val="222222"/>
          <w:sz w:val="20"/>
          <w:szCs w:val="20"/>
          <w:shd w:val="clear" w:color="auto" w:fill="FFFFFF"/>
        </w:rPr>
        <w:t xml:space="preserve"> &amp; </w:t>
      </w:r>
      <w:proofErr w:type="spellStart"/>
      <w:r>
        <w:rPr>
          <w:rFonts w:ascii="Arial" w:hAnsi="Arial" w:cs="Arial"/>
          <w:i/>
          <w:iCs/>
          <w:color w:val="222222"/>
          <w:sz w:val="20"/>
          <w:szCs w:val="20"/>
          <w:shd w:val="clear" w:color="auto" w:fill="FFFFFF"/>
        </w:rPr>
        <w:t>osteopathy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 4.</w:t>
      </w:r>
    </w:p>
    <w:p w14:paraId="391CE85F" w14:textId="0DC92B78" w:rsidR="00F349FB" w:rsidRPr="00365A25" w:rsidRDefault="00F349FB" w:rsidP="00F349FB">
      <w:pPr>
        <w:ind w:left="709" w:hanging="709"/>
        <w:rPr>
          <w:rFonts w:ascii="Arial" w:hAnsi="Arial" w:cs="Arial"/>
          <w:sz w:val="20"/>
          <w:szCs w:val="20"/>
        </w:rPr>
      </w:pPr>
      <w:r w:rsidRPr="00365A25">
        <w:rPr>
          <w:rFonts w:ascii="Arial" w:hAnsi="Arial" w:cs="Arial"/>
          <w:sz w:val="20"/>
          <w:szCs w:val="20"/>
        </w:rPr>
        <w:t xml:space="preserve">Damen, G. J., Koel, G., Kuijpers, T., </w:t>
      </w:r>
      <w:proofErr w:type="spellStart"/>
      <w:r w:rsidRPr="00365A25">
        <w:rPr>
          <w:rFonts w:ascii="Arial" w:hAnsi="Arial" w:cs="Arial"/>
          <w:sz w:val="20"/>
          <w:szCs w:val="20"/>
        </w:rPr>
        <w:t>Ottenheijm</w:t>
      </w:r>
      <w:proofErr w:type="spellEnd"/>
      <w:r w:rsidRPr="00365A25">
        <w:rPr>
          <w:rFonts w:ascii="Arial" w:hAnsi="Arial" w:cs="Arial"/>
          <w:sz w:val="20"/>
          <w:szCs w:val="20"/>
        </w:rPr>
        <w:t xml:space="preserve">, R. P., Schellingerhout, J. M., Van den Donk, M., . . . Wittenberg, J. (2019). NHG-standaard: </w:t>
      </w:r>
      <w:r w:rsidRPr="00365A25">
        <w:rPr>
          <w:rFonts w:ascii="Arial" w:hAnsi="Arial" w:cs="Arial"/>
          <w:i/>
          <w:iCs/>
          <w:sz w:val="20"/>
          <w:szCs w:val="20"/>
        </w:rPr>
        <w:t>Schouderklachten</w:t>
      </w:r>
      <w:r w:rsidRPr="00365A25">
        <w:rPr>
          <w:rFonts w:ascii="Arial" w:hAnsi="Arial" w:cs="Arial"/>
          <w:sz w:val="20"/>
          <w:szCs w:val="20"/>
        </w:rPr>
        <w:t xml:space="preserve">. </w:t>
      </w:r>
      <w:r w:rsidRPr="00365A25">
        <w:rPr>
          <w:rFonts w:ascii="Arial" w:hAnsi="Arial" w:cs="Arial"/>
          <w:i/>
          <w:iCs/>
          <w:sz w:val="20"/>
          <w:szCs w:val="20"/>
        </w:rPr>
        <w:t xml:space="preserve">4.1, </w:t>
      </w:r>
      <w:r w:rsidRPr="00365A25">
        <w:rPr>
          <w:rFonts w:ascii="Arial" w:hAnsi="Arial" w:cs="Arial"/>
          <w:sz w:val="20"/>
          <w:szCs w:val="20"/>
        </w:rPr>
        <w:t xml:space="preserve">3-46. Geraadpleegd op 24 september 2020, van </w:t>
      </w:r>
      <w:hyperlink r:id="rId10" w:history="1">
        <w:r w:rsidRPr="00365A25">
          <w:rPr>
            <w:rStyle w:val="Hyperlink"/>
            <w:rFonts w:ascii="Arial" w:hAnsi="Arial" w:cs="Arial"/>
            <w:color w:val="auto"/>
          </w:rPr>
          <w:t>https://richtlijnen.nhg.org/files/pdf/98_Schouderklachten_oktober-2019.pdf</w:t>
        </w:r>
      </w:hyperlink>
      <w:r w:rsidR="009C7214">
        <w:rPr>
          <w:rFonts w:ascii="Arial" w:hAnsi="Arial" w:cs="Arial"/>
          <w:sz w:val="20"/>
          <w:szCs w:val="20"/>
        </w:rPr>
        <w:t xml:space="preserve"> </w:t>
      </w:r>
    </w:p>
    <w:p w14:paraId="085C5E68" w14:textId="77777777" w:rsidR="00C82363" w:rsidRPr="004A472B" w:rsidRDefault="00C82363" w:rsidP="00C82363">
      <w:pPr>
        <w:ind w:left="709" w:hanging="709"/>
        <w:rPr>
          <w:color w:val="FF0000"/>
        </w:rPr>
      </w:pPr>
      <w:r>
        <w:rPr>
          <w:rFonts w:ascii="Arial" w:hAnsi="Arial" w:cs="Arial"/>
          <w:color w:val="222222"/>
          <w:sz w:val="20"/>
          <w:szCs w:val="20"/>
          <w:shd w:val="clear" w:color="auto" w:fill="FFFFFF"/>
        </w:rPr>
        <w:t xml:space="preserve">Dean, B. J. F., </w:t>
      </w:r>
      <w:proofErr w:type="spellStart"/>
      <w:r>
        <w:rPr>
          <w:rFonts w:ascii="Arial" w:hAnsi="Arial" w:cs="Arial"/>
          <w:color w:val="222222"/>
          <w:sz w:val="20"/>
          <w:szCs w:val="20"/>
          <w:shd w:val="clear" w:color="auto" w:fill="FFFFFF"/>
        </w:rPr>
        <w:t>Gwilym</w:t>
      </w:r>
      <w:proofErr w:type="spellEnd"/>
      <w:r>
        <w:rPr>
          <w:rFonts w:ascii="Arial" w:hAnsi="Arial" w:cs="Arial"/>
          <w:color w:val="222222"/>
          <w:sz w:val="20"/>
          <w:szCs w:val="20"/>
          <w:shd w:val="clear" w:color="auto" w:fill="FFFFFF"/>
        </w:rPr>
        <w:t xml:space="preserve">, S. E., &amp; </w:t>
      </w:r>
      <w:proofErr w:type="spellStart"/>
      <w:r>
        <w:rPr>
          <w:rFonts w:ascii="Arial" w:hAnsi="Arial" w:cs="Arial"/>
          <w:color w:val="222222"/>
          <w:sz w:val="20"/>
          <w:szCs w:val="20"/>
          <w:shd w:val="clear" w:color="auto" w:fill="FFFFFF"/>
        </w:rPr>
        <w:t>Carr</w:t>
      </w:r>
      <w:proofErr w:type="spellEnd"/>
      <w:r>
        <w:rPr>
          <w:rFonts w:ascii="Arial" w:hAnsi="Arial" w:cs="Arial"/>
          <w:color w:val="222222"/>
          <w:sz w:val="20"/>
          <w:szCs w:val="20"/>
          <w:shd w:val="clear" w:color="auto" w:fill="FFFFFF"/>
        </w:rPr>
        <w:t xml:space="preserve">, A. J. (2013). </w:t>
      </w:r>
      <w:proofErr w:type="spellStart"/>
      <w:r>
        <w:rPr>
          <w:rFonts w:ascii="Arial" w:hAnsi="Arial" w:cs="Arial"/>
          <w:color w:val="222222"/>
          <w:sz w:val="20"/>
          <w:szCs w:val="20"/>
          <w:shd w:val="clear" w:color="auto" w:fill="FFFFFF"/>
        </w:rPr>
        <w:t>Why</w:t>
      </w:r>
      <w:proofErr w:type="spellEnd"/>
      <w:r>
        <w:rPr>
          <w:rFonts w:ascii="Arial" w:hAnsi="Arial" w:cs="Arial"/>
          <w:color w:val="222222"/>
          <w:sz w:val="20"/>
          <w:szCs w:val="20"/>
          <w:shd w:val="clear" w:color="auto" w:fill="FFFFFF"/>
        </w:rPr>
        <w:t xml:space="preserve"> does </w:t>
      </w:r>
      <w:proofErr w:type="spellStart"/>
      <w:r>
        <w:rPr>
          <w:rFonts w:ascii="Arial" w:hAnsi="Arial" w:cs="Arial"/>
          <w:color w:val="222222"/>
          <w:sz w:val="20"/>
          <w:szCs w:val="20"/>
          <w:shd w:val="clear" w:color="auto" w:fill="FFFFFF"/>
        </w:rPr>
        <w:t>my</w:t>
      </w:r>
      <w:proofErr w:type="spellEnd"/>
      <w:r>
        <w:rPr>
          <w:rFonts w:ascii="Arial" w:hAnsi="Arial" w:cs="Arial"/>
          <w:color w:val="222222"/>
          <w:sz w:val="20"/>
          <w:szCs w:val="20"/>
          <w:shd w:val="clear" w:color="auto" w:fill="FFFFFF"/>
        </w:rPr>
        <w:t xml:space="preserve"> shoulder </w:t>
      </w:r>
      <w:proofErr w:type="spellStart"/>
      <w:r>
        <w:rPr>
          <w:rFonts w:ascii="Arial" w:hAnsi="Arial" w:cs="Arial"/>
          <w:color w:val="222222"/>
          <w:sz w:val="20"/>
          <w:szCs w:val="20"/>
          <w:shd w:val="clear" w:color="auto" w:fill="FFFFFF"/>
        </w:rPr>
        <w:t>hurt</w:t>
      </w:r>
      <w:proofErr w:type="spellEnd"/>
      <w:r>
        <w:rPr>
          <w:rFonts w:ascii="Arial" w:hAnsi="Arial" w:cs="Arial"/>
          <w:color w:val="222222"/>
          <w:sz w:val="20"/>
          <w:szCs w:val="20"/>
          <w:shd w:val="clear" w:color="auto" w:fill="FFFFFF"/>
        </w:rPr>
        <w:t xml:space="preserve">? A review of the </w:t>
      </w:r>
      <w:proofErr w:type="spellStart"/>
      <w:r>
        <w:rPr>
          <w:rFonts w:ascii="Arial" w:hAnsi="Arial" w:cs="Arial"/>
          <w:color w:val="222222"/>
          <w:sz w:val="20"/>
          <w:szCs w:val="20"/>
          <w:shd w:val="clear" w:color="auto" w:fill="FFFFFF"/>
        </w:rPr>
        <w:t>neuroanatomical</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biochemical</w:t>
      </w:r>
      <w:proofErr w:type="spellEnd"/>
      <w:r>
        <w:rPr>
          <w:rFonts w:ascii="Arial" w:hAnsi="Arial" w:cs="Arial"/>
          <w:color w:val="222222"/>
          <w:sz w:val="20"/>
          <w:szCs w:val="20"/>
          <w:shd w:val="clear" w:color="auto" w:fill="FFFFFF"/>
        </w:rPr>
        <w:t xml:space="preserve"> basis of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British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(17), 1095-1104.</w:t>
      </w:r>
    </w:p>
    <w:p w14:paraId="5A9E7999"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Diercks, R., Bron, C., </w:t>
      </w:r>
      <w:proofErr w:type="spellStart"/>
      <w:r>
        <w:rPr>
          <w:rFonts w:ascii="Arial" w:hAnsi="Arial" w:cs="Arial"/>
          <w:color w:val="222222"/>
          <w:sz w:val="20"/>
          <w:szCs w:val="20"/>
          <w:shd w:val="clear" w:color="auto" w:fill="FFFFFF"/>
        </w:rPr>
        <w:t>Dorrestijn</w:t>
      </w:r>
      <w:proofErr w:type="spellEnd"/>
      <w:r>
        <w:rPr>
          <w:rFonts w:ascii="Arial" w:hAnsi="Arial" w:cs="Arial"/>
          <w:color w:val="222222"/>
          <w:sz w:val="20"/>
          <w:szCs w:val="20"/>
          <w:shd w:val="clear" w:color="auto" w:fill="FFFFFF"/>
        </w:rPr>
        <w:t xml:space="preserve">, O., Meskers, C., </w:t>
      </w:r>
      <w:proofErr w:type="spellStart"/>
      <w:r>
        <w:rPr>
          <w:rFonts w:ascii="Arial" w:hAnsi="Arial" w:cs="Arial"/>
          <w:color w:val="222222"/>
          <w:sz w:val="20"/>
          <w:szCs w:val="20"/>
          <w:shd w:val="clear" w:color="auto" w:fill="FFFFFF"/>
        </w:rPr>
        <w:t>Naber</w:t>
      </w:r>
      <w:proofErr w:type="spellEnd"/>
      <w:r>
        <w:rPr>
          <w:rFonts w:ascii="Arial" w:hAnsi="Arial" w:cs="Arial"/>
          <w:color w:val="222222"/>
          <w:sz w:val="20"/>
          <w:szCs w:val="20"/>
          <w:shd w:val="clear" w:color="auto" w:fill="FFFFFF"/>
        </w:rPr>
        <w:t xml:space="preserve">, R., de Ruiter, T., ... &amp; van der Woude, H. J. (2014). Guideline for diagnosis and treatment of </w:t>
      </w:r>
      <w:proofErr w:type="spellStart"/>
      <w:r>
        <w:rPr>
          <w:rFonts w:ascii="Arial" w:hAnsi="Arial" w:cs="Arial"/>
          <w:color w:val="222222"/>
          <w:sz w:val="20"/>
          <w:szCs w:val="20"/>
          <w:shd w:val="clear" w:color="auto" w:fill="FFFFFF"/>
        </w:rPr>
        <w:t>subacromial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syndrome</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multidisciplinary</w:t>
      </w:r>
      <w:proofErr w:type="spellEnd"/>
      <w:r>
        <w:rPr>
          <w:rFonts w:ascii="Arial" w:hAnsi="Arial" w:cs="Arial"/>
          <w:color w:val="222222"/>
          <w:sz w:val="20"/>
          <w:szCs w:val="20"/>
          <w:shd w:val="clear" w:color="auto" w:fill="FFFFFF"/>
        </w:rPr>
        <w:t xml:space="preserve"> review </w:t>
      </w:r>
      <w:proofErr w:type="spellStart"/>
      <w:r>
        <w:rPr>
          <w:rFonts w:ascii="Arial" w:hAnsi="Arial" w:cs="Arial"/>
          <w:color w:val="222222"/>
          <w:sz w:val="20"/>
          <w:szCs w:val="20"/>
          <w:shd w:val="clear" w:color="auto" w:fill="FFFFFF"/>
        </w:rPr>
        <w:t>by</w:t>
      </w:r>
      <w:proofErr w:type="spellEnd"/>
      <w:r>
        <w:rPr>
          <w:rFonts w:ascii="Arial" w:hAnsi="Arial" w:cs="Arial"/>
          <w:color w:val="222222"/>
          <w:sz w:val="20"/>
          <w:szCs w:val="20"/>
          <w:shd w:val="clear" w:color="auto" w:fill="FFFFFF"/>
        </w:rPr>
        <w:t xml:space="preserve"> the Dutch </w:t>
      </w:r>
      <w:proofErr w:type="spellStart"/>
      <w:r>
        <w:rPr>
          <w:rFonts w:ascii="Arial" w:hAnsi="Arial" w:cs="Arial"/>
          <w:color w:val="222222"/>
          <w:sz w:val="20"/>
          <w:szCs w:val="20"/>
          <w:shd w:val="clear" w:color="auto" w:fill="FFFFFF"/>
        </w:rPr>
        <w:t>Orthopaedic</w:t>
      </w:r>
      <w:proofErr w:type="spellEnd"/>
      <w:r>
        <w:rPr>
          <w:rFonts w:ascii="Arial" w:hAnsi="Arial" w:cs="Arial"/>
          <w:color w:val="222222"/>
          <w:sz w:val="20"/>
          <w:szCs w:val="20"/>
          <w:shd w:val="clear" w:color="auto" w:fill="FFFFFF"/>
        </w:rPr>
        <w:t xml:space="preserve"> Association. </w:t>
      </w:r>
      <w:r>
        <w:rPr>
          <w:rFonts w:ascii="Arial" w:hAnsi="Arial" w:cs="Arial"/>
          <w:i/>
          <w:iCs/>
          <w:color w:val="222222"/>
          <w:sz w:val="20"/>
          <w:szCs w:val="20"/>
          <w:shd w:val="clear" w:color="auto" w:fill="FFFFFF"/>
        </w:rPr>
        <w:t xml:space="preserve">Acta </w:t>
      </w:r>
      <w:proofErr w:type="spellStart"/>
      <w:r>
        <w:rPr>
          <w:rFonts w:ascii="Arial" w:hAnsi="Arial" w:cs="Arial"/>
          <w:i/>
          <w:iCs/>
          <w:color w:val="222222"/>
          <w:sz w:val="20"/>
          <w:szCs w:val="20"/>
          <w:shd w:val="clear" w:color="auto" w:fill="FFFFFF"/>
        </w:rPr>
        <w:t>orthopaedica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85</w:t>
      </w:r>
      <w:r>
        <w:rPr>
          <w:rFonts w:ascii="Arial" w:hAnsi="Arial" w:cs="Arial"/>
          <w:color w:val="222222"/>
          <w:sz w:val="20"/>
          <w:szCs w:val="20"/>
          <w:shd w:val="clear" w:color="auto" w:fill="FFFFFF"/>
        </w:rPr>
        <w:t>(3), 314-322.</w:t>
      </w:r>
    </w:p>
    <w:p w14:paraId="0CABB6CE"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Dyck</w:t>
      </w:r>
      <w:proofErr w:type="spellEnd"/>
      <w:r>
        <w:rPr>
          <w:rFonts w:ascii="Arial" w:hAnsi="Arial" w:cs="Arial"/>
          <w:color w:val="222222"/>
          <w:sz w:val="20"/>
          <w:szCs w:val="20"/>
          <w:shd w:val="clear" w:color="auto" w:fill="FFFFFF"/>
        </w:rPr>
        <w:t xml:space="preserve">, P. J., Boes, C. J., Mulder, D., </w:t>
      </w:r>
      <w:proofErr w:type="spellStart"/>
      <w:r>
        <w:rPr>
          <w:rFonts w:ascii="Arial" w:hAnsi="Arial" w:cs="Arial"/>
          <w:color w:val="222222"/>
          <w:sz w:val="20"/>
          <w:szCs w:val="20"/>
          <w:shd w:val="clear" w:color="auto" w:fill="FFFFFF"/>
        </w:rPr>
        <w:t>Millikan</w:t>
      </w:r>
      <w:proofErr w:type="spellEnd"/>
      <w:r>
        <w:rPr>
          <w:rFonts w:ascii="Arial" w:hAnsi="Arial" w:cs="Arial"/>
          <w:color w:val="222222"/>
          <w:sz w:val="20"/>
          <w:szCs w:val="20"/>
          <w:shd w:val="clear" w:color="auto" w:fill="FFFFFF"/>
        </w:rPr>
        <w:t xml:space="preserve">, C., Windebank, A. J., </w:t>
      </w:r>
      <w:proofErr w:type="spellStart"/>
      <w:r>
        <w:rPr>
          <w:rFonts w:ascii="Arial" w:hAnsi="Arial" w:cs="Arial"/>
          <w:color w:val="222222"/>
          <w:sz w:val="20"/>
          <w:szCs w:val="20"/>
          <w:shd w:val="clear" w:color="auto" w:fill="FFFFFF"/>
        </w:rPr>
        <w:t>Dyck</w:t>
      </w:r>
      <w:proofErr w:type="spellEnd"/>
      <w:r>
        <w:rPr>
          <w:rFonts w:ascii="Arial" w:hAnsi="Arial" w:cs="Arial"/>
          <w:color w:val="222222"/>
          <w:sz w:val="20"/>
          <w:szCs w:val="20"/>
          <w:shd w:val="clear" w:color="auto" w:fill="FFFFFF"/>
        </w:rPr>
        <w:t xml:space="preserve">, P. J. B., &amp; </w:t>
      </w:r>
      <w:proofErr w:type="spellStart"/>
      <w:r>
        <w:rPr>
          <w:rFonts w:ascii="Arial" w:hAnsi="Arial" w:cs="Arial"/>
          <w:color w:val="222222"/>
          <w:sz w:val="20"/>
          <w:szCs w:val="20"/>
          <w:shd w:val="clear" w:color="auto" w:fill="FFFFFF"/>
        </w:rPr>
        <w:t>Espinosa</w:t>
      </w:r>
      <w:proofErr w:type="spellEnd"/>
      <w:r>
        <w:rPr>
          <w:rFonts w:ascii="Arial" w:hAnsi="Arial" w:cs="Arial"/>
          <w:color w:val="222222"/>
          <w:sz w:val="20"/>
          <w:szCs w:val="20"/>
          <w:shd w:val="clear" w:color="auto" w:fill="FFFFFF"/>
        </w:rPr>
        <w:t xml:space="preserve">, R. (2005). </w:t>
      </w:r>
      <w:proofErr w:type="spellStart"/>
      <w:r>
        <w:rPr>
          <w:rFonts w:ascii="Arial" w:hAnsi="Arial" w:cs="Arial"/>
          <w:color w:val="222222"/>
          <w:sz w:val="20"/>
          <w:szCs w:val="20"/>
          <w:shd w:val="clear" w:color="auto" w:fill="FFFFFF"/>
        </w:rPr>
        <w:t>History</w:t>
      </w:r>
      <w:proofErr w:type="spellEnd"/>
      <w:r>
        <w:rPr>
          <w:rFonts w:ascii="Arial" w:hAnsi="Arial" w:cs="Arial"/>
          <w:color w:val="222222"/>
          <w:sz w:val="20"/>
          <w:szCs w:val="20"/>
          <w:shd w:val="clear" w:color="auto" w:fill="FFFFFF"/>
        </w:rPr>
        <w:t xml:space="preserve"> of standard scoring, </w:t>
      </w:r>
      <w:proofErr w:type="spellStart"/>
      <w:r>
        <w:rPr>
          <w:rFonts w:ascii="Arial" w:hAnsi="Arial" w:cs="Arial"/>
          <w:color w:val="222222"/>
          <w:sz w:val="20"/>
          <w:szCs w:val="20"/>
          <w:shd w:val="clear" w:color="auto" w:fill="FFFFFF"/>
        </w:rPr>
        <w:t>notation</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summation</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neuromuscular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signs</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current</w:t>
      </w:r>
      <w:proofErr w:type="spellEnd"/>
      <w:r>
        <w:rPr>
          <w:rFonts w:ascii="Arial" w:hAnsi="Arial" w:cs="Arial"/>
          <w:color w:val="222222"/>
          <w:sz w:val="20"/>
          <w:szCs w:val="20"/>
          <w:shd w:val="clear" w:color="auto" w:fill="FFFFFF"/>
        </w:rPr>
        <w:t xml:space="preserve"> survey and </w:t>
      </w:r>
      <w:proofErr w:type="spellStart"/>
      <w:r>
        <w:rPr>
          <w:rFonts w:ascii="Arial" w:hAnsi="Arial" w:cs="Arial"/>
          <w:color w:val="222222"/>
          <w:sz w:val="20"/>
          <w:szCs w:val="20"/>
          <w:shd w:val="clear" w:color="auto" w:fill="FFFFFF"/>
        </w:rPr>
        <w:t>recommendation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the </w:t>
      </w:r>
      <w:proofErr w:type="spellStart"/>
      <w:r>
        <w:rPr>
          <w:rFonts w:ascii="Arial" w:hAnsi="Arial" w:cs="Arial"/>
          <w:i/>
          <w:iCs/>
          <w:color w:val="222222"/>
          <w:sz w:val="20"/>
          <w:szCs w:val="20"/>
          <w:shd w:val="clear" w:color="auto" w:fill="FFFFFF"/>
        </w:rPr>
        <w:t>Peripheral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Nervous</w:t>
      </w:r>
      <w:proofErr w:type="spellEnd"/>
      <w:r>
        <w:rPr>
          <w:rFonts w:ascii="Arial" w:hAnsi="Arial" w:cs="Arial"/>
          <w:i/>
          <w:iCs/>
          <w:color w:val="222222"/>
          <w:sz w:val="20"/>
          <w:szCs w:val="20"/>
          <w:shd w:val="clear" w:color="auto" w:fill="FFFFFF"/>
        </w:rPr>
        <w:t xml:space="preserve"> System</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(2), 158-173.</w:t>
      </w:r>
    </w:p>
    <w:p w14:paraId="3290B69B" w14:textId="77777777" w:rsidR="00C82363" w:rsidRPr="008E76F4"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Ellenbecker</w:t>
      </w:r>
      <w:proofErr w:type="spellEnd"/>
      <w:r>
        <w:rPr>
          <w:rFonts w:ascii="Arial" w:hAnsi="Arial" w:cs="Arial"/>
          <w:color w:val="222222"/>
          <w:sz w:val="20"/>
          <w:szCs w:val="20"/>
          <w:shd w:val="clear" w:color="auto" w:fill="FFFFFF"/>
        </w:rPr>
        <w:t xml:space="preserve">, T., De Carlo, M., &amp; </w:t>
      </w:r>
      <w:proofErr w:type="spellStart"/>
      <w:r>
        <w:rPr>
          <w:rFonts w:ascii="Arial" w:hAnsi="Arial" w:cs="Arial"/>
          <w:color w:val="222222"/>
          <w:sz w:val="20"/>
          <w:szCs w:val="20"/>
          <w:shd w:val="clear" w:color="auto" w:fill="FFFFFF"/>
        </w:rPr>
        <w:t>DeRosa</w:t>
      </w:r>
      <w:proofErr w:type="spellEnd"/>
      <w:r>
        <w:rPr>
          <w:rFonts w:ascii="Arial" w:hAnsi="Arial" w:cs="Arial"/>
          <w:color w:val="222222"/>
          <w:sz w:val="20"/>
          <w:szCs w:val="20"/>
          <w:shd w:val="clear" w:color="auto" w:fill="FFFFFF"/>
        </w:rPr>
        <w:t xml:space="preserve">, C. (2009). </w:t>
      </w:r>
      <w:proofErr w:type="spellStart"/>
      <w:r>
        <w:rPr>
          <w:rFonts w:ascii="Arial" w:hAnsi="Arial" w:cs="Arial"/>
          <w:i/>
          <w:iCs/>
          <w:color w:val="222222"/>
          <w:sz w:val="20"/>
          <w:szCs w:val="20"/>
          <w:shd w:val="clear" w:color="auto" w:fill="FFFFFF"/>
        </w:rPr>
        <w:t>Effective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functional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progressions</w:t>
      </w:r>
      <w:proofErr w:type="spellEnd"/>
      <w:r>
        <w:rPr>
          <w:rFonts w:ascii="Arial" w:hAnsi="Arial" w:cs="Arial"/>
          <w:i/>
          <w:iCs/>
          <w:color w:val="222222"/>
          <w:sz w:val="20"/>
          <w:szCs w:val="20"/>
          <w:shd w:val="clear" w:color="auto" w:fill="FFFFFF"/>
        </w:rPr>
        <w:t xml:space="preserve"> in sport rehabilitation.</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Champaign</w:t>
      </w:r>
      <w:proofErr w:type="spellEnd"/>
      <w:r>
        <w:rPr>
          <w:rFonts w:ascii="Arial" w:hAnsi="Arial" w:cs="Arial"/>
          <w:color w:val="222222"/>
          <w:sz w:val="20"/>
          <w:szCs w:val="20"/>
          <w:shd w:val="clear" w:color="auto" w:fill="FFFFFF"/>
        </w:rPr>
        <w:t xml:space="preserve">: Human Kinetics. </w:t>
      </w:r>
    </w:p>
    <w:p w14:paraId="74BA33DE"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Elvers</w:t>
      </w:r>
      <w:proofErr w:type="spellEnd"/>
      <w:r>
        <w:rPr>
          <w:rFonts w:ascii="Arial" w:hAnsi="Arial" w:cs="Arial"/>
          <w:color w:val="222222"/>
          <w:sz w:val="20"/>
          <w:szCs w:val="20"/>
          <w:shd w:val="clear" w:color="auto" w:fill="FFFFFF"/>
        </w:rPr>
        <w:t xml:space="preserve">, J. W. H., Oostendorp, R. A. B., </w:t>
      </w:r>
      <w:proofErr w:type="spellStart"/>
      <w:r>
        <w:rPr>
          <w:rFonts w:ascii="Arial" w:hAnsi="Arial" w:cs="Arial"/>
          <w:color w:val="222222"/>
          <w:sz w:val="20"/>
          <w:szCs w:val="20"/>
          <w:shd w:val="clear" w:color="auto" w:fill="FFFFFF"/>
        </w:rPr>
        <w:t>Sierevelt</w:t>
      </w:r>
      <w:proofErr w:type="spellEnd"/>
      <w:r>
        <w:rPr>
          <w:rFonts w:ascii="Arial" w:hAnsi="Arial" w:cs="Arial"/>
          <w:color w:val="222222"/>
          <w:sz w:val="20"/>
          <w:szCs w:val="20"/>
          <w:shd w:val="clear" w:color="auto" w:fill="FFFFFF"/>
        </w:rPr>
        <w:t>, I. N., &amp; van der Heijden, K. W. A. P. (2003). De Nederlandstalige Shoulder Pain and Disability Index bij patiënten na een subacromiale decompressie volgens Neer: Interne consistentie en constructvaliditeit. </w:t>
      </w:r>
      <w:r>
        <w:rPr>
          <w:rFonts w:ascii="Arial" w:hAnsi="Arial" w:cs="Arial"/>
          <w:i/>
          <w:iCs/>
          <w:color w:val="222222"/>
          <w:sz w:val="20"/>
          <w:szCs w:val="20"/>
          <w:shd w:val="clear" w:color="auto" w:fill="FFFFFF"/>
        </w:rPr>
        <w:t>Nederlands Tijdschrift voor Fysiotherapie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113</w:t>
      </w:r>
      <w:r>
        <w:rPr>
          <w:rFonts w:ascii="Arial" w:hAnsi="Arial" w:cs="Arial"/>
          <w:color w:val="222222"/>
          <w:sz w:val="20"/>
          <w:szCs w:val="20"/>
          <w:shd w:val="clear" w:color="auto" w:fill="FFFFFF"/>
        </w:rPr>
        <w:t>, 126-131.</w:t>
      </w:r>
    </w:p>
    <w:p w14:paraId="2664CA81"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Fallentin</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Jørgensen</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Simonsen</w:t>
      </w:r>
      <w:proofErr w:type="spellEnd"/>
      <w:r>
        <w:rPr>
          <w:rFonts w:ascii="Arial" w:hAnsi="Arial" w:cs="Arial"/>
          <w:color w:val="222222"/>
          <w:sz w:val="20"/>
          <w:szCs w:val="20"/>
          <w:shd w:val="clear" w:color="auto" w:fill="FFFFFF"/>
        </w:rPr>
        <w:t xml:space="preserve">, E. B. (1993). Motor unit recruitment </w:t>
      </w:r>
      <w:proofErr w:type="spellStart"/>
      <w:r>
        <w:rPr>
          <w:rFonts w:ascii="Arial" w:hAnsi="Arial" w:cs="Arial"/>
          <w:color w:val="222222"/>
          <w:sz w:val="20"/>
          <w:szCs w:val="20"/>
          <w:shd w:val="clear" w:color="auto" w:fill="FFFFFF"/>
        </w:rPr>
        <w:t>during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prolonged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isometric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contractions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European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applied</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physiology</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occupational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physiology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67</w:t>
      </w:r>
      <w:r>
        <w:rPr>
          <w:rFonts w:ascii="Arial" w:hAnsi="Arial" w:cs="Arial"/>
          <w:color w:val="222222"/>
          <w:sz w:val="20"/>
          <w:szCs w:val="20"/>
          <w:shd w:val="clear" w:color="auto" w:fill="FFFFFF"/>
        </w:rPr>
        <w:t>(4), 335-341.</w:t>
      </w:r>
    </w:p>
    <w:p w14:paraId="03B97E46"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Frost, H. M. (1994). </w:t>
      </w:r>
      <w:proofErr w:type="spellStart"/>
      <w:r>
        <w:rPr>
          <w:rFonts w:ascii="Arial" w:hAnsi="Arial" w:cs="Arial"/>
          <w:color w:val="222222"/>
          <w:sz w:val="20"/>
          <w:szCs w:val="20"/>
          <w:shd w:val="clear" w:color="auto" w:fill="FFFFFF"/>
        </w:rPr>
        <w:t>Wolff's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Law</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bone's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structural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adaptations</w:t>
      </w:r>
      <w:proofErr w:type="spellEnd"/>
      <w:r>
        <w:rPr>
          <w:rFonts w:ascii="Arial" w:hAnsi="Arial" w:cs="Arial"/>
          <w:color w:val="222222"/>
          <w:sz w:val="20"/>
          <w:szCs w:val="20"/>
          <w:shd w:val="clear" w:color="auto" w:fill="FFFFFF"/>
        </w:rPr>
        <w:t xml:space="preserve"> to </w:t>
      </w:r>
      <w:proofErr w:type="spellStart"/>
      <w:r>
        <w:rPr>
          <w:rFonts w:ascii="Arial" w:hAnsi="Arial" w:cs="Arial"/>
          <w:color w:val="222222"/>
          <w:sz w:val="20"/>
          <w:szCs w:val="20"/>
          <w:shd w:val="clear" w:color="auto" w:fill="FFFFFF"/>
        </w:rPr>
        <w:t>mechanical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usage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overview</w:t>
      </w:r>
      <w:proofErr w:type="spellEnd"/>
      <w:r>
        <w:rPr>
          <w:rFonts w:ascii="Arial" w:hAnsi="Arial" w:cs="Arial"/>
          <w:color w:val="222222"/>
          <w:sz w:val="20"/>
          <w:szCs w:val="20"/>
          <w:shd w:val="clear" w:color="auto" w:fill="FFFFFF"/>
        </w:rPr>
        <w:t xml:space="preserve"> for </w:t>
      </w:r>
      <w:proofErr w:type="spellStart"/>
      <w:r>
        <w:rPr>
          <w:rFonts w:ascii="Arial" w:hAnsi="Arial" w:cs="Arial"/>
          <w:color w:val="222222"/>
          <w:sz w:val="20"/>
          <w:szCs w:val="20"/>
          <w:shd w:val="clear" w:color="auto" w:fill="FFFFFF"/>
        </w:rPr>
        <w:t>clinicians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The </w:t>
      </w:r>
      <w:proofErr w:type="spellStart"/>
      <w:r>
        <w:rPr>
          <w:rFonts w:ascii="Arial" w:hAnsi="Arial" w:cs="Arial"/>
          <w:i/>
          <w:iCs/>
          <w:color w:val="222222"/>
          <w:sz w:val="20"/>
          <w:szCs w:val="20"/>
          <w:shd w:val="clear" w:color="auto" w:fill="FFFFFF"/>
        </w:rPr>
        <w:t>Angle</w:t>
      </w:r>
      <w:proofErr w:type="spellEnd"/>
      <w:r>
        <w:rPr>
          <w:rFonts w:ascii="Arial" w:hAnsi="Arial" w:cs="Arial"/>
          <w:i/>
          <w:iCs/>
          <w:color w:val="222222"/>
          <w:sz w:val="20"/>
          <w:szCs w:val="20"/>
          <w:shd w:val="clear" w:color="auto" w:fill="FFFFFF"/>
        </w:rPr>
        <w:t xml:space="preserve"> Orthodontist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64</w:t>
      </w:r>
      <w:r>
        <w:rPr>
          <w:rFonts w:ascii="Arial" w:hAnsi="Arial" w:cs="Arial"/>
          <w:color w:val="222222"/>
          <w:sz w:val="20"/>
          <w:szCs w:val="20"/>
          <w:shd w:val="clear" w:color="auto" w:fill="FFFFFF"/>
        </w:rPr>
        <w:t>(3), 175-188.</w:t>
      </w:r>
    </w:p>
    <w:p w14:paraId="7E2DFAE0"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Fuglevand</w:t>
      </w:r>
      <w:proofErr w:type="spellEnd"/>
      <w:r>
        <w:rPr>
          <w:rFonts w:ascii="Arial" w:hAnsi="Arial" w:cs="Arial"/>
          <w:color w:val="222222"/>
          <w:sz w:val="20"/>
          <w:szCs w:val="20"/>
          <w:shd w:val="clear" w:color="auto" w:fill="FFFFFF"/>
        </w:rPr>
        <w:t xml:space="preserve">, A. J., </w:t>
      </w:r>
      <w:proofErr w:type="spellStart"/>
      <w:r>
        <w:rPr>
          <w:rFonts w:ascii="Arial" w:hAnsi="Arial" w:cs="Arial"/>
          <w:color w:val="222222"/>
          <w:sz w:val="20"/>
          <w:szCs w:val="20"/>
          <w:shd w:val="clear" w:color="auto" w:fill="FFFFFF"/>
        </w:rPr>
        <w:t>Zackowski</w:t>
      </w:r>
      <w:proofErr w:type="spellEnd"/>
      <w:r>
        <w:rPr>
          <w:rFonts w:ascii="Arial" w:hAnsi="Arial" w:cs="Arial"/>
          <w:color w:val="222222"/>
          <w:sz w:val="20"/>
          <w:szCs w:val="20"/>
          <w:shd w:val="clear" w:color="auto" w:fill="FFFFFF"/>
        </w:rPr>
        <w:t xml:space="preserve">, K. M., </w:t>
      </w:r>
      <w:proofErr w:type="spellStart"/>
      <w:r>
        <w:rPr>
          <w:rFonts w:ascii="Arial" w:hAnsi="Arial" w:cs="Arial"/>
          <w:color w:val="222222"/>
          <w:sz w:val="20"/>
          <w:szCs w:val="20"/>
          <w:shd w:val="clear" w:color="auto" w:fill="FFFFFF"/>
        </w:rPr>
        <w:t>Huey</w:t>
      </w:r>
      <w:proofErr w:type="spellEnd"/>
      <w:r>
        <w:rPr>
          <w:rFonts w:ascii="Arial" w:hAnsi="Arial" w:cs="Arial"/>
          <w:color w:val="222222"/>
          <w:sz w:val="20"/>
          <w:szCs w:val="20"/>
          <w:shd w:val="clear" w:color="auto" w:fill="FFFFFF"/>
        </w:rPr>
        <w:t xml:space="preserve">, K. A., &amp; </w:t>
      </w:r>
      <w:proofErr w:type="spellStart"/>
      <w:r>
        <w:rPr>
          <w:rFonts w:ascii="Arial" w:hAnsi="Arial" w:cs="Arial"/>
          <w:color w:val="222222"/>
          <w:sz w:val="20"/>
          <w:szCs w:val="20"/>
          <w:shd w:val="clear" w:color="auto" w:fill="FFFFFF"/>
        </w:rPr>
        <w:t>Enoka</w:t>
      </w:r>
      <w:proofErr w:type="spellEnd"/>
      <w:r>
        <w:rPr>
          <w:rFonts w:ascii="Arial" w:hAnsi="Arial" w:cs="Arial"/>
          <w:color w:val="222222"/>
          <w:sz w:val="20"/>
          <w:szCs w:val="20"/>
          <w:shd w:val="clear" w:color="auto" w:fill="FFFFFF"/>
        </w:rPr>
        <w:t xml:space="preserve">, R. M. (1993). Impairment of </w:t>
      </w:r>
      <w:proofErr w:type="spellStart"/>
      <w:r>
        <w:rPr>
          <w:rFonts w:ascii="Arial" w:hAnsi="Arial" w:cs="Arial"/>
          <w:color w:val="222222"/>
          <w:sz w:val="20"/>
          <w:szCs w:val="20"/>
          <w:shd w:val="clear" w:color="auto" w:fill="FFFFFF"/>
        </w:rPr>
        <w:t>neuromuscular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propagation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during</w:t>
      </w:r>
      <w:proofErr w:type="spellEnd"/>
      <w:r>
        <w:rPr>
          <w:rFonts w:ascii="Arial" w:hAnsi="Arial" w:cs="Arial"/>
          <w:color w:val="222222"/>
          <w:sz w:val="20"/>
          <w:szCs w:val="20"/>
          <w:shd w:val="clear" w:color="auto" w:fill="FFFFFF"/>
        </w:rPr>
        <w:t xml:space="preserve"> human </w:t>
      </w:r>
      <w:proofErr w:type="spellStart"/>
      <w:r>
        <w:rPr>
          <w:rFonts w:ascii="Arial" w:hAnsi="Arial" w:cs="Arial"/>
          <w:color w:val="222222"/>
          <w:sz w:val="20"/>
          <w:szCs w:val="20"/>
          <w:shd w:val="clear" w:color="auto" w:fill="FFFFFF"/>
        </w:rPr>
        <w:t>fatiguing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contractions</w:t>
      </w:r>
      <w:proofErr w:type="spellEnd"/>
      <w:r>
        <w:rPr>
          <w:rFonts w:ascii="Arial" w:hAnsi="Arial" w:cs="Arial"/>
          <w:color w:val="222222"/>
          <w:sz w:val="20"/>
          <w:szCs w:val="20"/>
          <w:shd w:val="clear" w:color="auto" w:fill="FFFFFF"/>
        </w:rPr>
        <w:t xml:space="preserve"> at </w:t>
      </w:r>
      <w:proofErr w:type="spellStart"/>
      <w:r>
        <w:rPr>
          <w:rFonts w:ascii="Arial" w:hAnsi="Arial" w:cs="Arial"/>
          <w:color w:val="222222"/>
          <w:sz w:val="20"/>
          <w:szCs w:val="20"/>
          <w:shd w:val="clear" w:color="auto" w:fill="FFFFFF"/>
        </w:rPr>
        <w:t>submaximal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forces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The Journal of </w:t>
      </w:r>
      <w:proofErr w:type="spellStart"/>
      <w:r>
        <w:rPr>
          <w:rFonts w:ascii="Arial" w:hAnsi="Arial" w:cs="Arial"/>
          <w:i/>
          <w:iCs/>
          <w:color w:val="222222"/>
          <w:sz w:val="20"/>
          <w:szCs w:val="20"/>
          <w:shd w:val="clear" w:color="auto" w:fill="FFFFFF"/>
        </w:rPr>
        <w:t>physiology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460</w:t>
      </w:r>
      <w:r>
        <w:rPr>
          <w:rFonts w:ascii="Arial" w:hAnsi="Arial" w:cs="Arial"/>
          <w:color w:val="222222"/>
          <w:sz w:val="20"/>
          <w:szCs w:val="20"/>
          <w:shd w:val="clear" w:color="auto" w:fill="FFFFFF"/>
        </w:rPr>
        <w:t>(1), 549-572.</w:t>
      </w:r>
    </w:p>
    <w:p w14:paraId="44FE4D19"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Garving</w:t>
      </w:r>
      <w:proofErr w:type="spellEnd"/>
      <w:r>
        <w:rPr>
          <w:rFonts w:ascii="Arial" w:hAnsi="Arial" w:cs="Arial"/>
          <w:color w:val="222222"/>
          <w:sz w:val="20"/>
          <w:szCs w:val="20"/>
          <w:shd w:val="clear" w:color="auto" w:fill="FFFFFF"/>
        </w:rPr>
        <w:t xml:space="preserve">, C., Jakob, S., Bauer, I., </w:t>
      </w:r>
      <w:proofErr w:type="spellStart"/>
      <w:r>
        <w:rPr>
          <w:rFonts w:ascii="Arial" w:hAnsi="Arial" w:cs="Arial"/>
          <w:color w:val="222222"/>
          <w:sz w:val="20"/>
          <w:szCs w:val="20"/>
          <w:shd w:val="clear" w:color="auto" w:fill="FFFFFF"/>
        </w:rPr>
        <w:t>Nadjar</w:t>
      </w:r>
      <w:proofErr w:type="spellEnd"/>
      <w:r>
        <w:rPr>
          <w:rFonts w:ascii="Arial" w:hAnsi="Arial" w:cs="Arial"/>
          <w:color w:val="222222"/>
          <w:sz w:val="20"/>
          <w:szCs w:val="20"/>
          <w:shd w:val="clear" w:color="auto" w:fill="FFFFFF"/>
        </w:rPr>
        <w:t xml:space="preserve">, R., &amp; </w:t>
      </w:r>
      <w:proofErr w:type="spellStart"/>
      <w:r>
        <w:rPr>
          <w:rFonts w:ascii="Arial" w:hAnsi="Arial" w:cs="Arial"/>
          <w:color w:val="222222"/>
          <w:sz w:val="20"/>
          <w:szCs w:val="20"/>
          <w:shd w:val="clear" w:color="auto" w:fill="FFFFFF"/>
        </w:rPr>
        <w:t>Brunner</w:t>
      </w:r>
      <w:proofErr w:type="spellEnd"/>
      <w:r>
        <w:rPr>
          <w:rFonts w:ascii="Arial" w:hAnsi="Arial" w:cs="Arial"/>
          <w:color w:val="222222"/>
          <w:sz w:val="20"/>
          <w:szCs w:val="20"/>
          <w:shd w:val="clear" w:color="auto" w:fill="FFFFFF"/>
        </w:rPr>
        <w:t xml:space="preserve">, U. H. (2017). </w:t>
      </w:r>
      <w:proofErr w:type="spellStart"/>
      <w:r>
        <w:rPr>
          <w:rFonts w:ascii="Arial" w:hAnsi="Arial" w:cs="Arial"/>
          <w:color w:val="222222"/>
          <w:sz w:val="20"/>
          <w:szCs w:val="20"/>
          <w:shd w:val="clear" w:color="auto" w:fill="FFFFFF"/>
        </w:rPr>
        <w:t>Impingement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syndrome</w:t>
      </w:r>
      <w:proofErr w:type="spellEnd"/>
      <w:r>
        <w:rPr>
          <w:rFonts w:ascii="Arial" w:hAnsi="Arial" w:cs="Arial"/>
          <w:color w:val="222222"/>
          <w:sz w:val="20"/>
          <w:szCs w:val="20"/>
          <w:shd w:val="clear" w:color="auto" w:fill="FFFFFF"/>
        </w:rPr>
        <w:t xml:space="preserve"> of the shoulder. </w:t>
      </w:r>
      <w:proofErr w:type="spellStart"/>
      <w:r>
        <w:rPr>
          <w:rFonts w:ascii="Arial" w:hAnsi="Arial" w:cs="Arial"/>
          <w:i/>
          <w:iCs/>
          <w:color w:val="222222"/>
          <w:sz w:val="20"/>
          <w:szCs w:val="20"/>
          <w:shd w:val="clear" w:color="auto" w:fill="FFFFFF"/>
        </w:rPr>
        <w:t>Deutsches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Ärzteblatt</w:t>
      </w:r>
      <w:proofErr w:type="spellEnd"/>
      <w:r>
        <w:rPr>
          <w:rFonts w:ascii="Arial" w:hAnsi="Arial" w:cs="Arial"/>
          <w:i/>
          <w:iCs/>
          <w:color w:val="222222"/>
          <w:sz w:val="20"/>
          <w:szCs w:val="20"/>
          <w:shd w:val="clear" w:color="auto" w:fill="FFFFFF"/>
        </w:rPr>
        <w:t xml:space="preserve"> International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114</w:t>
      </w:r>
      <w:r>
        <w:rPr>
          <w:rFonts w:ascii="Arial" w:hAnsi="Arial" w:cs="Arial"/>
          <w:color w:val="222222"/>
          <w:sz w:val="20"/>
          <w:szCs w:val="20"/>
          <w:shd w:val="clear" w:color="auto" w:fill="FFFFFF"/>
        </w:rPr>
        <w:t>(45), 765.</w:t>
      </w:r>
    </w:p>
    <w:p w14:paraId="6AE09D4F"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Geneen</w:t>
      </w:r>
      <w:proofErr w:type="spellEnd"/>
      <w:r>
        <w:rPr>
          <w:rFonts w:ascii="Arial" w:hAnsi="Arial" w:cs="Arial"/>
          <w:color w:val="222222"/>
          <w:sz w:val="20"/>
          <w:szCs w:val="20"/>
          <w:shd w:val="clear" w:color="auto" w:fill="FFFFFF"/>
        </w:rPr>
        <w:t xml:space="preserve">, L. J., Martin, D. J., Adams, N., </w:t>
      </w:r>
      <w:proofErr w:type="spellStart"/>
      <w:r>
        <w:rPr>
          <w:rFonts w:ascii="Arial" w:hAnsi="Arial" w:cs="Arial"/>
          <w:color w:val="222222"/>
          <w:sz w:val="20"/>
          <w:szCs w:val="20"/>
          <w:shd w:val="clear" w:color="auto" w:fill="FFFFFF"/>
        </w:rPr>
        <w:t>Clarke</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Dunbar</w:t>
      </w:r>
      <w:proofErr w:type="spellEnd"/>
      <w:r>
        <w:rPr>
          <w:rFonts w:ascii="Arial" w:hAnsi="Arial" w:cs="Arial"/>
          <w:color w:val="222222"/>
          <w:sz w:val="20"/>
          <w:szCs w:val="20"/>
          <w:shd w:val="clear" w:color="auto" w:fill="FFFFFF"/>
        </w:rPr>
        <w:t xml:space="preserve">, M., Jones, D., ... &amp; Smith, B. H. (2015).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education</w:t>
      </w:r>
      <w:proofErr w:type="spellEnd"/>
      <w:r>
        <w:rPr>
          <w:rFonts w:ascii="Arial" w:hAnsi="Arial" w:cs="Arial"/>
          <w:color w:val="222222"/>
          <w:sz w:val="20"/>
          <w:szCs w:val="20"/>
          <w:shd w:val="clear" w:color="auto" w:fill="FFFFFF"/>
        </w:rPr>
        <w:t xml:space="preserve"> to </w:t>
      </w:r>
      <w:proofErr w:type="spellStart"/>
      <w:r>
        <w:rPr>
          <w:rFonts w:ascii="Arial" w:hAnsi="Arial" w:cs="Arial"/>
          <w:color w:val="222222"/>
          <w:sz w:val="20"/>
          <w:szCs w:val="20"/>
          <w:shd w:val="clear" w:color="auto" w:fill="FFFFFF"/>
        </w:rPr>
        <w:t>facilitate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knowledge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about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chronic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for </w:t>
      </w:r>
      <w:proofErr w:type="spellStart"/>
      <w:r>
        <w:rPr>
          <w:rFonts w:ascii="Arial" w:hAnsi="Arial" w:cs="Arial"/>
          <w:color w:val="222222"/>
          <w:sz w:val="20"/>
          <w:szCs w:val="20"/>
          <w:shd w:val="clear" w:color="auto" w:fill="FFFFFF"/>
        </w:rPr>
        <w:t>adults</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with meta-analysis. </w:t>
      </w:r>
      <w:r>
        <w:rPr>
          <w:rFonts w:ascii="Arial" w:hAnsi="Arial" w:cs="Arial"/>
          <w:i/>
          <w:iCs/>
          <w:color w:val="222222"/>
          <w:sz w:val="20"/>
          <w:szCs w:val="20"/>
          <w:shd w:val="clear" w:color="auto" w:fill="FFFFFF"/>
        </w:rPr>
        <w:t>Systematic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(1), 132.</w:t>
      </w:r>
    </w:p>
    <w:p w14:paraId="00C53AB5"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Goel</w:t>
      </w:r>
      <w:proofErr w:type="spellEnd"/>
      <w:r>
        <w:rPr>
          <w:rFonts w:ascii="Arial" w:hAnsi="Arial" w:cs="Arial"/>
          <w:color w:val="222222"/>
          <w:sz w:val="20"/>
          <w:szCs w:val="20"/>
          <w:shd w:val="clear" w:color="auto" w:fill="FFFFFF"/>
        </w:rPr>
        <w:t xml:space="preserve">, S., &amp; </w:t>
      </w:r>
      <w:proofErr w:type="spellStart"/>
      <w:r>
        <w:rPr>
          <w:rFonts w:ascii="Arial" w:hAnsi="Arial" w:cs="Arial"/>
          <w:color w:val="222222"/>
          <w:sz w:val="20"/>
          <w:szCs w:val="20"/>
          <w:shd w:val="clear" w:color="auto" w:fill="FFFFFF"/>
        </w:rPr>
        <w:t>Aranke</w:t>
      </w:r>
      <w:proofErr w:type="spellEnd"/>
      <w:r>
        <w:rPr>
          <w:rFonts w:ascii="Arial" w:hAnsi="Arial" w:cs="Arial"/>
          <w:color w:val="222222"/>
          <w:sz w:val="20"/>
          <w:szCs w:val="20"/>
          <w:shd w:val="clear" w:color="auto" w:fill="FFFFFF"/>
        </w:rPr>
        <w:t xml:space="preserve">, S. (2012). Shoulder Pain and Disability Index: a </w:t>
      </w:r>
      <w:proofErr w:type="spellStart"/>
      <w:r>
        <w:rPr>
          <w:rFonts w:ascii="Arial" w:hAnsi="Arial" w:cs="Arial"/>
          <w:color w:val="222222"/>
          <w:sz w:val="20"/>
          <w:szCs w:val="20"/>
          <w:shd w:val="clear" w:color="auto" w:fill="FFFFFF"/>
        </w:rPr>
        <w:t>systemic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literature</w:t>
      </w:r>
      <w:proofErr w:type="spellEnd"/>
      <w:r>
        <w:rPr>
          <w:rFonts w:ascii="Arial" w:hAnsi="Arial" w:cs="Arial"/>
          <w:color w:val="222222"/>
          <w:sz w:val="20"/>
          <w:szCs w:val="20"/>
          <w:shd w:val="clear" w:color="auto" w:fill="FFFFFF"/>
        </w:rPr>
        <w:t xml:space="preserve"> review on </w:t>
      </w:r>
      <w:proofErr w:type="spellStart"/>
      <w:r>
        <w:rPr>
          <w:rFonts w:ascii="Arial" w:hAnsi="Arial" w:cs="Arial"/>
          <w:color w:val="222222"/>
          <w:sz w:val="20"/>
          <w:szCs w:val="20"/>
          <w:shd w:val="clear" w:color="auto" w:fill="FFFFFF"/>
        </w:rPr>
        <w:t>its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validity</w:t>
      </w:r>
      <w:proofErr w:type="spellEnd"/>
      <w:r>
        <w:rPr>
          <w:rFonts w:ascii="Arial" w:hAnsi="Arial" w:cs="Arial"/>
          <w:color w:val="222222"/>
          <w:sz w:val="20"/>
          <w:szCs w:val="20"/>
          <w:shd w:val="clear" w:color="auto" w:fill="FFFFFF"/>
        </w:rPr>
        <w:t xml:space="preserve"> and use in different </w:t>
      </w:r>
      <w:proofErr w:type="spellStart"/>
      <w:r>
        <w:rPr>
          <w:rFonts w:ascii="Arial" w:hAnsi="Arial" w:cs="Arial"/>
          <w:color w:val="222222"/>
          <w:sz w:val="20"/>
          <w:szCs w:val="20"/>
          <w:shd w:val="clear" w:color="auto" w:fill="FFFFFF"/>
        </w:rPr>
        <w:t>clinical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settings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The Journal of Pain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(4), S12.</w:t>
      </w:r>
    </w:p>
    <w:p w14:paraId="2969D3C6"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Gotoh</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Hamada</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Yamakawa</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Inoue</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Fukuda</w:t>
      </w:r>
      <w:proofErr w:type="spellEnd"/>
      <w:r>
        <w:rPr>
          <w:rFonts w:ascii="Arial" w:hAnsi="Arial" w:cs="Arial"/>
          <w:color w:val="222222"/>
          <w:sz w:val="20"/>
          <w:szCs w:val="20"/>
          <w:shd w:val="clear" w:color="auto" w:fill="FFFFFF"/>
        </w:rPr>
        <w:t xml:space="preserve">, H. (1998). </w:t>
      </w:r>
      <w:proofErr w:type="spellStart"/>
      <w:r>
        <w:rPr>
          <w:rFonts w:ascii="Arial" w:hAnsi="Arial" w:cs="Arial"/>
          <w:color w:val="222222"/>
          <w:sz w:val="20"/>
          <w:szCs w:val="20"/>
          <w:shd w:val="clear" w:color="auto" w:fill="FFFFFF"/>
        </w:rPr>
        <w:t>Increased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substance</w:t>
      </w:r>
      <w:proofErr w:type="spellEnd"/>
      <w:r>
        <w:rPr>
          <w:rFonts w:ascii="Arial" w:hAnsi="Arial" w:cs="Arial"/>
          <w:color w:val="222222"/>
          <w:sz w:val="20"/>
          <w:szCs w:val="20"/>
          <w:shd w:val="clear" w:color="auto" w:fill="FFFFFF"/>
        </w:rPr>
        <w:t xml:space="preserve"> P in </w:t>
      </w:r>
      <w:proofErr w:type="spellStart"/>
      <w:r>
        <w:rPr>
          <w:rFonts w:ascii="Arial" w:hAnsi="Arial" w:cs="Arial"/>
          <w:color w:val="222222"/>
          <w:sz w:val="20"/>
          <w:szCs w:val="20"/>
          <w:shd w:val="clear" w:color="auto" w:fill="FFFFFF"/>
        </w:rPr>
        <w:t>subacromial</w:t>
      </w:r>
      <w:proofErr w:type="spellEnd"/>
      <w:r>
        <w:rPr>
          <w:rFonts w:ascii="Arial" w:hAnsi="Arial" w:cs="Arial"/>
          <w:color w:val="222222"/>
          <w:sz w:val="20"/>
          <w:szCs w:val="20"/>
          <w:shd w:val="clear" w:color="auto" w:fill="FFFFFF"/>
        </w:rPr>
        <w:t xml:space="preserve"> bursa and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in rotator cuff </w:t>
      </w:r>
      <w:proofErr w:type="spellStart"/>
      <w:r>
        <w:rPr>
          <w:rFonts w:ascii="Arial" w:hAnsi="Arial" w:cs="Arial"/>
          <w:color w:val="222222"/>
          <w:sz w:val="20"/>
          <w:szCs w:val="20"/>
          <w:shd w:val="clear" w:color="auto" w:fill="FFFFFF"/>
        </w:rPr>
        <w:t>diseases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orthopaedic</w:t>
      </w:r>
      <w:proofErr w:type="spellEnd"/>
      <w:r>
        <w:rPr>
          <w:rFonts w:ascii="Arial" w:hAnsi="Arial" w:cs="Arial"/>
          <w:i/>
          <w:iCs/>
          <w:color w:val="222222"/>
          <w:sz w:val="20"/>
          <w:szCs w:val="20"/>
          <w:shd w:val="clear" w:color="auto" w:fill="FFFFFF"/>
        </w:rPr>
        <w:t xml:space="preserv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(5), 618-621.</w:t>
      </w:r>
    </w:p>
    <w:p w14:paraId="5BEE183D"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Gotoh</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Hamada</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Yamakawa</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Yanagisawa</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Nakamura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Yamazaki</w:t>
      </w:r>
      <w:proofErr w:type="spellEnd"/>
      <w:r>
        <w:rPr>
          <w:rFonts w:ascii="Arial" w:hAnsi="Arial" w:cs="Arial"/>
          <w:color w:val="222222"/>
          <w:sz w:val="20"/>
          <w:szCs w:val="20"/>
          <w:shd w:val="clear" w:color="auto" w:fill="FFFFFF"/>
        </w:rPr>
        <w:t xml:space="preserve">, H., ... &amp; </w:t>
      </w:r>
      <w:proofErr w:type="spellStart"/>
      <w:r>
        <w:rPr>
          <w:rFonts w:ascii="Arial" w:hAnsi="Arial" w:cs="Arial"/>
          <w:color w:val="222222"/>
          <w:sz w:val="20"/>
          <w:szCs w:val="20"/>
          <w:shd w:val="clear" w:color="auto" w:fill="FFFFFF"/>
        </w:rPr>
        <w:t>Fukuda</w:t>
      </w:r>
      <w:proofErr w:type="spellEnd"/>
      <w:r>
        <w:rPr>
          <w:rFonts w:ascii="Arial" w:hAnsi="Arial" w:cs="Arial"/>
          <w:color w:val="222222"/>
          <w:sz w:val="20"/>
          <w:szCs w:val="20"/>
          <w:shd w:val="clear" w:color="auto" w:fill="FFFFFF"/>
        </w:rPr>
        <w:t>, H. (2001). Interleukin</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1</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induced </w:t>
      </w:r>
      <w:proofErr w:type="spellStart"/>
      <w:r>
        <w:rPr>
          <w:rFonts w:ascii="Arial" w:hAnsi="Arial" w:cs="Arial"/>
          <w:color w:val="222222"/>
          <w:sz w:val="20"/>
          <w:szCs w:val="20"/>
          <w:shd w:val="clear" w:color="auto" w:fill="FFFFFF"/>
        </w:rPr>
        <w:t>subacromial</w:t>
      </w:r>
      <w:proofErr w:type="spellEnd"/>
      <w:r>
        <w:rPr>
          <w:rFonts w:ascii="Arial" w:hAnsi="Arial" w:cs="Arial"/>
          <w:color w:val="222222"/>
          <w:sz w:val="20"/>
          <w:szCs w:val="20"/>
          <w:shd w:val="clear" w:color="auto" w:fill="FFFFFF"/>
        </w:rPr>
        <w:t xml:space="preserve"> synovitis and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in rotator cuff </w:t>
      </w:r>
      <w:proofErr w:type="spellStart"/>
      <w:r>
        <w:rPr>
          <w:rFonts w:ascii="Arial" w:hAnsi="Arial" w:cs="Arial"/>
          <w:color w:val="222222"/>
          <w:sz w:val="20"/>
          <w:szCs w:val="20"/>
          <w:shd w:val="clear" w:color="auto" w:fill="FFFFFF"/>
        </w:rPr>
        <w:t>diseases</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Rheumatology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(9), 995-1001.</w:t>
      </w:r>
    </w:p>
    <w:p w14:paraId="5824C22D"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Greving, K., </w:t>
      </w:r>
      <w:proofErr w:type="spellStart"/>
      <w:r>
        <w:rPr>
          <w:rFonts w:ascii="Arial" w:hAnsi="Arial" w:cs="Arial"/>
          <w:color w:val="222222"/>
          <w:sz w:val="20"/>
          <w:szCs w:val="20"/>
          <w:shd w:val="clear" w:color="auto" w:fill="FFFFFF"/>
        </w:rPr>
        <w:t>Dorrestijn</w:t>
      </w:r>
      <w:proofErr w:type="spellEnd"/>
      <w:r>
        <w:rPr>
          <w:rFonts w:ascii="Arial" w:hAnsi="Arial" w:cs="Arial"/>
          <w:color w:val="222222"/>
          <w:sz w:val="20"/>
          <w:szCs w:val="20"/>
          <w:shd w:val="clear" w:color="auto" w:fill="FFFFFF"/>
        </w:rPr>
        <w:t xml:space="preserve">, O., Winters, J. C., </w:t>
      </w:r>
      <w:proofErr w:type="spellStart"/>
      <w:r>
        <w:rPr>
          <w:rFonts w:ascii="Arial" w:hAnsi="Arial" w:cs="Arial"/>
          <w:color w:val="222222"/>
          <w:sz w:val="20"/>
          <w:szCs w:val="20"/>
          <w:shd w:val="clear" w:color="auto" w:fill="FFFFFF"/>
        </w:rPr>
        <w:t>Groenhof</w:t>
      </w:r>
      <w:proofErr w:type="spellEnd"/>
      <w:r>
        <w:rPr>
          <w:rFonts w:ascii="Arial" w:hAnsi="Arial" w:cs="Arial"/>
          <w:color w:val="222222"/>
          <w:sz w:val="20"/>
          <w:szCs w:val="20"/>
          <w:shd w:val="clear" w:color="auto" w:fill="FFFFFF"/>
        </w:rPr>
        <w:t xml:space="preserve">, F., Van Der Meer, K., Stevens, M., &amp; Diercks, R. L. (2012). </w:t>
      </w:r>
      <w:proofErr w:type="spellStart"/>
      <w:r>
        <w:rPr>
          <w:rFonts w:ascii="Arial" w:hAnsi="Arial" w:cs="Arial"/>
          <w:color w:val="222222"/>
          <w:sz w:val="20"/>
          <w:szCs w:val="20"/>
          <w:shd w:val="clear" w:color="auto" w:fill="FFFFFF"/>
        </w:rPr>
        <w:t>Incidence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prevalence</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consultation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rates</w:t>
      </w:r>
      <w:proofErr w:type="spellEnd"/>
      <w:r>
        <w:rPr>
          <w:rFonts w:ascii="Arial" w:hAnsi="Arial" w:cs="Arial"/>
          <w:color w:val="222222"/>
          <w:sz w:val="20"/>
          <w:szCs w:val="20"/>
          <w:shd w:val="clear" w:color="auto" w:fill="FFFFFF"/>
        </w:rPr>
        <w:t xml:space="preserve"> of shoulder </w:t>
      </w:r>
      <w:proofErr w:type="spellStart"/>
      <w:r>
        <w:rPr>
          <w:rFonts w:ascii="Arial" w:hAnsi="Arial" w:cs="Arial"/>
          <w:color w:val="222222"/>
          <w:sz w:val="20"/>
          <w:szCs w:val="20"/>
          <w:shd w:val="clear" w:color="auto" w:fill="FFFFFF"/>
        </w:rPr>
        <w:t>complaints</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general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practice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Scandinavian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rheumatology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(2), 150-155.</w:t>
      </w:r>
    </w:p>
    <w:p w14:paraId="153A0A9F"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Grgic</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Schoenfeld</w:t>
      </w:r>
      <w:proofErr w:type="spellEnd"/>
      <w:r>
        <w:rPr>
          <w:rFonts w:ascii="Arial" w:hAnsi="Arial" w:cs="Arial"/>
          <w:color w:val="222222"/>
          <w:sz w:val="20"/>
          <w:szCs w:val="20"/>
          <w:shd w:val="clear" w:color="auto" w:fill="FFFFFF"/>
        </w:rPr>
        <w:t xml:space="preserve">, B. J., Davies, T. B., </w:t>
      </w:r>
      <w:proofErr w:type="spellStart"/>
      <w:r>
        <w:rPr>
          <w:rFonts w:ascii="Arial" w:hAnsi="Arial" w:cs="Arial"/>
          <w:color w:val="222222"/>
          <w:sz w:val="20"/>
          <w:szCs w:val="20"/>
          <w:shd w:val="clear" w:color="auto" w:fill="FFFFFF"/>
        </w:rPr>
        <w:t>Lazinica</w:t>
      </w:r>
      <w:proofErr w:type="spellEnd"/>
      <w:r>
        <w:rPr>
          <w:rFonts w:ascii="Arial" w:hAnsi="Arial" w:cs="Arial"/>
          <w:color w:val="222222"/>
          <w:sz w:val="20"/>
          <w:szCs w:val="20"/>
          <w:shd w:val="clear" w:color="auto" w:fill="FFFFFF"/>
        </w:rPr>
        <w:t xml:space="preserve">, B., Krieger, J. W., &amp; </w:t>
      </w:r>
      <w:proofErr w:type="spellStart"/>
      <w:r>
        <w:rPr>
          <w:rFonts w:ascii="Arial" w:hAnsi="Arial" w:cs="Arial"/>
          <w:color w:val="222222"/>
          <w:sz w:val="20"/>
          <w:szCs w:val="20"/>
          <w:shd w:val="clear" w:color="auto" w:fill="FFFFFF"/>
        </w:rPr>
        <w:t>Pedisic</w:t>
      </w:r>
      <w:proofErr w:type="spellEnd"/>
      <w:r>
        <w:rPr>
          <w:rFonts w:ascii="Arial" w:hAnsi="Arial" w:cs="Arial"/>
          <w:color w:val="222222"/>
          <w:sz w:val="20"/>
          <w:szCs w:val="20"/>
          <w:shd w:val="clear" w:color="auto" w:fill="FFFFFF"/>
        </w:rPr>
        <w:t xml:space="preserve">, Z. (2018). Effect of </w:t>
      </w:r>
      <w:proofErr w:type="spellStart"/>
      <w:r>
        <w:rPr>
          <w:rFonts w:ascii="Arial" w:hAnsi="Arial" w:cs="Arial"/>
          <w:color w:val="222222"/>
          <w:sz w:val="20"/>
          <w:szCs w:val="20"/>
          <w:shd w:val="clear" w:color="auto" w:fill="FFFFFF"/>
        </w:rPr>
        <w:t>resistance</w:t>
      </w:r>
      <w:proofErr w:type="spellEnd"/>
      <w:r>
        <w:rPr>
          <w:rFonts w:ascii="Arial" w:hAnsi="Arial" w:cs="Arial"/>
          <w:color w:val="222222"/>
          <w:sz w:val="20"/>
          <w:szCs w:val="20"/>
          <w:shd w:val="clear" w:color="auto" w:fill="FFFFFF"/>
        </w:rPr>
        <w:t xml:space="preserve"> training </w:t>
      </w:r>
      <w:proofErr w:type="spellStart"/>
      <w:r>
        <w:rPr>
          <w:rFonts w:ascii="Arial" w:hAnsi="Arial" w:cs="Arial"/>
          <w:color w:val="222222"/>
          <w:sz w:val="20"/>
          <w:szCs w:val="20"/>
          <w:shd w:val="clear" w:color="auto" w:fill="FFFFFF"/>
        </w:rPr>
        <w:t>frequency</w:t>
      </w:r>
      <w:proofErr w:type="spellEnd"/>
      <w:r>
        <w:rPr>
          <w:rFonts w:ascii="Arial" w:hAnsi="Arial" w:cs="Arial"/>
          <w:color w:val="222222"/>
          <w:sz w:val="20"/>
          <w:szCs w:val="20"/>
          <w:shd w:val="clear" w:color="auto" w:fill="FFFFFF"/>
        </w:rPr>
        <w:t xml:space="preserve"> on </w:t>
      </w:r>
      <w:proofErr w:type="spellStart"/>
      <w:r>
        <w:rPr>
          <w:rFonts w:ascii="Arial" w:hAnsi="Arial" w:cs="Arial"/>
          <w:color w:val="222222"/>
          <w:sz w:val="20"/>
          <w:szCs w:val="20"/>
          <w:shd w:val="clear" w:color="auto" w:fill="FFFFFF"/>
        </w:rPr>
        <w:t>gains</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muscular</w:t>
      </w:r>
      <w:proofErr w:type="spellEnd"/>
      <w:r>
        <w:rPr>
          <w:rFonts w:ascii="Arial" w:hAnsi="Arial" w:cs="Arial"/>
          <w:color w:val="222222"/>
          <w:sz w:val="20"/>
          <w:szCs w:val="20"/>
          <w:shd w:val="clear" w:color="auto" w:fill="FFFFFF"/>
        </w:rPr>
        <w:t xml:space="preserve"> strength: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and meta-analysis. </w:t>
      </w:r>
      <w:r>
        <w:rPr>
          <w:rFonts w:ascii="Arial" w:hAnsi="Arial" w:cs="Arial"/>
          <w:i/>
          <w:iCs/>
          <w:color w:val="222222"/>
          <w:sz w:val="20"/>
          <w:szCs w:val="20"/>
          <w:shd w:val="clear" w:color="auto" w:fill="FFFFFF"/>
        </w:rPr>
        <w:t>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(5), 1207-1220.</w:t>
      </w:r>
    </w:p>
    <w:p w14:paraId="6EB63A2B"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Grgic</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Schoenfeld</w:t>
      </w:r>
      <w:proofErr w:type="spellEnd"/>
      <w:r>
        <w:rPr>
          <w:rFonts w:ascii="Arial" w:hAnsi="Arial" w:cs="Arial"/>
          <w:color w:val="222222"/>
          <w:sz w:val="20"/>
          <w:szCs w:val="20"/>
          <w:shd w:val="clear" w:color="auto" w:fill="FFFFFF"/>
        </w:rPr>
        <w:t xml:space="preserve">, B. J., </w:t>
      </w:r>
      <w:proofErr w:type="spellStart"/>
      <w:r>
        <w:rPr>
          <w:rFonts w:ascii="Arial" w:hAnsi="Arial" w:cs="Arial"/>
          <w:color w:val="222222"/>
          <w:sz w:val="20"/>
          <w:szCs w:val="20"/>
          <w:shd w:val="clear" w:color="auto" w:fill="FFFFFF"/>
        </w:rPr>
        <w:t>Skrepnik</w:t>
      </w:r>
      <w:proofErr w:type="spellEnd"/>
      <w:r>
        <w:rPr>
          <w:rFonts w:ascii="Arial" w:hAnsi="Arial" w:cs="Arial"/>
          <w:color w:val="222222"/>
          <w:sz w:val="20"/>
          <w:szCs w:val="20"/>
          <w:shd w:val="clear" w:color="auto" w:fill="FFFFFF"/>
        </w:rPr>
        <w:t xml:space="preserve">, M., Davies, T. B., &amp; </w:t>
      </w:r>
      <w:proofErr w:type="spellStart"/>
      <w:r>
        <w:rPr>
          <w:rFonts w:ascii="Arial" w:hAnsi="Arial" w:cs="Arial"/>
          <w:color w:val="222222"/>
          <w:sz w:val="20"/>
          <w:szCs w:val="20"/>
          <w:shd w:val="clear" w:color="auto" w:fill="FFFFFF"/>
        </w:rPr>
        <w:t>Mikulic</w:t>
      </w:r>
      <w:proofErr w:type="spellEnd"/>
      <w:r>
        <w:rPr>
          <w:rFonts w:ascii="Arial" w:hAnsi="Arial" w:cs="Arial"/>
          <w:color w:val="222222"/>
          <w:sz w:val="20"/>
          <w:szCs w:val="20"/>
          <w:shd w:val="clear" w:color="auto" w:fill="FFFFFF"/>
        </w:rPr>
        <w:t xml:space="preserve">, P. (2018).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of rest interval </w:t>
      </w:r>
      <w:proofErr w:type="spellStart"/>
      <w:r>
        <w:rPr>
          <w:rFonts w:ascii="Arial" w:hAnsi="Arial" w:cs="Arial"/>
          <w:color w:val="222222"/>
          <w:sz w:val="20"/>
          <w:szCs w:val="20"/>
          <w:shd w:val="clear" w:color="auto" w:fill="FFFFFF"/>
        </w:rPr>
        <w:t>duration</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resistance</w:t>
      </w:r>
      <w:proofErr w:type="spellEnd"/>
      <w:r>
        <w:rPr>
          <w:rFonts w:ascii="Arial" w:hAnsi="Arial" w:cs="Arial"/>
          <w:color w:val="222222"/>
          <w:sz w:val="20"/>
          <w:szCs w:val="20"/>
          <w:shd w:val="clear" w:color="auto" w:fill="FFFFFF"/>
        </w:rPr>
        <w:t xml:space="preserve"> training on </w:t>
      </w:r>
      <w:proofErr w:type="spellStart"/>
      <w:r>
        <w:rPr>
          <w:rFonts w:ascii="Arial" w:hAnsi="Arial" w:cs="Arial"/>
          <w:color w:val="222222"/>
          <w:sz w:val="20"/>
          <w:szCs w:val="20"/>
          <w:shd w:val="clear" w:color="auto" w:fill="FFFFFF"/>
        </w:rPr>
        <w:t>measures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muscular</w:t>
      </w:r>
      <w:proofErr w:type="spellEnd"/>
      <w:r>
        <w:rPr>
          <w:rFonts w:ascii="Arial" w:hAnsi="Arial" w:cs="Arial"/>
          <w:color w:val="222222"/>
          <w:sz w:val="20"/>
          <w:szCs w:val="20"/>
          <w:shd w:val="clear" w:color="auto" w:fill="FFFFFF"/>
        </w:rPr>
        <w:t xml:space="preserve"> strength: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w:t>
      </w:r>
      <w:r>
        <w:rPr>
          <w:rFonts w:ascii="Arial" w:hAnsi="Arial" w:cs="Arial"/>
          <w:i/>
          <w:iCs/>
          <w:color w:val="222222"/>
          <w:sz w:val="20"/>
          <w:szCs w:val="20"/>
          <w:shd w:val="clear" w:color="auto" w:fill="FFFFFF"/>
        </w:rPr>
        <w:t>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(1), 137-151.</w:t>
      </w:r>
    </w:p>
    <w:p w14:paraId="5FE27D9A"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Haik, M. N., </w:t>
      </w:r>
      <w:proofErr w:type="spellStart"/>
      <w:r>
        <w:rPr>
          <w:rFonts w:ascii="Arial" w:hAnsi="Arial" w:cs="Arial"/>
          <w:color w:val="222222"/>
          <w:sz w:val="20"/>
          <w:szCs w:val="20"/>
          <w:shd w:val="clear" w:color="auto" w:fill="FFFFFF"/>
        </w:rPr>
        <w:t>Alburquerque-Sendín</w:t>
      </w:r>
      <w:proofErr w:type="spellEnd"/>
      <w:r>
        <w:rPr>
          <w:rFonts w:ascii="Arial" w:hAnsi="Arial" w:cs="Arial"/>
          <w:color w:val="222222"/>
          <w:sz w:val="20"/>
          <w:szCs w:val="20"/>
          <w:shd w:val="clear" w:color="auto" w:fill="FFFFFF"/>
        </w:rPr>
        <w:t xml:space="preserve">, F., Moreira, R. F. C., </w:t>
      </w:r>
      <w:proofErr w:type="spellStart"/>
      <w:r>
        <w:rPr>
          <w:rFonts w:ascii="Arial" w:hAnsi="Arial" w:cs="Arial"/>
          <w:color w:val="222222"/>
          <w:sz w:val="20"/>
          <w:szCs w:val="20"/>
          <w:shd w:val="clear" w:color="auto" w:fill="FFFFFF"/>
        </w:rPr>
        <w:t>Pires</w:t>
      </w:r>
      <w:proofErr w:type="spellEnd"/>
      <w:r>
        <w:rPr>
          <w:rFonts w:ascii="Arial" w:hAnsi="Arial" w:cs="Arial"/>
          <w:color w:val="222222"/>
          <w:sz w:val="20"/>
          <w:szCs w:val="20"/>
          <w:shd w:val="clear" w:color="auto" w:fill="FFFFFF"/>
        </w:rPr>
        <w:t xml:space="preserve">, E. D., &amp; </w:t>
      </w:r>
      <w:proofErr w:type="spellStart"/>
      <w:r>
        <w:rPr>
          <w:rFonts w:ascii="Arial" w:hAnsi="Arial" w:cs="Arial"/>
          <w:color w:val="222222"/>
          <w:sz w:val="20"/>
          <w:szCs w:val="20"/>
          <w:shd w:val="clear" w:color="auto" w:fill="FFFFFF"/>
        </w:rPr>
        <w:t>Camargo</w:t>
      </w:r>
      <w:proofErr w:type="spellEnd"/>
      <w:r>
        <w:rPr>
          <w:rFonts w:ascii="Arial" w:hAnsi="Arial" w:cs="Arial"/>
          <w:color w:val="222222"/>
          <w:sz w:val="20"/>
          <w:szCs w:val="20"/>
          <w:shd w:val="clear" w:color="auto" w:fill="FFFFFF"/>
        </w:rPr>
        <w:t xml:space="preserve">, P. R. (2016). </w:t>
      </w:r>
      <w:proofErr w:type="spellStart"/>
      <w:r>
        <w:rPr>
          <w:rFonts w:ascii="Arial" w:hAnsi="Arial" w:cs="Arial"/>
          <w:color w:val="222222"/>
          <w:sz w:val="20"/>
          <w:szCs w:val="20"/>
          <w:shd w:val="clear" w:color="auto" w:fill="FFFFFF"/>
        </w:rPr>
        <w:t>Effectiveness</w:t>
      </w:r>
      <w:proofErr w:type="spellEnd"/>
      <w:r>
        <w:rPr>
          <w:rFonts w:ascii="Arial" w:hAnsi="Arial" w:cs="Arial"/>
          <w:color w:val="222222"/>
          <w:sz w:val="20"/>
          <w:szCs w:val="20"/>
          <w:shd w:val="clear" w:color="auto" w:fill="FFFFFF"/>
        </w:rPr>
        <w:t xml:space="preserve"> of physical therapy treatment of </w:t>
      </w:r>
      <w:proofErr w:type="spellStart"/>
      <w:r>
        <w:rPr>
          <w:rFonts w:ascii="Arial" w:hAnsi="Arial" w:cs="Arial"/>
          <w:color w:val="222222"/>
          <w:sz w:val="20"/>
          <w:szCs w:val="20"/>
          <w:shd w:val="clear" w:color="auto" w:fill="FFFFFF"/>
        </w:rPr>
        <w:t>clearly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defined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subacromial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of </w:t>
      </w:r>
      <w:proofErr w:type="spellStart"/>
      <w:r>
        <w:rPr>
          <w:rFonts w:ascii="Arial" w:hAnsi="Arial" w:cs="Arial"/>
          <w:color w:val="222222"/>
          <w:sz w:val="20"/>
          <w:szCs w:val="20"/>
          <w:shd w:val="clear" w:color="auto" w:fill="FFFFFF"/>
        </w:rPr>
        <w:t>randomised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controlled</w:t>
      </w:r>
      <w:proofErr w:type="spellEnd"/>
      <w:r>
        <w:rPr>
          <w:rFonts w:ascii="Arial" w:hAnsi="Arial" w:cs="Arial"/>
          <w:color w:val="222222"/>
          <w:sz w:val="20"/>
          <w:szCs w:val="20"/>
          <w:shd w:val="clear" w:color="auto" w:fill="FFFFFF"/>
        </w:rPr>
        <w:t xml:space="preserve"> trials. </w:t>
      </w:r>
      <w:r>
        <w:rPr>
          <w:rFonts w:ascii="Arial" w:hAnsi="Arial" w:cs="Arial"/>
          <w:i/>
          <w:iCs/>
          <w:color w:val="222222"/>
          <w:sz w:val="20"/>
          <w:szCs w:val="20"/>
          <w:shd w:val="clear" w:color="auto" w:fill="FFFFFF"/>
        </w:rPr>
        <w:t xml:space="preserve">British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(18), 1124-1134.</w:t>
      </w:r>
    </w:p>
    <w:p w14:paraId="0EF97210"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Hanchard</w:t>
      </w:r>
      <w:proofErr w:type="spellEnd"/>
      <w:r>
        <w:rPr>
          <w:rFonts w:ascii="Arial" w:hAnsi="Arial" w:cs="Arial"/>
          <w:color w:val="222222"/>
          <w:sz w:val="20"/>
          <w:szCs w:val="20"/>
          <w:shd w:val="clear" w:color="auto" w:fill="FFFFFF"/>
        </w:rPr>
        <w:t xml:space="preserve">, N. C., </w:t>
      </w:r>
      <w:proofErr w:type="spellStart"/>
      <w:r>
        <w:rPr>
          <w:rFonts w:ascii="Arial" w:hAnsi="Arial" w:cs="Arial"/>
          <w:color w:val="222222"/>
          <w:sz w:val="20"/>
          <w:szCs w:val="20"/>
          <w:shd w:val="clear" w:color="auto" w:fill="FFFFFF"/>
        </w:rPr>
        <w:t>Lenza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Handoll</w:t>
      </w:r>
      <w:proofErr w:type="spellEnd"/>
      <w:r>
        <w:rPr>
          <w:rFonts w:ascii="Arial" w:hAnsi="Arial" w:cs="Arial"/>
          <w:color w:val="222222"/>
          <w:sz w:val="20"/>
          <w:szCs w:val="20"/>
          <w:shd w:val="clear" w:color="auto" w:fill="FFFFFF"/>
        </w:rPr>
        <w:t xml:space="preserve">, H. H., &amp; </w:t>
      </w:r>
      <w:proofErr w:type="spellStart"/>
      <w:r>
        <w:rPr>
          <w:rFonts w:ascii="Arial" w:hAnsi="Arial" w:cs="Arial"/>
          <w:color w:val="222222"/>
          <w:sz w:val="20"/>
          <w:szCs w:val="20"/>
          <w:shd w:val="clear" w:color="auto" w:fill="FFFFFF"/>
        </w:rPr>
        <w:t>Takwoingi</w:t>
      </w:r>
      <w:proofErr w:type="spellEnd"/>
      <w:r>
        <w:rPr>
          <w:rFonts w:ascii="Arial" w:hAnsi="Arial" w:cs="Arial"/>
          <w:color w:val="222222"/>
          <w:sz w:val="20"/>
          <w:szCs w:val="20"/>
          <w:shd w:val="clear" w:color="auto" w:fill="FFFFFF"/>
        </w:rPr>
        <w:t xml:space="preserve">, Y. (2013). Physical tests for shoulder </w:t>
      </w:r>
      <w:proofErr w:type="spellStart"/>
      <w:r>
        <w:rPr>
          <w:rFonts w:ascii="Arial" w:hAnsi="Arial" w:cs="Arial"/>
          <w:color w:val="222222"/>
          <w:sz w:val="20"/>
          <w:szCs w:val="20"/>
          <w:shd w:val="clear" w:color="auto" w:fill="FFFFFF"/>
        </w:rPr>
        <w:t>impingements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local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lesions</w:t>
      </w:r>
      <w:proofErr w:type="spellEnd"/>
      <w:r>
        <w:rPr>
          <w:rFonts w:ascii="Arial" w:hAnsi="Arial" w:cs="Arial"/>
          <w:color w:val="222222"/>
          <w:sz w:val="20"/>
          <w:szCs w:val="20"/>
          <w:shd w:val="clear" w:color="auto" w:fill="FFFFFF"/>
        </w:rPr>
        <w:t xml:space="preserve"> of bursa, </w:t>
      </w:r>
      <w:proofErr w:type="spellStart"/>
      <w:r>
        <w:rPr>
          <w:rFonts w:ascii="Arial" w:hAnsi="Arial" w:cs="Arial"/>
          <w:color w:val="222222"/>
          <w:sz w:val="20"/>
          <w:szCs w:val="20"/>
          <w:shd w:val="clear" w:color="auto" w:fill="FFFFFF"/>
        </w:rPr>
        <w:t>tendon</w:t>
      </w:r>
      <w:proofErr w:type="spellEnd"/>
      <w:r>
        <w:rPr>
          <w:rFonts w:ascii="Arial" w:hAnsi="Arial" w:cs="Arial"/>
          <w:color w:val="222222"/>
          <w:sz w:val="20"/>
          <w:szCs w:val="20"/>
          <w:shd w:val="clear" w:color="auto" w:fill="FFFFFF"/>
        </w:rPr>
        <w:t xml:space="preserve"> or </w:t>
      </w:r>
      <w:proofErr w:type="spellStart"/>
      <w:r>
        <w:rPr>
          <w:rFonts w:ascii="Arial" w:hAnsi="Arial" w:cs="Arial"/>
          <w:color w:val="222222"/>
          <w:sz w:val="20"/>
          <w:szCs w:val="20"/>
          <w:shd w:val="clear" w:color="auto" w:fill="FFFFFF"/>
        </w:rPr>
        <w:t>labrum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that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accompany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impingement</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Cochrane</w:t>
      </w:r>
      <w:proofErr w:type="spellEnd"/>
      <w:r>
        <w:rPr>
          <w:rFonts w:ascii="Arial" w:hAnsi="Arial" w:cs="Arial"/>
          <w:i/>
          <w:iCs/>
          <w:color w:val="222222"/>
          <w:sz w:val="20"/>
          <w:szCs w:val="20"/>
          <w:shd w:val="clear" w:color="auto" w:fill="FFFFFF"/>
        </w:rPr>
        <w:t xml:space="preserve"> Database of Systematic Reviews</w:t>
      </w:r>
      <w:r>
        <w:rPr>
          <w:rFonts w:ascii="Arial" w:hAnsi="Arial" w:cs="Arial"/>
          <w:color w:val="222222"/>
          <w:sz w:val="20"/>
          <w:szCs w:val="20"/>
          <w:shd w:val="clear" w:color="auto" w:fill="FFFFFF"/>
        </w:rPr>
        <w:t>, (4).</w:t>
      </w:r>
    </w:p>
    <w:p w14:paraId="12997F9F"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Hawker</w:t>
      </w:r>
      <w:proofErr w:type="spellEnd"/>
      <w:r>
        <w:rPr>
          <w:rFonts w:ascii="Arial" w:hAnsi="Arial" w:cs="Arial"/>
          <w:color w:val="222222"/>
          <w:sz w:val="20"/>
          <w:szCs w:val="20"/>
          <w:shd w:val="clear" w:color="auto" w:fill="FFFFFF"/>
        </w:rPr>
        <w:t xml:space="preserve">, G. A., </w:t>
      </w:r>
      <w:proofErr w:type="spellStart"/>
      <w:r>
        <w:rPr>
          <w:rFonts w:ascii="Arial" w:hAnsi="Arial" w:cs="Arial"/>
          <w:color w:val="222222"/>
          <w:sz w:val="20"/>
          <w:szCs w:val="20"/>
          <w:shd w:val="clear" w:color="auto" w:fill="FFFFFF"/>
        </w:rPr>
        <w:t>Mian</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Kendzerska</w:t>
      </w:r>
      <w:proofErr w:type="spellEnd"/>
      <w:r>
        <w:rPr>
          <w:rFonts w:ascii="Arial" w:hAnsi="Arial" w:cs="Arial"/>
          <w:color w:val="222222"/>
          <w:sz w:val="20"/>
          <w:szCs w:val="20"/>
          <w:shd w:val="clear" w:color="auto" w:fill="FFFFFF"/>
        </w:rPr>
        <w:t xml:space="preserve">, T., &amp; French, M. (2011). </w:t>
      </w:r>
      <w:proofErr w:type="spellStart"/>
      <w:r>
        <w:rPr>
          <w:rFonts w:ascii="Arial" w:hAnsi="Arial" w:cs="Arial"/>
          <w:color w:val="222222"/>
          <w:sz w:val="20"/>
          <w:szCs w:val="20"/>
          <w:shd w:val="clear" w:color="auto" w:fill="FFFFFF"/>
        </w:rPr>
        <w:t>Measures</w:t>
      </w:r>
      <w:proofErr w:type="spellEnd"/>
      <w:r>
        <w:rPr>
          <w:rFonts w:ascii="Arial" w:hAnsi="Arial" w:cs="Arial"/>
          <w:color w:val="222222"/>
          <w:sz w:val="20"/>
          <w:szCs w:val="20"/>
          <w:shd w:val="clear" w:color="auto" w:fill="FFFFFF"/>
        </w:rPr>
        <w:t xml:space="preserve"> of adult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Visual </w:t>
      </w:r>
      <w:proofErr w:type="spellStart"/>
      <w:r>
        <w:rPr>
          <w:rFonts w:ascii="Arial" w:hAnsi="Arial" w:cs="Arial"/>
          <w:color w:val="222222"/>
          <w:sz w:val="20"/>
          <w:szCs w:val="20"/>
          <w:shd w:val="clear" w:color="auto" w:fill="FFFFFF"/>
        </w:rPr>
        <w:t>analog</w:t>
      </w:r>
      <w:proofErr w:type="spellEnd"/>
      <w:r>
        <w:rPr>
          <w:rFonts w:ascii="Arial" w:hAnsi="Arial" w:cs="Arial"/>
          <w:color w:val="222222"/>
          <w:sz w:val="20"/>
          <w:szCs w:val="20"/>
          <w:shd w:val="clear" w:color="auto" w:fill="FFFFFF"/>
        </w:rPr>
        <w:t xml:space="preserve"> scale for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vas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numeric</w:t>
      </w:r>
      <w:proofErr w:type="spellEnd"/>
      <w:r>
        <w:rPr>
          <w:rFonts w:ascii="Arial" w:hAnsi="Arial" w:cs="Arial"/>
          <w:color w:val="222222"/>
          <w:sz w:val="20"/>
          <w:szCs w:val="20"/>
          <w:shd w:val="clear" w:color="auto" w:fill="FFFFFF"/>
        </w:rPr>
        <w:t xml:space="preserve"> rating scale for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nrs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mcgill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questionnaire (</w:t>
      </w:r>
      <w:proofErr w:type="spellStart"/>
      <w:r>
        <w:rPr>
          <w:rFonts w:ascii="Arial" w:hAnsi="Arial" w:cs="Arial"/>
          <w:color w:val="222222"/>
          <w:sz w:val="20"/>
          <w:szCs w:val="20"/>
          <w:shd w:val="clear" w:color="auto" w:fill="FFFFFF"/>
        </w:rPr>
        <w:t>mpq</w:t>
      </w:r>
      <w:proofErr w:type="spellEnd"/>
      <w:r>
        <w:rPr>
          <w:rFonts w:ascii="Arial" w:hAnsi="Arial" w:cs="Arial"/>
          <w:color w:val="222222"/>
          <w:sz w:val="20"/>
          <w:szCs w:val="20"/>
          <w:shd w:val="clear" w:color="auto" w:fill="FFFFFF"/>
        </w:rPr>
        <w:t>), short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form </w:t>
      </w:r>
      <w:proofErr w:type="spellStart"/>
      <w:r>
        <w:rPr>
          <w:rFonts w:ascii="Arial" w:hAnsi="Arial" w:cs="Arial"/>
          <w:color w:val="222222"/>
          <w:sz w:val="20"/>
          <w:szCs w:val="20"/>
          <w:shd w:val="clear" w:color="auto" w:fill="FFFFFF"/>
        </w:rPr>
        <w:t>mcgill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questionnaire (</w:t>
      </w:r>
      <w:proofErr w:type="spellStart"/>
      <w:r>
        <w:rPr>
          <w:rFonts w:ascii="Arial" w:hAnsi="Arial" w:cs="Arial"/>
          <w:color w:val="222222"/>
          <w:sz w:val="20"/>
          <w:szCs w:val="20"/>
          <w:shd w:val="clear" w:color="auto" w:fill="FFFFFF"/>
        </w:rPr>
        <w:t>sf</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mpq</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chronic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grade</w:t>
      </w:r>
      <w:proofErr w:type="spellEnd"/>
      <w:r>
        <w:rPr>
          <w:rFonts w:ascii="Arial" w:hAnsi="Arial" w:cs="Arial"/>
          <w:color w:val="222222"/>
          <w:sz w:val="20"/>
          <w:szCs w:val="20"/>
          <w:shd w:val="clear" w:color="auto" w:fill="FFFFFF"/>
        </w:rPr>
        <w:t xml:space="preserve"> scale (</w:t>
      </w:r>
      <w:proofErr w:type="spellStart"/>
      <w:r>
        <w:rPr>
          <w:rFonts w:ascii="Arial" w:hAnsi="Arial" w:cs="Arial"/>
          <w:color w:val="222222"/>
          <w:sz w:val="20"/>
          <w:szCs w:val="20"/>
          <w:shd w:val="clear" w:color="auto" w:fill="FFFFFF"/>
        </w:rPr>
        <w:t>cpgs</w:t>
      </w:r>
      <w:proofErr w:type="spellEnd"/>
      <w:r>
        <w:rPr>
          <w:rFonts w:ascii="Arial" w:hAnsi="Arial" w:cs="Arial"/>
          <w:color w:val="222222"/>
          <w:sz w:val="20"/>
          <w:szCs w:val="20"/>
          <w:shd w:val="clear" w:color="auto" w:fill="FFFFFF"/>
        </w:rPr>
        <w:t>), short form</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36 </w:t>
      </w:r>
      <w:proofErr w:type="spellStart"/>
      <w:r>
        <w:rPr>
          <w:rFonts w:ascii="Arial" w:hAnsi="Arial" w:cs="Arial"/>
          <w:color w:val="222222"/>
          <w:sz w:val="20"/>
          <w:szCs w:val="20"/>
          <w:shd w:val="clear" w:color="auto" w:fill="FFFFFF"/>
        </w:rPr>
        <w:t>bodily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scale (sf</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36 bps), and </w:t>
      </w:r>
      <w:proofErr w:type="spellStart"/>
      <w:r>
        <w:rPr>
          <w:rFonts w:ascii="Arial" w:hAnsi="Arial" w:cs="Arial"/>
          <w:color w:val="222222"/>
          <w:sz w:val="20"/>
          <w:szCs w:val="20"/>
          <w:shd w:val="clear" w:color="auto" w:fill="FFFFFF"/>
        </w:rPr>
        <w:t>measure</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intermittent</w:t>
      </w:r>
      <w:proofErr w:type="spellEnd"/>
      <w:r>
        <w:rPr>
          <w:rFonts w:ascii="Arial" w:hAnsi="Arial" w:cs="Arial"/>
          <w:color w:val="222222"/>
          <w:sz w:val="20"/>
          <w:szCs w:val="20"/>
          <w:shd w:val="clear" w:color="auto" w:fill="FFFFFF"/>
        </w:rPr>
        <w:t xml:space="preserve"> and constant </w:t>
      </w:r>
      <w:proofErr w:type="spellStart"/>
      <w:r>
        <w:rPr>
          <w:rFonts w:ascii="Arial" w:hAnsi="Arial" w:cs="Arial"/>
          <w:color w:val="222222"/>
          <w:sz w:val="20"/>
          <w:szCs w:val="20"/>
          <w:shd w:val="clear" w:color="auto" w:fill="FFFFFF"/>
        </w:rPr>
        <w:t>osteoarthritis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icoap</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Arthritis</w:t>
      </w:r>
      <w:proofErr w:type="spellEnd"/>
      <w:r>
        <w:rPr>
          <w:rFonts w:ascii="Arial" w:hAnsi="Arial" w:cs="Arial"/>
          <w:i/>
          <w:iCs/>
          <w:color w:val="222222"/>
          <w:sz w:val="20"/>
          <w:szCs w:val="20"/>
          <w:shd w:val="clear" w:color="auto" w:fill="FFFFFF"/>
        </w:rPr>
        <w:t xml:space="preserve"> care &amp;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(S11), S240-S252.</w:t>
      </w:r>
    </w:p>
    <w:p w14:paraId="25C1A5E5" w14:textId="3FDB2A89"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Hayes, K., </w:t>
      </w:r>
      <w:proofErr w:type="spellStart"/>
      <w:r>
        <w:rPr>
          <w:rFonts w:ascii="Arial" w:hAnsi="Arial" w:cs="Arial"/>
          <w:color w:val="222222"/>
          <w:sz w:val="20"/>
          <w:szCs w:val="20"/>
          <w:shd w:val="clear" w:color="auto" w:fill="FFFFFF"/>
        </w:rPr>
        <w:t>Walton</w:t>
      </w:r>
      <w:proofErr w:type="spellEnd"/>
      <w:r>
        <w:rPr>
          <w:rFonts w:ascii="Arial" w:hAnsi="Arial" w:cs="Arial"/>
          <w:color w:val="222222"/>
          <w:sz w:val="20"/>
          <w:szCs w:val="20"/>
          <w:shd w:val="clear" w:color="auto" w:fill="FFFFFF"/>
        </w:rPr>
        <w:t xml:space="preserve">, J. R., </w:t>
      </w:r>
      <w:proofErr w:type="spellStart"/>
      <w:r>
        <w:rPr>
          <w:rFonts w:ascii="Arial" w:hAnsi="Arial" w:cs="Arial"/>
          <w:color w:val="222222"/>
          <w:sz w:val="20"/>
          <w:szCs w:val="20"/>
          <w:shd w:val="clear" w:color="auto" w:fill="FFFFFF"/>
        </w:rPr>
        <w:t>Szomor</w:t>
      </w:r>
      <w:proofErr w:type="spellEnd"/>
      <w:r>
        <w:rPr>
          <w:rFonts w:ascii="Arial" w:hAnsi="Arial" w:cs="Arial"/>
          <w:color w:val="222222"/>
          <w:sz w:val="20"/>
          <w:szCs w:val="20"/>
          <w:shd w:val="clear" w:color="auto" w:fill="FFFFFF"/>
        </w:rPr>
        <w:t xml:space="preserve">, Z. L., &amp; </w:t>
      </w:r>
      <w:proofErr w:type="spellStart"/>
      <w:r>
        <w:rPr>
          <w:rFonts w:ascii="Arial" w:hAnsi="Arial" w:cs="Arial"/>
          <w:color w:val="222222"/>
          <w:sz w:val="20"/>
          <w:szCs w:val="20"/>
          <w:shd w:val="clear" w:color="auto" w:fill="FFFFFF"/>
        </w:rPr>
        <w:t>Murrell</w:t>
      </w:r>
      <w:proofErr w:type="spellEnd"/>
      <w:r>
        <w:rPr>
          <w:rFonts w:ascii="Arial" w:hAnsi="Arial" w:cs="Arial"/>
          <w:color w:val="222222"/>
          <w:sz w:val="20"/>
          <w:szCs w:val="20"/>
          <w:shd w:val="clear" w:color="auto" w:fill="FFFFFF"/>
        </w:rPr>
        <w:t xml:space="preserve">, G. A. (2001). </w:t>
      </w:r>
      <w:proofErr w:type="spellStart"/>
      <w:r>
        <w:rPr>
          <w:rFonts w:ascii="Arial" w:hAnsi="Arial" w:cs="Arial"/>
          <w:color w:val="222222"/>
          <w:sz w:val="20"/>
          <w:szCs w:val="20"/>
          <w:shd w:val="clear" w:color="auto" w:fill="FFFFFF"/>
        </w:rPr>
        <w:t>Reliability</w:t>
      </w:r>
      <w:proofErr w:type="spellEnd"/>
      <w:r>
        <w:rPr>
          <w:rFonts w:ascii="Arial" w:hAnsi="Arial" w:cs="Arial"/>
          <w:color w:val="222222"/>
          <w:sz w:val="20"/>
          <w:szCs w:val="20"/>
          <w:shd w:val="clear" w:color="auto" w:fill="FFFFFF"/>
        </w:rPr>
        <w:t xml:space="preserve"> of five methods for </w:t>
      </w:r>
      <w:proofErr w:type="spellStart"/>
      <w:r>
        <w:rPr>
          <w:rFonts w:ascii="Arial" w:hAnsi="Arial" w:cs="Arial"/>
          <w:color w:val="222222"/>
          <w:sz w:val="20"/>
          <w:szCs w:val="20"/>
          <w:shd w:val="clear" w:color="auto" w:fill="FFFFFF"/>
        </w:rPr>
        <w:t>assessing</w:t>
      </w:r>
      <w:proofErr w:type="spellEnd"/>
      <w:r>
        <w:rPr>
          <w:rFonts w:ascii="Arial" w:hAnsi="Arial" w:cs="Arial"/>
          <w:color w:val="222222"/>
          <w:sz w:val="20"/>
          <w:szCs w:val="20"/>
          <w:shd w:val="clear" w:color="auto" w:fill="FFFFFF"/>
        </w:rPr>
        <w:t xml:space="preserve"> shoulder range of motion. </w:t>
      </w:r>
      <w:proofErr w:type="spellStart"/>
      <w:r>
        <w:rPr>
          <w:rFonts w:ascii="Arial" w:hAnsi="Arial" w:cs="Arial"/>
          <w:i/>
          <w:iCs/>
          <w:color w:val="222222"/>
          <w:sz w:val="20"/>
          <w:szCs w:val="20"/>
          <w:shd w:val="clear" w:color="auto" w:fill="FFFFFF"/>
        </w:rPr>
        <w:t>Australian</w:t>
      </w:r>
      <w:proofErr w:type="spellEnd"/>
      <w:r>
        <w:rPr>
          <w:rFonts w:ascii="Arial" w:hAnsi="Arial" w:cs="Arial"/>
          <w:i/>
          <w:iCs/>
          <w:color w:val="222222"/>
          <w:sz w:val="20"/>
          <w:szCs w:val="20"/>
          <w:shd w:val="clear" w:color="auto" w:fill="FFFFFF"/>
        </w:rPr>
        <w:t xml:space="preserve"> Journal of </w:t>
      </w:r>
      <w:proofErr w:type="spellStart"/>
      <w:r>
        <w:rPr>
          <w:rFonts w:ascii="Arial" w:hAnsi="Arial" w:cs="Arial"/>
          <w:i/>
          <w:iCs/>
          <w:color w:val="222222"/>
          <w:sz w:val="20"/>
          <w:szCs w:val="20"/>
          <w:shd w:val="clear" w:color="auto" w:fill="FFFFFF"/>
        </w:rPr>
        <w:t>Physiotherapy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(4), 289-296.</w:t>
      </w:r>
    </w:p>
    <w:p w14:paraId="55FB960C" w14:textId="50BAA644" w:rsidR="005B13C2" w:rsidRDefault="005B13C2"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Hegedus</w:t>
      </w:r>
      <w:proofErr w:type="spellEnd"/>
      <w:r>
        <w:rPr>
          <w:rFonts w:ascii="Arial" w:hAnsi="Arial" w:cs="Arial"/>
          <w:color w:val="222222"/>
          <w:sz w:val="20"/>
          <w:szCs w:val="20"/>
          <w:shd w:val="clear" w:color="auto" w:fill="FFFFFF"/>
        </w:rPr>
        <w:t xml:space="preserve">, E. J., </w:t>
      </w:r>
      <w:proofErr w:type="spellStart"/>
      <w:r>
        <w:rPr>
          <w:rFonts w:ascii="Arial" w:hAnsi="Arial" w:cs="Arial"/>
          <w:color w:val="222222"/>
          <w:sz w:val="20"/>
          <w:szCs w:val="20"/>
          <w:shd w:val="clear" w:color="auto" w:fill="FFFFFF"/>
        </w:rPr>
        <w:t>Goode</w:t>
      </w:r>
      <w:proofErr w:type="spellEnd"/>
      <w:r>
        <w:rPr>
          <w:rFonts w:ascii="Arial" w:hAnsi="Arial" w:cs="Arial"/>
          <w:color w:val="222222"/>
          <w:sz w:val="20"/>
          <w:szCs w:val="20"/>
          <w:shd w:val="clear" w:color="auto" w:fill="FFFFFF"/>
        </w:rPr>
        <w:t xml:space="preserve">, A. P., Cook, C. E., </w:t>
      </w:r>
      <w:proofErr w:type="spellStart"/>
      <w:r>
        <w:rPr>
          <w:rFonts w:ascii="Arial" w:hAnsi="Arial" w:cs="Arial"/>
          <w:color w:val="222222"/>
          <w:sz w:val="20"/>
          <w:szCs w:val="20"/>
          <w:shd w:val="clear" w:color="auto" w:fill="FFFFFF"/>
        </w:rPr>
        <w:t>Michener</w:t>
      </w:r>
      <w:proofErr w:type="spellEnd"/>
      <w:r>
        <w:rPr>
          <w:rFonts w:ascii="Arial" w:hAnsi="Arial" w:cs="Arial"/>
          <w:color w:val="222222"/>
          <w:sz w:val="20"/>
          <w:szCs w:val="20"/>
          <w:shd w:val="clear" w:color="auto" w:fill="FFFFFF"/>
        </w:rPr>
        <w:t xml:space="preserve">, L., Myer, C. A., Myer, D. M., &amp; Wright, A. A. (2012). </w:t>
      </w:r>
      <w:proofErr w:type="spellStart"/>
      <w:r>
        <w:rPr>
          <w:rFonts w:ascii="Arial" w:hAnsi="Arial" w:cs="Arial"/>
          <w:color w:val="222222"/>
          <w:sz w:val="20"/>
          <w:szCs w:val="20"/>
          <w:shd w:val="clear" w:color="auto" w:fill="FFFFFF"/>
        </w:rPr>
        <w:t>Which</w:t>
      </w:r>
      <w:proofErr w:type="spellEnd"/>
      <w:r>
        <w:rPr>
          <w:rFonts w:ascii="Arial" w:hAnsi="Arial" w:cs="Arial"/>
          <w:color w:val="222222"/>
          <w:sz w:val="20"/>
          <w:szCs w:val="20"/>
          <w:shd w:val="clear" w:color="auto" w:fill="FFFFFF"/>
        </w:rPr>
        <w:t xml:space="preserve"> physical examination tests </w:t>
      </w:r>
      <w:proofErr w:type="spellStart"/>
      <w:r>
        <w:rPr>
          <w:rFonts w:ascii="Arial" w:hAnsi="Arial" w:cs="Arial"/>
          <w:color w:val="222222"/>
          <w:sz w:val="20"/>
          <w:szCs w:val="20"/>
          <w:shd w:val="clear" w:color="auto" w:fill="FFFFFF"/>
        </w:rPr>
        <w:t>provide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clinicians</w:t>
      </w:r>
      <w:proofErr w:type="spellEnd"/>
      <w:r>
        <w:rPr>
          <w:rFonts w:ascii="Arial" w:hAnsi="Arial" w:cs="Arial"/>
          <w:color w:val="222222"/>
          <w:sz w:val="20"/>
          <w:szCs w:val="20"/>
          <w:shd w:val="clear" w:color="auto" w:fill="FFFFFF"/>
        </w:rPr>
        <w:t xml:space="preserve"> with the most </w:t>
      </w:r>
      <w:proofErr w:type="spellStart"/>
      <w:r>
        <w:rPr>
          <w:rFonts w:ascii="Arial" w:hAnsi="Arial" w:cs="Arial"/>
          <w:color w:val="222222"/>
          <w:sz w:val="20"/>
          <w:szCs w:val="20"/>
          <w:shd w:val="clear" w:color="auto" w:fill="FFFFFF"/>
        </w:rPr>
        <w:t>value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when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examining</w:t>
      </w:r>
      <w:proofErr w:type="spellEnd"/>
      <w:r>
        <w:rPr>
          <w:rFonts w:ascii="Arial" w:hAnsi="Arial" w:cs="Arial"/>
          <w:color w:val="222222"/>
          <w:sz w:val="20"/>
          <w:szCs w:val="20"/>
          <w:shd w:val="clear" w:color="auto" w:fill="FFFFFF"/>
        </w:rPr>
        <w:t xml:space="preserve"> the shoulder? Update of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with meta-analysis of individual tests. </w:t>
      </w:r>
      <w:r>
        <w:rPr>
          <w:rFonts w:ascii="Arial" w:hAnsi="Arial" w:cs="Arial"/>
          <w:i/>
          <w:iCs/>
          <w:color w:val="222222"/>
          <w:sz w:val="20"/>
          <w:szCs w:val="20"/>
          <w:shd w:val="clear" w:color="auto" w:fill="FFFFFF"/>
        </w:rPr>
        <w:t xml:space="preserve">British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46</w:t>
      </w:r>
      <w:r>
        <w:rPr>
          <w:rFonts w:ascii="Arial" w:hAnsi="Arial" w:cs="Arial"/>
          <w:color w:val="222222"/>
          <w:sz w:val="20"/>
          <w:szCs w:val="20"/>
          <w:shd w:val="clear" w:color="auto" w:fill="FFFFFF"/>
        </w:rPr>
        <w:t>(14), 964-978.</w:t>
      </w:r>
    </w:p>
    <w:p w14:paraId="4CF20B08" w14:textId="607A0EC0"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Hegedus</w:t>
      </w:r>
      <w:proofErr w:type="spellEnd"/>
      <w:r>
        <w:rPr>
          <w:rFonts w:ascii="Arial" w:hAnsi="Arial" w:cs="Arial"/>
          <w:color w:val="222222"/>
          <w:sz w:val="20"/>
          <w:szCs w:val="20"/>
          <w:shd w:val="clear" w:color="auto" w:fill="FFFFFF"/>
        </w:rPr>
        <w:t xml:space="preserve">, E. J., Wright, A. A., &amp; Cook, C. (2017). </w:t>
      </w:r>
      <w:proofErr w:type="spellStart"/>
      <w:r>
        <w:rPr>
          <w:rFonts w:ascii="Arial" w:hAnsi="Arial" w:cs="Arial"/>
          <w:color w:val="222222"/>
          <w:sz w:val="20"/>
          <w:szCs w:val="20"/>
          <w:shd w:val="clear" w:color="auto" w:fill="FFFFFF"/>
        </w:rPr>
        <w:t>Orthopaedic</w:t>
      </w:r>
      <w:proofErr w:type="spellEnd"/>
      <w:r>
        <w:rPr>
          <w:rFonts w:ascii="Arial" w:hAnsi="Arial" w:cs="Arial"/>
          <w:color w:val="222222"/>
          <w:sz w:val="20"/>
          <w:szCs w:val="20"/>
          <w:shd w:val="clear" w:color="auto" w:fill="FFFFFF"/>
        </w:rPr>
        <w:t xml:space="preserve"> special tests and </w:t>
      </w:r>
      <w:proofErr w:type="spellStart"/>
      <w:r>
        <w:rPr>
          <w:rFonts w:ascii="Arial" w:hAnsi="Arial" w:cs="Arial"/>
          <w:color w:val="222222"/>
          <w:sz w:val="20"/>
          <w:szCs w:val="20"/>
          <w:shd w:val="clear" w:color="auto" w:fill="FFFFFF"/>
        </w:rPr>
        <w:t>diagnostic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accuracy</w:t>
      </w:r>
      <w:proofErr w:type="spellEnd"/>
      <w:r>
        <w:rPr>
          <w:rFonts w:ascii="Arial" w:hAnsi="Arial" w:cs="Arial"/>
          <w:color w:val="222222"/>
          <w:sz w:val="20"/>
          <w:szCs w:val="20"/>
          <w:shd w:val="clear" w:color="auto" w:fill="FFFFFF"/>
        </w:rPr>
        <w:t xml:space="preserve"> studies: house </w:t>
      </w:r>
      <w:proofErr w:type="spellStart"/>
      <w:r>
        <w:rPr>
          <w:rFonts w:ascii="Arial" w:hAnsi="Arial" w:cs="Arial"/>
          <w:color w:val="222222"/>
          <w:sz w:val="20"/>
          <w:szCs w:val="20"/>
          <w:shd w:val="clear" w:color="auto" w:fill="FFFFFF"/>
        </w:rPr>
        <w:t>wine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served</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very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cheap</w:t>
      </w:r>
      <w:proofErr w:type="spellEnd"/>
      <w:r>
        <w:rPr>
          <w:rFonts w:ascii="Arial" w:hAnsi="Arial" w:cs="Arial"/>
          <w:color w:val="222222"/>
          <w:sz w:val="20"/>
          <w:szCs w:val="20"/>
          <w:shd w:val="clear" w:color="auto" w:fill="FFFFFF"/>
        </w:rPr>
        <w:t xml:space="preserve"> containers.</w:t>
      </w:r>
    </w:p>
    <w:p w14:paraId="4594BBCF" w14:textId="4C572AB4" w:rsidR="0017236E" w:rsidRDefault="0017236E"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Henry, K. D., Rosemond, C., &amp; Eckert, L. B. (1999). Effect of </w:t>
      </w:r>
      <w:proofErr w:type="spellStart"/>
      <w:r>
        <w:rPr>
          <w:rFonts w:ascii="Arial" w:hAnsi="Arial" w:cs="Arial"/>
          <w:color w:val="222222"/>
          <w:sz w:val="20"/>
          <w:szCs w:val="20"/>
          <w:shd w:val="clear" w:color="auto" w:fill="FFFFFF"/>
        </w:rPr>
        <w:t>number</w:t>
      </w:r>
      <w:proofErr w:type="spellEnd"/>
      <w:r>
        <w:rPr>
          <w:rFonts w:ascii="Arial" w:hAnsi="Arial" w:cs="Arial"/>
          <w:color w:val="222222"/>
          <w:sz w:val="20"/>
          <w:szCs w:val="20"/>
          <w:shd w:val="clear" w:color="auto" w:fill="FFFFFF"/>
        </w:rPr>
        <w:t xml:space="preserve"> of home </w:t>
      </w:r>
      <w:proofErr w:type="spellStart"/>
      <w:r>
        <w:rPr>
          <w:rFonts w:ascii="Arial" w:hAnsi="Arial" w:cs="Arial"/>
          <w:color w:val="222222"/>
          <w:sz w:val="20"/>
          <w:szCs w:val="20"/>
          <w:shd w:val="clear" w:color="auto" w:fill="FFFFFF"/>
        </w:rPr>
        <w:t>exercises</w:t>
      </w:r>
      <w:proofErr w:type="spellEnd"/>
      <w:r>
        <w:rPr>
          <w:rFonts w:ascii="Arial" w:hAnsi="Arial" w:cs="Arial"/>
          <w:color w:val="222222"/>
          <w:sz w:val="20"/>
          <w:szCs w:val="20"/>
          <w:shd w:val="clear" w:color="auto" w:fill="FFFFFF"/>
        </w:rPr>
        <w:t xml:space="preserve"> on compliance and performance in </w:t>
      </w:r>
      <w:proofErr w:type="spellStart"/>
      <w:r>
        <w:rPr>
          <w:rFonts w:ascii="Arial" w:hAnsi="Arial" w:cs="Arial"/>
          <w:color w:val="222222"/>
          <w:sz w:val="20"/>
          <w:szCs w:val="20"/>
          <w:shd w:val="clear" w:color="auto" w:fill="FFFFFF"/>
        </w:rPr>
        <w:t>adults</w:t>
      </w:r>
      <w:proofErr w:type="spellEnd"/>
      <w:r>
        <w:rPr>
          <w:rFonts w:ascii="Arial" w:hAnsi="Arial" w:cs="Arial"/>
          <w:color w:val="222222"/>
          <w:sz w:val="20"/>
          <w:szCs w:val="20"/>
          <w:shd w:val="clear" w:color="auto" w:fill="FFFFFF"/>
        </w:rPr>
        <w:t xml:space="preserve"> over 65 </w:t>
      </w:r>
      <w:proofErr w:type="spellStart"/>
      <w:r>
        <w:rPr>
          <w:rFonts w:ascii="Arial" w:hAnsi="Arial" w:cs="Arial"/>
          <w:color w:val="222222"/>
          <w:sz w:val="20"/>
          <w:szCs w:val="20"/>
          <w:shd w:val="clear" w:color="auto" w:fill="FFFFFF"/>
        </w:rPr>
        <w:t>years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age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Physical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79</w:t>
      </w:r>
      <w:r>
        <w:rPr>
          <w:rFonts w:ascii="Arial" w:hAnsi="Arial" w:cs="Arial"/>
          <w:color w:val="222222"/>
          <w:sz w:val="20"/>
          <w:szCs w:val="20"/>
          <w:shd w:val="clear" w:color="auto" w:fill="FFFFFF"/>
        </w:rPr>
        <w:t>(3), 270-277.</w:t>
      </w:r>
    </w:p>
    <w:p w14:paraId="7C9E0A18"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Herbert, R., </w:t>
      </w:r>
      <w:proofErr w:type="spellStart"/>
      <w:r>
        <w:rPr>
          <w:rFonts w:ascii="Arial" w:hAnsi="Arial" w:cs="Arial"/>
          <w:color w:val="222222"/>
          <w:sz w:val="20"/>
          <w:szCs w:val="20"/>
          <w:shd w:val="clear" w:color="auto" w:fill="FFFFFF"/>
        </w:rPr>
        <w:t>Jamtvedt</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Mead</w:t>
      </w:r>
      <w:proofErr w:type="spellEnd"/>
      <w:r>
        <w:rPr>
          <w:rFonts w:ascii="Arial" w:hAnsi="Arial" w:cs="Arial"/>
          <w:color w:val="222222"/>
          <w:sz w:val="20"/>
          <w:szCs w:val="20"/>
          <w:shd w:val="clear" w:color="auto" w:fill="FFFFFF"/>
        </w:rPr>
        <w:t xml:space="preserve">, J., &amp; Hagen, K. B. (2005). </w:t>
      </w:r>
      <w:proofErr w:type="spellStart"/>
      <w:r>
        <w:rPr>
          <w:rFonts w:ascii="Arial" w:hAnsi="Arial" w:cs="Arial"/>
          <w:color w:val="222222"/>
          <w:sz w:val="20"/>
          <w:szCs w:val="20"/>
          <w:shd w:val="clear" w:color="auto" w:fill="FFFFFF"/>
        </w:rPr>
        <w:t>Outcome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measures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measure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outcomes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not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intervention</w:t>
      </w:r>
      <w:proofErr w:type="spellEnd"/>
      <w:r>
        <w:rPr>
          <w:rFonts w:ascii="Arial" w:hAnsi="Arial" w:cs="Arial"/>
          <w:color w:val="222222"/>
          <w:sz w:val="20"/>
          <w:szCs w:val="20"/>
          <w:shd w:val="clear" w:color="auto" w:fill="FFFFFF"/>
        </w:rPr>
        <w:t>.</w:t>
      </w:r>
    </w:p>
    <w:p w14:paraId="55F632E7"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Hjermstad</w:t>
      </w:r>
      <w:proofErr w:type="spellEnd"/>
      <w:r>
        <w:rPr>
          <w:rFonts w:ascii="Arial" w:hAnsi="Arial" w:cs="Arial"/>
          <w:color w:val="222222"/>
          <w:sz w:val="20"/>
          <w:szCs w:val="20"/>
          <w:shd w:val="clear" w:color="auto" w:fill="FFFFFF"/>
        </w:rPr>
        <w:t xml:space="preserve">, M. J., </w:t>
      </w:r>
      <w:proofErr w:type="spellStart"/>
      <w:r>
        <w:rPr>
          <w:rFonts w:ascii="Arial" w:hAnsi="Arial" w:cs="Arial"/>
          <w:color w:val="222222"/>
          <w:sz w:val="20"/>
          <w:szCs w:val="20"/>
          <w:shd w:val="clear" w:color="auto" w:fill="FFFFFF"/>
        </w:rPr>
        <w:t>Fayers</w:t>
      </w:r>
      <w:proofErr w:type="spellEnd"/>
      <w:r>
        <w:rPr>
          <w:rFonts w:ascii="Arial" w:hAnsi="Arial" w:cs="Arial"/>
          <w:color w:val="222222"/>
          <w:sz w:val="20"/>
          <w:szCs w:val="20"/>
          <w:shd w:val="clear" w:color="auto" w:fill="FFFFFF"/>
        </w:rPr>
        <w:t xml:space="preserve">, P. M., Haugen, D. F., </w:t>
      </w:r>
      <w:proofErr w:type="spellStart"/>
      <w:r>
        <w:rPr>
          <w:rFonts w:ascii="Arial" w:hAnsi="Arial" w:cs="Arial"/>
          <w:color w:val="222222"/>
          <w:sz w:val="20"/>
          <w:szCs w:val="20"/>
          <w:shd w:val="clear" w:color="auto" w:fill="FFFFFF"/>
        </w:rPr>
        <w:t>Caraceni</w:t>
      </w:r>
      <w:proofErr w:type="spellEnd"/>
      <w:r>
        <w:rPr>
          <w:rFonts w:ascii="Arial" w:hAnsi="Arial" w:cs="Arial"/>
          <w:color w:val="222222"/>
          <w:sz w:val="20"/>
          <w:szCs w:val="20"/>
          <w:shd w:val="clear" w:color="auto" w:fill="FFFFFF"/>
        </w:rPr>
        <w:t xml:space="preserve">, A., Hanks, G. W., Loge, J. H., ... &amp; European </w:t>
      </w:r>
      <w:proofErr w:type="spellStart"/>
      <w:r>
        <w:rPr>
          <w:rFonts w:ascii="Arial" w:hAnsi="Arial" w:cs="Arial"/>
          <w:color w:val="222222"/>
          <w:sz w:val="20"/>
          <w:szCs w:val="20"/>
          <w:shd w:val="clear" w:color="auto" w:fill="FFFFFF"/>
        </w:rPr>
        <w:t>Palliative</w:t>
      </w:r>
      <w:proofErr w:type="spellEnd"/>
      <w:r>
        <w:rPr>
          <w:rFonts w:ascii="Arial" w:hAnsi="Arial" w:cs="Arial"/>
          <w:color w:val="222222"/>
          <w:sz w:val="20"/>
          <w:szCs w:val="20"/>
          <w:shd w:val="clear" w:color="auto" w:fill="FFFFFF"/>
        </w:rPr>
        <w:t xml:space="preserve"> Care Research </w:t>
      </w:r>
      <w:proofErr w:type="spellStart"/>
      <w:r>
        <w:rPr>
          <w:rFonts w:ascii="Arial" w:hAnsi="Arial" w:cs="Arial"/>
          <w:color w:val="222222"/>
          <w:sz w:val="20"/>
          <w:szCs w:val="20"/>
          <w:shd w:val="clear" w:color="auto" w:fill="FFFFFF"/>
        </w:rPr>
        <w:t>Collaborative</w:t>
      </w:r>
      <w:proofErr w:type="spellEnd"/>
      <w:r>
        <w:rPr>
          <w:rFonts w:ascii="Arial" w:hAnsi="Arial" w:cs="Arial"/>
          <w:color w:val="222222"/>
          <w:sz w:val="20"/>
          <w:szCs w:val="20"/>
          <w:shd w:val="clear" w:color="auto" w:fill="FFFFFF"/>
        </w:rPr>
        <w:t xml:space="preserve"> (EPCRC. (2011). Studies </w:t>
      </w:r>
      <w:proofErr w:type="spellStart"/>
      <w:r>
        <w:rPr>
          <w:rFonts w:ascii="Arial" w:hAnsi="Arial" w:cs="Arial"/>
          <w:color w:val="222222"/>
          <w:sz w:val="20"/>
          <w:szCs w:val="20"/>
          <w:shd w:val="clear" w:color="auto" w:fill="FFFFFF"/>
        </w:rPr>
        <w:t>comparing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Numerical</w:t>
      </w:r>
      <w:proofErr w:type="spellEnd"/>
      <w:r>
        <w:rPr>
          <w:rFonts w:ascii="Arial" w:hAnsi="Arial" w:cs="Arial"/>
          <w:color w:val="222222"/>
          <w:sz w:val="20"/>
          <w:szCs w:val="20"/>
          <w:shd w:val="clear" w:color="auto" w:fill="FFFFFF"/>
        </w:rPr>
        <w:t xml:space="preserve"> Rating </w:t>
      </w:r>
      <w:proofErr w:type="spellStart"/>
      <w:r>
        <w:rPr>
          <w:rFonts w:ascii="Arial" w:hAnsi="Arial" w:cs="Arial"/>
          <w:color w:val="222222"/>
          <w:sz w:val="20"/>
          <w:szCs w:val="20"/>
          <w:shd w:val="clear" w:color="auto" w:fill="FFFFFF"/>
        </w:rPr>
        <w:t>Scales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Verbal</w:t>
      </w:r>
      <w:proofErr w:type="spellEnd"/>
      <w:r>
        <w:rPr>
          <w:rFonts w:ascii="Arial" w:hAnsi="Arial" w:cs="Arial"/>
          <w:color w:val="222222"/>
          <w:sz w:val="20"/>
          <w:szCs w:val="20"/>
          <w:shd w:val="clear" w:color="auto" w:fill="FFFFFF"/>
        </w:rPr>
        <w:t xml:space="preserve"> Rating </w:t>
      </w:r>
      <w:proofErr w:type="spellStart"/>
      <w:r>
        <w:rPr>
          <w:rFonts w:ascii="Arial" w:hAnsi="Arial" w:cs="Arial"/>
          <w:color w:val="222222"/>
          <w:sz w:val="20"/>
          <w:szCs w:val="20"/>
          <w:shd w:val="clear" w:color="auto" w:fill="FFFFFF"/>
        </w:rPr>
        <w:t>Scales</w:t>
      </w:r>
      <w:proofErr w:type="spellEnd"/>
      <w:r>
        <w:rPr>
          <w:rFonts w:ascii="Arial" w:hAnsi="Arial" w:cs="Arial"/>
          <w:color w:val="222222"/>
          <w:sz w:val="20"/>
          <w:szCs w:val="20"/>
          <w:shd w:val="clear" w:color="auto" w:fill="FFFFFF"/>
        </w:rPr>
        <w:t xml:space="preserve">, and Visual </w:t>
      </w:r>
      <w:proofErr w:type="spellStart"/>
      <w:r>
        <w:rPr>
          <w:rFonts w:ascii="Arial" w:hAnsi="Arial" w:cs="Arial"/>
          <w:color w:val="222222"/>
          <w:sz w:val="20"/>
          <w:szCs w:val="20"/>
          <w:shd w:val="clear" w:color="auto" w:fill="FFFFFF"/>
        </w:rPr>
        <w:t>Analogue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Scales</w:t>
      </w:r>
      <w:proofErr w:type="spellEnd"/>
      <w:r>
        <w:rPr>
          <w:rFonts w:ascii="Arial" w:hAnsi="Arial" w:cs="Arial"/>
          <w:color w:val="222222"/>
          <w:sz w:val="20"/>
          <w:szCs w:val="20"/>
          <w:shd w:val="clear" w:color="auto" w:fill="FFFFFF"/>
        </w:rPr>
        <w:t xml:space="preserve"> for assessment of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intensity</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adults</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literature</w:t>
      </w:r>
      <w:proofErr w:type="spellEnd"/>
      <w:r>
        <w:rPr>
          <w:rFonts w:ascii="Arial" w:hAnsi="Arial" w:cs="Arial"/>
          <w:color w:val="222222"/>
          <w:sz w:val="20"/>
          <w:szCs w:val="20"/>
          <w:shd w:val="clear" w:color="auto" w:fill="FFFFFF"/>
        </w:rPr>
        <w:t xml:space="preserve"> review.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pain</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symptom</w:t>
      </w:r>
      <w:proofErr w:type="spellEnd"/>
      <w:r>
        <w:rPr>
          <w:rFonts w:ascii="Arial" w:hAnsi="Arial" w:cs="Arial"/>
          <w:i/>
          <w:iCs/>
          <w:color w:val="222222"/>
          <w:sz w:val="20"/>
          <w:szCs w:val="20"/>
          <w:shd w:val="clear" w:color="auto" w:fill="FFFFFF"/>
        </w:rPr>
        <w:t xml:space="preserve">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(6), 1073-1093.</w:t>
      </w:r>
    </w:p>
    <w:p w14:paraId="610BAF3E"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Horn, K. K., </w:t>
      </w:r>
      <w:proofErr w:type="spellStart"/>
      <w:r>
        <w:rPr>
          <w:rFonts w:ascii="Arial" w:hAnsi="Arial" w:cs="Arial"/>
          <w:color w:val="222222"/>
          <w:sz w:val="20"/>
          <w:szCs w:val="20"/>
          <w:shd w:val="clear" w:color="auto" w:fill="FFFFFF"/>
        </w:rPr>
        <w:t>Jennings</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Richardson</w:t>
      </w:r>
      <w:proofErr w:type="spellEnd"/>
      <w:r>
        <w:rPr>
          <w:rFonts w:ascii="Arial" w:hAnsi="Arial" w:cs="Arial"/>
          <w:color w:val="222222"/>
          <w:sz w:val="20"/>
          <w:szCs w:val="20"/>
          <w:shd w:val="clear" w:color="auto" w:fill="FFFFFF"/>
        </w:rPr>
        <w:t xml:space="preserve">, G., van Vliet, D., </w:t>
      </w:r>
      <w:proofErr w:type="spellStart"/>
      <w:r>
        <w:rPr>
          <w:rFonts w:ascii="Arial" w:hAnsi="Arial" w:cs="Arial"/>
          <w:color w:val="222222"/>
          <w:sz w:val="20"/>
          <w:szCs w:val="20"/>
          <w:shd w:val="clear" w:color="auto" w:fill="FFFFFF"/>
        </w:rPr>
        <w:t>Hefford</w:t>
      </w:r>
      <w:proofErr w:type="spellEnd"/>
      <w:r>
        <w:rPr>
          <w:rFonts w:ascii="Arial" w:hAnsi="Arial" w:cs="Arial"/>
          <w:color w:val="222222"/>
          <w:sz w:val="20"/>
          <w:szCs w:val="20"/>
          <w:shd w:val="clear" w:color="auto" w:fill="FFFFFF"/>
        </w:rPr>
        <w:t xml:space="preserve">, C., &amp; Abbott, J. H. (2012). The </w:t>
      </w:r>
      <w:proofErr w:type="spellStart"/>
      <w:r>
        <w:rPr>
          <w:rFonts w:ascii="Arial" w:hAnsi="Arial" w:cs="Arial"/>
          <w:color w:val="222222"/>
          <w:sz w:val="20"/>
          <w:szCs w:val="20"/>
          <w:shd w:val="clear" w:color="auto" w:fill="FFFFFF"/>
        </w:rPr>
        <w:t>patient-specific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functional</w:t>
      </w:r>
      <w:proofErr w:type="spellEnd"/>
      <w:r>
        <w:rPr>
          <w:rFonts w:ascii="Arial" w:hAnsi="Arial" w:cs="Arial"/>
          <w:color w:val="222222"/>
          <w:sz w:val="20"/>
          <w:szCs w:val="20"/>
          <w:shd w:val="clear" w:color="auto" w:fill="FFFFFF"/>
        </w:rPr>
        <w:t xml:space="preserve"> scale: </w:t>
      </w:r>
      <w:proofErr w:type="spellStart"/>
      <w:r>
        <w:rPr>
          <w:rFonts w:ascii="Arial" w:hAnsi="Arial" w:cs="Arial"/>
          <w:color w:val="222222"/>
          <w:sz w:val="20"/>
          <w:szCs w:val="20"/>
          <w:shd w:val="clear" w:color="auto" w:fill="FFFFFF"/>
        </w:rPr>
        <w:t>psychometrics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clinimetrics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application</w:t>
      </w:r>
      <w:proofErr w:type="spellEnd"/>
      <w:r>
        <w:rPr>
          <w:rFonts w:ascii="Arial" w:hAnsi="Arial" w:cs="Arial"/>
          <w:color w:val="222222"/>
          <w:sz w:val="20"/>
          <w:szCs w:val="20"/>
          <w:shd w:val="clear" w:color="auto" w:fill="FFFFFF"/>
        </w:rPr>
        <w:t xml:space="preserve"> as a </w:t>
      </w:r>
      <w:proofErr w:type="spellStart"/>
      <w:r>
        <w:rPr>
          <w:rFonts w:ascii="Arial" w:hAnsi="Arial" w:cs="Arial"/>
          <w:color w:val="222222"/>
          <w:sz w:val="20"/>
          <w:szCs w:val="20"/>
          <w:shd w:val="clear" w:color="auto" w:fill="FFFFFF"/>
        </w:rPr>
        <w:t>clinical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outcome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measure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orthopaedic</w:t>
      </w:r>
      <w:proofErr w:type="spellEnd"/>
      <w:r>
        <w:rPr>
          <w:rFonts w:ascii="Arial" w:hAnsi="Arial" w:cs="Arial"/>
          <w:i/>
          <w:iCs/>
          <w:color w:val="222222"/>
          <w:sz w:val="20"/>
          <w:szCs w:val="20"/>
          <w:shd w:val="clear" w:color="auto" w:fill="FFFFFF"/>
        </w:rPr>
        <w:t xml:space="preserve"> &amp; sports physical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30-D17.</w:t>
      </w:r>
    </w:p>
    <w:p w14:paraId="184EC9DF"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Hughes</w:t>
      </w:r>
      <w:proofErr w:type="spellEnd"/>
      <w:r>
        <w:rPr>
          <w:rFonts w:ascii="Arial" w:hAnsi="Arial" w:cs="Arial"/>
          <w:color w:val="222222"/>
          <w:sz w:val="20"/>
          <w:szCs w:val="20"/>
          <w:shd w:val="clear" w:color="auto" w:fill="FFFFFF"/>
        </w:rPr>
        <w:t xml:space="preserve">, P. C., Taylor, N. F., &amp; Green, R. A. (2008). Most </w:t>
      </w:r>
      <w:proofErr w:type="spellStart"/>
      <w:r>
        <w:rPr>
          <w:rFonts w:ascii="Arial" w:hAnsi="Arial" w:cs="Arial"/>
          <w:color w:val="222222"/>
          <w:sz w:val="20"/>
          <w:szCs w:val="20"/>
          <w:shd w:val="clear" w:color="auto" w:fill="FFFFFF"/>
        </w:rPr>
        <w:t>clinical</w:t>
      </w:r>
      <w:proofErr w:type="spellEnd"/>
      <w:r>
        <w:rPr>
          <w:rFonts w:ascii="Arial" w:hAnsi="Arial" w:cs="Arial"/>
          <w:color w:val="222222"/>
          <w:sz w:val="20"/>
          <w:szCs w:val="20"/>
          <w:shd w:val="clear" w:color="auto" w:fill="FFFFFF"/>
        </w:rPr>
        <w:t xml:space="preserve"> tests </w:t>
      </w:r>
      <w:proofErr w:type="spellStart"/>
      <w:r>
        <w:rPr>
          <w:rFonts w:ascii="Arial" w:hAnsi="Arial" w:cs="Arial"/>
          <w:color w:val="222222"/>
          <w:sz w:val="20"/>
          <w:szCs w:val="20"/>
          <w:shd w:val="clear" w:color="auto" w:fill="FFFFFF"/>
        </w:rPr>
        <w:t>cannot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accurately</w:t>
      </w:r>
      <w:proofErr w:type="spellEnd"/>
      <w:r>
        <w:rPr>
          <w:rFonts w:ascii="Arial" w:hAnsi="Arial" w:cs="Arial"/>
          <w:color w:val="222222"/>
          <w:sz w:val="20"/>
          <w:szCs w:val="20"/>
          <w:shd w:val="clear" w:color="auto" w:fill="FFFFFF"/>
        </w:rPr>
        <w:t xml:space="preserve"> diagnose rotator cuff </w:t>
      </w:r>
      <w:proofErr w:type="spellStart"/>
      <w:r>
        <w:rPr>
          <w:rFonts w:ascii="Arial" w:hAnsi="Arial" w:cs="Arial"/>
          <w:color w:val="222222"/>
          <w:sz w:val="20"/>
          <w:szCs w:val="20"/>
          <w:shd w:val="clear" w:color="auto" w:fill="FFFFFF"/>
        </w:rPr>
        <w:t>pathology</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w:t>
      </w:r>
      <w:proofErr w:type="spellStart"/>
      <w:r>
        <w:rPr>
          <w:rFonts w:ascii="Arial" w:hAnsi="Arial" w:cs="Arial"/>
          <w:i/>
          <w:iCs/>
          <w:color w:val="222222"/>
          <w:sz w:val="20"/>
          <w:szCs w:val="20"/>
          <w:shd w:val="clear" w:color="auto" w:fill="FFFFFF"/>
        </w:rPr>
        <w:t>Australian</w:t>
      </w:r>
      <w:proofErr w:type="spellEnd"/>
      <w:r>
        <w:rPr>
          <w:rFonts w:ascii="Arial" w:hAnsi="Arial" w:cs="Arial"/>
          <w:i/>
          <w:iCs/>
          <w:color w:val="222222"/>
          <w:sz w:val="20"/>
          <w:szCs w:val="20"/>
          <w:shd w:val="clear" w:color="auto" w:fill="FFFFFF"/>
        </w:rPr>
        <w:t xml:space="preserve"> Journal of </w:t>
      </w:r>
      <w:proofErr w:type="spellStart"/>
      <w:r>
        <w:rPr>
          <w:rFonts w:ascii="Arial" w:hAnsi="Arial" w:cs="Arial"/>
          <w:i/>
          <w:iCs/>
          <w:color w:val="222222"/>
          <w:sz w:val="20"/>
          <w:szCs w:val="20"/>
          <w:shd w:val="clear" w:color="auto" w:fill="FFFFFF"/>
        </w:rPr>
        <w:t>Physiotherapy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54</w:t>
      </w:r>
      <w:r>
        <w:rPr>
          <w:rFonts w:ascii="Arial" w:hAnsi="Arial" w:cs="Arial"/>
          <w:color w:val="222222"/>
          <w:sz w:val="20"/>
          <w:szCs w:val="20"/>
          <w:shd w:val="clear" w:color="auto" w:fill="FFFFFF"/>
        </w:rPr>
        <w:t>(3), 159-170.</w:t>
      </w:r>
    </w:p>
    <w:p w14:paraId="21A33C84"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Huisstede, B. M., Wijnhoven, H. A., </w:t>
      </w:r>
      <w:proofErr w:type="spellStart"/>
      <w:r>
        <w:rPr>
          <w:rFonts w:ascii="Arial" w:hAnsi="Arial" w:cs="Arial"/>
          <w:color w:val="222222"/>
          <w:sz w:val="20"/>
          <w:szCs w:val="20"/>
          <w:shd w:val="clear" w:color="auto" w:fill="FFFFFF"/>
        </w:rPr>
        <w:t>Bierma-Zeinstra</w:t>
      </w:r>
      <w:proofErr w:type="spellEnd"/>
      <w:r>
        <w:rPr>
          <w:rFonts w:ascii="Arial" w:hAnsi="Arial" w:cs="Arial"/>
          <w:color w:val="222222"/>
          <w:sz w:val="20"/>
          <w:szCs w:val="20"/>
          <w:shd w:val="clear" w:color="auto" w:fill="FFFFFF"/>
        </w:rPr>
        <w:t xml:space="preserve">, S. M., Koes, B. W., Verhaar, J. A., &amp; </w:t>
      </w:r>
      <w:proofErr w:type="spellStart"/>
      <w:r>
        <w:rPr>
          <w:rFonts w:ascii="Arial" w:hAnsi="Arial" w:cs="Arial"/>
          <w:color w:val="222222"/>
          <w:sz w:val="20"/>
          <w:szCs w:val="20"/>
          <w:shd w:val="clear" w:color="auto" w:fill="FFFFFF"/>
        </w:rPr>
        <w:t>Picavet</w:t>
      </w:r>
      <w:proofErr w:type="spellEnd"/>
      <w:r>
        <w:rPr>
          <w:rFonts w:ascii="Arial" w:hAnsi="Arial" w:cs="Arial"/>
          <w:color w:val="222222"/>
          <w:sz w:val="20"/>
          <w:szCs w:val="20"/>
          <w:shd w:val="clear" w:color="auto" w:fill="FFFFFF"/>
        </w:rPr>
        <w:t xml:space="preserve">, S. (2008). </w:t>
      </w:r>
      <w:proofErr w:type="spellStart"/>
      <w:r>
        <w:rPr>
          <w:rFonts w:ascii="Arial" w:hAnsi="Arial" w:cs="Arial"/>
          <w:color w:val="222222"/>
          <w:sz w:val="20"/>
          <w:szCs w:val="20"/>
          <w:shd w:val="clear" w:color="auto" w:fill="FFFFFF"/>
        </w:rPr>
        <w:t>Prevalence</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characteristics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complaints</w:t>
      </w:r>
      <w:proofErr w:type="spellEnd"/>
      <w:r>
        <w:rPr>
          <w:rFonts w:ascii="Arial" w:hAnsi="Arial" w:cs="Arial"/>
          <w:color w:val="222222"/>
          <w:sz w:val="20"/>
          <w:szCs w:val="20"/>
          <w:shd w:val="clear" w:color="auto" w:fill="FFFFFF"/>
        </w:rPr>
        <w:t xml:space="preserve"> of the arm, </w:t>
      </w:r>
      <w:proofErr w:type="spellStart"/>
      <w:r>
        <w:rPr>
          <w:rFonts w:ascii="Arial" w:hAnsi="Arial" w:cs="Arial"/>
          <w:color w:val="222222"/>
          <w:sz w:val="20"/>
          <w:szCs w:val="20"/>
          <w:shd w:val="clear" w:color="auto" w:fill="FFFFFF"/>
        </w:rPr>
        <w:t>neck</w:t>
      </w:r>
      <w:proofErr w:type="spellEnd"/>
      <w:r>
        <w:rPr>
          <w:rFonts w:ascii="Arial" w:hAnsi="Arial" w:cs="Arial"/>
          <w:color w:val="222222"/>
          <w:sz w:val="20"/>
          <w:szCs w:val="20"/>
          <w:shd w:val="clear" w:color="auto" w:fill="FFFFFF"/>
        </w:rPr>
        <w:t xml:space="preserve">, and/or shoulder (CANS) in the open </w:t>
      </w:r>
      <w:proofErr w:type="spellStart"/>
      <w:r>
        <w:rPr>
          <w:rFonts w:ascii="Arial" w:hAnsi="Arial" w:cs="Arial"/>
          <w:color w:val="222222"/>
          <w:sz w:val="20"/>
          <w:szCs w:val="20"/>
          <w:shd w:val="clear" w:color="auto" w:fill="FFFFFF"/>
        </w:rPr>
        <w:t>population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The Clinical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pain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(3), 253-259.</w:t>
      </w:r>
    </w:p>
    <w:p w14:paraId="0E5558E4"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Hutting</w:t>
      </w:r>
      <w:proofErr w:type="spellEnd"/>
      <w:r>
        <w:rPr>
          <w:rFonts w:ascii="Arial" w:hAnsi="Arial" w:cs="Arial"/>
          <w:color w:val="222222"/>
          <w:sz w:val="20"/>
          <w:szCs w:val="20"/>
          <w:shd w:val="clear" w:color="auto" w:fill="FFFFFF"/>
        </w:rPr>
        <w:t xml:space="preserve">, N., Johnston, V., Staal, J. B., &amp; Heerkens, Y. F. (2019). Promoting the use of </w:t>
      </w:r>
      <w:proofErr w:type="spellStart"/>
      <w:r>
        <w:rPr>
          <w:rFonts w:ascii="Arial" w:hAnsi="Arial" w:cs="Arial"/>
          <w:color w:val="222222"/>
          <w:sz w:val="20"/>
          <w:szCs w:val="20"/>
          <w:shd w:val="clear" w:color="auto" w:fill="FFFFFF"/>
        </w:rPr>
        <w:t>self</w:t>
      </w:r>
      <w:proofErr w:type="spellEnd"/>
      <w:r>
        <w:rPr>
          <w:rFonts w:ascii="Arial" w:hAnsi="Arial" w:cs="Arial"/>
          <w:color w:val="222222"/>
          <w:sz w:val="20"/>
          <w:szCs w:val="20"/>
          <w:shd w:val="clear" w:color="auto" w:fill="FFFFFF"/>
        </w:rPr>
        <w:t xml:space="preserve">-management </w:t>
      </w:r>
      <w:proofErr w:type="spellStart"/>
      <w:r>
        <w:rPr>
          <w:rFonts w:ascii="Arial" w:hAnsi="Arial" w:cs="Arial"/>
          <w:color w:val="222222"/>
          <w:sz w:val="20"/>
          <w:szCs w:val="20"/>
          <w:shd w:val="clear" w:color="auto" w:fill="FFFFFF"/>
        </w:rPr>
        <w:t>strategies</w:t>
      </w:r>
      <w:proofErr w:type="spellEnd"/>
      <w:r>
        <w:rPr>
          <w:rFonts w:ascii="Arial" w:hAnsi="Arial" w:cs="Arial"/>
          <w:color w:val="222222"/>
          <w:sz w:val="20"/>
          <w:szCs w:val="20"/>
          <w:shd w:val="clear" w:color="auto" w:fill="FFFFFF"/>
        </w:rPr>
        <w:t xml:space="preserve"> for </w:t>
      </w:r>
      <w:proofErr w:type="spellStart"/>
      <w:r>
        <w:rPr>
          <w:rFonts w:ascii="Arial" w:hAnsi="Arial" w:cs="Arial"/>
          <w:color w:val="222222"/>
          <w:sz w:val="20"/>
          <w:szCs w:val="20"/>
          <w:shd w:val="clear" w:color="auto" w:fill="FFFFFF"/>
        </w:rPr>
        <w:t>people</w:t>
      </w:r>
      <w:proofErr w:type="spellEnd"/>
      <w:r>
        <w:rPr>
          <w:rFonts w:ascii="Arial" w:hAnsi="Arial" w:cs="Arial"/>
          <w:color w:val="222222"/>
          <w:sz w:val="20"/>
          <w:szCs w:val="20"/>
          <w:shd w:val="clear" w:color="auto" w:fill="FFFFFF"/>
        </w:rPr>
        <w:t xml:space="preserve"> with persistent </w:t>
      </w:r>
      <w:proofErr w:type="spellStart"/>
      <w:r>
        <w:rPr>
          <w:rFonts w:ascii="Arial" w:hAnsi="Arial" w:cs="Arial"/>
          <w:color w:val="222222"/>
          <w:sz w:val="20"/>
          <w:szCs w:val="20"/>
          <w:shd w:val="clear" w:color="auto" w:fill="FFFFFF"/>
        </w:rPr>
        <w:t>musculoskeletal</w:t>
      </w:r>
      <w:proofErr w:type="spellEnd"/>
      <w:r>
        <w:rPr>
          <w:rFonts w:ascii="Arial" w:hAnsi="Arial" w:cs="Arial"/>
          <w:color w:val="222222"/>
          <w:sz w:val="20"/>
          <w:szCs w:val="20"/>
          <w:shd w:val="clear" w:color="auto" w:fill="FFFFFF"/>
        </w:rPr>
        <w:t xml:space="preserve"> disorders: the </w:t>
      </w:r>
      <w:proofErr w:type="spellStart"/>
      <w:r>
        <w:rPr>
          <w:rFonts w:ascii="Arial" w:hAnsi="Arial" w:cs="Arial"/>
          <w:color w:val="222222"/>
          <w:sz w:val="20"/>
          <w:szCs w:val="20"/>
          <w:shd w:val="clear" w:color="auto" w:fill="FFFFFF"/>
        </w:rPr>
        <w:t>role</w:t>
      </w:r>
      <w:proofErr w:type="spellEnd"/>
      <w:r>
        <w:rPr>
          <w:rFonts w:ascii="Arial" w:hAnsi="Arial" w:cs="Arial"/>
          <w:color w:val="222222"/>
          <w:sz w:val="20"/>
          <w:szCs w:val="20"/>
          <w:shd w:val="clear" w:color="auto" w:fill="FFFFFF"/>
        </w:rPr>
        <w:t xml:space="preserve"> of physical </w:t>
      </w:r>
      <w:proofErr w:type="spellStart"/>
      <w:r>
        <w:rPr>
          <w:rFonts w:ascii="Arial" w:hAnsi="Arial" w:cs="Arial"/>
          <w:color w:val="222222"/>
          <w:sz w:val="20"/>
          <w:szCs w:val="20"/>
          <w:shd w:val="clear" w:color="auto" w:fill="FFFFFF"/>
        </w:rPr>
        <w:t>therapists</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orthopaedic</w:t>
      </w:r>
      <w:proofErr w:type="spellEnd"/>
      <w:r>
        <w:rPr>
          <w:rFonts w:ascii="Arial" w:hAnsi="Arial" w:cs="Arial"/>
          <w:i/>
          <w:iCs/>
          <w:color w:val="222222"/>
          <w:sz w:val="20"/>
          <w:szCs w:val="20"/>
          <w:shd w:val="clear" w:color="auto" w:fill="FFFFFF"/>
        </w:rPr>
        <w:t xml:space="preserve"> &amp; sports physical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49</w:t>
      </w:r>
      <w:r>
        <w:rPr>
          <w:rFonts w:ascii="Arial" w:hAnsi="Arial" w:cs="Arial"/>
          <w:color w:val="222222"/>
          <w:sz w:val="20"/>
          <w:szCs w:val="20"/>
          <w:shd w:val="clear" w:color="auto" w:fill="FFFFFF"/>
        </w:rPr>
        <w:t>(4), 212-215.</w:t>
      </w:r>
    </w:p>
    <w:p w14:paraId="7B3FDA7F" w14:textId="68165B99" w:rsidR="00C82363" w:rsidRPr="001F021C"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Jansen, B. (2019). </w:t>
      </w:r>
      <w:r>
        <w:rPr>
          <w:rFonts w:ascii="Arial" w:hAnsi="Arial" w:cs="Arial"/>
          <w:i/>
          <w:iCs/>
          <w:color w:val="222222"/>
          <w:sz w:val="20"/>
          <w:szCs w:val="20"/>
          <w:shd w:val="clear" w:color="auto" w:fill="FFFFFF"/>
        </w:rPr>
        <w:t xml:space="preserve">Handreiking zelfredzaamheid voor wijkverpleegkundigen. </w:t>
      </w:r>
      <w:r>
        <w:rPr>
          <w:rFonts w:ascii="Arial" w:hAnsi="Arial" w:cs="Arial"/>
          <w:color w:val="222222"/>
          <w:sz w:val="20"/>
          <w:szCs w:val="20"/>
          <w:shd w:val="clear" w:color="auto" w:fill="FFFFFF"/>
        </w:rPr>
        <w:t xml:space="preserve">Geraadpleegd op 14 november 2020, van </w:t>
      </w:r>
      <w:hyperlink r:id="rId11" w:history="1">
        <w:r w:rsidR="006B1264" w:rsidRPr="007639A5">
          <w:rPr>
            <w:rStyle w:val="Hyperlink"/>
            <w:rFonts w:ascii="Arial" w:hAnsi="Arial" w:cs="Arial"/>
            <w:shd w:val="clear" w:color="auto" w:fill="FFFFFF"/>
          </w:rPr>
          <w:t>https://www.vilans.nl/docs/producten/‌handreiking_zelfredzaamheid.pdf</w:t>
        </w:r>
      </w:hyperlink>
      <w:r>
        <w:rPr>
          <w:rFonts w:ascii="Arial" w:hAnsi="Arial" w:cs="Arial"/>
          <w:color w:val="222222"/>
          <w:sz w:val="20"/>
          <w:szCs w:val="20"/>
          <w:shd w:val="clear" w:color="auto" w:fill="FFFFFF"/>
        </w:rPr>
        <w:t xml:space="preserve"> </w:t>
      </w:r>
    </w:p>
    <w:p w14:paraId="7F2796D2"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Keijsers, E., </w:t>
      </w:r>
      <w:proofErr w:type="spellStart"/>
      <w:r>
        <w:rPr>
          <w:rFonts w:ascii="Arial" w:hAnsi="Arial" w:cs="Arial"/>
          <w:color w:val="222222"/>
          <w:sz w:val="20"/>
          <w:szCs w:val="20"/>
          <w:shd w:val="clear" w:color="auto" w:fill="FFFFFF"/>
        </w:rPr>
        <w:t>Feleus</w:t>
      </w:r>
      <w:proofErr w:type="spellEnd"/>
      <w:r>
        <w:rPr>
          <w:rFonts w:ascii="Arial" w:hAnsi="Arial" w:cs="Arial"/>
          <w:color w:val="222222"/>
          <w:sz w:val="20"/>
          <w:szCs w:val="20"/>
          <w:shd w:val="clear" w:color="auto" w:fill="FFFFFF"/>
        </w:rPr>
        <w:t xml:space="preserve">, A., Miedema, H. S., Koes, B. W., &amp; </w:t>
      </w:r>
      <w:proofErr w:type="spellStart"/>
      <w:r>
        <w:rPr>
          <w:rFonts w:ascii="Arial" w:hAnsi="Arial" w:cs="Arial"/>
          <w:color w:val="222222"/>
          <w:sz w:val="20"/>
          <w:szCs w:val="20"/>
          <w:shd w:val="clear" w:color="auto" w:fill="FFFFFF"/>
        </w:rPr>
        <w:t>Bierma-Zeinstra</w:t>
      </w:r>
      <w:proofErr w:type="spellEnd"/>
      <w:r>
        <w:rPr>
          <w:rFonts w:ascii="Arial" w:hAnsi="Arial" w:cs="Arial"/>
          <w:color w:val="222222"/>
          <w:sz w:val="20"/>
          <w:szCs w:val="20"/>
          <w:shd w:val="clear" w:color="auto" w:fill="FFFFFF"/>
        </w:rPr>
        <w:t xml:space="preserve">, S. M. (2010). </w:t>
      </w:r>
      <w:proofErr w:type="spellStart"/>
      <w:r>
        <w:rPr>
          <w:rFonts w:ascii="Arial" w:hAnsi="Arial" w:cs="Arial"/>
          <w:color w:val="222222"/>
          <w:sz w:val="20"/>
          <w:szCs w:val="20"/>
          <w:shd w:val="clear" w:color="auto" w:fill="FFFFFF"/>
        </w:rPr>
        <w:t>Psychosocial</w:t>
      </w:r>
      <w:proofErr w:type="spellEnd"/>
      <w:r>
        <w:rPr>
          <w:rFonts w:ascii="Arial" w:hAnsi="Arial" w:cs="Arial"/>
          <w:color w:val="222222"/>
          <w:sz w:val="20"/>
          <w:szCs w:val="20"/>
          <w:shd w:val="clear" w:color="auto" w:fill="FFFFFF"/>
        </w:rPr>
        <w:t xml:space="preserve"> factors </w:t>
      </w:r>
      <w:proofErr w:type="spellStart"/>
      <w:r>
        <w:rPr>
          <w:rFonts w:ascii="Arial" w:hAnsi="Arial" w:cs="Arial"/>
          <w:color w:val="222222"/>
          <w:sz w:val="20"/>
          <w:szCs w:val="20"/>
          <w:shd w:val="clear" w:color="auto" w:fill="FFFFFF"/>
        </w:rPr>
        <w:t>predicted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nonrecovery</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both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specific</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nonspecific</w:t>
      </w:r>
      <w:proofErr w:type="spellEnd"/>
      <w:r>
        <w:rPr>
          <w:rFonts w:ascii="Arial" w:hAnsi="Arial" w:cs="Arial"/>
          <w:color w:val="222222"/>
          <w:sz w:val="20"/>
          <w:szCs w:val="20"/>
          <w:shd w:val="clear" w:color="auto" w:fill="FFFFFF"/>
        </w:rPr>
        <w:t xml:space="preserve"> diagnoses at arm, </w:t>
      </w:r>
      <w:proofErr w:type="spellStart"/>
      <w:r>
        <w:rPr>
          <w:rFonts w:ascii="Arial" w:hAnsi="Arial" w:cs="Arial"/>
          <w:color w:val="222222"/>
          <w:sz w:val="20"/>
          <w:szCs w:val="20"/>
          <w:shd w:val="clear" w:color="auto" w:fill="FFFFFF"/>
        </w:rPr>
        <w:t>neck</w:t>
      </w:r>
      <w:proofErr w:type="spellEnd"/>
      <w:r>
        <w:rPr>
          <w:rFonts w:ascii="Arial" w:hAnsi="Arial" w:cs="Arial"/>
          <w:color w:val="222222"/>
          <w:sz w:val="20"/>
          <w:szCs w:val="20"/>
          <w:shd w:val="clear" w:color="auto" w:fill="FFFFFF"/>
        </w:rPr>
        <w:t>, and shoulder.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clinical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epidemiology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(12), 1370-1379.</w:t>
      </w:r>
    </w:p>
    <w:p w14:paraId="2CD1E662"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Khan, K. M., &amp; Scott, A. (2009). </w:t>
      </w:r>
      <w:proofErr w:type="spellStart"/>
      <w:r>
        <w:rPr>
          <w:rFonts w:ascii="Arial" w:hAnsi="Arial" w:cs="Arial"/>
          <w:color w:val="222222"/>
          <w:sz w:val="20"/>
          <w:szCs w:val="20"/>
          <w:shd w:val="clear" w:color="auto" w:fill="FFFFFF"/>
        </w:rPr>
        <w:t>Mechanotherapy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how</w:t>
      </w:r>
      <w:proofErr w:type="spellEnd"/>
      <w:r>
        <w:rPr>
          <w:rFonts w:ascii="Arial" w:hAnsi="Arial" w:cs="Arial"/>
          <w:color w:val="222222"/>
          <w:sz w:val="20"/>
          <w:szCs w:val="20"/>
          <w:shd w:val="clear" w:color="auto" w:fill="FFFFFF"/>
        </w:rPr>
        <w:t xml:space="preserve"> physical </w:t>
      </w:r>
      <w:proofErr w:type="spellStart"/>
      <w:r>
        <w:rPr>
          <w:rFonts w:ascii="Arial" w:hAnsi="Arial" w:cs="Arial"/>
          <w:color w:val="222222"/>
          <w:sz w:val="20"/>
          <w:szCs w:val="20"/>
          <w:shd w:val="clear" w:color="auto" w:fill="FFFFFF"/>
        </w:rPr>
        <w:t>therapists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prescription</w:t>
      </w:r>
      <w:proofErr w:type="spellEnd"/>
      <w:r>
        <w:rPr>
          <w:rFonts w:ascii="Arial" w:hAnsi="Arial" w:cs="Arial"/>
          <w:color w:val="222222"/>
          <w:sz w:val="20"/>
          <w:szCs w:val="20"/>
          <w:shd w:val="clear" w:color="auto" w:fill="FFFFFF"/>
        </w:rPr>
        <w:t xml:space="preserve"> of exercise </w:t>
      </w:r>
      <w:proofErr w:type="spellStart"/>
      <w:r>
        <w:rPr>
          <w:rFonts w:ascii="Arial" w:hAnsi="Arial" w:cs="Arial"/>
          <w:color w:val="222222"/>
          <w:sz w:val="20"/>
          <w:szCs w:val="20"/>
          <w:shd w:val="clear" w:color="auto" w:fill="FFFFFF"/>
        </w:rPr>
        <w:t>promotes</w:t>
      </w:r>
      <w:proofErr w:type="spellEnd"/>
      <w:r>
        <w:rPr>
          <w:rFonts w:ascii="Arial" w:hAnsi="Arial" w:cs="Arial"/>
          <w:color w:val="222222"/>
          <w:sz w:val="20"/>
          <w:szCs w:val="20"/>
          <w:shd w:val="clear" w:color="auto" w:fill="FFFFFF"/>
        </w:rPr>
        <w:t xml:space="preserve"> tissue </w:t>
      </w:r>
      <w:proofErr w:type="spellStart"/>
      <w:r>
        <w:rPr>
          <w:rFonts w:ascii="Arial" w:hAnsi="Arial" w:cs="Arial"/>
          <w:color w:val="222222"/>
          <w:sz w:val="20"/>
          <w:szCs w:val="20"/>
          <w:shd w:val="clear" w:color="auto" w:fill="FFFFFF"/>
        </w:rPr>
        <w:t>repair</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British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(4), 247-252.</w:t>
      </w:r>
    </w:p>
    <w:p w14:paraId="6CE2CFCD" w14:textId="74AFD2E8" w:rsidR="00692FBA" w:rsidRPr="007D3C21" w:rsidRDefault="00692FBA" w:rsidP="00C82363">
      <w:pPr>
        <w:ind w:left="709" w:hanging="709"/>
        <w:rPr>
          <w:rFonts w:ascii="Arial" w:hAnsi="Arial" w:cs="Arial"/>
          <w:sz w:val="20"/>
          <w:szCs w:val="20"/>
          <w:shd w:val="clear" w:color="auto" w:fill="FFFFFF"/>
        </w:rPr>
      </w:pPr>
      <w:proofErr w:type="spellStart"/>
      <w:r w:rsidRPr="007D3C21">
        <w:rPr>
          <w:rFonts w:ascii="Arial" w:hAnsi="Arial" w:cs="Arial"/>
          <w:sz w:val="20"/>
          <w:szCs w:val="20"/>
          <w:shd w:val="clear" w:color="auto" w:fill="FFFFFF"/>
        </w:rPr>
        <w:t>Köke</w:t>
      </w:r>
      <w:proofErr w:type="spellEnd"/>
      <w:r w:rsidRPr="007D3C21">
        <w:rPr>
          <w:rFonts w:ascii="Arial" w:hAnsi="Arial" w:cs="Arial"/>
          <w:sz w:val="20"/>
          <w:szCs w:val="20"/>
          <w:shd w:val="clear" w:color="auto" w:fill="FFFFFF"/>
        </w:rPr>
        <w:t>, A. (2007). Rubriek</w:t>
      </w:r>
      <w:r w:rsidR="007D3C21" w:rsidRPr="007D3C21">
        <w:rPr>
          <w:rFonts w:ascii="Arial" w:hAnsi="Arial" w:cs="Arial"/>
          <w:sz w:val="20"/>
          <w:szCs w:val="20"/>
          <w:shd w:val="clear" w:color="auto" w:fill="FFFFFF"/>
        </w:rPr>
        <w:t xml:space="preserve"> ‘</w:t>
      </w:r>
      <w:r w:rsidRPr="007D3C21">
        <w:rPr>
          <w:rFonts w:ascii="Arial" w:hAnsi="Arial" w:cs="Arial"/>
          <w:sz w:val="20"/>
          <w:szCs w:val="20"/>
          <w:shd w:val="clear" w:color="auto" w:fill="FFFFFF"/>
        </w:rPr>
        <w:t>Meten in de praktijk</w:t>
      </w:r>
      <w:r w:rsidR="007D3C21" w:rsidRPr="007D3C21">
        <w:rPr>
          <w:rFonts w:ascii="Arial" w:hAnsi="Arial" w:cs="Arial"/>
          <w:sz w:val="20"/>
          <w:szCs w:val="20"/>
          <w:shd w:val="clear" w:color="auto" w:fill="FFFFFF"/>
        </w:rPr>
        <w:t>’: Patiënt specifieke klacht [</w:t>
      </w:r>
      <w:proofErr w:type="spellStart"/>
      <w:r w:rsidR="007D3C21" w:rsidRPr="007D3C21">
        <w:rPr>
          <w:rFonts w:ascii="Arial" w:hAnsi="Arial" w:cs="Arial"/>
          <w:sz w:val="20"/>
          <w:szCs w:val="20"/>
          <w:shd w:val="clear" w:color="auto" w:fill="FFFFFF"/>
        </w:rPr>
        <w:t>Section</w:t>
      </w:r>
      <w:proofErr w:type="spellEnd"/>
      <w:r w:rsidR="007D3C21" w:rsidRPr="007D3C21">
        <w:rPr>
          <w:rFonts w:ascii="Arial" w:hAnsi="Arial" w:cs="Arial"/>
          <w:sz w:val="20"/>
          <w:szCs w:val="20"/>
          <w:shd w:val="clear" w:color="auto" w:fill="FFFFFF"/>
        </w:rPr>
        <w:t xml:space="preserve"> ‘</w:t>
      </w:r>
      <w:proofErr w:type="spellStart"/>
      <w:r w:rsidR="007D3C21" w:rsidRPr="007D3C21">
        <w:rPr>
          <w:rFonts w:ascii="Arial" w:hAnsi="Arial" w:cs="Arial"/>
          <w:sz w:val="20"/>
          <w:szCs w:val="20"/>
          <w:shd w:val="clear" w:color="auto" w:fill="FFFFFF"/>
        </w:rPr>
        <w:t>Measurement</w:t>
      </w:r>
      <w:proofErr w:type="spellEnd"/>
      <w:r w:rsidR="007D3C21" w:rsidRPr="007D3C21">
        <w:rPr>
          <w:rFonts w:ascii="Arial" w:hAnsi="Arial" w:cs="Arial"/>
          <w:sz w:val="20"/>
          <w:szCs w:val="20"/>
          <w:shd w:val="clear" w:color="auto" w:fill="FFFFFF"/>
        </w:rPr>
        <w:t xml:space="preserve"> in </w:t>
      </w:r>
      <w:proofErr w:type="spellStart"/>
      <w:r w:rsidR="007D3C21" w:rsidRPr="007D3C21">
        <w:rPr>
          <w:rFonts w:ascii="Arial" w:hAnsi="Arial" w:cs="Arial"/>
          <w:sz w:val="20"/>
          <w:szCs w:val="20"/>
          <w:shd w:val="clear" w:color="auto" w:fill="FFFFFF"/>
        </w:rPr>
        <w:t>practice</w:t>
      </w:r>
      <w:proofErr w:type="spellEnd"/>
      <w:r w:rsidR="007D3C21" w:rsidRPr="007D3C21">
        <w:rPr>
          <w:rFonts w:ascii="Arial" w:hAnsi="Arial" w:cs="Arial"/>
          <w:sz w:val="20"/>
          <w:szCs w:val="20"/>
          <w:shd w:val="clear" w:color="auto" w:fill="FFFFFF"/>
        </w:rPr>
        <w:t xml:space="preserve">’ </w:t>
      </w:r>
      <w:proofErr w:type="spellStart"/>
      <w:r w:rsidR="007D3C21" w:rsidRPr="007D3C21">
        <w:rPr>
          <w:rFonts w:ascii="Arial" w:hAnsi="Arial" w:cs="Arial"/>
          <w:sz w:val="20"/>
          <w:szCs w:val="20"/>
          <w:shd w:val="clear" w:color="auto" w:fill="FFFFFF"/>
        </w:rPr>
        <w:t>Patient</w:t>
      </w:r>
      <w:proofErr w:type="spellEnd"/>
      <w:r w:rsidR="007D3C21" w:rsidRPr="007D3C21">
        <w:rPr>
          <w:rFonts w:ascii="Arial" w:hAnsi="Arial" w:cs="Arial"/>
          <w:sz w:val="20"/>
          <w:szCs w:val="20"/>
          <w:shd w:val="clear" w:color="auto" w:fill="FFFFFF"/>
        </w:rPr>
        <w:t xml:space="preserve"> </w:t>
      </w:r>
      <w:proofErr w:type="spellStart"/>
      <w:r w:rsidR="007D3C21" w:rsidRPr="007D3C21">
        <w:rPr>
          <w:rFonts w:ascii="Arial" w:hAnsi="Arial" w:cs="Arial"/>
          <w:sz w:val="20"/>
          <w:szCs w:val="20"/>
          <w:shd w:val="clear" w:color="auto" w:fill="FFFFFF"/>
        </w:rPr>
        <w:t>specific</w:t>
      </w:r>
      <w:proofErr w:type="spellEnd"/>
      <w:r w:rsidR="007D3C21" w:rsidRPr="007D3C21">
        <w:rPr>
          <w:rFonts w:ascii="Arial" w:hAnsi="Arial" w:cs="Arial"/>
          <w:sz w:val="20"/>
          <w:szCs w:val="20"/>
          <w:shd w:val="clear" w:color="auto" w:fill="FFFFFF"/>
        </w:rPr>
        <w:t xml:space="preserve"> </w:t>
      </w:r>
      <w:proofErr w:type="spellStart"/>
      <w:r w:rsidR="007D3C21" w:rsidRPr="007D3C21">
        <w:rPr>
          <w:rFonts w:ascii="Arial" w:hAnsi="Arial" w:cs="Arial"/>
          <w:sz w:val="20"/>
          <w:szCs w:val="20"/>
          <w:shd w:val="clear" w:color="auto" w:fill="FFFFFF"/>
        </w:rPr>
        <w:t>complaint</w:t>
      </w:r>
      <w:proofErr w:type="spellEnd"/>
      <w:r w:rsidR="007D3C21" w:rsidRPr="007D3C21">
        <w:rPr>
          <w:rFonts w:ascii="Arial" w:hAnsi="Arial" w:cs="Arial"/>
          <w:sz w:val="20"/>
          <w:szCs w:val="20"/>
          <w:shd w:val="clear" w:color="auto" w:fill="FFFFFF"/>
        </w:rPr>
        <w:t xml:space="preserve">]. </w:t>
      </w:r>
      <w:r w:rsidR="007D3C21" w:rsidRPr="007D3C21">
        <w:rPr>
          <w:rFonts w:ascii="Arial" w:hAnsi="Arial" w:cs="Arial"/>
          <w:i/>
          <w:iCs/>
          <w:sz w:val="20"/>
          <w:szCs w:val="20"/>
          <w:shd w:val="clear" w:color="auto" w:fill="FFFFFF"/>
        </w:rPr>
        <w:t xml:space="preserve">Tijdschrift voor fysiotherapie, 117, </w:t>
      </w:r>
      <w:r w:rsidR="007D3C21" w:rsidRPr="007D3C21">
        <w:rPr>
          <w:rFonts w:ascii="Arial" w:hAnsi="Arial" w:cs="Arial"/>
          <w:sz w:val="20"/>
          <w:szCs w:val="20"/>
          <w:shd w:val="clear" w:color="auto" w:fill="FFFFFF"/>
        </w:rPr>
        <w:t xml:space="preserve">154. </w:t>
      </w:r>
    </w:p>
    <w:p w14:paraId="4A892D50"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Kooijman, M. K., Barten, D. J. A., Swinkels, I. C., Kuijpers, T., de Bakker, D., Koes, B. W., &amp; </w:t>
      </w:r>
      <w:proofErr w:type="spellStart"/>
      <w:r>
        <w:rPr>
          <w:rFonts w:ascii="Arial" w:hAnsi="Arial" w:cs="Arial"/>
          <w:color w:val="222222"/>
          <w:sz w:val="20"/>
          <w:szCs w:val="20"/>
          <w:shd w:val="clear" w:color="auto" w:fill="FFFFFF"/>
        </w:rPr>
        <w:t>Veenhof</w:t>
      </w:r>
      <w:proofErr w:type="spellEnd"/>
      <w:r>
        <w:rPr>
          <w:rFonts w:ascii="Arial" w:hAnsi="Arial" w:cs="Arial"/>
          <w:color w:val="222222"/>
          <w:sz w:val="20"/>
          <w:szCs w:val="20"/>
          <w:shd w:val="clear" w:color="auto" w:fill="FFFFFF"/>
        </w:rPr>
        <w:t xml:space="preserve">, C. (2015). Pain </w:t>
      </w:r>
      <w:proofErr w:type="spellStart"/>
      <w:r>
        <w:rPr>
          <w:rFonts w:ascii="Arial" w:hAnsi="Arial" w:cs="Arial"/>
          <w:color w:val="222222"/>
          <w:sz w:val="20"/>
          <w:szCs w:val="20"/>
          <w:shd w:val="clear" w:color="auto" w:fill="FFFFFF"/>
        </w:rPr>
        <w:t>intensity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neck</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longer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duration</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complaints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predict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poorer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outcome</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patients</w:t>
      </w:r>
      <w:proofErr w:type="spellEnd"/>
      <w:r>
        <w:rPr>
          <w:rFonts w:ascii="Arial" w:hAnsi="Arial" w:cs="Arial"/>
          <w:color w:val="222222"/>
          <w:sz w:val="20"/>
          <w:szCs w:val="20"/>
          <w:shd w:val="clear" w:color="auto" w:fill="FFFFFF"/>
        </w:rPr>
        <w:t xml:space="preserve"> with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w:t>
      </w:r>
      <w:r>
        <w:rPr>
          <w:rFonts w:ascii="Arial" w:hAnsi="Arial" w:cs="Arial"/>
          <w:i/>
          <w:iCs/>
          <w:color w:val="222222"/>
          <w:sz w:val="20"/>
          <w:szCs w:val="20"/>
          <w:shd w:val="clear" w:color="auto" w:fill="FFFFFF"/>
        </w:rPr>
        <w:t xml:space="preserve">BMC </w:t>
      </w:r>
      <w:proofErr w:type="spellStart"/>
      <w:r>
        <w:rPr>
          <w:rFonts w:ascii="Arial" w:hAnsi="Arial" w:cs="Arial"/>
          <w:i/>
          <w:iCs/>
          <w:color w:val="222222"/>
          <w:sz w:val="20"/>
          <w:szCs w:val="20"/>
          <w:shd w:val="clear" w:color="auto" w:fill="FFFFFF"/>
        </w:rPr>
        <w:t>musculoskeletal</w:t>
      </w:r>
      <w:proofErr w:type="spellEnd"/>
      <w:r>
        <w:rPr>
          <w:rFonts w:ascii="Arial" w:hAnsi="Arial" w:cs="Arial"/>
          <w:i/>
          <w:iCs/>
          <w:color w:val="222222"/>
          <w:sz w:val="20"/>
          <w:szCs w:val="20"/>
          <w:shd w:val="clear" w:color="auto" w:fill="FFFFFF"/>
        </w:rPr>
        <w:t xml:space="preserve"> disorders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 288.</w:t>
      </w:r>
    </w:p>
    <w:p w14:paraId="0B9C2078"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Krieger, J. W. (2009). Single versus multiple sets of </w:t>
      </w:r>
      <w:proofErr w:type="spellStart"/>
      <w:r>
        <w:rPr>
          <w:rFonts w:ascii="Arial" w:hAnsi="Arial" w:cs="Arial"/>
          <w:color w:val="222222"/>
          <w:sz w:val="20"/>
          <w:szCs w:val="20"/>
          <w:shd w:val="clear" w:color="auto" w:fill="FFFFFF"/>
        </w:rPr>
        <w:t>resistance</w:t>
      </w:r>
      <w:proofErr w:type="spellEnd"/>
      <w:r>
        <w:rPr>
          <w:rFonts w:ascii="Arial" w:hAnsi="Arial" w:cs="Arial"/>
          <w:color w:val="222222"/>
          <w:sz w:val="20"/>
          <w:szCs w:val="20"/>
          <w:shd w:val="clear" w:color="auto" w:fill="FFFFFF"/>
        </w:rPr>
        <w:t xml:space="preserve"> exercise: a meta-</w:t>
      </w:r>
      <w:proofErr w:type="spellStart"/>
      <w:r>
        <w:rPr>
          <w:rFonts w:ascii="Arial" w:hAnsi="Arial" w:cs="Arial"/>
          <w:color w:val="222222"/>
          <w:sz w:val="20"/>
          <w:szCs w:val="20"/>
          <w:shd w:val="clear" w:color="auto" w:fill="FFFFFF"/>
        </w:rPr>
        <w:t>regression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The Journal of Strength &amp; </w:t>
      </w:r>
      <w:proofErr w:type="spellStart"/>
      <w:r>
        <w:rPr>
          <w:rFonts w:ascii="Arial" w:hAnsi="Arial" w:cs="Arial"/>
          <w:i/>
          <w:iCs/>
          <w:color w:val="222222"/>
          <w:sz w:val="20"/>
          <w:szCs w:val="20"/>
          <w:shd w:val="clear" w:color="auto" w:fill="FFFFFF"/>
        </w:rPr>
        <w:t>Conditioning</w:t>
      </w:r>
      <w:proofErr w:type="spellEnd"/>
      <w:r>
        <w:rPr>
          <w:rFonts w:ascii="Arial" w:hAnsi="Arial" w:cs="Arial"/>
          <w:i/>
          <w:iCs/>
          <w:color w:val="222222"/>
          <w:sz w:val="20"/>
          <w:szCs w:val="20"/>
          <w:shd w:val="clear" w:color="auto" w:fill="FFFFFF"/>
        </w:rPr>
        <w:t xml:space="preserv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(6), 1890-1901.</w:t>
      </w:r>
    </w:p>
    <w:p w14:paraId="7F965D3A"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Kuijpers, T., van der Windt, D. A., Boeke, A. J. P., Twisk, J. W., Vergouwe, Y., Bouter, L. M., &amp; van der Heijden, G. J. (2006). Clinical </w:t>
      </w:r>
      <w:proofErr w:type="spellStart"/>
      <w:r>
        <w:rPr>
          <w:rFonts w:ascii="Arial" w:hAnsi="Arial" w:cs="Arial"/>
          <w:color w:val="222222"/>
          <w:sz w:val="20"/>
          <w:szCs w:val="20"/>
          <w:shd w:val="clear" w:color="auto" w:fill="FFFFFF"/>
        </w:rPr>
        <w:t>prediction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rules</w:t>
      </w:r>
      <w:proofErr w:type="spellEnd"/>
      <w:r>
        <w:rPr>
          <w:rFonts w:ascii="Arial" w:hAnsi="Arial" w:cs="Arial"/>
          <w:color w:val="222222"/>
          <w:sz w:val="20"/>
          <w:szCs w:val="20"/>
          <w:shd w:val="clear" w:color="auto" w:fill="FFFFFF"/>
        </w:rPr>
        <w:t xml:space="preserve"> for the </w:t>
      </w:r>
      <w:proofErr w:type="spellStart"/>
      <w:r>
        <w:rPr>
          <w:rFonts w:ascii="Arial" w:hAnsi="Arial" w:cs="Arial"/>
          <w:color w:val="222222"/>
          <w:sz w:val="20"/>
          <w:szCs w:val="20"/>
          <w:shd w:val="clear" w:color="auto" w:fill="FFFFFF"/>
        </w:rPr>
        <w:t>prognosis</w:t>
      </w:r>
      <w:proofErr w:type="spellEnd"/>
      <w:r>
        <w:rPr>
          <w:rFonts w:ascii="Arial" w:hAnsi="Arial" w:cs="Arial"/>
          <w:color w:val="222222"/>
          <w:sz w:val="20"/>
          <w:szCs w:val="20"/>
          <w:shd w:val="clear" w:color="auto" w:fill="FFFFFF"/>
        </w:rPr>
        <w:t xml:space="preserve"> of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general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practice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Pain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120</w:t>
      </w:r>
      <w:r>
        <w:rPr>
          <w:rFonts w:ascii="Arial" w:hAnsi="Arial" w:cs="Arial"/>
          <w:color w:val="222222"/>
          <w:sz w:val="20"/>
          <w:szCs w:val="20"/>
          <w:shd w:val="clear" w:color="auto" w:fill="FFFFFF"/>
        </w:rPr>
        <w:t>(3), 276-285.</w:t>
      </w:r>
    </w:p>
    <w:p w14:paraId="3DA3196B"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Lewis, J. S. (2010). Rotator cuff </w:t>
      </w:r>
      <w:proofErr w:type="spellStart"/>
      <w:r>
        <w:rPr>
          <w:rFonts w:ascii="Arial" w:hAnsi="Arial" w:cs="Arial"/>
          <w:color w:val="222222"/>
          <w:sz w:val="20"/>
          <w:szCs w:val="20"/>
          <w:shd w:val="clear" w:color="auto" w:fill="FFFFFF"/>
        </w:rPr>
        <w:t>tendinopathy</w:t>
      </w:r>
      <w:proofErr w:type="spellEnd"/>
      <w:r>
        <w:rPr>
          <w:rFonts w:ascii="Arial" w:hAnsi="Arial" w:cs="Arial"/>
          <w:color w:val="222222"/>
          <w:sz w:val="20"/>
          <w:szCs w:val="20"/>
          <w:shd w:val="clear" w:color="auto" w:fill="FFFFFF"/>
        </w:rPr>
        <w:t xml:space="preserve">: a model for the </w:t>
      </w:r>
      <w:proofErr w:type="spellStart"/>
      <w:r>
        <w:rPr>
          <w:rFonts w:ascii="Arial" w:hAnsi="Arial" w:cs="Arial"/>
          <w:color w:val="222222"/>
          <w:sz w:val="20"/>
          <w:szCs w:val="20"/>
          <w:shd w:val="clear" w:color="auto" w:fill="FFFFFF"/>
        </w:rPr>
        <w:t>continuum</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pathology</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related</w:t>
      </w:r>
      <w:proofErr w:type="spellEnd"/>
      <w:r>
        <w:rPr>
          <w:rFonts w:ascii="Arial" w:hAnsi="Arial" w:cs="Arial"/>
          <w:color w:val="222222"/>
          <w:sz w:val="20"/>
          <w:szCs w:val="20"/>
          <w:shd w:val="clear" w:color="auto" w:fill="FFFFFF"/>
        </w:rPr>
        <w:t xml:space="preserve"> management. </w:t>
      </w:r>
      <w:r>
        <w:rPr>
          <w:rFonts w:ascii="Arial" w:hAnsi="Arial" w:cs="Arial"/>
          <w:i/>
          <w:iCs/>
          <w:color w:val="222222"/>
          <w:sz w:val="20"/>
          <w:szCs w:val="20"/>
          <w:shd w:val="clear" w:color="auto" w:fill="FFFFFF"/>
        </w:rPr>
        <w:t xml:space="preserve">British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44</w:t>
      </w:r>
      <w:r>
        <w:rPr>
          <w:rFonts w:ascii="Arial" w:hAnsi="Arial" w:cs="Arial"/>
          <w:color w:val="222222"/>
          <w:sz w:val="20"/>
          <w:szCs w:val="20"/>
          <w:shd w:val="clear" w:color="auto" w:fill="FFFFFF"/>
        </w:rPr>
        <w:t>(13), 918-923.</w:t>
      </w:r>
    </w:p>
    <w:p w14:paraId="3512ED25"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Lewis, J., </w:t>
      </w:r>
      <w:proofErr w:type="spellStart"/>
      <w:r>
        <w:rPr>
          <w:rFonts w:ascii="Arial" w:hAnsi="Arial" w:cs="Arial"/>
          <w:color w:val="222222"/>
          <w:sz w:val="20"/>
          <w:szCs w:val="20"/>
          <w:shd w:val="clear" w:color="auto" w:fill="FFFFFF"/>
        </w:rPr>
        <w:t>McCreesh</w:t>
      </w:r>
      <w:proofErr w:type="spellEnd"/>
      <w:r>
        <w:rPr>
          <w:rFonts w:ascii="Arial" w:hAnsi="Arial" w:cs="Arial"/>
          <w:color w:val="222222"/>
          <w:sz w:val="20"/>
          <w:szCs w:val="20"/>
          <w:shd w:val="clear" w:color="auto" w:fill="FFFFFF"/>
        </w:rPr>
        <w:t xml:space="preserve">, K., Roy, J. S., &amp; </w:t>
      </w:r>
      <w:proofErr w:type="spellStart"/>
      <w:r>
        <w:rPr>
          <w:rFonts w:ascii="Arial" w:hAnsi="Arial" w:cs="Arial"/>
          <w:color w:val="222222"/>
          <w:sz w:val="20"/>
          <w:szCs w:val="20"/>
          <w:shd w:val="clear" w:color="auto" w:fill="FFFFFF"/>
        </w:rPr>
        <w:t>Ginn</w:t>
      </w:r>
      <w:proofErr w:type="spellEnd"/>
      <w:r>
        <w:rPr>
          <w:rFonts w:ascii="Arial" w:hAnsi="Arial" w:cs="Arial"/>
          <w:color w:val="222222"/>
          <w:sz w:val="20"/>
          <w:szCs w:val="20"/>
          <w:shd w:val="clear" w:color="auto" w:fill="FFFFFF"/>
        </w:rPr>
        <w:t xml:space="preserve">, K. (2015). Rotator cuff </w:t>
      </w:r>
      <w:proofErr w:type="spellStart"/>
      <w:r>
        <w:rPr>
          <w:rFonts w:ascii="Arial" w:hAnsi="Arial" w:cs="Arial"/>
          <w:color w:val="222222"/>
          <w:sz w:val="20"/>
          <w:szCs w:val="20"/>
          <w:shd w:val="clear" w:color="auto" w:fill="FFFFFF"/>
        </w:rPr>
        <w:t>tendinopathy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navigating</w:t>
      </w:r>
      <w:proofErr w:type="spellEnd"/>
      <w:r>
        <w:rPr>
          <w:rFonts w:ascii="Arial" w:hAnsi="Arial" w:cs="Arial"/>
          <w:color w:val="222222"/>
          <w:sz w:val="20"/>
          <w:szCs w:val="20"/>
          <w:shd w:val="clear" w:color="auto" w:fill="FFFFFF"/>
        </w:rPr>
        <w:t xml:space="preserve"> the diagnosis-management </w:t>
      </w:r>
      <w:proofErr w:type="spellStart"/>
      <w:r>
        <w:rPr>
          <w:rFonts w:ascii="Arial" w:hAnsi="Arial" w:cs="Arial"/>
          <w:color w:val="222222"/>
          <w:sz w:val="20"/>
          <w:szCs w:val="20"/>
          <w:shd w:val="clear" w:color="auto" w:fill="FFFFFF"/>
        </w:rPr>
        <w:t>conundrum</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orthopaedic</w:t>
      </w:r>
      <w:proofErr w:type="spellEnd"/>
      <w:r>
        <w:rPr>
          <w:rFonts w:ascii="Arial" w:hAnsi="Arial" w:cs="Arial"/>
          <w:i/>
          <w:iCs/>
          <w:color w:val="222222"/>
          <w:sz w:val="20"/>
          <w:szCs w:val="20"/>
          <w:shd w:val="clear" w:color="auto" w:fill="FFFFFF"/>
        </w:rPr>
        <w:t xml:space="preserve"> &amp; sports physical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45</w:t>
      </w:r>
      <w:r>
        <w:rPr>
          <w:rFonts w:ascii="Arial" w:hAnsi="Arial" w:cs="Arial"/>
          <w:color w:val="222222"/>
          <w:sz w:val="20"/>
          <w:szCs w:val="20"/>
          <w:shd w:val="clear" w:color="auto" w:fill="FFFFFF"/>
        </w:rPr>
        <w:t>(11), 923-937.</w:t>
      </w:r>
    </w:p>
    <w:p w14:paraId="249C1631"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Littlewood</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Malliaras</w:t>
      </w:r>
      <w:proofErr w:type="spellEnd"/>
      <w:r>
        <w:rPr>
          <w:rFonts w:ascii="Arial" w:hAnsi="Arial" w:cs="Arial"/>
          <w:color w:val="222222"/>
          <w:sz w:val="20"/>
          <w:szCs w:val="20"/>
          <w:shd w:val="clear" w:color="auto" w:fill="FFFFFF"/>
        </w:rPr>
        <w:t xml:space="preserve">, P., &amp; Chance-Larsen, K. (2015). </w:t>
      </w:r>
      <w:proofErr w:type="spellStart"/>
      <w:r>
        <w:rPr>
          <w:rFonts w:ascii="Arial" w:hAnsi="Arial" w:cs="Arial"/>
          <w:color w:val="222222"/>
          <w:sz w:val="20"/>
          <w:szCs w:val="20"/>
          <w:shd w:val="clear" w:color="auto" w:fill="FFFFFF"/>
        </w:rPr>
        <w:t>Therapeutic</w:t>
      </w:r>
      <w:proofErr w:type="spellEnd"/>
      <w:r>
        <w:rPr>
          <w:rFonts w:ascii="Arial" w:hAnsi="Arial" w:cs="Arial"/>
          <w:color w:val="222222"/>
          <w:sz w:val="20"/>
          <w:szCs w:val="20"/>
          <w:shd w:val="clear" w:color="auto" w:fill="FFFFFF"/>
        </w:rPr>
        <w:t xml:space="preserve"> exercise for rotator cuff </w:t>
      </w:r>
      <w:proofErr w:type="spellStart"/>
      <w:r>
        <w:rPr>
          <w:rFonts w:ascii="Arial" w:hAnsi="Arial" w:cs="Arial"/>
          <w:color w:val="222222"/>
          <w:sz w:val="20"/>
          <w:szCs w:val="20"/>
          <w:shd w:val="clear" w:color="auto" w:fill="FFFFFF"/>
        </w:rPr>
        <w:t>tendinopathy</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of </w:t>
      </w:r>
      <w:proofErr w:type="spellStart"/>
      <w:r>
        <w:rPr>
          <w:rFonts w:ascii="Arial" w:hAnsi="Arial" w:cs="Arial"/>
          <w:color w:val="222222"/>
          <w:sz w:val="20"/>
          <w:szCs w:val="20"/>
          <w:shd w:val="clear" w:color="auto" w:fill="FFFFFF"/>
        </w:rPr>
        <w:t>contextual</w:t>
      </w:r>
      <w:proofErr w:type="spellEnd"/>
      <w:r>
        <w:rPr>
          <w:rFonts w:ascii="Arial" w:hAnsi="Arial" w:cs="Arial"/>
          <w:color w:val="222222"/>
          <w:sz w:val="20"/>
          <w:szCs w:val="20"/>
          <w:shd w:val="clear" w:color="auto" w:fill="FFFFFF"/>
        </w:rPr>
        <w:t xml:space="preserve"> factors and </w:t>
      </w:r>
      <w:proofErr w:type="spellStart"/>
      <w:r>
        <w:rPr>
          <w:rFonts w:ascii="Arial" w:hAnsi="Arial" w:cs="Arial"/>
          <w:color w:val="222222"/>
          <w:sz w:val="20"/>
          <w:szCs w:val="20"/>
          <w:shd w:val="clear" w:color="auto" w:fill="FFFFFF"/>
        </w:rPr>
        <w:t>prescription</w:t>
      </w:r>
      <w:proofErr w:type="spellEnd"/>
      <w:r>
        <w:rPr>
          <w:rFonts w:ascii="Arial" w:hAnsi="Arial" w:cs="Arial"/>
          <w:color w:val="222222"/>
          <w:sz w:val="20"/>
          <w:szCs w:val="20"/>
          <w:shd w:val="clear" w:color="auto" w:fill="FFFFFF"/>
        </w:rPr>
        <w:t xml:space="preserve"> parameters. </w:t>
      </w:r>
      <w:r>
        <w:rPr>
          <w:rFonts w:ascii="Arial" w:hAnsi="Arial" w:cs="Arial"/>
          <w:i/>
          <w:iCs/>
          <w:color w:val="222222"/>
          <w:sz w:val="20"/>
          <w:szCs w:val="20"/>
          <w:shd w:val="clear" w:color="auto" w:fill="FFFFFF"/>
        </w:rPr>
        <w:t>International Journal of Rehabilitation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w:t>
      </w:r>
      <w:r>
        <w:rPr>
          <w:rFonts w:ascii="Arial" w:hAnsi="Arial" w:cs="Arial"/>
          <w:color w:val="222222"/>
          <w:sz w:val="20"/>
          <w:szCs w:val="20"/>
          <w:shd w:val="clear" w:color="auto" w:fill="FFFFFF"/>
        </w:rPr>
        <w:t>(2), 95-106.</w:t>
      </w:r>
    </w:p>
    <w:p w14:paraId="130C1591"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Littlewood</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Malliaras</w:t>
      </w:r>
      <w:proofErr w:type="spellEnd"/>
      <w:r>
        <w:rPr>
          <w:rFonts w:ascii="Arial" w:hAnsi="Arial" w:cs="Arial"/>
          <w:color w:val="222222"/>
          <w:sz w:val="20"/>
          <w:szCs w:val="20"/>
          <w:shd w:val="clear" w:color="auto" w:fill="FFFFFF"/>
        </w:rPr>
        <w:t xml:space="preserve">, P., </w:t>
      </w:r>
      <w:proofErr w:type="spellStart"/>
      <w:r>
        <w:rPr>
          <w:rFonts w:ascii="Arial" w:hAnsi="Arial" w:cs="Arial"/>
          <w:color w:val="222222"/>
          <w:sz w:val="20"/>
          <w:szCs w:val="20"/>
          <w:shd w:val="clear" w:color="auto" w:fill="FFFFFF"/>
        </w:rPr>
        <w:t>Mawson</w:t>
      </w:r>
      <w:proofErr w:type="spellEnd"/>
      <w:r>
        <w:rPr>
          <w:rFonts w:ascii="Arial" w:hAnsi="Arial" w:cs="Arial"/>
          <w:color w:val="222222"/>
          <w:sz w:val="20"/>
          <w:szCs w:val="20"/>
          <w:shd w:val="clear" w:color="auto" w:fill="FFFFFF"/>
        </w:rPr>
        <w:t xml:space="preserve">, S., May, S., &amp; Walters, S. (2013). Development of a </w:t>
      </w:r>
      <w:proofErr w:type="spellStart"/>
      <w:r>
        <w:rPr>
          <w:rFonts w:ascii="Arial" w:hAnsi="Arial" w:cs="Arial"/>
          <w:color w:val="222222"/>
          <w:sz w:val="20"/>
          <w:szCs w:val="20"/>
          <w:shd w:val="clear" w:color="auto" w:fill="FFFFFF"/>
        </w:rPr>
        <w:t>self-managed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loaded</w:t>
      </w:r>
      <w:proofErr w:type="spellEnd"/>
      <w:r>
        <w:rPr>
          <w:rFonts w:ascii="Arial" w:hAnsi="Arial" w:cs="Arial"/>
          <w:color w:val="222222"/>
          <w:sz w:val="20"/>
          <w:szCs w:val="20"/>
          <w:shd w:val="clear" w:color="auto" w:fill="FFFFFF"/>
        </w:rPr>
        <w:t xml:space="preserve"> exercise </w:t>
      </w:r>
      <w:proofErr w:type="spellStart"/>
      <w:r>
        <w:rPr>
          <w:rFonts w:ascii="Arial" w:hAnsi="Arial" w:cs="Arial"/>
          <w:color w:val="222222"/>
          <w:sz w:val="20"/>
          <w:szCs w:val="20"/>
          <w:shd w:val="clear" w:color="auto" w:fill="FFFFFF"/>
        </w:rPr>
        <w:t>programme</w:t>
      </w:r>
      <w:proofErr w:type="spellEnd"/>
      <w:r>
        <w:rPr>
          <w:rFonts w:ascii="Arial" w:hAnsi="Arial" w:cs="Arial"/>
          <w:color w:val="222222"/>
          <w:sz w:val="20"/>
          <w:szCs w:val="20"/>
          <w:shd w:val="clear" w:color="auto" w:fill="FFFFFF"/>
        </w:rPr>
        <w:t xml:space="preserve"> for rotator cuff </w:t>
      </w:r>
      <w:proofErr w:type="spellStart"/>
      <w:r>
        <w:rPr>
          <w:rFonts w:ascii="Arial" w:hAnsi="Arial" w:cs="Arial"/>
          <w:color w:val="222222"/>
          <w:sz w:val="20"/>
          <w:szCs w:val="20"/>
          <w:shd w:val="clear" w:color="auto" w:fill="FFFFFF"/>
        </w:rPr>
        <w:t>tendinopathy</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Physiotherapy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99</w:t>
      </w:r>
      <w:r>
        <w:rPr>
          <w:rFonts w:ascii="Arial" w:hAnsi="Arial" w:cs="Arial"/>
          <w:color w:val="222222"/>
          <w:sz w:val="20"/>
          <w:szCs w:val="20"/>
          <w:shd w:val="clear" w:color="auto" w:fill="FFFFFF"/>
        </w:rPr>
        <w:t>(4), 358-362.</w:t>
      </w:r>
    </w:p>
    <w:p w14:paraId="213616B1"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Luime</w:t>
      </w:r>
      <w:proofErr w:type="spellEnd"/>
      <w:r>
        <w:rPr>
          <w:rFonts w:ascii="Arial" w:hAnsi="Arial" w:cs="Arial"/>
          <w:color w:val="222222"/>
          <w:sz w:val="20"/>
          <w:szCs w:val="20"/>
          <w:shd w:val="clear" w:color="auto" w:fill="FFFFFF"/>
        </w:rPr>
        <w:t xml:space="preserve">, J. J., Verhagen, A. P., Miedema, H. S., Kuiper, J. I., </w:t>
      </w:r>
      <w:proofErr w:type="spellStart"/>
      <w:r>
        <w:rPr>
          <w:rFonts w:ascii="Arial" w:hAnsi="Arial" w:cs="Arial"/>
          <w:color w:val="222222"/>
          <w:sz w:val="20"/>
          <w:szCs w:val="20"/>
          <w:shd w:val="clear" w:color="auto" w:fill="FFFFFF"/>
        </w:rPr>
        <w:t>Burdorf</w:t>
      </w:r>
      <w:proofErr w:type="spellEnd"/>
      <w:r>
        <w:rPr>
          <w:rFonts w:ascii="Arial" w:hAnsi="Arial" w:cs="Arial"/>
          <w:color w:val="222222"/>
          <w:sz w:val="20"/>
          <w:szCs w:val="20"/>
          <w:shd w:val="clear" w:color="auto" w:fill="FFFFFF"/>
        </w:rPr>
        <w:t xml:space="preserve">, A., Verhaar, J. A., &amp; Koes, B. W. (2004). Does </w:t>
      </w:r>
      <w:proofErr w:type="spellStart"/>
      <w:r>
        <w:rPr>
          <w:rFonts w:ascii="Arial" w:hAnsi="Arial" w:cs="Arial"/>
          <w:color w:val="222222"/>
          <w:sz w:val="20"/>
          <w:szCs w:val="20"/>
          <w:shd w:val="clear" w:color="auto" w:fill="FFFFFF"/>
        </w:rPr>
        <w:t>this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patient</w:t>
      </w:r>
      <w:proofErr w:type="spellEnd"/>
      <w:r>
        <w:rPr>
          <w:rFonts w:ascii="Arial" w:hAnsi="Arial" w:cs="Arial"/>
          <w:color w:val="222222"/>
          <w:sz w:val="20"/>
          <w:szCs w:val="20"/>
          <w:shd w:val="clear" w:color="auto" w:fill="FFFFFF"/>
        </w:rPr>
        <w:t xml:space="preserve"> have </w:t>
      </w:r>
      <w:proofErr w:type="spellStart"/>
      <w:r>
        <w:rPr>
          <w:rFonts w:ascii="Arial" w:hAnsi="Arial" w:cs="Arial"/>
          <w:color w:val="222222"/>
          <w:sz w:val="20"/>
          <w:szCs w:val="20"/>
          <w:shd w:val="clear" w:color="auto" w:fill="FFFFFF"/>
        </w:rPr>
        <w:t>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instability</w:t>
      </w:r>
      <w:proofErr w:type="spellEnd"/>
      <w:r>
        <w:rPr>
          <w:rFonts w:ascii="Arial" w:hAnsi="Arial" w:cs="Arial"/>
          <w:color w:val="222222"/>
          <w:sz w:val="20"/>
          <w:szCs w:val="20"/>
          <w:shd w:val="clear" w:color="auto" w:fill="FFFFFF"/>
        </w:rPr>
        <w:t xml:space="preserve"> of the shoulder or a </w:t>
      </w:r>
      <w:proofErr w:type="spellStart"/>
      <w:r>
        <w:rPr>
          <w:rFonts w:ascii="Arial" w:hAnsi="Arial" w:cs="Arial"/>
          <w:color w:val="222222"/>
          <w:sz w:val="20"/>
          <w:szCs w:val="20"/>
          <w:shd w:val="clear" w:color="auto" w:fill="FFFFFF"/>
        </w:rPr>
        <w:t>labrum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lesion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Jama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292</w:t>
      </w:r>
      <w:r>
        <w:rPr>
          <w:rFonts w:ascii="Arial" w:hAnsi="Arial" w:cs="Arial"/>
          <w:color w:val="222222"/>
          <w:sz w:val="20"/>
          <w:szCs w:val="20"/>
          <w:shd w:val="clear" w:color="auto" w:fill="FFFFFF"/>
        </w:rPr>
        <w:t>(16), 1989-1999.</w:t>
      </w:r>
    </w:p>
    <w:p w14:paraId="3311433E"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Magee, D. J. (2014). </w:t>
      </w:r>
      <w:proofErr w:type="spellStart"/>
      <w:r>
        <w:rPr>
          <w:rFonts w:ascii="Arial" w:hAnsi="Arial" w:cs="Arial"/>
          <w:i/>
          <w:iCs/>
          <w:color w:val="222222"/>
          <w:sz w:val="20"/>
          <w:szCs w:val="20"/>
          <w:shd w:val="clear" w:color="auto" w:fill="FFFFFF"/>
        </w:rPr>
        <w:t>Orthopedic</w:t>
      </w:r>
      <w:proofErr w:type="spellEnd"/>
      <w:r>
        <w:rPr>
          <w:rFonts w:ascii="Arial" w:hAnsi="Arial" w:cs="Arial"/>
          <w:i/>
          <w:iCs/>
          <w:color w:val="222222"/>
          <w:sz w:val="20"/>
          <w:szCs w:val="20"/>
          <w:shd w:val="clear" w:color="auto" w:fill="FFFFFF"/>
        </w:rPr>
        <w:t xml:space="preserve"> Physical Assessment </w:t>
      </w:r>
      <w:r>
        <w:rPr>
          <w:rFonts w:ascii="Arial" w:hAnsi="Arial" w:cs="Arial"/>
          <w:color w:val="222222"/>
          <w:sz w:val="20"/>
          <w:szCs w:val="20"/>
          <w:shd w:val="clear" w:color="auto" w:fill="FFFFFF"/>
        </w:rPr>
        <w:t xml:space="preserve">(6e druk). Missouri: Elsevier. </w:t>
      </w:r>
    </w:p>
    <w:p w14:paraId="384D6B2E" w14:textId="77777777" w:rsidR="00C82363" w:rsidRPr="0060569D" w:rsidRDefault="00C82363" w:rsidP="00C82363">
      <w:pPr>
        <w:ind w:left="709" w:hanging="709"/>
        <w:rPr>
          <w:color w:val="000000" w:themeColor="text1"/>
        </w:rPr>
      </w:pPr>
      <w:proofErr w:type="spellStart"/>
      <w:r>
        <w:rPr>
          <w:rFonts w:ascii="Arial" w:hAnsi="Arial" w:cs="Arial"/>
          <w:color w:val="222222"/>
          <w:sz w:val="20"/>
          <w:szCs w:val="20"/>
          <w:shd w:val="clear" w:color="auto" w:fill="FFFFFF"/>
        </w:rPr>
        <w:t>Michener</w:t>
      </w:r>
      <w:proofErr w:type="spellEnd"/>
      <w:r>
        <w:rPr>
          <w:rFonts w:ascii="Arial" w:hAnsi="Arial" w:cs="Arial"/>
          <w:color w:val="222222"/>
          <w:sz w:val="20"/>
          <w:szCs w:val="20"/>
          <w:shd w:val="clear" w:color="auto" w:fill="FFFFFF"/>
        </w:rPr>
        <w:t xml:space="preserve">, L. A., Snyder, A. R., &amp; </w:t>
      </w:r>
      <w:proofErr w:type="spellStart"/>
      <w:r>
        <w:rPr>
          <w:rFonts w:ascii="Arial" w:hAnsi="Arial" w:cs="Arial"/>
          <w:color w:val="222222"/>
          <w:sz w:val="20"/>
          <w:szCs w:val="20"/>
          <w:shd w:val="clear" w:color="auto" w:fill="FFFFFF"/>
        </w:rPr>
        <w:t>Leggin</w:t>
      </w:r>
      <w:proofErr w:type="spellEnd"/>
      <w:r>
        <w:rPr>
          <w:rFonts w:ascii="Arial" w:hAnsi="Arial" w:cs="Arial"/>
          <w:color w:val="222222"/>
          <w:sz w:val="20"/>
          <w:szCs w:val="20"/>
          <w:shd w:val="clear" w:color="auto" w:fill="FFFFFF"/>
        </w:rPr>
        <w:t xml:space="preserve">, B. G. (2011). </w:t>
      </w:r>
      <w:proofErr w:type="spellStart"/>
      <w:r>
        <w:rPr>
          <w:rFonts w:ascii="Arial" w:hAnsi="Arial" w:cs="Arial"/>
          <w:color w:val="222222"/>
          <w:sz w:val="20"/>
          <w:szCs w:val="20"/>
          <w:shd w:val="clear" w:color="auto" w:fill="FFFFFF"/>
        </w:rPr>
        <w:t>Responsiveness</w:t>
      </w:r>
      <w:proofErr w:type="spellEnd"/>
      <w:r>
        <w:rPr>
          <w:rFonts w:ascii="Arial" w:hAnsi="Arial" w:cs="Arial"/>
          <w:color w:val="222222"/>
          <w:sz w:val="20"/>
          <w:szCs w:val="20"/>
          <w:shd w:val="clear" w:color="auto" w:fill="FFFFFF"/>
        </w:rPr>
        <w:t xml:space="preserve"> of the </w:t>
      </w:r>
      <w:proofErr w:type="spellStart"/>
      <w:r>
        <w:rPr>
          <w:rFonts w:ascii="Arial" w:hAnsi="Arial" w:cs="Arial"/>
          <w:color w:val="222222"/>
          <w:sz w:val="20"/>
          <w:szCs w:val="20"/>
          <w:shd w:val="clear" w:color="auto" w:fill="FFFFFF"/>
        </w:rPr>
        <w:t>numeric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rating scale in </w:t>
      </w:r>
      <w:proofErr w:type="spellStart"/>
      <w:r>
        <w:rPr>
          <w:rFonts w:ascii="Arial" w:hAnsi="Arial" w:cs="Arial"/>
          <w:color w:val="222222"/>
          <w:sz w:val="20"/>
          <w:szCs w:val="20"/>
          <w:shd w:val="clear" w:color="auto" w:fill="FFFFFF"/>
        </w:rPr>
        <w:t>patients</w:t>
      </w:r>
      <w:proofErr w:type="spellEnd"/>
      <w:r>
        <w:rPr>
          <w:rFonts w:ascii="Arial" w:hAnsi="Arial" w:cs="Arial"/>
          <w:color w:val="222222"/>
          <w:sz w:val="20"/>
          <w:szCs w:val="20"/>
          <w:shd w:val="clear" w:color="auto" w:fill="FFFFFF"/>
        </w:rPr>
        <w:t xml:space="preserve"> with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and the effect of </w:t>
      </w:r>
      <w:proofErr w:type="spellStart"/>
      <w:r>
        <w:rPr>
          <w:rFonts w:ascii="Arial" w:hAnsi="Arial" w:cs="Arial"/>
          <w:color w:val="222222"/>
          <w:sz w:val="20"/>
          <w:szCs w:val="20"/>
          <w:shd w:val="clear" w:color="auto" w:fill="FFFFFF"/>
        </w:rPr>
        <w:t>surgical</w:t>
      </w:r>
      <w:proofErr w:type="spellEnd"/>
      <w:r>
        <w:rPr>
          <w:rFonts w:ascii="Arial" w:hAnsi="Arial" w:cs="Arial"/>
          <w:color w:val="222222"/>
          <w:sz w:val="20"/>
          <w:szCs w:val="20"/>
          <w:shd w:val="clear" w:color="auto" w:fill="FFFFFF"/>
        </w:rPr>
        <w:t xml:space="preserve"> status. </w:t>
      </w:r>
      <w:r>
        <w:rPr>
          <w:rFonts w:ascii="Arial" w:hAnsi="Arial" w:cs="Arial"/>
          <w:i/>
          <w:iCs/>
          <w:color w:val="222222"/>
          <w:sz w:val="20"/>
          <w:szCs w:val="20"/>
          <w:shd w:val="clear" w:color="auto" w:fill="FFFFFF"/>
        </w:rPr>
        <w:t>Journal of sport rehabilitation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(1), 115-128.</w:t>
      </w:r>
    </w:p>
    <w:p w14:paraId="0D158C65"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Mitchell, C., </w:t>
      </w:r>
      <w:proofErr w:type="spellStart"/>
      <w:r>
        <w:rPr>
          <w:rFonts w:ascii="Arial" w:hAnsi="Arial" w:cs="Arial"/>
          <w:color w:val="222222"/>
          <w:sz w:val="20"/>
          <w:szCs w:val="20"/>
          <w:shd w:val="clear" w:color="auto" w:fill="FFFFFF"/>
        </w:rPr>
        <w:t>Adebajo</w:t>
      </w:r>
      <w:proofErr w:type="spellEnd"/>
      <w:r>
        <w:rPr>
          <w:rFonts w:ascii="Arial" w:hAnsi="Arial" w:cs="Arial"/>
          <w:color w:val="222222"/>
          <w:sz w:val="20"/>
          <w:szCs w:val="20"/>
          <w:shd w:val="clear" w:color="auto" w:fill="FFFFFF"/>
        </w:rPr>
        <w:t xml:space="preserve">, A., Hay, E., &amp; </w:t>
      </w:r>
      <w:proofErr w:type="spellStart"/>
      <w:r>
        <w:rPr>
          <w:rFonts w:ascii="Arial" w:hAnsi="Arial" w:cs="Arial"/>
          <w:color w:val="222222"/>
          <w:sz w:val="20"/>
          <w:szCs w:val="20"/>
          <w:shd w:val="clear" w:color="auto" w:fill="FFFFFF"/>
        </w:rPr>
        <w:t>Carr</w:t>
      </w:r>
      <w:proofErr w:type="spellEnd"/>
      <w:r>
        <w:rPr>
          <w:rFonts w:ascii="Arial" w:hAnsi="Arial" w:cs="Arial"/>
          <w:color w:val="222222"/>
          <w:sz w:val="20"/>
          <w:szCs w:val="20"/>
          <w:shd w:val="clear" w:color="auto" w:fill="FFFFFF"/>
        </w:rPr>
        <w:t xml:space="preserve">, A. (2005).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diagnosis and management in </w:t>
      </w:r>
      <w:proofErr w:type="spellStart"/>
      <w:r>
        <w:rPr>
          <w:rFonts w:ascii="Arial" w:hAnsi="Arial" w:cs="Arial"/>
          <w:color w:val="222222"/>
          <w:sz w:val="20"/>
          <w:szCs w:val="20"/>
          <w:shd w:val="clear" w:color="auto" w:fill="FFFFFF"/>
        </w:rPr>
        <w:t>primary</w:t>
      </w:r>
      <w:proofErr w:type="spellEnd"/>
      <w:r>
        <w:rPr>
          <w:rFonts w:ascii="Arial" w:hAnsi="Arial" w:cs="Arial"/>
          <w:color w:val="222222"/>
          <w:sz w:val="20"/>
          <w:szCs w:val="20"/>
          <w:shd w:val="clear" w:color="auto" w:fill="FFFFFF"/>
        </w:rPr>
        <w:t xml:space="preserve"> care. </w:t>
      </w:r>
      <w:proofErr w:type="spellStart"/>
      <w:r>
        <w:rPr>
          <w:rFonts w:ascii="Arial" w:hAnsi="Arial" w:cs="Arial"/>
          <w:i/>
          <w:iCs/>
          <w:color w:val="222222"/>
          <w:sz w:val="20"/>
          <w:szCs w:val="20"/>
          <w:shd w:val="clear" w:color="auto" w:fill="FFFFFF"/>
        </w:rPr>
        <w:t>Bmj</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331</w:t>
      </w:r>
      <w:r>
        <w:rPr>
          <w:rFonts w:ascii="Arial" w:hAnsi="Arial" w:cs="Arial"/>
          <w:color w:val="222222"/>
          <w:sz w:val="20"/>
          <w:szCs w:val="20"/>
          <w:shd w:val="clear" w:color="auto" w:fill="FFFFFF"/>
        </w:rPr>
        <w:t>(7525), 1124-1128.</w:t>
      </w:r>
    </w:p>
    <w:p w14:paraId="0EB7B983"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Mitchell, C. J., </w:t>
      </w:r>
      <w:proofErr w:type="spellStart"/>
      <w:r>
        <w:rPr>
          <w:rFonts w:ascii="Arial" w:hAnsi="Arial" w:cs="Arial"/>
          <w:color w:val="222222"/>
          <w:sz w:val="20"/>
          <w:szCs w:val="20"/>
          <w:shd w:val="clear" w:color="auto" w:fill="FFFFFF"/>
        </w:rPr>
        <w:t>Churchward-Venne</w:t>
      </w:r>
      <w:proofErr w:type="spellEnd"/>
      <w:r>
        <w:rPr>
          <w:rFonts w:ascii="Arial" w:hAnsi="Arial" w:cs="Arial"/>
          <w:color w:val="222222"/>
          <w:sz w:val="20"/>
          <w:szCs w:val="20"/>
          <w:shd w:val="clear" w:color="auto" w:fill="FFFFFF"/>
        </w:rPr>
        <w:t xml:space="preserve">, T. A., West, D. W., </w:t>
      </w:r>
      <w:proofErr w:type="spellStart"/>
      <w:r>
        <w:rPr>
          <w:rFonts w:ascii="Arial" w:hAnsi="Arial" w:cs="Arial"/>
          <w:color w:val="222222"/>
          <w:sz w:val="20"/>
          <w:szCs w:val="20"/>
          <w:shd w:val="clear" w:color="auto" w:fill="FFFFFF"/>
        </w:rPr>
        <w:t>Burd</w:t>
      </w:r>
      <w:proofErr w:type="spellEnd"/>
      <w:r>
        <w:rPr>
          <w:rFonts w:ascii="Arial" w:hAnsi="Arial" w:cs="Arial"/>
          <w:color w:val="222222"/>
          <w:sz w:val="20"/>
          <w:szCs w:val="20"/>
          <w:shd w:val="clear" w:color="auto" w:fill="FFFFFF"/>
        </w:rPr>
        <w:t xml:space="preserve">, N. A., </w:t>
      </w:r>
      <w:proofErr w:type="spellStart"/>
      <w:r>
        <w:rPr>
          <w:rFonts w:ascii="Arial" w:hAnsi="Arial" w:cs="Arial"/>
          <w:color w:val="222222"/>
          <w:sz w:val="20"/>
          <w:szCs w:val="20"/>
          <w:shd w:val="clear" w:color="auto" w:fill="FFFFFF"/>
        </w:rPr>
        <w:t>Breen</w:t>
      </w:r>
      <w:proofErr w:type="spellEnd"/>
      <w:r>
        <w:rPr>
          <w:rFonts w:ascii="Arial" w:hAnsi="Arial" w:cs="Arial"/>
          <w:color w:val="222222"/>
          <w:sz w:val="20"/>
          <w:szCs w:val="20"/>
          <w:shd w:val="clear" w:color="auto" w:fill="FFFFFF"/>
        </w:rPr>
        <w:t xml:space="preserve">, L., Baker, S. K., &amp; Phillips, S. M. (2012). </w:t>
      </w:r>
      <w:proofErr w:type="spellStart"/>
      <w:r>
        <w:rPr>
          <w:rFonts w:ascii="Arial" w:hAnsi="Arial" w:cs="Arial"/>
          <w:color w:val="222222"/>
          <w:sz w:val="20"/>
          <w:szCs w:val="20"/>
          <w:shd w:val="clear" w:color="auto" w:fill="FFFFFF"/>
        </w:rPr>
        <w:t>Resistance</w:t>
      </w:r>
      <w:proofErr w:type="spellEnd"/>
      <w:r>
        <w:rPr>
          <w:rFonts w:ascii="Arial" w:hAnsi="Arial" w:cs="Arial"/>
          <w:color w:val="222222"/>
          <w:sz w:val="20"/>
          <w:szCs w:val="20"/>
          <w:shd w:val="clear" w:color="auto" w:fill="FFFFFF"/>
        </w:rPr>
        <w:t xml:space="preserve"> exercise load does </w:t>
      </w:r>
      <w:proofErr w:type="spellStart"/>
      <w:r>
        <w:rPr>
          <w:rFonts w:ascii="Arial" w:hAnsi="Arial" w:cs="Arial"/>
          <w:color w:val="222222"/>
          <w:sz w:val="20"/>
          <w:szCs w:val="20"/>
          <w:shd w:val="clear" w:color="auto" w:fill="FFFFFF"/>
        </w:rPr>
        <w:t>not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determine</w:t>
      </w:r>
      <w:proofErr w:type="spellEnd"/>
      <w:r>
        <w:rPr>
          <w:rFonts w:ascii="Arial" w:hAnsi="Arial" w:cs="Arial"/>
          <w:color w:val="222222"/>
          <w:sz w:val="20"/>
          <w:szCs w:val="20"/>
          <w:shd w:val="clear" w:color="auto" w:fill="FFFFFF"/>
        </w:rPr>
        <w:t xml:space="preserve"> training-</w:t>
      </w:r>
      <w:proofErr w:type="spellStart"/>
      <w:r>
        <w:rPr>
          <w:rFonts w:ascii="Arial" w:hAnsi="Arial" w:cs="Arial"/>
          <w:color w:val="222222"/>
          <w:sz w:val="20"/>
          <w:szCs w:val="20"/>
          <w:shd w:val="clear" w:color="auto" w:fill="FFFFFF"/>
        </w:rPr>
        <w:t>mediated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hypertrophic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gains</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young</w:t>
      </w:r>
      <w:proofErr w:type="spellEnd"/>
      <w:r>
        <w:rPr>
          <w:rFonts w:ascii="Arial" w:hAnsi="Arial" w:cs="Arial"/>
          <w:color w:val="222222"/>
          <w:sz w:val="20"/>
          <w:szCs w:val="20"/>
          <w:shd w:val="clear" w:color="auto" w:fill="FFFFFF"/>
        </w:rPr>
        <w:t xml:space="preserve"> men.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applied</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physiology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113</w:t>
      </w:r>
      <w:r>
        <w:rPr>
          <w:rFonts w:ascii="Arial" w:hAnsi="Arial" w:cs="Arial"/>
          <w:color w:val="222222"/>
          <w:sz w:val="20"/>
          <w:szCs w:val="20"/>
          <w:shd w:val="clear" w:color="auto" w:fill="FFFFFF"/>
        </w:rPr>
        <w:t>(1), 71-77.</w:t>
      </w:r>
    </w:p>
    <w:p w14:paraId="3954A09F"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Morton</w:t>
      </w:r>
      <w:proofErr w:type="spellEnd"/>
      <w:r>
        <w:rPr>
          <w:rFonts w:ascii="Arial" w:hAnsi="Arial" w:cs="Arial"/>
          <w:color w:val="222222"/>
          <w:sz w:val="20"/>
          <w:szCs w:val="20"/>
          <w:shd w:val="clear" w:color="auto" w:fill="FFFFFF"/>
        </w:rPr>
        <w:t xml:space="preserve">, V., &amp; </w:t>
      </w:r>
      <w:proofErr w:type="spellStart"/>
      <w:r>
        <w:rPr>
          <w:rFonts w:ascii="Arial" w:hAnsi="Arial" w:cs="Arial"/>
          <w:color w:val="222222"/>
          <w:sz w:val="20"/>
          <w:szCs w:val="20"/>
          <w:shd w:val="clear" w:color="auto" w:fill="FFFFFF"/>
        </w:rPr>
        <w:t>Torgerson</w:t>
      </w:r>
      <w:proofErr w:type="spellEnd"/>
      <w:r>
        <w:rPr>
          <w:rFonts w:ascii="Arial" w:hAnsi="Arial" w:cs="Arial"/>
          <w:color w:val="222222"/>
          <w:sz w:val="20"/>
          <w:szCs w:val="20"/>
          <w:shd w:val="clear" w:color="auto" w:fill="FFFFFF"/>
        </w:rPr>
        <w:t xml:space="preserve">, D. J. (2003). Effect of </w:t>
      </w:r>
      <w:proofErr w:type="spellStart"/>
      <w:r>
        <w:rPr>
          <w:rFonts w:ascii="Arial" w:hAnsi="Arial" w:cs="Arial"/>
          <w:color w:val="222222"/>
          <w:sz w:val="20"/>
          <w:szCs w:val="20"/>
          <w:shd w:val="clear" w:color="auto" w:fill="FFFFFF"/>
        </w:rPr>
        <w:t>regression</w:t>
      </w:r>
      <w:proofErr w:type="spellEnd"/>
      <w:r>
        <w:rPr>
          <w:rFonts w:ascii="Arial" w:hAnsi="Arial" w:cs="Arial"/>
          <w:color w:val="222222"/>
          <w:sz w:val="20"/>
          <w:szCs w:val="20"/>
          <w:shd w:val="clear" w:color="auto" w:fill="FFFFFF"/>
        </w:rPr>
        <w:t xml:space="preserve"> to the </w:t>
      </w:r>
      <w:proofErr w:type="spellStart"/>
      <w:r>
        <w:rPr>
          <w:rFonts w:ascii="Arial" w:hAnsi="Arial" w:cs="Arial"/>
          <w:color w:val="222222"/>
          <w:sz w:val="20"/>
          <w:szCs w:val="20"/>
          <w:shd w:val="clear" w:color="auto" w:fill="FFFFFF"/>
        </w:rPr>
        <w:t>mean</w:t>
      </w:r>
      <w:proofErr w:type="spellEnd"/>
      <w:r>
        <w:rPr>
          <w:rFonts w:ascii="Arial" w:hAnsi="Arial" w:cs="Arial"/>
          <w:color w:val="222222"/>
          <w:sz w:val="20"/>
          <w:szCs w:val="20"/>
          <w:shd w:val="clear" w:color="auto" w:fill="FFFFFF"/>
        </w:rPr>
        <w:t xml:space="preserve"> on decision making in health care. </w:t>
      </w:r>
      <w:proofErr w:type="spellStart"/>
      <w:r>
        <w:rPr>
          <w:rFonts w:ascii="Arial" w:hAnsi="Arial" w:cs="Arial"/>
          <w:i/>
          <w:iCs/>
          <w:color w:val="222222"/>
          <w:sz w:val="20"/>
          <w:szCs w:val="20"/>
          <w:shd w:val="clear" w:color="auto" w:fill="FFFFFF"/>
        </w:rPr>
        <w:t>Bmj</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326</w:t>
      </w:r>
      <w:r>
        <w:rPr>
          <w:rFonts w:ascii="Arial" w:hAnsi="Arial" w:cs="Arial"/>
          <w:color w:val="222222"/>
          <w:sz w:val="20"/>
          <w:szCs w:val="20"/>
          <w:shd w:val="clear" w:color="auto" w:fill="FFFFFF"/>
        </w:rPr>
        <w:t>(7398), 1083-1084.</w:t>
      </w:r>
    </w:p>
    <w:p w14:paraId="7EA2B8EB"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Morton</w:t>
      </w:r>
      <w:proofErr w:type="spellEnd"/>
      <w:r>
        <w:rPr>
          <w:rFonts w:ascii="Arial" w:hAnsi="Arial" w:cs="Arial"/>
          <w:color w:val="222222"/>
          <w:sz w:val="20"/>
          <w:szCs w:val="20"/>
          <w:shd w:val="clear" w:color="auto" w:fill="FFFFFF"/>
        </w:rPr>
        <w:t xml:space="preserve">, S. K., </w:t>
      </w:r>
      <w:proofErr w:type="spellStart"/>
      <w:r>
        <w:rPr>
          <w:rFonts w:ascii="Arial" w:hAnsi="Arial" w:cs="Arial"/>
          <w:color w:val="222222"/>
          <w:sz w:val="20"/>
          <w:szCs w:val="20"/>
          <w:shd w:val="clear" w:color="auto" w:fill="FFFFFF"/>
        </w:rPr>
        <w:t>Whitehead</w:t>
      </w:r>
      <w:proofErr w:type="spellEnd"/>
      <w:r>
        <w:rPr>
          <w:rFonts w:ascii="Arial" w:hAnsi="Arial" w:cs="Arial"/>
          <w:color w:val="222222"/>
          <w:sz w:val="20"/>
          <w:szCs w:val="20"/>
          <w:shd w:val="clear" w:color="auto" w:fill="FFFFFF"/>
        </w:rPr>
        <w:t xml:space="preserve">, J. R., </w:t>
      </w:r>
      <w:proofErr w:type="spellStart"/>
      <w:r>
        <w:rPr>
          <w:rFonts w:ascii="Arial" w:hAnsi="Arial" w:cs="Arial"/>
          <w:color w:val="222222"/>
          <w:sz w:val="20"/>
          <w:szCs w:val="20"/>
          <w:shd w:val="clear" w:color="auto" w:fill="FFFFFF"/>
        </w:rPr>
        <w:t>Brinkert</w:t>
      </w:r>
      <w:proofErr w:type="spellEnd"/>
      <w:r>
        <w:rPr>
          <w:rFonts w:ascii="Arial" w:hAnsi="Arial" w:cs="Arial"/>
          <w:color w:val="222222"/>
          <w:sz w:val="20"/>
          <w:szCs w:val="20"/>
          <w:shd w:val="clear" w:color="auto" w:fill="FFFFFF"/>
        </w:rPr>
        <w:t xml:space="preserve">, R. H., &amp; </w:t>
      </w:r>
      <w:proofErr w:type="spellStart"/>
      <w:r>
        <w:rPr>
          <w:rFonts w:ascii="Arial" w:hAnsi="Arial" w:cs="Arial"/>
          <w:color w:val="222222"/>
          <w:sz w:val="20"/>
          <w:szCs w:val="20"/>
          <w:shd w:val="clear" w:color="auto" w:fill="FFFFFF"/>
        </w:rPr>
        <w:t>Caine</w:t>
      </w:r>
      <w:proofErr w:type="spellEnd"/>
      <w:r>
        <w:rPr>
          <w:rFonts w:ascii="Arial" w:hAnsi="Arial" w:cs="Arial"/>
          <w:color w:val="222222"/>
          <w:sz w:val="20"/>
          <w:szCs w:val="20"/>
          <w:shd w:val="clear" w:color="auto" w:fill="FFFFFF"/>
        </w:rPr>
        <w:t xml:space="preserve">, D. J. (2011). </w:t>
      </w:r>
      <w:proofErr w:type="spellStart"/>
      <w:r>
        <w:rPr>
          <w:rFonts w:ascii="Arial" w:hAnsi="Arial" w:cs="Arial"/>
          <w:color w:val="222222"/>
          <w:sz w:val="20"/>
          <w:szCs w:val="20"/>
          <w:shd w:val="clear" w:color="auto" w:fill="FFFFFF"/>
        </w:rPr>
        <w:t>Resistance</w:t>
      </w:r>
      <w:proofErr w:type="spellEnd"/>
      <w:r>
        <w:rPr>
          <w:rFonts w:ascii="Arial" w:hAnsi="Arial" w:cs="Arial"/>
          <w:color w:val="222222"/>
          <w:sz w:val="20"/>
          <w:szCs w:val="20"/>
          <w:shd w:val="clear" w:color="auto" w:fill="FFFFFF"/>
        </w:rPr>
        <w:t xml:space="preserve"> training vs. </w:t>
      </w:r>
      <w:proofErr w:type="spellStart"/>
      <w:r>
        <w:rPr>
          <w:rFonts w:ascii="Arial" w:hAnsi="Arial" w:cs="Arial"/>
          <w:color w:val="222222"/>
          <w:sz w:val="20"/>
          <w:szCs w:val="20"/>
          <w:shd w:val="clear" w:color="auto" w:fill="FFFFFF"/>
        </w:rPr>
        <w:t>static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stretching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on flexibility and strength. </w:t>
      </w:r>
      <w:r>
        <w:rPr>
          <w:rFonts w:ascii="Arial" w:hAnsi="Arial" w:cs="Arial"/>
          <w:i/>
          <w:iCs/>
          <w:color w:val="222222"/>
          <w:sz w:val="20"/>
          <w:szCs w:val="20"/>
          <w:shd w:val="clear" w:color="auto" w:fill="FFFFFF"/>
        </w:rPr>
        <w:t xml:space="preserve">The Journal of Strength &amp; </w:t>
      </w:r>
      <w:proofErr w:type="spellStart"/>
      <w:r>
        <w:rPr>
          <w:rFonts w:ascii="Arial" w:hAnsi="Arial" w:cs="Arial"/>
          <w:i/>
          <w:iCs/>
          <w:color w:val="222222"/>
          <w:sz w:val="20"/>
          <w:szCs w:val="20"/>
          <w:shd w:val="clear" w:color="auto" w:fill="FFFFFF"/>
        </w:rPr>
        <w:t>Conditioning</w:t>
      </w:r>
      <w:proofErr w:type="spellEnd"/>
      <w:r>
        <w:rPr>
          <w:rFonts w:ascii="Arial" w:hAnsi="Arial" w:cs="Arial"/>
          <w:i/>
          <w:iCs/>
          <w:color w:val="222222"/>
          <w:sz w:val="20"/>
          <w:szCs w:val="20"/>
          <w:shd w:val="clear" w:color="auto" w:fill="FFFFFF"/>
        </w:rPr>
        <w:t xml:space="preserv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(12), 3391-3398.</w:t>
      </w:r>
    </w:p>
    <w:p w14:paraId="439D0250"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Moseley</w:t>
      </w:r>
      <w:proofErr w:type="spellEnd"/>
      <w:r>
        <w:rPr>
          <w:rFonts w:ascii="Arial" w:hAnsi="Arial" w:cs="Arial"/>
          <w:color w:val="222222"/>
          <w:sz w:val="20"/>
          <w:szCs w:val="20"/>
          <w:shd w:val="clear" w:color="auto" w:fill="FFFFFF"/>
        </w:rPr>
        <w:t xml:space="preserve">, G. L. (2007). </w:t>
      </w:r>
      <w:proofErr w:type="spellStart"/>
      <w:r>
        <w:rPr>
          <w:rFonts w:ascii="Arial" w:hAnsi="Arial" w:cs="Arial"/>
          <w:color w:val="222222"/>
          <w:sz w:val="20"/>
          <w:szCs w:val="20"/>
          <w:shd w:val="clear" w:color="auto" w:fill="FFFFFF"/>
        </w:rPr>
        <w:t>Reconceptualising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according</w:t>
      </w:r>
      <w:proofErr w:type="spellEnd"/>
      <w:r>
        <w:rPr>
          <w:rFonts w:ascii="Arial" w:hAnsi="Arial" w:cs="Arial"/>
          <w:color w:val="222222"/>
          <w:sz w:val="20"/>
          <w:szCs w:val="20"/>
          <w:shd w:val="clear" w:color="auto" w:fill="FFFFFF"/>
        </w:rPr>
        <w:t xml:space="preserve"> to modern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science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Physical therapy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169-178.</w:t>
      </w:r>
    </w:p>
    <w:p w14:paraId="1FA8D763"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Nielsen</w:t>
      </w:r>
      <w:proofErr w:type="spellEnd"/>
      <w:r>
        <w:rPr>
          <w:rFonts w:ascii="Arial" w:hAnsi="Arial" w:cs="Arial"/>
          <w:color w:val="222222"/>
          <w:sz w:val="20"/>
          <w:szCs w:val="20"/>
          <w:shd w:val="clear" w:color="auto" w:fill="FFFFFF"/>
        </w:rPr>
        <w:t xml:space="preserve">, P. K., Andersen, L. L., Olsen, H. B., </w:t>
      </w:r>
      <w:proofErr w:type="spellStart"/>
      <w:r>
        <w:rPr>
          <w:rFonts w:ascii="Arial" w:hAnsi="Arial" w:cs="Arial"/>
          <w:color w:val="222222"/>
          <w:sz w:val="20"/>
          <w:szCs w:val="20"/>
          <w:shd w:val="clear" w:color="auto" w:fill="FFFFFF"/>
        </w:rPr>
        <w:t>Rosendal</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Sjøgaard</w:t>
      </w:r>
      <w:proofErr w:type="spellEnd"/>
      <w:r>
        <w:rPr>
          <w:rFonts w:ascii="Arial" w:hAnsi="Arial" w:cs="Arial"/>
          <w:color w:val="222222"/>
          <w:sz w:val="20"/>
          <w:szCs w:val="20"/>
          <w:shd w:val="clear" w:color="auto" w:fill="FFFFFF"/>
        </w:rPr>
        <w:t xml:space="preserve">, G., &amp; </w:t>
      </w:r>
      <w:proofErr w:type="spellStart"/>
      <w:r>
        <w:rPr>
          <w:rFonts w:ascii="Arial" w:hAnsi="Arial" w:cs="Arial"/>
          <w:color w:val="222222"/>
          <w:sz w:val="20"/>
          <w:szCs w:val="20"/>
          <w:shd w:val="clear" w:color="auto" w:fill="FFFFFF"/>
        </w:rPr>
        <w:t>Søgaard</w:t>
      </w:r>
      <w:proofErr w:type="spellEnd"/>
      <w:r>
        <w:rPr>
          <w:rFonts w:ascii="Arial" w:hAnsi="Arial" w:cs="Arial"/>
          <w:color w:val="222222"/>
          <w:sz w:val="20"/>
          <w:szCs w:val="20"/>
          <w:shd w:val="clear" w:color="auto" w:fill="FFFFFF"/>
        </w:rPr>
        <w:t xml:space="preserve">, K. (2010). Effect of physical training on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sensitivity</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trapezius</w:t>
      </w:r>
      <w:proofErr w:type="spellEnd"/>
      <w:r>
        <w:rPr>
          <w:rFonts w:ascii="Arial" w:hAnsi="Arial" w:cs="Arial"/>
          <w:color w:val="222222"/>
          <w:sz w:val="20"/>
          <w:szCs w:val="20"/>
          <w:shd w:val="clear" w:color="auto" w:fill="FFFFFF"/>
        </w:rPr>
        <w:t xml:space="preserve"> muscle </w:t>
      </w:r>
      <w:proofErr w:type="spellStart"/>
      <w:r>
        <w:rPr>
          <w:rFonts w:ascii="Arial" w:hAnsi="Arial" w:cs="Arial"/>
          <w:color w:val="222222"/>
          <w:sz w:val="20"/>
          <w:szCs w:val="20"/>
          <w:shd w:val="clear" w:color="auto" w:fill="FFFFFF"/>
        </w:rPr>
        <w:t>morphology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Muscle &amp; </w:t>
      </w:r>
      <w:proofErr w:type="spellStart"/>
      <w:r>
        <w:rPr>
          <w:rFonts w:ascii="Arial" w:hAnsi="Arial" w:cs="Arial"/>
          <w:i/>
          <w:iCs/>
          <w:color w:val="222222"/>
          <w:sz w:val="20"/>
          <w:szCs w:val="20"/>
          <w:shd w:val="clear" w:color="auto" w:fill="FFFFFF"/>
        </w:rPr>
        <w:t>Nerve</w:t>
      </w:r>
      <w:proofErr w:type="spellEnd"/>
      <w:r>
        <w:rPr>
          <w:rFonts w:ascii="Arial" w:hAnsi="Arial" w:cs="Arial"/>
          <w:i/>
          <w:iCs/>
          <w:color w:val="222222"/>
          <w:sz w:val="20"/>
          <w:szCs w:val="20"/>
          <w:shd w:val="clear" w:color="auto" w:fill="FFFFFF"/>
        </w:rPr>
        <w:t xml:space="preserve">: Official Journal of the American Association of </w:t>
      </w:r>
      <w:proofErr w:type="spellStart"/>
      <w:r>
        <w:rPr>
          <w:rFonts w:ascii="Arial" w:hAnsi="Arial" w:cs="Arial"/>
          <w:i/>
          <w:iCs/>
          <w:color w:val="222222"/>
          <w:sz w:val="20"/>
          <w:szCs w:val="20"/>
          <w:shd w:val="clear" w:color="auto" w:fill="FFFFFF"/>
        </w:rPr>
        <w:t>Electrodiagnostic</w:t>
      </w:r>
      <w:proofErr w:type="spellEnd"/>
      <w:r>
        <w:rPr>
          <w:rFonts w:ascii="Arial" w:hAnsi="Arial" w:cs="Arial"/>
          <w:i/>
          <w:iCs/>
          <w:color w:val="222222"/>
          <w:sz w:val="20"/>
          <w:szCs w:val="20"/>
          <w:shd w:val="clear" w:color="auto" w:fill="FFFFFF"/>
        </w:rPr>
        <w:t xml:space="preserve">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(6), 836-844.</w:t>
      </w:r>
    </w:p>
    <w:p w14:paraId="2B5BC184"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Nóbrega</w:t>
      </w:r>
      <w:proofErr w:type="spellEnd"/>
      <w:r>
        <w:rPr>
          <w:rFonts w:ascii="Arial" w:hAnsi="Arial" w:cs="Arial"/>
          <w:color w:val="222222"/>
          <w:sz w:val="20"/>
          <w:szCs w:val="20"/>
          <w:shd w:val="clear" w:color="auto" w:fill="FFFFFF"/>
        </w:rPr>
        <w:t xml:space="preserve">, S. R., </w:t>
      </w:r>
      <w:proofErr w:type="spellStart"/>
      <w:r>
        <w:rPr>
          <w:rFonts w:ascii="Arial" w:hAnsi="Arial" w:cs="Arial"/>
          <w:color w:val="222222"/>
          <w:sz w:val="20"/>
          <w:szCs w:val="20"/>
          <w:shd w:val="clear" w:color="auto" w:fill="FFFFFF"/>
        </w:rPr>
        <w:t>Ugrinowitsch</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Pintanel</w:t>
      </w:r>
      <w:proofErr w:type="spellEnd"/>
      <w:r>
        <w:rPr>
          <w:rFonts w:ascii="Arial" w:hAnsi="Arial" w:cs="Arial"/>
          <w:color w:val="222222"/>
          <w:sz w:val="20"/>
          <w:szCs w:val="20"/>
          <w:shd w:val="clear" w:color="auto" w:fill="FFFFFF"/>
        </w:rPr>
        <w:t xml:space="preserve">, L., Barcelos, C., &amp; </w:t>
      </w:r>
      <w:proofErr w:type="spellStart"/>
      <w:r>
        <w:rPr>
          <w:rFonts w:ascii="Arial" w:hAnsi="Arial" w:cs="Arial"/>
          <w:color w:val="222222"/>
          <w:sz w:val="20"/>
          <w:szCs w:val="20"/>
          <w:shd w:val="clear" w:color="auto" w:fill="FFFFFF"/>
        </w:rPr>
        <w:t>Libardi</w:t>
      </w:r>
      <w:proofErr w:type="spellEnd"/>
      <w:r>
        <w:rPr>
          <w:rFonts w:ascii="Arial" w:hAnsi="Arial" w:cs="Arial"/>
          <w:color w:val="222222"/>
          <w:sz w:val="20"/>
          <w:szCs w:val="20"/>
          <w:shd w:val="clear" w:color="auto" w:fill="FFFFFF"/>
        </w:rPr>
        <w:t xml:space="preserve">, C. A. (2018). Effect of </w:t>
      </w:r>
      <w:proofErr w:type="spellStart"/>
      <w:r>
        <w:rPr>
          <w:rFonts w:ascii="Arial" w:hAnsi="Arial" w:cs="Arial"/>
          <w:color w:val="222222"/>
          <w:sz w:val="20"/>
          <w:szCs w:val="20"/>
          <w:shd w:val="clear" w:color="auto" w:fill="FFFFFF"/>
        </w:rPr>
        <w:t>resistance</w:t>
      </w:r>
      <w:proofErr w:type="spellEnd"/>
      <w:r>
        <w:rPr>
          <w:rFonts w:ascii="Arial" w:hAnsi="Arial" w:cs="Arial"/>
          <w:color w:val="222222"/>
          <w:sz w:val="20"/>
          <w:szCs w:val="20"/>
          <w:shd w:val="clear" w:color="auto" w:fill="FFFFFF"/>
        </w:rPr>
        <w:t xml:space="preserve"> training to muscle failure vs. </w:t>
      </w:r>
      <w:proofErr w:type="spellStart"/>
      <w:r>
        <w:rPr>
          <w:rFonts w:ascii="Arial" w:hAnsi="Arial" w:cs="Arial"/>
          <w:color w:val="222222"/>
          <w:sz w:val="20"/>
          <w:szCs w:val="20"/>
          <w:shd w:val="clear" w:color="auto" w:fill="FFFFFF"/>
        </w:rPr>
        <w:t>volitional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interruption</w:t>
      </w:r>
      <w:proofErr w:type="spellEnd"/>
      <w:r>
        <w:rPr>
          <w:rFonts w:ascii="Arial" w:hAnsi="Arial" w:cs="Arial"/>
          <w:color w:val="222222"/>
          <w:sz w:val="20"/>
          <w:szCs w:val="20"/>
          <w:shd w:val="clear" w:color="auto" w:fill="FFFFFF"/>
        </w:rPr>
        <w:t xml:space="preserve"> at high-and low-</w:t>
      </w:r>
      <w:proofErr w:type="spellStart"/>
      <w:r>
        <w:rPr>
          <w:rFonts w:ascii="Arial" w:hAnsi="Arial" w:cs="Arial"/>
          <w:color w:val="222222"/>
          <w:sz w:val="20"/>
          <w:szCs w:val="20"/>
          <w:shd w:val="clear" w:color="auto" w:fill="FFFFFF"/>
        </w:rPr>
        <w:t>intensities</w:t>
      </w:r>
      <w:proofErr w:type="spellEnd"/>
      <w:r>
        <w:rPr>
          <w:rFonts w:ascii="Arial" w:hAnsi="Arial" w:cs="Arial"/>
          <w:color w:val="222222"/>
          <w:sz w:val="20"/>
          <w:szCs w:val="20"/>
          <w:shd w:val="clear" w:color="auto" w:fill="FFFFFF"/>
        </w:rPr>
        <w:t xml:space="preserve"> on muscle </w:t>
      </w:r>
      <w:proofErr w:type="spellStart"/>
      <w:r>
        <w:rPr>
          <w:rFonts w:ascii="Arial" w:hAnsi="Arial" w:cs="Arial"/>
          <w:color w:val="222222"/>
          <w:sz w:val="20"/>
          <w:szCs w:val="20"/>
          <w:shd w:val="clear" w:color="auto" w:fill="FFFFFF"/>
        </w:rPr>
        <w:t>mass</w:t>
      </w:r>
      <w:proofErr w:type="spellEnd"/>
      <w:r>
        <w:rPr>
          <w:rFonts w:ascii="Arial" w:hAnsi="Arial" w:cs="Arial"/>
          <w:color w:val="222222"/>
          <w:sz w:val="20"/>
          <w:szCs w:val="20"/>
          <w:shd w:val="clear" w:color="auto" w:fill="FFFFFF"/>
        </w:rPr>
        <w:t xml:space="preserve"> and strength. </w:t>
      </w:r>
      <w:r>
        <w:rPr>
          <w:rFonts w:ascii="Arial" w:hAnsi="Arial" w:cs="Arial"/>
          <w:i/>
          <w:iCs/>
          <w:color w:val="222222"/>
          <w:sz w:val="20"/>
          <w:szCs w:val="20"/>
          <w:shd w:val="clear" w:color="auto" w:fill="FFFFFF"/>
        </w:rPr>
        <w:t xml:space="preserve">The Journal of Strength &amp; </w:t>
      </w:r>
      <w:proofErr w:type="spellStart"/>
      <w:r>
        <w:rPr>
          <w:rFonts w:ascii="Arial" w:hAnsi="Arial" w:cs="Arial"/>
          <w:i/>
          <w:iCs/>
          <w:color w:val="222222"/>
          <w:sz w:val="20"/>
          <w:szCs w:val="20"/>
          <w:shd w:val="clear" w:color="auto" w:fill="FFFFFF"/>
        </w:rPr>
        <w:t>Conditioning</w:t>
      </w:r>
      <w:proofErr w:type="spellEnd"/>
      <w:r>
        <w:rPr>
          <w:rFonts w:ascii="Arial" w:hAnsi="Arial" w:cs="Arial"/>
          <w:i/>
          <w:iCs/>
          <w:color w:val="222222"/>
          <w:sz w:val="20"/>
          <w:szCs w:val="20"/>
          <w:shd w:val="clear" w:color="auto" w:fill="FFFFFF"/>
        </w:rPr>
        <w:t xml:space="preserv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 162-169.</w:t>
      </w:r>
    </w:p>
    <w:p w14:paraId="1137942D"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Ogasawara</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Loenneke</w:t>
      </w:r>
      <w:proofErr w:type="spellEnd"/>
      <w:r>
        <w:rPr>
          <w:rFonts w:ascii="Arial" w:hAnsi="Arial" w:cs="Arial"/>
          <w:color w:val="222222"/>
          <w:sz w:val="20"/>
          <w:szCs w:val="20"/>
          <w:shd w:val="clear" w:color="auto" w:fill="FFFFFF"/>
        </w:rPr>
        <w:t xml:space="preserve">, J. P., </w:t>
      </w:r>
      <w:proofErr w:type="spellStart"/>
      <w:r>
        <w:rPr>
          <w:rFonts w:ascii="Arial" w:hAnsi="Arial" w:cs="Arial"/>
          <w:color w:val="222222"/>
          <w:sz w:val="20"/>
          <w:szCs w:val="20"/>
          <w:shd w:val="clear" w:color="auto" w:fill="FFFFFF"/>
        </w:rPr>
        <w:t>Thiebaud</w:t>
      </w:r>
      <w:proofErr w:type="spellEnd"/>
      <w:r>
        <w:rPr>
          <w:rFonts w:ascii="Arial" w:hAnsi="Arial" w:cs="Arial"/>
          <w:color w:val="222222"/>
          <w:sz w:val="20"/>
          <w:szCs w:val="20"/>
          <w:shd w:val="clear" w:color="auto" w:fill="FFFFFF"/>
        </w:rPr>
        <w:t xml:space="preserve">, R. S., &amp; Abe, T. (2013). Low-load </w:t>
      </w:r>
      <w:proofErr w:type="spellStart"/>
      <w:r>
        <w:rPr>
          <w:rFonts w:ascii="Arial" w:hAnsi="Arial" w:cs="Arial"/>
          <w:color w:val="222222"/>
          <w:sz w:val="20"/>
          <w:szCs w:val="20"/>
          <w:shd w:val="clear" w:color="auto" w:fill="FFFFFF"/>
        </w:rPr>
        <w:t>bench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press</w:t>
      </w:r>
      <w:proofErr w:type="spellEnd"/>
      <w:r>
        <w:rPr>
          <w:rFonts w:ascii="Arial" w:hAnsi="Arial" w:cs="Arial"/>
          <w:color w:val="222222"/>
          <w:sz w:val="20"/>
          <w:szCs w:val="20"/>
          <w:shd w:val="clear" w:color="auto" w:fill="FFFFFF"/>
        </w:rPr>
        <w:t xml:space="preserve"> training to </w:t>
      </w:r>
      <w:proofErr w:type="spellStart"/>
      <w:r>
        <w:rPr>
          <w:rFonts w:ascii="Arial" w:hAnsi="Arial" w:cs="Arial"/>
          <w:color w:val="222222"/>
          <w:sz w:val="20"/>
          <w:szCs w:val="20"/>
          <w:shd w:val="clear" w:color="auto" w:fill="FFFFFF"/>
        </w:rPr>
        <w:t>fatigue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results</w:t>
      </w:r>
      <w:proofErr w:type="spellEnd"/>
      <w:r>
        <w:rPr>
          <w:rFonts w:ascii="Arial" w:hAnsi="Arial" w:cs="Arial"/>
          <w:color w:val="222222"/>
          <w:sz w:val="20"/>
          <w:szCs w:val="20"/>
          <w:shd w:val="clear" w:color="auto" w:fill="FFFFFF"/>
        </w:rPr>
        <w:t xml:space="preserve"> in muscle </w:t>
      </w:r>
      <w:proofErr w:type="spellStart"/>
      <w:r>
        <w:rPr>
          <w:rFonts w:ascii="Arial" w:hAnsi="Arial" w:cs="Arial"/>
          <w:color w:val="222222"/>
          <w:sz w:val="20"/>
          <w:szCs w:val="20"/>
          <w:shd w:val="clear" w:color="auto" w:fill="FFFFFF"/>
        </w:rPr>
        <w:t>hypertrophy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similar</w:t>
      </w:r>
      <w:proofErr w:type="spellEnd"/>
      <w:r>
        <w:rPr>
          <w:rFonts w:ascii="Arial" w:hAnsi="Arial" w:cs="Arial"/>
          <w:color w:val="222222"/>
          <w:sz w:val="20"/>
          <w:szCs w:val="20"/>
          <w:shd w:val="clear" w:color="auto" w:fill="FFFFFF"/>
        </w:rPr>
        <w:t xml:space="preserve"> to high-load </w:t>
      </w:r>
      <w:proofErr w:type="spellStart"/>
      <w:r>
        <w:rPr>
          <w:rFonts w:ascii="Arial" w:hAnsi="Arial" w:cs="Arial"/>
          <w:color w:val="222222"/>
          <w:sz w:val="20"/>
          <w:szCs w:val="20"/>
          <w:shd w:val="clear" w:color="auto" w:fill="FFFFFF"/>
        </w:rPr>
        <w:t>bench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press</w:t>
      </w:r>
      <w:proofErr w:type="spellEnd"/>
      <w:r>
        <w:rPr>
          <w:rFonts w:ascii="Arial" w:hAnsi="Arial" w:cs="Arial"/>
          <w:color w:val="222222"/>
          <w:sz w:val="20"/>
          <w:szCs w:val="20"/>
          <w:shd w:val="clear" w:color="auto" w:fill="FFFFFF"/>
        </w:rPr>
        <w:t xml:space="preserve"> training. </w:t>
      </w:r>
      <w:r>
        <w:rPr>
          <w:rFonts w:ascii="Arial" w:hAnsi="Arial" w:cs="Arial"/>
          <w:i/>
          <w:iCs/>
          <w:color w:val="222222"/>
          <w:sz w:val="20"/>
          <w:szCs w:val="20"/>
          <w:shd w:val="clear" w:color="auto" w:fill="FFFFFF"/>
        </w:rPr>
        <w:t>International Journal of Clinical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(02), 114.</w:t>
      </w:r>
    </w:p>
    <w:p w14:paraId="1C3C488F"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Oliva, F., Via, A. G., &amp; </w:t>
      </w:r>
      <w:proofErr w:type="spellStart"/>
      <w:r>
        <w:rPr>
          <w:rFonts w:ascii="Arial" w:hAnsi="Arial" w:cs="Arial"/>
          <w:color w:val="222222"/>
          <w:sz w:val="20"/>
          <w:szCs w:val="20"/>
          <w:shd w:val="clear" w:color="auto" w:fill="FFFFFF"/>
        </w:rPr>
        <w:t>Maffulli</w:t>
      </w:r>
      <w:proofErr w:type="spellEnd"/>
      <w:r>
        <w:rPr>
          <w:rFonts w:ascii="Arial" w:hAnsi="Arial" w:cs="Arial"/>
          <w:color w:val="222222"/>
          <w:sz w:val="20"/>
          <w:szCs w:val="20"/>
          <w:shd w:val="clear" w:color="auto" w:fill="FFFFFF"/>
        </w:rPr>
        <w:t xml:space="preserve">, N. (2012). </w:t>
      </w:r>
      <w:proofErr w:type="spellStart"/>
      <w:r>
        <w:rPr>
          <w:rFonts w:ascii="Arial" w:hAnsi="Arial" w:cs="Arial"/>
          <w:color w:val="222222"/>
          <w:sz w:val="20"/>
          <w:szCs w:val="20"/>
          <w:shd w:val="clear" w:color="auto" w:fill="FFFFFF"/>
        </w:rPr>
        <w:t>Physiopathology</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intratendinous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calcific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deposition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BMC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(1), 95.</w:t>
      </w:r>
    </w:p>
    <w:p w14:paraId="4FB850FE"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Oosterberg, E. (2018). De kracht van eenvoudige communicatie, tips voor de praktijk. </w:t>
      </w:r>
      <w:r>
        <w:rPr>
          <w:rFonts w:ascii="Arial" w:hAnsi="Arial" w:cs="Arial"/>
          <w:i/>
          <w:iCs/>
          <w:color w:val="222222"/>
          <w:sz w:val="20"/>
          <w:szCs w:val="20"/>
          <w:shd w:val="clear" w:color="auto" w:fill="FFFFFF"/>
        </w:rPr>
        <w:t>Bijblijven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(3-4), 228-236.</w:t>
      </w:r>
    </w:p>
    <w:p w14:paraId="6D07FF35"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Ottenheijm</w:t>
      </w:r>
      <w:proofErr w:type="spellEnd"/>
      <w:r>
        <w:rPr>
          <w:rFonts w:ascii="Arial" w:hAnsi="Arial" w:cs="Arial"/>
          <w:color w:val="222222"/>
          <w:sz w:val="20"/>
          <w:szCs w:val="20"/>
          <w:shd w:val="clear" w:color="auto" w:fill="FFFFFF"/>
        </w:rPr>
        <w:t xml:space="preserve">, R. P., Cals, J. W., Weijers, R., Vanderdood, K., de Bie, R. A., &amp; Dinant, G. J. (2015). Ultrasound imaging for </w:t>
      </w:r>
      <w:proofErr w:type="spellStart"/>
      <w:r>
        <w:rPr>
          <w:rFonts w:ascii="Arial" w:hAnsi="Arial" w:cs="Arial"/>
          <w:color w:val="222222"/>
          <w:sz w:val="20"/>
          <w:szCs w:val="20"/>
          <w:shd w:val="clear" w:color="auto" w:fill="FFFFFF"/>
        </w:rPr>
        <w:t>tailored</w:t>
      </w:r>
      <w:proofErr w:type="spellEnd"/>
      <w:r>
        <w:rPr>
          <w:rFonts w:ascii="Arial" w:hAnsi="Arial" w:cs="Arial"/>
          <w:color w:val="222222"/>
          <w:sz w:val="20"/>
          <w:szCs w:val="20"/>
          <w:shd w:val="clear" w:color="auto" w:fill="FFFFFF"/>
        </w:rPr>
        <w:t xml:space="preserve"> treatment of </w:t>
      </w:r>
      <w:proofErr w:type="spellStart"/>
      <w:r>
        <w:rPr>
          <w:rFonts w:ascii="Arial" w:hAnsi="Arial" w:cs="Arial"/>
          <w:color w:val="222222"/>
          <w:sz w:val="20"/>
          <w:szCs w:val="20"/>
          <w:shd w:val="clear" w:color="auto" w:fill="FFFFFF"/>
        </w:rPr>
        <w:t>patients</w:t>
      </w:r>
      <w:proofErr w:type="spellEnd"/>
      <w:r>
        <w:rPr>
          <w:rFonts w:ascii="Arial" w:hAnsi="Arial" w:cs="Arial"/>
          <w:color w:val="222222"/>
          <w:sz w:val="20"/>
          <w:szCs w:val="20"/>
          <w:shd w:val="clear" w:color="auto" w:fill="FFFFFF"/>
        </w:rPr>
        <w:t xml:space="preserve"> with acute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The </w:t>
      </w:r>
      <w:proofErr w:type="spellStart"/>
      <w:r>
        <w:rPr>
          <w:rFonts w:ascii="Arial" w:hAnsi="Arial" w:cs="Arial"/>
          <w:i/>
          <w:iCs/>
          <w:color w:val="222222"/>
          <w:sz w:val="20"/>
          <w:szCs w:val="20"/>
          <w:shd w:val="clear" w:color="auto" w:fill="FFFFFF"/>
        </w:rPr>
        <w:t>Annals</w:t>
      </w:r>
      <w:proofErr w:type="spellEnd"/>
      <w:r>
        <w:rPr>
          <w:rFonts w:ascii="Arial" w:hAnsi="Arial" w:cs="Arial"/>
          <w:i/>
          <w:iCs/>
          <w:color w:val="222222"/>
          <w:sz w:val="20"/>
          <w:szCs w:val="20"/>
          <w:shd w:val="clear" w:color="auto" w:fill="FFFFFF"/>
        </w:rPr>
        <w:t xml:space="preserve"> of Family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 53-55.</w:t>
      </w:r>
    </w:p>
    <w:p w14:paraId="66D67369"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Ottenheijm</w:t>
      </w:r>
      <w:proofErr w:type="spellEnd"/>
      <w:r>
        <w:rPr>
          <w:rFonts w:ascii="Arial" w:hAnsi="Arial" w:cs="Arial"/>
          <w:color w:val="222222"/>
          <w:sz w:val="20"/>
          <w:szCs w:val="20"/>
          <w:shd w:val="clear" w:color="auto" w:fill="FFFFFF"/>
        </w:rPr>
        <w:t xml:space="preserve">, R. P., Jansen, M. J., Staal, J. B., Van den </w:t>
      </w:r>
      <w:proofErr w:type="spellStart"/>
      <w:r>
        <w:rPr>
          <w:rFonts w:ascii="Arial" w:hAnsi="Arial" w:cs="Arial"/>
          <w:color w:val="222222"/>
          <w:sz w:val="20"/>
          <w:szCs w:val="20"/>
          <w:shd w:val="clear" w:color="auto" w:fill="FFFFFF"/>
        </w:rPr>
        <w:t>Bruel</w:t>
      </w:r>
      <w:proofErr w:type="spellEnd"/>
      <w:r>
        <w:rPr>
          <w:rFonts w:ascii="Arial" w:hAnsi="Arial" w:cs="Arial"/>
          <w:color w:val="222222"/>
          <w:sz w:val="20"/>
          <w:szCs w:val="20"/>
          <w:shd w:val="clear" w:color="auto" w:fill="FFFFFF"/>
        </w:rPr>
        <w:t xml:space="preserve">, A., Weijers, R. E., de Bie, R. A., &amp; Dinant, G. J. (2010). </w:t>
      </w:r>
      <w:proofErr w:type="spellStart"/>
      <w:r>
        <w:rPr>
          <w:rFonts w:ascii="Arial" w:hAnsi="Arial" w:cs="Arial"/>
          <w:color w:val="222222"/>
          <w:sz w:val="20"/>
          <w:szCs w:val="20"/>
          <w:shd w:val="clear" w:color="auto" w:fill="FFFFFF"/>
        </w:rPr>
        <w:t>Accuracy</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diagnostic</w:t>
      </w:r>
      <w:proofErr w:type="spellEnd"/>
      <w:r>
        <w:rPr>
          <w:rFonts w:ascii="Arial" w:hAnsi="Arial" w:cs="Arial"/>
          <w:color w:val="222222"/>
          <w:sz w:val="20"/>
          <w:szCs w:val="20"/>
          <w:shd w:val="clear" w:color="auto" w:fill="FFFFFF"/>
        </w:rPr>
        <w:t xml:space="preserve"> ultrasound in </w:t>
      </w:r>
      <w:proofErr w:type="spellStart"/>
      <w:r>
        <w:rPr>
          <w:rFonts w:ascii="Arial" w:hAnsi="Arial" w:cs="Arial"/>
          <w:color w:val="222222"/>
          <w:sz w:val="20"/>
          <w:szCs w:val="20"/>
          <w:shd w:val="clear" w:color="auto" w:fill="FFFFFF"/>
        </w:rPr>
        <w:t>patients</w:t>
      </w:r>
      <w:proofErr w:type="spellEnd"/>
      <w:r>
        <w:rPr>
          <w:rFonts w:ascii="Arial" w:hAnsi="Arial" w:cs="Arial"/>
          <w:color w:val="222222"/>
          <w:sz w:val="20"/>
          <w:szCs w:val="20"/>
          <w:shd w:val="clear" w:color="auto" w:fill="FFFFFF"/>
        </w:rPr>
        <w:t xml:space="preserve"> with </w:t>
      </w:r>
      <w:proofErr w:type="spellStart"/>
      <w:r>
        <w:rPr>
          <w:rFonts w:ascii="Arial" w:hAnsi="Arial" w:cs="Arial"/>
          <w:color w:val="222222"/>
          <w:sz w:val="20"/>
          <w:szCs w:val="20"/>
          <w:shd w:val="clear" w:color="auto" w:fill="FFFFFF"/>
        </w:rPr>
        <w:t>suspected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subacromial</w:t>
      </w:r>
      <w:proofErr w:type="spellEnd"/>
      <w:r>
        <w:rPr>
          <w:rFonts w:ascii="Arial" w:hAnsi="Arial" w:cs="Arial"/>
          <w:color w:val="222222"/>
          <w:sz w:val="20"/>
          <w:szCs w:val="20"/>
          <w:shd w:val="clear" w:color="auto" w:fill="FFFFFF"/>
        </w:rPr>
        <w:t xml:space="preserve"> disorders: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and meta-analysis. </w:t>
      </w:r>
      <w:r>
        <w:rPr>
          <w:rFonts w:ascii="Arial" w:hAnsi="Arial" w:cs="Arial"/>
          <w:i/>
          <w:iCs/>
          <w:color w:val="222222"/>
          <w:sz w:val="20"/>
          <w:szCs w:val="20"/>
          <w:shd w:val="clear" w:color="auto" w:fill="FFFFFF"/>
        </w:rPr>
        <w:t>Archives of physical medicine and rehabilitation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91</w:t>
      </w:r>
      <w:r>
        <w:rPr>
          <w:rFonts w:ascii="Arial" w:hAnsi="Arial" w:cs="Arial"/>
          <w:color w:val="222222"/>
          <w:sz w:val="20"/>
          <w:szCs w:val="20"/>
          <w:shd w:val="clear" w:color="auto" w:fill="FFFFFF"/>
        </w:rPr>
        <w:t>(10), 1616-1625.</w:t>
      </w:r>
    </w:p>
    <w:p w14:paraId="4C16775C" w14:textId="23FD73CD"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Paternostro-Sluga</w:t>
      </w:r>
      <w:proofErr w:type="spellEnd"/>
      <w:r>
        <w:rPr>
          <w:rFonts w:ascii="Arial" w:hAnsi="Arial" w:cs="Arial"/>
          <w:color w:val="222222"/>
          <w:sz w:val="20"/>
          <w:szCs w:val="20"/>
          <w:shd w:val="clear" w:color="auto" w:fill="FFFFFF"/>
        </w:rPr>
        <w:t>, T., Grim-</w:t>
      </w:r>
      <w:proofErr w:type="spellStart"/>
      <w:r>
        <w:rPr>
          <w:rFonts w:ascii="Arial" w:hAnsi="Arial" w:cs="Arial"/>
          <w:color w:val="222222"/>
          <w:sz w:val="20"/>
          <w:szCs w:val="20"/>
          <w:shd w:val="clear" w:color="auto" w:fill="FFFFFF"/>
        </w:rPr>
        <w:t>Stieger</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Posch</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Schuhfried</w:t>
      </w:r>
      <w:proofErr w:type="spellEnd"/>
      <w:r>
        <w:rPr>
          <w:rFonts w:ascii="Arial" w:hAnsi="Arial" w:cs="Arial"/>
          <w:color w:val="222222"/>
          <w:sz w:val="20"/>
          <w:szCs w:val="20"/>
          <w:shd w:val="clear" w:color="auto" w:fill="FFFFFF"/>
        </w:rPr>
        <w:t xml:space="preserve">, O., </w:t>
      </w:r>
      <w:proofErr w:type="spellStart"/>
      <w:r>
        <w:rPr>
          <w:rFonts w:ascii="Arial" w:hAnsi="Arial" w:cs="Arial"/>
          <w:color w:val="222222"/>
          <w:sz w:val="20"/>
          <w:szCs w:val="20"/>
          <w:shd w:val="clear" w:color="auto" w:fill="FFFFFF"/>
        </w:rPr>
        <w:t>Vacariu</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Mittermaier</w:t>
      </w:r>
      <w:proofErr w:type="spellEnd"/>
      <w:r>
        <w:rPr>
          <w:rFonts w:ascii="Arial" w:hAnsi="Arial" w:cs="Arial"/>
          <w:color w:val="222222"/>
          <w:sz w:val="20"/>
          <w:szCs w:val="20"/>
          <w:shd w:val="clear" w:color="auto" w:fill="FFFFFF"/>
        </w:rPr>
        <w:t xml:space="preserve">, C., ... &amp; </w:t>
      </w:r>
      <w:proofErr w:type="spellStart"/>
      <w:r>
        <w:rPr>
          <w:rFonts w:ascii="Arial" w:hAnsi="Arial" w:cs="Arial"/>
          <w:color w:val="222222"/>
          <w:sz w:val="20"/>
          <w:szCs w:val="20"/>
          <w:shd w:val="clear" w:color="auto" w:fill="FFFFFF"/>
        </w:rPr>
        <w:t>Fialka-Moser</w:t>
      </w:r>
      <w:proofErr w:type="spellEnd"/>
      <w:r>
        <w:rPr>
          <w:rFonts w:ascii="Arial" w:hAnsi="Arial" w:cs="Arial"/>
          <w:color w:val="222222"/>
          <w:sz w:val="20"/>
          <w:szCs w:val="20"/>
          <w:shd w:val="clear" w:color="auto" w:fill="FFFFFF"/>
        </w:rPr>
        <w:t xml:space="preserve">, V. (2008). </w:t>
      </w:r>
      <w:proofErr w:type="spellStart"/>
      <w:r>
        <w:rPr>
          <w:rFonts w:ascii="Arial" w:hAnsi="Arial" w:cs="Arial"/>
          <w:color w:val="222222"/>
          <w:sz w:val="20"/>
          <w:szCs w:val="20"/>
          <w:shd w:val="clear" w:color="auto" w:fill="FFFFFF"/>
        </w:rPr>
        <w:t>Reliability</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validity</w:t>
      </w:r>
      <w:proofErr w:type="spellEnd"/>
      <w:r>
        <w:rPr>
          <w:rFonts w:ascii="Arial" w:hAnsi="Arial" w:cs="Arial"/>
          <w:color w:val="222222"/>
          <w:sz w:val="20"/>
          <w:szCs w:val="20"/>
          <w:shd w:val="clear" w:color="auto" w:fill="FFFFFF"/>
        </w:rPr>
        <w:t xml:space="preserve"> of the Medical Research Council (MRC) scale and a </w:t>
      </w:r>
      <w:proofErr w:type="spellStart"/>
      <w:r>
        <w:rPr>
          <w:rFonts w:ascii="Arial" w:hAnsi="Arial" w:cs="Arial"/>
          <w:color w:val="222222"/>
          <w:sz w:val="20"/>
          <w:szCs w:val="20"/>
          <w:shd w:val="clear" w:color="auto" w:fill="FFFFFF"/>
        </w:rPr>
        <w:t>modified</w:t>
      </w:r>
      <w:proofErr w:type="spellEnd"/>
      <w:r>
        <w:rPr>
          <w:rFonts w:ascii="Arial" w:hAnsi="Arial" w:cs="Arial"/>
          <w:color w:val="222222"/>
          <w:sz w:val="20"/>
          <w:szCs w:val="20"/>
          <w:shd w:val="clear" w:color="auto" w:fill="FFFFFF"/>
        </w:rPr>
        <w:t xml:space="preserve"> scale for testing muscle strength in </w:t>
      </w:r>
      <w:proofErr w:type="spellStart"/>
      <w:r>
        <w:rPr>
          <w:rFonts w:ascii="Arial" w:hAnsi="Arial" w:cs="Arial"/>
          <w:color w:val="222222"/>
          <w:sz w:val="20"/>
          <w:szCs w:val="20"/>
          <w:shd w:val="clear" w:color="auto" w:fill="FFFFFF"/>
        </w:rPr>
        <w:t>patients</w:t>
      </w:r>
      <w:proofErr w:type="spellEnd"/>
      <w:r>
        <w:rPr>
          <w:rFonts w:ascii="Arial" w:hAnsi="Arial" w:cs="Arial"/>
          <w:color w:val="222222"/>
          <w:sz w:val="20"/>
          <w:szCs w:val="20"/>
          <w:shd w:val="clear" w:color="auto" w:fill="FFFFFF"/>
        </w:rPr>
        <w:t xml:space="preserve"> with </w:t>
      </w:r>
      <w:proofErr w:type="spellStart"/>
      <w:r>
        <w:rPr>
          <w:rFonts w:ascii="Arial" w:hAnsi="Arial" w:cs="Arial"/>
          <w:color w:val="222222"/>
          <w:sz w:val="20"/>
          <w:szCs w:val="20"/>
          <w:shd w:val="clear" w:color="auto" w:fill="FFFFFF"/>
        </w:rPr>
        <w:t>radial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palsy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rehabilitation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(8), 665-671.</w:t>
      </w:r>
    </w:p>
    <w:p w14:paraId="4D5043A8" w14:textId="1032543E" w:rsidR="00021CE5" w:rsidRDefault="00D824FF" w:rsidP="00D824FF">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Peter, W. F. H., Jansen, M. J., </w:t>
      </w:r>
      <w:proofErr w:type="spellStart"/>
      <w:r>
        <w:rPr>
          <w:rFonts w:ascii="Arial" w:hAnsi="Arial" w:cs="Arial"/>
          <w:color w:val="222222"/>
          <w:sz w:val="20"/>
          <w:szCs w:val="20"/>
          <w:shd w:val="clear" w:color="auto" w:fill="FFFFFF"/>
        </w:rPr>
        <w:t>Bloo</w:t>
      </w:r>
      <w:proofErr w:type="spellEnd"/>
      <w:r>
        <w:rPr>
          <w:rFonts w:ascii="Arial" w:hAnsi="Arial" w:cs="Arial"/>
          <w:color w:val="222222"/>
          <w:sz w:val="20"/>
          <w:szCs w:val="20"/>
          <w:shd w:val="clear" w:color="auto" w:fill="FFFFFF"/>
        </w:rPr>
        <w:t>, H., Dekker-Bakker, L. M. M. C. J., Dilling, R. G., Hilberdink, W. K. H. A., . . . Vliet Vlieland, T. P. M. (</w:t>
      </w:r>
      <w:proofErr w:type="spellStart"/>
      <w:r>
        <w:rPr>
          <w:rFonts w:ascii="Arial" w:hAnsi="Arial" w:cs="Arial"/>
          <w:color w:val="222222"/>
          <w:sz w:val="20"/>
          <w:szCs w:val="20"/>
          <w:shd w:val="clear" w:color="auto" w:fill="FFFFFF"/>
        </w:rPr>
        <w:t>Reds</w:t>
      </w:r>
      <w:proofErr w:type="spellEnd"/>
      <w:r>
        <w:rPr>
          <w:rFonts w:ascii="Arial" w:hAnsi="Arial" w:cs="Arial"/>
          <w:color w:val="222222"/>
          <w:sz w:val="20"/>
          <w:szCs w:val="20"/>
          <w:shd w:val="clear" w:color="auto" w:fill="FFFFFF"/>
        </w:rPr>
        <w:t xml:space="preserve">.). (2010). KNGF-richtlijn: Artrose heup-knie. </w:t>
      </w:r>
      <w:r>
        <w:rPr>
          <w:rFonts w:ascii="Arial" w:hAnsi="Arial" w:cs="Arial"/>
          <w:i/>
          <w:iCs/>
          <w:color w:val="222222"/>
          <w:sz w:val="20"/>
          <w:szCs w:val="20"/>
          <w:shd w:val="clear" w:color="auto" w:fill="FFFFFF"/>
        </w:rPr>
        <w:t>Tijdschrift voor fysiotherapie</w:t>
      </w:r>
      <w:r w:rsidR="00831D1F">
        <w:rPr>
          <w:rFonts w:ascii="Arial" w:hAnsi="Arial" w:cs="Arial"/>
          <w:i/>
          <w:iCs/>
          <w:color w:val="222222"/>
          <w:sz w:val="20"/>
          <w:szCs w:val="20"/>
          <w:shd w:val="clear" w:color="auto" w:fill="FFFFFF"/>
        </w:rPr>
        <w:t xml:space="preserve">, </w:t>
      </w:r>
      <w:r>
        <w:rPr>
          <w:rFonts w:ascii="Arial" w:hAnsi="Arial" w:cs="Arial"/>
          <w:i/>
          <w:iCs/>
          <w:color w:val="222222"/>
          <w:sz w:val="20"/>
          <w:szCs w:val="20"/>
          <w:shd w:val="clear" w:color="auto" w:fill="FFFFFF"/>
        </w:rPr>
        <w:t>120</w:t>
      </w:r>
      <w:r w:rsidR="00831D1F">
        <w:rPr>
          <w:rFonts w:ascii="Arial" w:hAnsi="Arial" w:cs="Arial"/>
          <w:i/>
          <w:iCs/>
          <w:color w:val="222222"/>
          <w:sz w:val="20"/>
          <w:szCs w:val="20"/>
          <w:shd w:val="clear" w:color="auto" w:fill="FFFFFF"/>
        </w:rPr>
        <w:t xml:space="preserve">, </w:t>
      </w:r>
      <w:r w:rsidR="00831D1F">
        <w:rPr>
          <w:rFonts w:ascii="Arial" w:hAnsi="Arial" w:cs="Arial"/>
          <w:color w:val="222222"/>
          <w:sz w:val="20"/>
          <w:szCs w:val="20"/>
          <w:shd w:val="clear" w:color="auto" w:fill="FFFFFF"/>
        </w:rPr>
        <w:t>9-20.</w:t>
      </w:r>
      <w:r>
        <w:rPr>
          <w:rFonts w:ascii="Arial" w:hAnsi="Arial" w:cs="Arial"/>
          <w:i/>
          <w:iCs/>
          <w:color w:val="222222"/>
          <w:sz w:val="20"/>
          <w:szCs w:val="20"/>
          <w:shd w:val="clear" w:color="auto" w:fill="FFFFFF"/>
        </w:rPr>
        <w:t xml:space="preserve"> </w:t>
      </w:r>
      <w:r>
        <w:rPr>
          <w:rFonts w:ascii="Arial" w:hAnsi="Arial" w:cs="Arial"/>
          <w:color w:val="222222"/>
          <w:sz w:val="20"/>
          <w:szCs w:val="20"/>
          <w:shd w:val="clear" w:color="auto" w:fill="FFFFFF"/>
        </w:rPr>
        <w:t xml:space="preserve">Geraadpleegd op: 7 november 2020, van </w:t>
      </w:r>
      <w:hyperlink r:id="rId12" w:history="1">
        <w:r w:rsidRPr="003B1AD7">
          <w:rPr>
            <w:rStyle w:val="Hyperlink"/>
            <w:rFonts w:ascii="Arial" w:hAnsi="Arial" w:cs="Arial"/>
            <w:sz w:val="20"/>
            <w:szCs w:val="20"/>
            <w:shd w:val="clear" w:color="auto" w:fill="FFFFFF"/>
          </w:rPr>
          <w:t>https://adoc.pub/kngf-richtlijn-artrose-heup-knie-supplement-bij-het-nederlan.html</w:t>
        </w:r>
      </w:hyperlink>
      <w:r>
        <w:rPr>
          <w:rFonts w:ascii="Arial" w:hAnsi="Arial" w:cs="Arial"/>
          <w:color w:val="222222"/>
          <w:sz w:val="20"/>
          <w:szCs w:val="20"/>
          <w:shd w:val="clear" w:color="auto" w:fill="FFFFFF"/>
        </w:rPr>
        <w:t xml:space="preserve"> </w:t>
      </w:r>
    </w:p>
    <w:p w14:paraId="14EDD3B3"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Picavet</w:t>
      </w:r>
      <w:proofErr w:type="spellEnd"/>
      <w:r>
        <w:rPr>
          <w:rFonts w:ascii="Arial" w:hAnsi="Arial" w:cs="Arial"/>
          <w:color w:val="222222"/>
          <w:sz w:val="20"/>
          <w:szCs w:val="20"/>
          <w:shd w:val="clear" w:color="auto" w:fill="FFFFFF"/>
        </w:rPr>
        <w:t xml:space="preserve">, H. S. J., &amp; Schouten, J. S. A. G. (2003). </w:t>
      </w:r>
      <w:proofErr w:type="spellStart"/>
      <w:r>
        <w:rPr>
          <w:rFonts w:ascii="Arial" w:hAnsi="Arial" w:cs="Arial"/>
          <w:color w:val="222222"/>
          <w:sz w:val="20"/>
          <w:szCs w:val="20"/>
          <w:shd w:val="clear" w:color="auto" w:fill="FFFFFF"/>
        </w:rPr>
        <w:t>Musculoskeletal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in the Netherlands: </w:t>
      </w:r>
      <w:proofErr w:type="spellStart"/>
      <w:r>
        <w:rPr>
          <w:rFonts w:ascii="Arial" w:hAnsi="Arial" w:cs="Arial"/>
          <w:color w:val="222222"/>
          <w:sz w:val="20"/>
          <w:szCs w:val="20"/>
          <w:shd w:val="clear" w:color="auto" w:fill="FFFFFF"/>
        </w:rPr>
        <w:t>prevalences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consequences</w:t>
      </w:r>
      <w:proofErr w:type="spellEnd"/>
      <w:r>
        <w:rPr>
          <w:rFonts w:ascii="Arial" w:hAnsi="Arial" w:cs="Arial"/>
          <w:color w:val="222222"/>
          <w:sz w:val="20"/>
          <w:szCs w:val="20"/>
          <w:shd w:val="clear" w:color="auto" w:fill="FFFFFF"/>
        </w:rPr>
        <w:t xml:space="preserve"> and risk </w:t>
      </w:r>
      <w:proofErr w:type="spellStart"/>
      <w:r>
        <w:rPr>
          <w:rFonts w:ascii="Arial" w:hAnsi="Arial" w:cs="Arial"/>
          <w:color w:val="222222"/>
          <w:sz w:val="20"/>
          <w:szCs w:val="20"/>
          <w:shd w:val="clear" w:color="auto" w:fill="FFFFFF"/>
        </w:rPr>
        <w:t>groups</w:t>
      </w:r>
      <w:proofErr w:type="spellEnd"/>
      <w:r>
        <w:rPr>
          <w:rFonts w:ascii="Arial" w:hAnsi="Arial" w:cs="Arial"/>
          <w:color w:val="222222"/>
          <w:sz w:val="20"/>
          <w:szCs w:val="20"/>
          <w:shd w:val="clear" w:color="auto" w:fill="FFFFFF"/>
        </w:rPr>
        <w:t>, the DMC3-study. </w:t>
      </w:r>
      <w:r>
        <w:rPr>
          <w:rFonts w:ascii="Arial" w:hAnsi="Arial" w:cs="Arial"/>
          <w:i/>
          <w:iCs/>
          <w:color w:val="222222"/>
          <w:sz w:val="20"/>
          <w:szCs w:val="20"/>
          <w:shd w:val="clear" w:color="auto" w:fill="FFFFFF"/>
        </w:rPr>
        <w:t>Pain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102</w:t>
      </w:r>
      <w:r>
        <w:rPr>
          <w:rFonts w:ascii="Arial" w:hAnsi="Arial" w:cs="Arial"/>
          <w:color w:val="222222"/>
          <w:sz w:val="20"/>
          <w:szCs w:val="20"/>
          <w:shd w:val="clear" w:color="auto" w:fill="FFFFFF"/>
        </w:rPr>
        <w:t>(1-2), 167-178.</w:t>
      </w:r>
    </w:p>
    <w:p w14:paraId="02DF3440"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Pieters, L., Lewis, J., Kuppens, K., Jochems, J., </w:t>
      </w:r>
      <w:proofErr w:type="spellStart"/>
      <w:r>
        <w:rPr>
          <w:rFonts w:ascii="Arial" w:hAnsi="Arial" w:cs="Arial"/>
          <w:color w:val="222222"/>
          <w:sz w:val="20"/>
          <w:szCs w:val="20"/>
          <w:shd w:val="clear" w:color="auto" w:fill="FFFFFF"/>
        </w:rPr>
        <w:t>Bruijstens</w:t>
      </w:r>
      <w:proofErr w:type="spellEnd"/>
      <w:r>
        <w:rPr>
          <w:rFonts w:ascii="Arial" w:hAnsi="Arial" w:cs="Arial"/>
          <w:color w:val="222222"/>
          <w:sz w:val="20"/>
          <w:szCs w:val="20"/>
          <w:shd w:val="clear" w:color="auto" w:fill="FFFFFF"/>
        </w:rPr>
        <w:t xml:space="preserve">, T., Joossens, L., &amp; </w:t>
      </w:r>
      <w:proofErr w:type="spellStart"/>
      <w:r>
        <w:rPr>
          <w:rFonts w:ascii="Arial" w:hAnsi="Arial" w:cs="Arial"/>
          <w:color w:val="222222"/>
          <w:sz w:val="20"/>
          <w:szCs w:val="20"/>
          <w:shd w:val="clear" w:color="auto" w:fill="FFFFFF"/>
        </w:rPr>
        <w:t>Struyf</w:t>
      </w:r>
      <w:proofErr w:type="spellEnd"/>
      <w:r>
        <w:rPr>
          <w:rFonts w:ascii="Arial" w:hAnsi="Arial" w:cs="Arial"/>
          <w:color w:val="222222"/>
          <w:sz w:val="20"/>
          <w:szCs w:val="20"/>
          <w:shd w:val="clear" w:color="auto" w:fill="FFFFFF"/>
        </w:rPr>
        <w:t xml:space="preserve">, F. (2020). An update of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reviews </w:t>
      </w:r>
      <w:proofErr w:type="spellStart"/>
      <w:r>
        <w:rPr>
          <w:rFonts w:ascii="Arial" w:hAnsi="Arial" w:cs="Arial"/>
          <w:color w:val="222222"/>
          <w:sz w:val="20"/>
          <w:szCs w:val="20"/>
          <w:shd w:val="clear" w:color="auto" w:fill="FFFFFF"/>
        </w:rPr>
        <w:t>examining</w:t>
      </w:r>
      <w:proofErr w:type="spellEnd"/>
      <w:r>
        <w:rPr>
          <w:rFonts w:ascii="Arial" w:hAnsi="Arial" w:cs="Arial"/>
          <w:color w:val="222222"/>
          <w:sz w:val="20"/>
          <w:szCs w:val="20"/>
          <w:shd w:val="clear" w:color="auto" w:fill="FFFFFF"/>
        </w:rPr>
        <w:t xml:space="preserve"> the </w:t>
      </w:r>
      <w:proofErr w:type="spellStart"/>
      <w:r>
        <w:rPr>
          <w:rFonts w:ascii="Arial" w:hAnsi="Arial" w:cs="Arial"/>
          <w:color w:val="222222"/>
          <w:sz w:val="20"/>
          <w:szCs w:val="20"/>
          <w:shd w:val="clear" w:color="auto" w:fill="FFFFFF"/>
        </w:rPr>
        <w:t>effectiveness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conservative</w:t>
      </w:r>
      <w:proofErr w:type="spellEnd"/>
      <w:r>
        <w:rPr>
          <w:rFonts w:ascii="Arial" w:hAnsi="Arial" w:cs="Arial"/>
          <w:color w:val="222222"/>
          <w:sz w:val="20"/>
          <w:szCs w:val="20"/>
          <w:shd w:val="clear" w:color="auto" w:fill="FFFFFF"/>
        </w:rPr>
        <w:t xml:space="preserve"> physical therapy </w:t>
      </w:r>
      <w:proofErr w:type="spellStart"/>
      <w:r>
        <w:rPr>
          <w:rFonts w:ascii="Arial" w:hAnsi="Arial" w:cs="Arial"/>
          <w:color w:val="222222"/>
          <w:sz w:val="20"/>
          <w:szCs w:val="20"/>
          <w:shd w:val="clear" w:color="auto" w:fill="FFFFFF"/>
        </w:rPr>
        <w:t>interventions</w:t>
      </w:r>
      <w:proofErr w:type="spellEnd"/>
      <w:r>
        <w:rPr>
          <w:rFonts w:ascii="Arial" w:hAnsi="Arial" w:cs="Arial"/>
          <w:color w:val="222222"/>
          <w:sz w:val="20"/>
          <w:szCs w:val="20"/>
          <w:shd w:val="clear" w:color="auto" w:fill="FFFFFF"/>
        </w:rPr>
        <w:t xml:space="preserve"> for </w:t>
      </w:r>
      <w:proofErr w:type="spellStart"/>
      <w:r>
        <w:rPr>
          <w:rFonts w:ascii="Arial" w:hAnsi="Arial" w:cs="Arial"/>
          <w:color w:val="222222"/>
          <w:sz w:val="20"/>
          <w:szCs w:val="20"/>
          <w:shd w:val="clear" w:color="auto" w:fill="FFFFFF"/>
        </w:rPr>
        <w:t>subacromial</w:t>
      </w:r>
      <w:proofErr w:type="spellEnd"/>
      <w:r>
        <w:rPr>
          <w:rFonts w:ascii="Arial" w:hAnsi="Arial" w:cs="Arial"/>
          <w:color w:val="222222"/>
          <w:sz w:val="20"/>
          <w:szCs w:val="20"/>
          <w:shd w:val="clear" w:color="auto" w:fill="FFFFFF"/>
        </w:rPr>
        <w:t xml:space="preserve">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orthopaedic</w:t>
      </w:r>
      <w:proofErr w:type="spellEnd"/>
      <w:r>
        <w:rPr>
          <w:rFonts w:ascii="Arial" w:hAnsi="Arial" w:cs="Arial"/>
          <w:i/>
          <w:iCs/>
          <w:color w:val="222222"/>
          <w:sz w:val="20"/>
          <w:szCs w:val="20"/>
          <w:shd w:val="clear" w:color="auto" w:fill="FFFFFF"/>
        </w:rPr>
        <w:t xml:space="preserve"> &amp; sports physical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(3), 131-141.</w:t>
      </w:r>
    </w:p>
    <w:p w14:paraId="47E433E5"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Pogorzelski</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DelVecchio</w:t>
      </w:r>
      <w:proofErr w:type="spellEnd"/>
      <w:r>
        <w:rPr>
          <w:rFonts w:ascii="Arial" w:hAnsi="Arial" w:cs="Arial"/>
          <w:color w:val="222222"/>
          <w:sz w:val="20"/>
          <w:szCs w:val="20"/>
          <w:shd w:val="clear" w:color="auto" w:fill="FFFFFF"/>
        </w:rPr>
        <w:t xml:space="preserve">, B. M., Hussain, Z. B., Fritz, E. M., Godin, J. A., &amp; </w:t>
      </w:r>
      <w:proofErr w:type="spellStart"/>
      <w:r>
        <w:rPr>
          <w:rFonts w:ascii="Arial" w:hAnsi="Arial" w:cs="Arial"/>
          <w:color w:val="222222"/>
          <w:sz w:val="20"/>
          <w:szCs w:val="20"/>
          <w:shd w:val="clear" w:color="auto" w:fill="FFFFFF"/>
        </w:rPr>
        <w:t>Millett</w:t>
      </w:r>
      <w:proofErr w:type="spellEnd"/>
      <w:r>
        <w:rPr>
          <w:rFonts w:ascii="Arial" w:hAnsi="Arial" w:cs="Arial"/>
          <w:color w:val="222222"/>
          <w:sz w:val="20"/>
          <w:szCs w:val="20"/>
          <w:shd w:val="clear" w:color="auto" w:fill="FFFFFF"/>
        </w:rPr>
        <w:t xml:space="preserve">, P. J. (2017). Superior capsule </w:t>
      </w:r>
      <w:proofErr w:type="spellStart"/>
      <w:r>
        <w:rPr>
          <w:rFonts w:ascii="Arial" w:hAnsi="Arial" w:cs="Arial"/>
          <w:color w:val="222222"/>
          <w:sz w:val="20"/>
          <w:szCs w:val="20"/>
          <w:shd w:val="clear" w:color="auto" w:fill="FFFFFF"/>
        </w:rPr>
        <w:t>reconstruction</w:t>
      </w:r>
      <w:proofErr w:type="spellEnd"/>
      <w:r>
        <w:rPr>
          <w:rFonts w:ascii="Arial" w:hAnsi="Arial" w:cs="Arial"/>
          <w:color w:val="222222"/>
          <w:sz w:val="20"/>
          <w:szCs w:val="20"/>
          <w:shd w:val="clear" w:color="auto" w:fill="FFFFFF"/>
        </w:rPr>
        <w:t xml:space="preserve"> for </w:t>
      </w:r>
      <w:proofErr w:type="spellStart"/>
      <w:r>
        <w:rPr>
          <w:rFonts w:ascii="Arial" w:hAnsi="Arial" w:cs="Arial"/>
          <w:color w:val="222222"/>
          <w:sz w:val="20"/>
          <w:szCs w:val="20"/>
          <w:shd w:val="clear" w:color="auto" w:fill="FFFFFF"/>
        </w:rPr>
        <w:t>massive</w:t>
      </w:r>
      <w:proofErr w:type="spellEnd"/>
      <w:r>
        <w:rPr>
          <w:rFonts w:ascii="Arial" w:hAnsi="Arial" w:cs="Arial"/>
          <w:color w:val="222222"/>
          <w:sz w:val="20"/>
          <w:szCs w:val="20"/>
          <w:shd w:val="clear" w:color="auto" w:fill="FFFFFF"/>
        </w:rPr>
        <w:t xml:space="preserve"> rotator cuff </w:t>
      </w:r>
      <w:proofErr w:type="spellStart"/>
      <w:r>
        <w:rPr>
          <w:rFonts w:ascii="Arial" w:hAnsi="Arial" w:cs="Arial"/>
          <w:color w:val="222222"/>
          <w:sz w:val="20"/>
          <w:szCs w:val="20"/>
          <w:shd w:val="clear" w:color="auto" w:fill="FFFFFF"/>
        </w:rPr>
        <w:t>tears-key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considerations</w:t>
      </w:r>
      <w:proofErr w:type="spellEnd"/>
      <w:r>
        <w:rPr>
          <w:rFonts w:ascii="Arial" w:hAnsi="Arial" w:cs="Arial"/>
          <w:color w:val="222222"/>
          <w:sz w:val="20"/>
          <w:szCs w:val="20"/>
          <w:shd w:val="clear" w:color="auto" w:fill="FFFFFF"/>
        </w:rPr>
        <w:t xml:space="preserve"> for rehabilitation. </w:t>
      </w:r>
      <w:r>
        <w:rPr>
          <w:rFonts w:ascii="Arial" w:hAnsi="Arial" w:cs="Arial"/>
          <w:i/>
          <w:iCs/>
          <w:color w:val="222222"/>
          <w:sz w:val="20"/>
          <w:szCs w:val="20"/>
          <w:shd w:val="clear" w:color="auto" w:fill="FFFFFF"/>
        </w:rPr>
        <w:t xml:space="preserve">International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sports physical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390.</w:t>
      </w:r>
    </w:p>
    <w:p w14:paraId="18A7BE53"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Ralston, G. W., </w:t>
      </w:r>
      <w:proofErr w:type="spellStart"/>
      <w:r>
        <w:rPr>
          <w:rFonts w:ascii="Arial" w:hAnsi="Arial" w:cs="Arial"/>
          <w:color w:val="222222"/>
          <w:sz w:val="20"/>
          <w:szCs w:val="20"/>
          <w:shd w:val="clear" w:color="auto" w:fill="FFFFFF"/>
        </w:rPr>
        <w:t>Kilgore</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Wyatt</w:t>
      </w:r>
      <w:proofErr w:type="spellEnd"/>
      <w:r>
        <w:rPr>
          <w:rFonts w:ascii="Arial" w:hAnsi="Arial" w:cs="Arial"/>
          <w:color w:val="222222"/>
          <w:sz w:val="20"/>
          <w:szCs w:val="20"/>
          <w:shd w:val="clear" w:color="auto" w:fill="FFFFFF"/>
        </w:rPr>
        <w:t xml:space="preserve">, F. B., </w:t>
      </w:r>
      <w:proofErr w:type="spellStart"/>
      <w:r>
        <w:rPr>
          <w:rFonts w:ascii="Arial" w:hAnsi="Arial" w:cs="Arial"/>
          <w:color w:val="222222"/>
          <w:sz w:val="20"/>
          <w:szCs w:val="20"/>
          <w:shd w:val="clear" w:color="auto" w:fill="FFFFFF"/>
        </w:rPr>
        <w:t>Buchan</w:t>
      </w:r>
      <w:proofErr w:type="spellEnd"/>
      <w:r>
        <w:rPr>
          <w:rFonts w:ascii="Arial" w:hAnsi="Arial" w:cs="Arial"/>
          <w:color w:val="222222"/>
          <w:sz w:val="20"/>
          <w:szCs w:val="20"/>
          <w:shd w:val="clear" w:color="auto" w:fill="FFFFFF"/>
        </w:rPr>
        <w:t xml:space="preserve">, D., &amp; Baker, J. S. (2018). </w:t>
      </w:r>
      <w:proofErr w:type="spellStart"/>
      <w:r>
        <w:rPr>
          <w:rFonts w:ascii="Arial" w:hAnsi="Arial" w:cs="Arial"/>
          <w:color w:val="222222"/>
          <w:sz w:val="20"/>
          <w:szCs w:val="20"/>
          <w:shd w:val="clear" w:color="auto" w:fill="FFFFFF"/>
        </w:rPr>
        <w:t>Weekly</w:t>
      </w:r>
      <w:proofErr w:type="spellEnd"/>
      <w:r>
        <w:rPr>
          <w:rFonts w:ascii="Arial" w:hAnsi="Arial" w:cs="Arial"/>
          <w:color w:val="222222"/>
          <w:sz w:val="20"/>
          <w:szCs w:val="20"/>
          <w:shd w:val="clear" w:color="auto" w:fill="FFFFFF"/>
        </w:rPr>
        <w:t xml:space="preserve"> training </w:t>
      </w:r>
      <w:proofErr w:type="spellStart"/>
      <w:r>
        <w:rPr>
          <w:rFonts w:ascii="Arial" w:hAnsi="Arial" w:cs="Arial"/>
          <w:color w:val="222222"/>
          <w:sz w:val="20"/>
          <w:szCs w:val="20"/>
          <w:shd w:val="clear" w:color="auto" w:fill="FFFFFF"/>
        </w:rPr>
        <w:t>frequency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on strength gain: a meta-analysis. </w:t>
      </w:r>
      <w:r>
        <w:rPr>
          <w:rFonts w:ascii="Arial" w:hAnsi="Arial" w:cs="Arial"/>
          <w:i/>
          <w:iCs/>
          <w:color w:val="222222"/>
          <w:sz w:val="20"/>
          <w:szCs w:val="20"/>
          <w:shd w:val="clear" w:color="auto" w:fill="FFFFFF"/>
        </w:rPr>
        <w:t>Sports medicine-open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(1), 36.</w:t>
      </w:r>
    </w:p>
    <w:p w14:paraId="763D305E"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Ratamess, N. A., </w:t>
      </w:r>
      <w:proofErr w:type="spellStart"/>
      <w:r>
        <w:rPr>
          <w:rFonts w:ascii="Arial" w:hAnsi="Arial" w:cs="Arial"/>
          <w:color w:val="222222"/>
          <w:sz w:val="20"/>
          <w:szCs w:val="20"/>
          <w:shd w:val="clear" w:color="auto" w:fill="FFFFFF"/>
        </w:rPr>
        <w:t>Alvar</w:t>
      </w:r>
      <w:proofErr w:type="spellEnd"/>
      <w:r>
        <w:rPr>
          <w:rFonts w:ascii="Arial" w:hAnsi="Arial" w:cs="Arial"/>
          <w:color w:val="222222"/>
          <w:sz w:val="20"/>
          <w:szCs w:val="20"/>
          <w:shd w:val="clear" w:color="auto" w:fill="FFFFFF"/>
        </w:rPr>
        <w:t xml:space="preserve">, B. A., </w:t>
      </w:r>
      <w:proofErr w:type="spellStart"/>
      <w:r>
        <w:rPr>
          <w:rFonts w:ascii="Arial" w:hAnsi="Arial" w:cs="Arial"/>
          <w:color w:val="222222"/>
          <w:sz w:val="20"/>
          <w:szCs w:val="20"/>
          <w:shd w:val="clear" w:color="auto" w:fill="FFFFFF"/>
        </w:rPr>
        <w:t>Evetoch</w:t>
      </w:r>
      <w:proofErr w:type="spellEnd"/>
      <w:r>
        <w:rPr>
          <w:rFonts w:ascii="Arial" w:hAnsi="Arial" w:cs="Arial"/>
          <w:color w:val="222222"/>
          <w:sz w:val="20"/>
          <w:szCs w:val="20"/>
          <w:shd w:val="clear" w:color="auto" w:fill="FFFFFF"/>
        </w:rPr>
        <w:t xml:space="preserve">, T. E., </w:t>
      </w:r>
      <w:proofErr w:type="spellStart"/>
      <w:r>
        <w:rPr>
          <w:rFonts w:ascii="Arial" w:hAnsi="Arial" w:cs="Arial"/>
          <w:color w:val="222222"/>
          <w:sz w:val="20"/>
          <w:szCs w:val="20"/>
          <w:shd w:val="clear" w:color="auto" w:fill="FFFFFF"/>
        </w:rPr>
        <w:t>Housh</w:t>
      </w:r>
      <w:proofErr w:type="spellEnd"/>
      <w:r>
        <w:rPr>
          <w:rFonts w:ascii="Arial" w:hAnsi="Arial" w:cs="Arial"/>
          <w:color w:val="222222"/>
          <w:sz w:val="20"/>
          <w:szCs w:val="20"/>
          <w:shd w:val="clear" w:color="auto" w:fill="FFFFFF"/>
        </w:rPr>
        <w:t xml:space="preserve">, T. J., Ben </w:t>
      </w:r>
      <w:proofErr w:type="spellStart"/>
      <w:r>
        <w:rPr>
          <w:rFonts w:ascii="Arial" w:hAnsi="Arial" w:cs="Arial"/>
          <w:color w:val="222222"/>
          <w:sz w:val="20"/>
          <w:szCs w:val="20"/>
          <w:shd w:val="clear" w:color="auto" w:fill="FFFFFF"/>
        </w:rPr>
        <w:t>Kibler</w:t>
      </w:r>
      <w:proofErr w:type="spellEnd"/>
      <w:r>
        <w:rPr>
          <w:rFonts w:ascii="Arial" w:hAnsi="Arial" w:cs="Arial"/>
          <w:color w:val="222222"/>
          <w:sz w:val="20"/>
          <w:szCs w:val="20"/>
          <w:shd w:val="clear" w:color="auto" w:fill="FFFFFF"/>
        </w:rPr>
        <w:t xml:space="preserve">, W., Kraemer, W. J., &amp; </w:t>
      </w:r>
      <w:proofErr w:type="spellStart"/>
      <w:r>
        <w:rPr>
          <w:rFonts w:ascii="Arial" w:hAnsi="Arial" w:cs="Arial"/>
          <w:color w:val="222222"/>
          <w:sz w:val="20"/>
          <w:szCs w:val="20"/>
          <w:shd w:val="clear" w:color="auto" w:fill="FFFFFF"/>
        </w:rPr>
        <w:t>Triplett</w:t>
      </w:r>
      <w:proofErr w:type="spellEnd"/>
      <w:r>
        <w:rPr>
          <w:rFonts w:ascii="Arial" w:hAnsi="Arial" w:cs="Arial"/>
          <w:color w:val="222222"/>
          <w:sz w:val="20"/>
          <w:szCs w:val="20"/>
          <w:shd w:val="clear" w:color="auto" w:fill="FFFFFF"/>
        </w:rPr>
        <w:t xml:space="preserve">, N. T. (2009). </w:t>
      </w:r>
      <w:proofErr w:type="spellStart"/>
      <w:r>
        <w:rPr>
          <w:rFonts w:ascii="Arial" w:hAnsi="Arial" w:cs="Arial"/>
          <w:color w:val="222222"/>
          <w:sz w:val="20"/>
          <w:szCs w:val="20"/>
          <w:shd w:val="clear" w:color="auto" w:fill="FFFFFF"/>
        </w:rPr>
        <w:t>Progression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models</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resistance</w:t>
      </w:r>
      <w:proofErr w:type="spellEnd"/>
      <w:r>
        <w:rPr>
          <w:rFonts w:ascii="Arial" w:hAnsi="Arial" w:cs="Arial"/>
          <w:color w:val="222222"/>
          <w:sz w:val="20"/>
          <w:szCs w:val="20"/>
          <w:shd w:val="clear" w:color="auto" w:fill="FFFFFF"/>
        </w:rPr>
        <w:t xml:space="preserve"> training for </w:t>
      </w:r>
      <w:proofErr w:type="spellStart"/>
      <w:r>
        <w:rPr>
          <w:rFonts w:ascii="Arial" w:hAnsi="Arial" w:cs="Arial"/>
          <w:color w:val="222222"/>
          <w:sz w:val="20"/>
          <w:szCs w:val="20"/>
          <w:shd w:val="clear" w:color="auto" w:fill="FFFFFF"/>
        </w:rPr>
        <w:t>healthy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adults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Medicine and </w:t>
      </w:r>
      <w:proofErr w:type="spellStart"/>
      <w:r>
        <w:rPr>
          <w:rFonts w:ascii="Arial" w:hAnsi="Arial" w:cs="Arial"/>
          <w:i/>
          <w:iCs/>
          <w:color w:val="222222"/>
          <w:sz w:val="20"/>
          <w:szCs w:val="20"/>
          <w:shd w:val="clear" w:color="auto" w:fill="FFFFFF"/>
        </w:rPr>
        <w:t>science</w:t>
      </w:r>
      <w:proofErr w:type="spellEnd"/>
      <w:r>
        <w:rPr>
          <w:rFonts w:ascii="Arial" w:hAnsi="Arial" w:cs="Arial"/>
          <w:i/>
          <w:iCs/>
          <w:color w:val="222222"/>
          <w:sz w:val="20"/>
          <w:szCs w:val="20"/>
          <w:shd w:val="clear" w:color="auto" w:fill="FFFFFF"/>
        </w:rPr>
        <w:t xml:space="preserve"> in sports and exercise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(3), 687-708.</w:t>
      </w:r>
    </w:p>
    <w:p w14:paraId="24758B86"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Reed, D., </w:t>
      </w:r>
      <w:proofErr w:type="spellStart"/>
      <w:r>
        <w:rPr>
          <w:rFonts w:ascii="Arial" w:hAnsi="Arial" w:cs="Arial"/>
          <w:color w:val="222222"/>
          <w:sz w:val="20"/>
          <w:szCs w:val="20"/>
          <w:shd w:val="clear" w:color="auto" w:fill="FFFFFF"/>
        </w:rPr>
        <w:t>Cathers</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Halaki</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Ginn</w:t>
      </w:r>
      <w:proofErr w:type="spellEnd"/>
      <w:r>
        <w:rPr>
          <w:rFonts w:ascii="Arial" w:hAnsi="Arial" w:cs="Arial"/>
          <w:color w:val="222222"/>
          <w:sz w:val="20"/>
          <w:szCs w:val="20"/>
          <w:shd w:val="clear" w:color="auto" w:fill="FFFFFF"/>
        </w:rPr>
        <w:t xml:space="preserve">, K. A. (2016). Does load </w:t>
      </w:r>
      <w:proofErr w:type="spellStart"/>
      <w:r>
        <w:rPr>
          <w:rFonts w:ascii="Arial" w:hAnsi="Arial" w:cs="Arial"/>
          <w:color w:val="222222"/>
          <w:sz w:val="20"/>
          <w:szCs w:val="20"/>
          <w:shd w:val="clear" w:color="auto" w:fill="FFFFFF"/>
        </w:rPr>
        <w:t>influence</w:t>
      </w:r>
      <w:proofErr w:type="spellEnd"/>
      <w:r>
        <w:rPr>
          <w:rFonts w:ascii="Arial" w:hAnsi="Arial" w:cs="Arial"/>
          <w:color w:val="222222"/>
          <w:sz w:val="20"/>
          <w:szCs w:val="20"/>
          <w:shd w:val="clear" w:color="auto" w:fill="FFFFFF"/>
        </w:rPr>
        <w:t xml:space="preserve"> shoulder muscle recruitment </w:t>
      </w:r>
      <w:proofErr w:type="spellStart"/>
      <w:r>
        <w:rPr>
          <w:rFonts w:ascii="Arial" w:hAnsi="Arial" w:cs="Arial"/>
          <w:color w:val="222222"/>
          <w:sz w:val="20"/>
          <w:szCs w:val="20"/>
          <w:shd w:val="clear" w:color="auto" w:fill="FFFFFF"/>
        </w:rPr>
        <w:t>patterns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during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scapular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plane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abduction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science</w:t>
      </w:r>
      <w:proofErr w:type="spellEnd"/>
      <w:r>
        <w:rPr>
          <w:rFonts w:ascii="Arial" w:hAnsi="Arial" w:cs="Arial"/>
          <w:i/>
          <w:iCs/>
          <w:color w:val="222222"/>
          <w:sz w:val="20"/>
          <w:szCs w:val="20"/>
          <w:shd w:val="clear" w:color="auto" w:fill="FFFFFF"/>
        </w:rPr>
        <w:t xml:space="preserve"> and medicine in sport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(9), 755-760.</w:t>
      </w:r>
    </w:p>
    <w:p w14:paraId="4C765371"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Rio, E., </w:t>
      </w:r>
      <w:proofErr w:type="spellStart"/>
      <w:r>
        <w:rPr>
          <w:rFonts w:ascii="Arial" w:hAnsi="Arial" w:cs="Arial"/>
          <w:color w:val="222222"/>
          <w:sz w:val="20"/>
          <w:szCs w:val="20"/>
          <w:shd w:val="clear" w:color="auto" w:fill="FFFFFF"/>
        </w:rPr>
        <w:t>Moseley</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Purdam</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Samiric</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Kidgell</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Pearce</w:t>
      </w:r>
      <w:proofErr w:type="spellEnd"/>
      <w:r>
        <w:rPr>
          <w:rFonts w:ascii="Arial" w:hAnsi="Arial" w:cs="Arial"/>
          <w:color w:val="222222"/>
          <w:sz w:val="20"/>
          <w:szCs w:val="20"/>
          <w:shd w:val="clear" w:color="auto" w:fill="FFFFFF"/>
        </w:rPr>
        <w:t xml:space="preserve">, A. J., ... &amp; Cook, J. (2014). The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tendinopathy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physiological</w:t>
      </w:r>
      <w:proofErr w:type="spellEnd"/>
      <w:r>
        <w:rPr>
          <w:rFonts w:ascii="Arial" w:hAnsi="Arial" w:cs="Arial"/>
          <w:color w:val="222222"/>
          <w:sz w:val="20"/>
          <w:szCs w:val="20"/>
          <w:shd w:val="clear" w:color="auto" w:fill="FFFFFF"/>
        </w:rPr>
        <w:t xml:space="preserve"> or </w:t>
      </w:r>
      <w:proofErr w:type="spellStart"/>
      <w:r>
        <w:rPr>
          <w:rFonts w:ascii="Arial" w:hAnsi="Arial" w:cs="Arial"/>
          <w:color w:val="222222"/>
          <w:sz w:val="20"/>
          <w:szCs w:val="20"/>
          <w:shd w:val="clear" w:color="auto" w:fill="FFFFFF"/>
        </w:rPr>
        <w:t>pathophysiological</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44</w:t>
      </w:r>
      <w:r>
        <w:rPr>
          <w:rFonts w:ascii="Arial" w:hAnsi="Arial" w:cs="Arial"/>
          <w:color w:val="222222"/>
          <w:sz w:val="20"/>
          <w:szCs w:val="20"/>
          <w:shd w:val="clear" w:color="auto" w:fill="FFFFFF"/>
        </w:rPr>
        <w:t>(1), 9-23.</w:t>
      </w:r>
    </w:p>
    <w:p w14:paraId="726C05FE"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Ris, I., </w:t>
      </w:r>
      <w:proofErr w:type="spellStart"/>
      <w:r>
        <w:rPr>
          <w:rFonts w:ascii="Arial" w:hAnsi="Arial" w:cs="Arial"/>
          <w:color w:val="222222"/>
          <w:sz w:val="20"/>
          <w:szCs w:val="20"/>
          <w:shd w:val="clear" w:color="auto" w:fill="FFFFFF"/>
        </w:rPr>
        <w:t>Søgaard</w:t>
      </w:r>
      <w:proofErr w:type="spellEnd"/>
      <w:r>
        <w:rPr>
          <w:rFonts w:ascii="Arial" w:hAnsi="Arial" w:cs="Arial"/>
          <w:color w:val="222222"/>
          <w:sz w:val="20"/>
          <w:szCs w:val="20"/>
          <w:shd w:val="clear" w:color="auto" w:fill="FFFFFF"/>
        </w:rPr>
        <w:t xml:space="preserve">, K., Gram, B., </w:t>
      </w:r>
      <w:proofErr w:type="spellStart"/>
      <w:r>
        <w:rPr>
          <w:rFonts w:ascii="Arial" w:hAnsi="Arial" w:cs="Arial"/>
          <w:color w:val="222222"/>
          <w:sz w:val="20"/>
          <w:szCs w:val="20"/>
          <w:shd w:val="clear" w:color="auto" w:fill="FFFFFF"/>
        </w:rPr>
        <w:t>Agerbo</w:t>
      </w:r>
      <w:proofErr w:type="spellEnd"/>
      <w:r>
        <w:rPr>
          <w:rFonts w:ascii="Arial" w:hAnsi="Arial" w:cs="Arial"/>
          <w:color w:val="222222"/>
          <w:sz w:val="20"/>
          <w:szCs w:val="20"/>
          <w:shd w:val="clear" w:color="auto" w:fill="FFFFFF"/>
        </w:rPr>
        <w:t>, K., Boyle, E., &amp; Juul-</w:t>
      </w:r>
      <w:proofErr w:type="spellStart"/>
      <w:r>
        <w:rPr>
          <w:rFonts w:ascii="Arial" w:hAnsi="Arial" w:cs="Arial"/>
          <w:color w:val="222222"/>
          <w:sz w:val="20"/>
          <w:szCs w:val="20"/>
          <w:shd w:val="clear" w:color="auto" w:fill="FFFFFF"/>
        </w:rPr>
        <w:t>Kristensen</w:t>
      </w:r>
      <w:proofErr w:type="spellEnd"/>
      <w:r>
        <w:rPr>
          <w:rFonts w:ascii="Arial" w:hAnsi="Arial" w:cs="Arial"/>
          <w:color w:val="222222"/>
          <w:sz w:val="20"/>
          <w:szCs w:val="20"/>
          <w:shd w:val="clear" w:color="auto" w:fill="FFFFFF"/>
        </w:rPr>
        <w:t xml:space="preserve">, B. (2016). Does a </w:t>
      </w:r>
      <w:proofErr w:type="spellStart"/>
      <w:r>
        <w:rPr>
          <w:rFonts w:ascii="Arial" w:hAnsi="Arial" w:cs="Arial"/>
          <w:color w:val="222222"/>
          <w:sz w:val="20"/>
          <w:szCs w:val="20"/>
          <w:shd w:val="clear" w:color="auto" w:fill="FFFFFF"/>
        </w:rPr>
        <w:t>combination</w:t>
      </w:r>
      <w:proofErr w:type="spellEnd"/>
      <w:r>
        <w:rPr>
          <w:rFonts w:ascii="Arial" w:hAnsi="Arial" w:cs="Arial"/>
          <w:color w:val="222222"/>
          <w:sz w:val="20"/>
          <w:szCs w:val="20"/>
          <w:shd w:val="clear" w:color="auto" w:fill="FFFFFF"/>
        </w:rPr>
        <w:t xml:space="preserve"> of physical training, </w:t>
      </w:r>
      <w:proofErr w:type="spellStart"/>
      <w:r>
        <w:rPr>
          <w:rFonts w:ascii="Arial" w:hAnsi="Arial" w:cs="Arial"/>
          <w:color w:val="222222"/>
          <w:sz w:val="20"/>
          <w:szCs w:val="20"/>
          <w:shd w:val="clear" w:color="auto" w:fill="FFFFFF"/>
        </w:rPr>
        <w:t>specific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exercises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education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improve</w:t>
      </w:r>
      <w:proofErr w:type="spellEnd"/>
      <w:r>
        <w:rPr>
          <w:rFonts w:ascii="Arial" w:hAnsi="Arial" w:cs="Arial"/>
          <w:color w:val="222222"/>
          <w:sz w:val="20"/>
          <w:szCs w:val="20"/>
          <w:shd w:val="clear" w:color="auto" w:fill="FFFFFF"/>
        </w:rPr>
        <w:t xml:space="preserve"> health-</w:t>
      </w:r>
      <w:proofErr w:type="spellStart"/>
      <w:r>
        <w:rPr>
          <w:rFonts w:ascii="Arial" w:hAnsi="Arial" w:cs="Arial"/>
          <w:color w:val="222222"/>
          <w:sz w:val="20"/>
          <w:szCs w:val="20"/>
          <w:shd w:val="clear" w:color="auto" w:fill="FFFFFF"/>
        </w:rPr>
        <w:t>related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quality</w:t>
      </w:r>
      <w:proofErr w:type="spellEnd"/>
      <w:r>
        <w:rPr>
          <w:rFonts w:ascii="Arial" w:hAnsi="Arial" w:cs="Arial"/>
          <w:color w:val="222222"/>
          <w:sz w:val="20"/>
          <w:szCs w:val="20"/>
          <w:shd w:val="clear" w:color="auto" w:fill="FFFFFF"/>
        </w:rPr>
        <w:t xml:space="preserve"> of life in </w:t>
      </w:r>
      <w:proofErr w:type="spellStart"/>
      <w:r>
        <w:rPr>
          <w:rFonts w:ascii="Arial" w:hAnsi="Arial" w:cs="Arial"/>
          <w:color w:val="222222"/>
          <w:sz w:val="20"/>
          <w:szCs w:val="20"/>
          <w:shd w:val="clear" w:color="auto" w:fill="FFFFFF"/>
        </w:rPr>
        <w:t>patients</w:t>
      </w:r>
      <w:proofErr w:type="spellEnd"/>
      <w:r>
        <w:rPr>
          <w:rFonts w:ascii="Arial" w:hAnsi="Arial" w:cs="Arial"/>
          <w:color w:val="222222"/>
          <w:sz w:val="20"/>
          <w:szCs w:val="20"/>
          <w:shd w:val="clear" w:color="auto" w:fill="FFFFFF"/>
        </w:rPr>
        <w:t xml:space="preserve"> with </w:t>
      </w:r>
      <w:proofErr w:type="spellStart"/>
      <w:r>
        <w:rPr>
          <w:rFonts w:ascii="Arial" w:hAnsi="Arial" w:cs="Arial"/>
          <w:color w:val="222222"/>
          <w:sz w:val="20"/>
          <w:szCs w:val="20"/>
          <w:shd w:val="clear" w:color="auto" w:fill="FFFFFF"/>
        </w:rPr>
        <w:t>chronic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neck</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randomised</w:t>
      </w:r>
      <w:proofErr w:type="spellEnd"/>
      <w:r>
        <w:rPr>
          <w:rFonts w:ascii="Arial" w:hAnsi="Arial" w:cs="Arial"/>
          <w:color w:val="222222"/>
          <w:sz w:val="20"/>
          <w:szCs w:val="20"/>
          <w:shd w:val="clear" w:color="auto" w:fill="FFFFFF"/>
        </w:rPr>
        <w:t xml:space="preserve"> control trial with a 4-month follow up. </w:t>
      </w:r>
      <w:r>
        <w:rPr>
          <w:rFonts w:ascii="Arial" w:hAnsi="Arial" w:cs="Arial"/>
          <w:i/>
          <w:iCs/>
          <w:color w:val="222222"/>
          <w:sz w:val="20"/>
          <w:szCs w:val="20"/>
          <w:shd w:val="clear" w:color="auto" w:fill="FFFFFF"/>
        </w:rPr>
        <w:t>Manual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 132-140.</w:t>
      </w:r>
    </w:p>
    <w:p w14:paraId="352EC95A"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Roy, J. S., </w:t>
      </w:r>
      <w:proofErr w:type="spellStart"/>
      <w:r>
        <w:rPr>
          <w:rFonts w:ascii="Arial" w:hAnsi="Arial" w:cs="Arial"/>
          <w:color w:val="222222"/>
          <w:sz w:val="20"/>
          <w:szCs w:val="20"/>
          <w:shd w:val="clear" w:color="auto" w:fill="FFFFFF"/>
        </w:rPr>
        <w:t>MacDermid</w:t>
      </w:r>
      <w:proofErr w:type="spellEnd"/>
      <w:r>
        <w:rPr>
          <w:rFonts w:ascii="Arial" w:hAnsi="Arial" w:cs="Arial"/>
          <w:color w:val="222222"/>
          <w:sz w:val="20"/>
          <w:szCs w:val="20"/>
          <w:shd w:val="clear" w:color="auto" w:fill="FFFFFF"/>
        </w:rPr>
        <w:t xml:space="preserve">, J. C., &amp; </w:t>
      </w:r>
      <w:proofErr w:type="spellStart"/>
      <w:r>
        <w:rPr>
          <w:rFonts w:ascii="Arial" w:hAnsi="Arial" w:cs="Arial"/>
          <w:color w:val="222222"/>
          <w:sz w:val="20"/>
          <w:szCs w:val="20"/>
          <w:shd w:val="clear" w:color="auto" w:fill="FFFFFF"/>
        </w:rPr>
        <w:t>Woodhouse</w:t>
      </w:r>
      <w:proofErr w:type="spellEnd"/>
      <w:r>
        <w:rPr>
          <w:rFonts w:ascii="Arial" w:hAnsi="Arial" w:cs="Arial"/>
          <w:color w:val="222222"/>
          <w:sz w:val="20"/>
          <w:szCs w:val="20"/>
          <w:shd w:val="clear" w:color="auto" w:fill="FFFFFF"/>
        </w:rPr>
        <w:t xml:space="preserve">, L. J. (2009). </w:t>
      </w:r>
      <w:proofErr w:type="spellStart"/>
      <w:r>
        <w:rPr>
          <w:rFonts w:ascii="Arial" w:hAnsi="Arial" w:cs="Arial"/>
          <w:color w:val="222222"/>
          <w:sz w:val="20"/>
          <w:szCs w:val="20"/>
          <w:shd w:val="clear" w:color="auto" w:fill="FFFFFF"/>
        </w:rPr>
        <w:t>Measuring</w:t>
      </w:r>
      <w:proofErr w:type="spellEnd"/>
      <w:r>
        <w:rPr>
          <w:rFonts w:ascii="Arial" w:hAnsi="Arial" w:cs="Arial"/>
          <w:color w:val="222222"/>
          <w:sz w:val="20"/>
          <w:szCs w:val="20"/>
          <w:shd w:val="clear" w:color="auto" w:fill="FFFFFF"/>
        </w:rPr>
        <w:t xml:space="preserve"> shoulder </w:t>
      </w:r>
      <w:proofErr w:type="spellStart"/>
      <w:r>
        <w:rPr>
          <w:rFonts w:ascii="Arial" w:hAnsi="Arial" w:cs="Arial"/>
          <w:color w:val="222222"/>
          <w:sz w:val="20"/>
          <w:szCs w:val="20"/>
          <w:shd w:val="clear" w:color="auto" w:fill="FFFFFF"/>
        </w:rPr>
        <w:t>function</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of </w:t>
      </w:r>
      <w:proofErr w:type="spellStart"/>
      <w:r>
        <w:rPr>
          <w:rFonts w:ascii="Arial" w:hAnsi="Arial" w:cs="Arial"/>
          <w:color w:val="222222"/>
          <w:sz w:val="20"/>
          <w:szCs w:val="20"/>
          <w:shd w:val="clear" w:color="auto" w:fill="FFFFFF"/>
        </w:rPr>
        <w:t>four</w:t>
      </w:r>
      <w:proofErr w:type="spellEnd"/>
      <w:r>
        <w:rPr>
          <w:rFonts w:ascii="Arial" w:hAnsi="Arial" w:cs="Arial"/>
          <w:color w:val="222222"/>
          <w:sz w:val="20"/>
          <w:szCs w:val="20"/>
          <w:shd w:val="clear" w:color="auto" w:fill="FFFFFF"/>
        </w:rPr>
        <w:t xml:space="preserve"> questionnaires. </w:t>
      </w:r>
      <w:proofErr w:type="spellStart"/>
      <w:r>
        <w:rPr>
          <w:rFonts w:ascii="Arial" w:hAnsi="Arial" w:cs="Arial"/>
          <w:i/>
          <w:iCs/>
          <w:color w:val="222222"/>
          <w:sz w:val="20"/>
          <w:szCs w:val="20"/>
          <w:shd w:val="clear" w:color="auto" w:fill="FFFFFF"/>
        </w:rPr>
        <w:t>Arthritis</w:t>
      </w:r>
      <w:proofErr w:type="spellEnd"/>
      <w:r>
        <w:rPr>
          <w:rFonts w:ascii="Arial" w:hAnsi="Arial" w:cs="Arial"/>
          <w:i/>
          <w:iCs/>
          <w:color w:val="222222"/>
          <w:sz w:val="20"/>
          <w:szCs w:val="20"/>
          <w:shd w:val="clear" w:color="auto" w:fill="FFFFFF"/>
        </w:rPr>
        <w:t xml:space="preserve"> Care &amp; Research: Official Journal of the American College of </w:t>
      </w:r>
      <w:proofErr w:type="spellStart"/>
      <w:r>
        <w:rPr>
          <w:rFonts w:ascii="Arial" w:hAnsi="Arial" w:cs="Arial"/>
          <w:i/>
          <w:iCs/>
          <w:color w:val="222222"/>
          <w:sz w:val="20"/>
          <w:szCs w:val="20"/>
          <w:shd w:val="clear" w:color="auto" w:fill="FFFFFF"/>
        </w:rPr>
        <w:t>Rheumatology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(5), 623-632.</w:t>
      </w:r>
    </w:p>
    <w:p w14:paraId="5EEF40B5"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Saito</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Harrold</w:t>
      </w:r>
      <w:proofErr w:type="spellEnd"/>
      <w:r>
        <w:rPr>
          <w:rFonts w:ascii="Arial" w:hAnsi="Arial" w:cs="Arial"/>
          <w:color w:val="222222"/>
          <w:sz w:val="20"/>
          <w:szCs w:val="20"/>
          <w:shd w:val="clear" w:color="auto" w:fill="FFFFFF"/>
        </w:rPr>
        <w:t xml:space="preserve">, M. E., </w:t>
      </w:r>
      <w:proofErr w:type="spellStart"/>
      <w:r>
        <w:rPr>
          <w:rFonts w:ascii="Arial" w:hAnsi="Arial" w:cs="Arial"/>
          <w:color w:val="222222"/>
          <w:sz w:val="20"/>
          <w:szCs w:val="20"/>
          <w:shd w:val="clear" w:color="auto" w:fill="FFFFFF"/>
        </w:rPr>
        <w:t>Cavalheri</w:t>
      </w:r>
      <w:proofErr w:type="spellEnd"/>
      <w:r>
        <w:rPr>
          <w:rFonts w:ascii="Arial" w:hAnsi="Arial" w:cs="Arial"/>
          <w:color w:val="222222"/>
          <w:sz w:val="20"/>
          <w:szCs w:val="20"/>
          <w:shd w:val="clear" w:color="auto" w:fill="FFFFFF"/>
        </w:rPr>
        <w:t xml:space="preserve">, V., &amp; </w:t>
      </w:r>
      <w:proofErr w:type="spellStart"/>
      <w:r>
        <w:rPr>
          <w:rFonts w:ascii="Arial" w:hAnsi="Arial" w:cs="Arial"/>
          <w:color w:val="222222"/>
          <w:sz w:val="20"/>
          <w:szCs w:val="20"/>
          <w:shd w:val="clear" w:color="auto" w:fill="FFFFFF"/>
        </w:rPr>
        <w:t>McKenna</w:t>
      </w:r>
      <w:proofErr w:type="spellEnd"/>
      <w:r>
        <w:rPr>
          <w:rFonts w:ascii="Arial" w:hAnsi="Arial" w:cs="Arial"/>
          <w:color w:val="222222"/>
          <w:sz w:val="20"/>
          <w:szCs w:val="20"/>
          <w:shd w:val="clear" w:color="auto" w:fill="FFFFFF"/>
        </w:rPr>
        <w:t xml:space="preserve">, L. (2018). </w:t>
      </w:r>
      <w:proofErr w:type="spellStart"/>
      <w:r>
        <w:rPr>
          <w:rFonts w:ascii="Arial" w:hAnsi="Arial" w:cs="Arial"/>
          <w:color w:val="222222"/>
          <w:sz w:val="20"/>
          <w:szCs w:val="20"/>
          <w:shd w:val="clear" w:color="auto" w:fill="FFFFFF"/>
        </w:rPr>
        <w:t>Scapular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focused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interventions</w:t>
      </w:r>
      <w:proofErr w:type="spellEnd"/>
      <w:r>
        <w:rPr>
          <w:rFonts w:ascii="Arial" w:hAnsi="Arial" w:cs="Arial"/>
          <w:color w:val="222222"/>
          <w:sz w:val="20"/>
          <w:szCs w:val="20"/>
          <w:shd w:val="clear" w:color="auto" w:fill="FFFFFF"/>
        </w:rPr>
        <w:t xml:space="preserve"> to </w:t>
      </w:r>
      <w:proofErr w:type="spellStart"/>
      <w:r>
        <w:rPr>
          <w:rFonts w:ascii="Arial" w:hAnsi="Arial" w:cs="Arial"/>
          <w:color w:val="222222"/>
          <w:sz w:val="20"/>
          <w:szCs w:val="20"/>
          <w:shd w:val="clear" w:color="auto" w:fill="FFFFFF"/>
        </w:rPr>
        <w:t>improve</w:t>
      </w:r>
      <w:proofErr w:type="spellEnd"/>
      <w:r>
        <w:rPr>
          <w:rFonts w:ascii="Arial" w:hAnsi="Arial" w:cs="Arial"/>
          <w:color w:val="222222"/>
          <w:sz w:val="20"/>
          <w:szCs w:val="20"/>
          <w:shd w:val="clear" w:color="auto" w:fill="FFFFFF"/>
        </w:rPr>
        <w:t xml:space="preserve">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function</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adults</w:t>
      </w:r>
      <w:proofErr w:type="spellEnd"/>
      <w:r>
        <w:rPr>
          <w:rFonts w:ascii="Arial" w:hAnsi="Arial" w:cs="Arial"/>
          <w:color w:val="222222"/>
          <w:sz w:val="20"/>
          <w:szCs w:val="20"/>
          <w:shd w:val="clear" w:color="auto" w:fill="FFFFFF"/>
        </w:rPr>
        <w:t xml:space="preserve"> with </w:t>
      </w:r>
      <w:proofErr w:type="spellStart"/>
      <w:r>
        <w:rPr>
          <w:rFonts w:ascii="Arial" w:hAnsi="Arial" w:cs="Arial"/>
          <w:color w:val="222222"/>
          <w:sz w:val="20"/>
          <w:szCs w:val="20"/>
          <w:shd w:val="clear" w:color="auto" w:fill="FFFFFF"/>
        </w:rPr>
        <w:t>subacromial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and meta-analysis. </w:t>
      </w:r>
      <w:proofErr w:type="spellStart"/>
      <w:r>
        <w:rPr>
          <w:rFonts w:ascii="Arial" w:hAnsi="Arial" w:cs="Arial"/>
          <w:i/>
          <w:iCs/>
          <w:color w:val="222222"/>
          <w:sz w:val="20"/>
          <w:szCs w:val="20"/>
          <w:shd w:val="clear" w:color="auto" w:fill="FFFFFF"/>
        </w:rPr>
        <w:t>Physiotherapy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theory</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practice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(9), 653-670.</w:t>
      </w:r>
    </w:p>
    <w:p w14:paraId="1B9256BE"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Salamh</w:t>
      </w:r>
      <w:proofErr w:type="spellEnd"/>
      <w:r>
        <w:rPr>
          <w:rFonts w:ascii="Arial" w:hAnsi="Arial" w:cs="Arial"/>
          <w:color w:val="222222"/>
          <w:sz w:val="20"/>
          <w:szCs w:val="20"/>
          <w:shd w:val="clear" w:color="auto" w:fill="FFFFFF"/>
        </w:rPr>
        <w:t>, P., &amp; Lewis, J. (2020). It Is Time to Put Special Tests for Rotator Cuff–</w:t>
      </w:r>
      <w:proofErr w:type="spellStart"/>
      <w:r>
        <w:rPr>
          <w:rFonts w:ascii="Arial" w:hAnsi="Arial" w:cs="Arial"/>
          <w:color w:val="222222"/>
          <w:sz w:val="20"/>
          <w:szCs w:val="20"/>
          <w:shd w:val="clear" w:color="auto" w:fill="FFFFFF"/>
        </w:rPr>
        <w:t>Related</w:t>
      </w:r>
      <w:proofErr w:type="spellEnd"/>
      <w:r>
        <w:rPr>
          <w:rFonts w:ascii="Arial" w:hAnsi="Arial" w:cs="Arial"/>
          <w:color w:val="222222"/>
          <w:sz w:val="20"/>
          <w:szCs w:val="20"/>
          <w:shd w:val="clear" w:color="auto" w:fill="FFFFFF"/>
        </w:rPr>
        <w:t xml:space="preserve"> Shoulder Pain out to </w:t>
      </w:r>
      <w:proofErr w:type="spellStart"/>
      <w:r>
        <w:rPr>
          <w:rFonts w:ascii="Arial" w:hAnsi="Arial" w:cs="Arial"/>
          <w:color w:val="222222"/>
          <w:sz w:val="20"/>
          <w:szCs w:val="20"/>
          <w:shd w:val="clear" w:color="auto" w:fill="FFFFFF"/>
        </w:rPr>
        <w:t>Pasture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orthopaedic</w:t>
      </w:r>
      <w:proofErr w:type="spellEnd"/>
      <w:r>
        <w:rPr>
          <w:rFonts w:ascii="Arial" w:hAnsi="Arial" w:cs="Arial"/>
          <w:i/>
          <w:iCs/>
          <w:color w:val="222222"/>
          <w:sz w:val="20"/>
          <w:szCs w:val="20"/>
          <w:shd w:val="clear" w:color="auto" w:fill="FFFFFF"/>
        </w:rPr>
        <w:t xml:space="preserve"> &amp; sports physical therapy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(5), 222-225.</w:t>
      </w:r>
    </w:p>
    <w:p w14:paraId="58167B95"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Sanchis</w:t>
      </w:r>
      <w:proofErr w:type="spellEnd"/>
      <w:r>
        <w:rPr>
          <w:rFonts w:ascii="Arial" w:hAnsi="Arial" w:cs="Arial"/>
          <w:color w:val="222222"/>
          <w:sz w:val="20"/>
          <w:szCs w:val="20"/>
          <w:shd w:val="clear" w:color="auto" w:fill="FFFFFF"/>
        </w:rPr>
        <w:t xml:space="preserve">, M. N., </w:t>
      </w:r>
      <w:proofErr w:type="spellStart"/>
      <w:r>
        <w:rPr>
          <w:rFonts w:ascii="Arial" w:hAnsi="Arial" w:cs="Arial"/>
          <w:color w:val="222222"/>
          <w:sz w:val="20"/>
          <w:szCs w:val="20"/>
          <w:shd w:val="clear" w:color="auto" w:fill="FFFFFF"/>
        </w:rPr>
        <w:t>Lluch</w:t>
      </w:r>
      <w:proofErr w:type="spellEnd"/>
      <w:r>
        <w:rPr>
          <w:rFonts w:ascii="Arial" w:hAnsi="Arial" w:cs="Arial"/>
          <w:color w:val="222222"/>
          <w:sz w:val="20"/>
          <w:szCs w:val="20"/>
          <w:shd w:val="clear" w:color="auto" w:fill="FFFFFF"/>
        </w:rPr>
        <w:t xml:space="preserve">, E., Nijs, J., </w:t>
      </w:r>
      <w:proofErr w:type="spellStart"/>
      <w:r>
        <w:rPr>
          <w:rFonts w:ascii="Arial" w:hAnsi="Arial" w:cs="Arial"/>
          <w:color w:val="222222"/>
          <w:sz w:val="20"/>
          <w:szCs w:val="20"/>
          <w:shd w:val="clear" w:color="auto" w:fill="FFFFFF"/>
        </w:rPr>
        <w:t>Struyf</w:t>
      </w:r>
      <w:proofErr w:type="spellEnd"/>
      <w:r>
        <w:rPr>
          <w:rFonts w:ascii="Arial" w:hAnsi="Arial" w:cs="Arial"/>
          <w:color w:val="222222"/>
          <w:sz w:val="20"/>
          <w:szCs w:val="20"/>
          <w:shd w:val="clear" w:color="auto" w:fill="FFFFFF"/>
        </w:rPr>
        <w:t xml:space="preserve">, F., &amp; </w:t>
      </w:r>
      <w:proofErr w:type="spellStart"/>
      <w:r>
        <w:rPr>
          <w:rFonts w:ascii="Arial" w:hAnsi="Arial" w:cs="Arial"/>
          <w:color w:val="222222"/>
          <w:sz w:val="20"/>
          <w:szCs w:val="20"/>
          <w:shd w:val="clear" w:color="auto" w:fill="FFFFFF"/>
        </w:rPr>
        <w:t>Kangasperko</w:t>
      </w:r>
      <w:proofErr w:type="spellEnd"/>
      <w:r>
        <w:rPr>
          <w:rFonts w:ascii="Arial" w:hAnsi="Arial" w:cs="Arial"/>
          <w:color w:val="222222"/>
          <w:sz w:val="20"/>
          <w:szCs w:val="20"/>
          <w:shd w:val="clear" w:color="auto" w:fill="FFFFFF"/>
        </w:rPr>
        <w:t xml:space="preserve">, M. (2015, </w:t>
      </w:r>
      <w:proofErr w:type="spellStart"/>
      <w:r>
        <w:rPr>
          <w:rFonts w:ascii="Arial" w:hAnsi="Arial" w:cs="Arial"/>
          <w:color w:val="222222"/>
          <w:sz w:val="20"/>
          <w:szCs w:val="20"/>
          <w:shd w:val="clear" w:color="auto" w:fill="FFFFFF"/>
        </w:rPr>
        <w:t>June</w:t>
      </w:r>
      <w:proofErr w:type="spellEnd"/>
      <w:r>
        <w:rPr>
          <w:rFonts w:ascii="Arial" w:hAnsi="Arial" w:cs="Arial"/>
          <w:color w:val="222222"/>
          <w:sz w:val="20"/>
          <w:szCs w:val="20"/>
          <w:shd w:val="clear" w:color="auto" w:fill="FFFFFF"/>
        </w:rPr>
        <w:t xml:space="preserve">). The </w:t>
      </w:r>
      <w:proofErr w:type="spellStart"/>
      <w:r>
        <w:rPr>
          <w:rFonts w:ascii="Arial" w:hAnsi="Arial" w:cs="Arial"/>
          <w:color w:val="222222"/>
          <w:sz w:val="20"/>
          <w:szCs w:val="20"/>
          <w:shd w:val="clear" w:color="auto" w:fill="FFFFFF"/>
        </w:rPr>
        <w:t>role</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central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sensitization</w:t>
      </w:r>
      <w:proofErr w:type="spellEnd"/>
      <w:r>
        <w:rPr>
          <w:rFonts w:ascii="Arial" w:hAnsi="Arial" w:cs="Arial"/>
          <w:color w:val="222222"/>
          <w:sz w:val="20"/>
          <w:szCs w:val="20"/>
          <w:shd w:val="clear" w:color="auto" w:fill="FFFFFF"/>
        </w:rPr>
        <w:t xml:space="preserve"> in shoulder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literature</w:t>
      </w:r>
      <w:proofErr w:type="spellEnd"/>
      <w:r>
        <w:rPr>
          <w:rFonts w:ascii="Arial" w:hAnsi="Arial" w:cs="Arial"/>
          <w:color w:val="222222"/>
          <w:sz w:val="20"/>
          <w:szCs w:val="20"/>
          <w:shd w:val="clear" w:color="auto" w:fill="FFFFFF"/>
        </w:rPr>
        <w:t xml:space="preserve"> review. In </w:t>
      </w:r>
      <w:r>
        <w:rPr>
          <w:rFonts w:ascii="Arial" w:hAnsi="Arial" w:cs="Arial"/>
          <w:i/>
          <w:iCs/>
          <w:color w:val="222222"/>
          <w:sz w:val="20"/>
          <w:szCs w:val="20"/>
          <w:shd w:val="clear" w:color="auto" w:fill="FFFFFF"/>
        </w:rPr>
        <w:t xml:space="preserve">Seminars in </w:t>
      </w:r>
      <w:proofErr w:type="spellStart"/>
      <w:r>
        <w:rPr>
          <w:rFonts w:ascii="Arial" w:hAnsi="Arial" w:cs="Arial"/>
          <w:i/>
          <w:iCs/>
          <w:color w:val="222222"/>
          <w:sz w:val="20"/>
          <w:szCs w:val="20"/>
          <w:shd w:val="clear" w:color="auto" w:fill="FFFFFF"/>
        </w:rPr>
        <w:t>arthritis</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rheumatism</w:t>
      </w:r>
      <w:proofErr w:type="spellEnd"/>
      <w:r>
        <w:rPr>
          <w:rFonts w:ascii="Arial" w:hAnsi="Arial" w:cs="Arial"/>
          <w:color w:val="222222"/>
          <w:sz w:val="20"/>
          <w:szCs w:val="20"/>
          <w:shd w:val="clear" w:color="auto" w:fill="FFFFFF"/>
        </w:rPr>
        <w:t xml:space="preserve"> (Vol. 44, No. 6, pp. 710-716). WB </w:t>
      </w:r>
      <w:proofErr w:type="spellStart"/>
      <w:r>
        <w:rPr>
          <w:rFonts w:ascii="Arial" w:hAnsi="Arial" w:cs="Arial"/>
          <w:color w:val="222222"/>
          <w:sz w:val="20"/>
          <w:szCs w:val="20"/>
          <w:shd w:val="clear" w:color="auto" w:fill="FFFFFF"/>
        </w:rPr>
        <w:t>Saunders</w:t>
      </w:r>
      <w:proofErr w:type="spellEnd"/>
      <w:r>
        <w:rPr>
          <w:rFonts w:ascii="Arial" w:hAnsi="Arial" w:cs="Arial"/>
          <w:color w:val="222222"/>
          <w:sz w:val="20"/>
          <w:szCs w:val="20"/>
          <w:shd w:val="clear" w:color="auto" w:fill="FFFFFF"/>
        </w:rPr>
        <w:t>.</w:t>
      </w:r>
    </w:p>
    <w:p w14:paraId="718FE4AF" w14:textId="77777777" w:rsidR="00C82363" w:rsidRDefault="00C82363" w:rsidP="00C82363">
      <w:pPr>
        <w:ind w:left="709" w:hanging="709"/>
      </w:pPr>
      <w:proofErr w:type="spellStart"/>
      <w:r>
        <w:rPr>
          <w:rFonts w:ascii="Arial" w:hAnsi="Arial" w:cs="Arial"/>
          <w:color w:val="222222"/>
          <w:sz w:val="20"/>
          <w:szCs w:val="20"/>
          <w:shd w:val="clear" w:color="auto" w:fill="FFFFFF"/>
        </w:rPr>
        <w:t>Schoenfeld</w:t>
      </w:r>
      <w:proofErr w:type="spellEnd"/>
      <w:r>
        <w:rPr>
          <w:rFonts w:ascii="Arial" w:hAnsi="Arial" w:cs="Arial"/>
          <w:color w:val="222222"/>
          <w:sz w:val="20"/>
          <w:szCs w:val="20"/>
          <w:shd w:val="clear" w:color="auto" w:fill="FFFFFF"/>
        </w:rPr>
        <w:t xml:space="preserve">, B. J., </w:t>
      </w:r>
      <w:proofErr w:type="spellStart"/>
      <w:r>
        <w:rPr>
          <w:rFonts w:ascii="Arial" w:hAnsi="Arial" w:cs="Arial"/>
          <w:color w:val="222222"/>
          <w:sz w:val="20"/>
          <w:szCs w:val="20"/>
          <w:shd w:val="clear" w:color="auto" w:fill="FFFFFF"/>
        </w:rPr>
        <w:t>Peterson</w:t>
      </w:r>
      <w:proofErr w:type="spellEnd"/>
      <w:r>
        <w:rPr>
          <w:rFonts w:ascii="Arial" w:hAnsi="Arial" w:cs="Arial"/>
          <w:color w:val="222222"/>
          <w:sz w:val="20"/>
          <w:szCs w:val="20"/>
          <w:shd w:val="clear" w:color="auto" w:fill="FFFFFF"/>
        </w:rPr>
        <w:t xml:space="preserve">, M. D., </w:t>
      </w:r>
      <w:proofErr w:type="spellStart"/>
      <w:r>
        <w:rPr>
          <w:rFonts w:ascii="Arial" w:hAnsi="Arial" w:cs="Arial"/>
          <w:color w:val="222222"/>
          <w:sz w:val="20"/>
          <w:szCs w:val="20"/>
          <w:shd w:val="clear" w:color="auto" w:fill="FFFFFF"/>
        </w:rPr>
        <w:t>Ogborn</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Contreras</w:t>
      </w:r>
      <w:proofErr w:type="spellEnd"/>
      <w:r>
        <w:rPr>
          <w:rFonts w:ascii="Arial" w:hAnsi="Arial" w:cs="Arial"/>
          <w:color w:val="222222"/>
          <w:sz w:val="20"/>
          <w:szCs w:val="20"/>
          <w:shd w:val="clear" w:color="auto" w:fill="FFFFFF"/>
        </w:rPr>
        <w:t xml:space="preserve">, B., &amp; </w:t>
      </w:r>
      <w:proofErr w:type="spellStart"/>
      <w:r>
        <w:rPr>
          <w:rFonts w:ascii="Arial" w:hAnsi="Arial" w:cs="Arial"/>
          <w:color w:val="222222"/>
          <w:sz w:val="20"/>
          <w:szCs w:val="20"/>
          <w:shd w:val="clear" w:color="auto" w:fill="FFFFFF"/>
        </w:rPr>
        <w:t>Sonmez</w:t>
      </w:r>
      <w:proofErr w:type="spellEnd"/>
      <w:r>
        <w:rPr>
          <w:rFonts w:ascii="Arial" w:hAnsi="Arial" w:cs="Arial"/>
          <w:color w:val="222222"/>
          <w:sz w:val="20"/>
          <w:szCs w:val="20"/>
          <w:shd w:val="clear" w:color="auto" w:fill="FFFFFF"/>
        </w:rPr>
        <w:t xml:space="preserve">, G. T. (2015).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of low-vs. high-load </w:t>
      </w:r>
      <w:proofErr w:type="spellStart"/>
      <w:r>
        <w:rPr>
          <w:rFonts w:ascii="Arial" w:hAnsi="Arial" w:cs="Arial"/>
          <w:color w:val="222222"/>
          <w:sz w:val="20"/>
          <w:szCs w:val="20"/>
          <w:shd w:val="clear" w:color="auto" w:fill="FFFFFF"/>
        </w:rPr>
        <w:t>resistance</w:t>
      </w:r>
      <w:proofErr w:type="spellEnd"/>
      <w:r>
        <w:rPr>
          <w:rFonts w:ascii="Arial" w:hAnsi="Arial" w:cs="Arial"/>
          <w:color w:val="222222"/>
          <w:sz w:val="20"/>
          <w:szCs w:val="20"/>
          <w:shd w:val="clear" w:color="auto" w:fill="FFFFFF"/>
        </w:rPr>
        <w:t xml:space="preserve"> training on muscle strength and </w:t>
      </w:r>
      <w:proofErr w:type="spellStart"/>
      <w:r>
        <w:rPr>
          <w:rFonts w:ascii="Arial" w:hAnsi="Arial" w:cs="Arial"/>
          <w:color w:val="222222"/>
          <w:sz w:val="20"/>
          <w:szCs w:val="20"/>
          <w:shd w:val="clear" w:color="auto" w:fill="FFFFFF"/>
        </w:rPr>
        <w:t>hypertrophy</w:t>
      </w:r>
      <w:proofErr w:type="spellEnd"/>
      <w:r>
        <w:rPr>
          <w:rFonts w:ascii="Arial" w:hAnsi="Arial" w:cs="Arial"/>
          <w:color w:val="222222"/>
          <w:sz w:val="20"/>
          <w:szCs w:val="20"/>
          <w:shd w:val="clear" w:color="auto" w:fill="FFFFFF"/>
        </w:rPr>
        <w:t xml:space="preserve"> in well-</w:t>
      </w:r>
      <w:proofErr w:type="spellStart"/>
      <w:r>
        <w:rPr>
          <w:rFonts w:ascii="Arial" w:hAnsi="Arial" w:cs="Arial"/>
          <w:color w:val="222222"/>
          <w:sz w:val="20"/>
          <w:szCs w:val="20"/>
          <w:shd w:val="clear" w:color="auto" w:fill="FFFFFF"/>
        </w:rPr>
        <w:t>trained</w:t>
      </w:r>
      <w:proofErr w:type="spellEnd"/>
      <w:r>
        <w:rPr>
          <w:rFonts w:ascii="Arial" w:hAnsi="Arial" w:cs="Arial"/>
          <w:color w:val="222222"/>
          <w:sz w:val="20"/>
          <w:szCs w:val="20"/>
          <w:shd w:val="clear" w:color="auto" w:fill="FFFFFF"/>
        </w:rPr>
        <w:t xml:space="preserve"> men. </w:t>
      </w:r>
      <w:r>
        <w:rPr>
          <w:rFonts w:ascii="Arial" w:hAnsi="Arial" w:cs="Arial"/>
          <w:i/>
          <w:iCs/>
          <w:color w:val="222222"/>
          <w:sz w:val="20"/>
          <w:szCs w:val="20"/>
          <w:shd w:val="clear" w:color="auto" w:fill="FFFFFF"/>
        </w:rPr>
        <w:t xml:space="preserve">The Journal of Strength &amp; </w:t>
      </w:r>
      <w:proofErr w:type="spellStart"/>
      <w:r>
        <w:rPr>
          <w:rFonts w:ascii="Arial" w:hAnsi="Arial" w:cs="Arial"/>
          <w:i/>
          <w:iCs/>
          <w:color w:val="222222"/>
          <w:sz w:val="20"/>
          <w:szCs w:val="20"/>
          <w:shd w:val="clear" w:color="auto" w:fill="FFFFFF"/>
        </w:rPr>
        <w:t>Conditioning</w:t>
      </w:r>
      <w:proofErr w:type="spellEnd"/>
      <w:r>
        <w:rPr>
          <w:rFonts w:ascii="Arial" w:hAnsi="Arial" w:cs="Arial"/>
          <w:i/>
          <w:iCs/>
          <w:color w:val="222222"/>
          <w:sz w:val="20"/>
          <w:szCs w:val="20"/>
          <w:shd w:val="clear" w:color="auto" w:fill="FFFFFF"/>
        </w:rPr>
        <w:t xml:space="preserv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(10), 2954-2963.</w:t>
      </w:r>
    </w:p>
    <w:p w14:paraId="3844FA72" w14:textId="77777777" w:rsidR="00C82363" w:rsidRPr="000003B7" w:rsidRDefault="00C82363" w:rsidP="00C82363">
      <w:pPr>
        <w:ind w:left="709" w:hanging="709"/>
        <w:rPr>
          <w:rFonts w:ascii="Arial" w:hAnsi="Arial" w:cs="Arial"/>
          <w:sz w:val="20"/>
          <w:szCs w:val="20"/>
        </w:rPr>
      </w:pPr>
      <w:r w:rsidRPr="000003B7">
        <w:rPr>
          <w:rFonts w:ascii="Arial" w:hAnsi="Arial" w:cs="Arial"/>
          <w:sz w:val="20"/>
          <w:szCs w:val="20"/>
        </w:rPr>
        <w:t xml:space="preserve">Schünke, M., Schulte, E., Schumacher, U. (2016). </w:t>
      </w:r>
      <w:r w:rsidRPr="000003B7">
        <w:rPr>
          <w:rFonts w:ascii="Arial" w:hAnsi="Arial" w:cs="Arial"/>
          <w:i/>
          <w:iCs/>
          <w:sz w:val="20"/>
          <w:szCs w:val="20"/>
        </w:rPr>
        <w:t xml:space="preserve">Prometheus: Algemene anatomie en bewegingsapparaat </w:t>
      </w:r>
      <w:r w:rsidRPr="000003B7">
        <w:rPr>
          <w:rFonts w:ascii="Arial" w:hAnsi="Arial" w:cs="Arial"/>
          <w:sz w:val="20"/>
          <w:szCs w:val="20"/>
        </w:rPr>
        <w:t xml:space="preserve">(4e herziene en uitgebreide druk). Houten: Bohn Stafleu van Loghum. </w:t>
      </w:r>
    </w:p>
    <w:p w14:paraId="4948BE68"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Silva, L., </w:t>
      </w:r>
      <w:proofErr w:type="spellStart"/>
      <w:r>
        <w:rPr>
          <w:rFonts w:ascii="Arial" w:hAnsi="Arial" w:cs="Arial"/>
          <w:color w:val="222222"/>
          <w:sz w:val="20"/>
          <w:szCs w:val="20"/>
          <w:shd w:val="clear" w:color="auto" w:fill="FFFFFF"/>
        </w:rPr>
        <w:t>Andreu</w:t>
      </w:r>
      <w:proofErr w:type="spellEnd"/>
      <w:r>
        <w:rPr>
          <w:rFonts w:ascii="Arial" w:hAnsi="Arial" w:cs="Arial"/>
          <w:color w:val="222222"/>
          <w:sz w:val="20"/>
          <w:szCs w:val="20"/>
          <w:shd w:val="clear" w:color="auto" w:fill="FFFFFF"/>
        </w:rPr>
        <w:t xml:space="preserve">, J. L., </w:t>
      </w:r>
      <w:proofErr w:type="spellStart"/>
      <w:r>
        <w:rPr>
          <w:rFonts w:ascii="Arial" w:hAnsi="Arial" w:cs="Arial"/>
          <w:color w:val="222222"/>
          <w:sz w:val="20"/>
          <w:szCs w:val="20"/>
          <w:shd w:val="clear" w:color="auto" w:fill="FFFFFF"/>
        </w:rPr>
        <w:t>Munoz</w:t>
      </w:r>
      <w:proofErr w:type="spellEnd"/>
      <w:r>
        <w:rPr>
          <w:rFonts w:ascii="Arial" w:hAnsi="Arial" w:cs="Arial"/>
          <w:color w:val="222222"/>
          <w:sz w:val="20"/>
          <w:szCs w:val="20"/>
          <w:shd w:val="clear" w:color="auto" w:fill="FFFFFF"/>
        </w:rPr>
        <w:t xml:space="preserve">, P., </w:t>
      </w:r>
      <w:proofErr w:type="spellStart"/>
      <w:r>
        <w:rPr>
          <w:rFonts w:ascii="Arial" w:hAnsi="Arial" w:cs="Arial"/>
          <w:color w:val="222222"/>
          <w:sz w:val="20"/>
          <w:szCs w:val="20"/>
          <w:shd w:val="clear" w:color="auto" w:fill="FFFFFF"/>
        </w:rPr>
        <w:t>Pastrana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Millán</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Sanz</w:t>
      </w:r>
      <w:proofErr w:type="spellEnd"/>
      <w:r>
        <w:rPr>
          <w:rFonts w:ascii="Arial" w:hAnsi="Arial" w:cs="Arial"/>
          <w:color w:val="222222"/>
          <w:sz w:val="20"/>
          <w:szCs w:val="20"/>
          <w:shd w:val="clear" w:color="auto" w:fill="FFFFFF"/>
        </w:rPr>
        <w:t xml:space="preserve">, J., ... &amp; </w:t>
      </w:r>
      <w:proofErr w:type="spellStart"/>
      <w:r>
        <w:rPr>
          <w:rFonts w:ascii="Arial" w:hAnsi="Arial" w:cs="Arial"/>
          <w:color w:val="222222"/>
          <w:sz w:val="20"/>
          <w:szCs w:val="20"/>
          <w:shd w:val="clear" w:color="auto" w:fill="FFFFFF"/>
        </w:rPr>
        <w:t>Fernández</w:t>
      </w:r>
      <w:proofErr w:type="spellEnd"/>
      <w:r>
        <w:rPr>
          <w:rFonts w:ascii="Arial" w:hAnsi="Arial" w:cs="Arial"/>
          <w:color w:val="222222"/>
          <w:sz w:val="20"/>
          <w:szCs w:val="20"/>
          <w:shd w:val="clear" w:color="auto" w:fill="FFFFFF"/>
        </w:rPr>
        <w:t xml:space="preserve">-Castro, M. (2008). </w:t>
      </w:r>
      <w:proofErr w:type="spellStart"/>
      <w:r>
        <w:rPr>
          <w:rFonts w:ascii="Arial" w:hAnsi="Arial" w:cs="Arial"/>
          <w:color w:val="222222"/>
          <w:sz w:val="20"/>
          <w:szCs w:val="20"/>
          <w:shd w:val="clear" w:color="auto" w:fill="FFFFFF"/>
        </w:rPr>
        <w:t>Accuracy</w:t>
      </w:r>
      <w:proofErr w:type="spellEnd"/>
      <w:r>
        <w:rPr>
          <w:rFonts w:ascii="Arial" w:hAnsi="Arial" w:cs="Arial"/>
          <w:color w:val="222222"/>
          <w:sz w:val="20"/>
          <w:szCs w:val="20"/>
          <w:shd w:val="clear" w:color="auto" w:fill="FFFFFF"/>
        </w:rPr>
        <w:t xml:space="preserve"> of physical examination in </w:t>
      </w:r>
      <w:proofErr w:type="spellStart"/>
      <w:r>
        <w:rPr>
          <w:rFonts w:ascii="Arial" w:hAnsi="Arial" w:cs="Arial"/>
          <w:color w:val="222222"/>
          <w:sz w:val="20"/>
          <w:szCs w:val="20"/>
          <w:shd w:val="clear" w:color="auto" w:fill="FFFFFF"/>
        </w:rPr>
        <w:t>subacromial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impingement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syndrome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Rheumatology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(5), 679-683.</w:t>
      </w:r>
    </w:p>
    <w:p w14:paraId="06BD7134" w14:textId="77777777"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Smith, B. E., Hendrick, P., Smith, T. O., </w:t>
      </w:r>
      <w:proofErr w:type="spellStart"/>
      <w:r>
        <w:rPr>
          <w:rFonts w:ascii="Arial" w:hAnsi="Arial" w:cs="Arial"/>
          <w:color w:val="222222"/>
          <w:sz w:val="20"/>
          <w:szCs w:val="20"/>
          <w:shd w:val="clear" w:color="auto" w:fill="FFFFFF"/>
        </w:rPr>
        <w:t>Bateman</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Moffatt</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Rathleff</w:t>
      </w:r>
      <w:proofErr w:type="spellEnd"/>
      <w:r>
        <w:rPr>
          <w:rFonts w:ascii="Arial" w:hAnsi="Arial" w:cs="Arial"/>
          <w:color w:val="222222"/>
          <w:sz w:val="20"/>
          <w:szCs w:val="20"/>
          <w:shd w:val="clear" w:color="auto" w:fill="FFFFFF"/>
        </w:rPr>
        <w:t xml:space="preserve">, M. S., ... &amp; Logan, P. (2017). </w:t>
      </w:r>
      <w:proofErr w:type="spellStart"/>
      <w:r>
        <w:rPr>
          <w:rFonts w:ascii="Arial" w:hAnsi="Arial" w:cs="Arial"/>
          <w:color w:val="222222"/>
          <w:sz w:val="20"/>
          <w:szCs w:val="20"/>
          <w:shd w:val="clear" w:color="auto" w:fill="FFFFFF"/>
        </w:rPr>
        <w:t>Should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exercises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painful</w:t>
      </w:r>
      <w:proofErr w:type="spellEnd"/>
      <w:r>
        <w:rPr>
          <w:rFonts w:ascii="Arial" w:hAnsi="Arial" w:cs="Arial"/>
          <w:color w:val="222222"/>
          <w:sz w:val="20"/>
          <w:szCs w:val="20"/>
          <w:shd w:val="clear" w:color="auto" w:fill="FFFFFF"/>
        </w:rPr>
        <w:t xml:space="preserve"> in the management of </w:t>
      </w:r>
      <w:proofErr w:type="spellStart"/>
      <w:r>
        <w:rPr>
          <w:rFonts w:ascii="Arial" w:hAnsi="Arial" w:cs="Arial"/>
          <w:color w:val="222222"/>
          <w:sz w:val="20"/>
          <w:szCs w:val="20"/>
          <w:shd w:val="clear" w:color="auto" w:fill="FFFFFF"/>
        </w:rPr>
        <w:t>chronic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musculoskeletal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and meta-analysis. </w:t>
      </w:r>
      <w:r>
        <w:rPr>
          <w:rFonts w:ascii="Arial" w:hAnsi="Arial" w:cs="Arial"/>
          <w:i/>
          <w:iCs/>
          <w:color w:val="222222"/>
          <w:sz w:val="20"/>
          <w:szCs w:val="20"/>
          <w:shd w:val="clear" w:color="auto" w:fill="FFFFFF"/>
        </w:rPr>
        <w:t>British Journal of 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(23), 1679-1687.</w:t>
      </w:r>
    </w:p>
    <w:p w14:paraId="2CAC8E11"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Steuri</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Sattelmayer</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Elsig</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Kolly</w:t>
      </w:r>
      <w:proofErr w:type="spellEnd"/>
      <w:r>
        <w:rPr>
          <w:rFonts w:ascii="Arial" w:hAnsi="Arial" w:cs="Arial"/>
          <w:color w:val="222222"/>
          <w:sz w:val="20"/>
          <w:szCs w:val="20"/>
          <w:shd w:val="clear" w:color="auto" w:fill="FFFFFF"/>
        </w:rPr>
        <w:t xml:space="preserve">, C., Tal, A., </w:t>
      </w:r>
      <w:proofErr w:type="spellStart"/>
      <w:r>
        <w:rPr>
          <w:rFonts w:ascii="Arial" w:hAnsi="Arial" w:cs="Arial"/>
          <w:color w:val="222222"/>
          <w:sz w:val="20"/>
          <w:szCs w:val="20"/>
          <w:shd w:val="clear" w:color="auto" w:fill="FFFFFF"/>
        </w:rPr>
        <w:t>Taeymans</w:t>
      </w:r>
      <w:proofErr w:type="spellEnd"/>
      <w:r>
        <w:rPr>
          <w:rFonts w:ascii="Arial" w:hAnsi="Arial" w:cs="Arial"/>
          <w:color w:val="222222"/>
          <w:sz w:val="20"/>
          <w:szCs w:val="20"/>
          <w:shd w:val="clear" w:color="auto" w:fill="FFFFFF"/>
        </w:rPr>
        <w:t xml:space="preserve">, J., &amp; </w:t>
      </w:r>
      <w:proofErr w:type="spellStart"/>
      <w:r>
        <w:rPr>
          <w:rFonts w:ascii="Arial" w:hAnsi="Arial" w:cs="Arial"/>
          <w:color w:val="222222"/>
          <w:sz w:val="20"/>
          <w:szCs w:val="20"/>
          <w:shd w:val="clear" w:color="auto" w:fill="FFFFFF"/>
        </w:rPr>
        <w:t>Hilfiker</w:t>
      </w:r>
      <w:proofErr w:type="spellEnd"/>
      <w:r>
        <w:rPr>
          <w:rFonts w:ascii="Arial" w:hAnsi="Arial" w:cs="Arial"/>
          <w:color w:val="222222"/>
          <w:sz w:val="20"/>
          <w:szCs w:val="20"/>
          <w:shd w:val="clear" w:color="auto" w:fill="FFFFFF"/>
        </w:rPr>
        <w:t xml:space="preserve">, R. (2017). </w:t>
      </w:r>
      <w:proofErr w:type="spellStart"/>
      <w:r>
        <w:rPr>
          <w:rFonts w:ascii="Arial" w:hAnsi="Arial" w:cs="Arial"/>
          <w:color w:val="222222"/>
          <w:sz w:val="20"/>
          <w:szCs w:val="20"/>
          <w:shd w:val="clear" w:color="auto" w:fill="FFFFFF"/>
        </w:rPr>
        <w:t>Effectiveness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conservative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interventions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including</w:t>
      </w:r>
      <w:proofErr w:type="spellEnd"/>
      <w:r>
        <w:rPr>
          <w:rFonts w:ascii="Arial" w:hAnsi="Arial" w:cs="Arial"/>
          <w:color w:val="222222"/>
          <w:sz w:val="20"/>
          <w:szCs w:val="20"/>
          <w:shd w:val="clear" w:color="auto" w:fill="FFFFFF"/>
        </w:rPr>
        <w:t xml:space="preserve"> exercise, manual therapy and </w:t>
      </w:r>
      <w:proofErr w:type="spellStart"/>
      <w:r>
        <w:rPr>
          <w:rFonts w:ascii="Arial" w:hAnsi="Arial" w:cs="Arial"/>
          <w:color w:val="222222"/>
          <w:sz w:val="20"/>
          <w:szCs w:val="20"/>
          <w:shd w:val="clear" w:color="auto" w:fill="FFFFFF"/>
        </w:rPr>
        <w:t>medical</w:t>
      </w:r>
      <w:proofErr w:type="spellEnd"/>
      <w:r>
        <w:rPr>
          <w:rFonts w:ascii="Arial" w:hAnsi="Arial" w:cs="Arial"/>
          <w:color w:val="222222"/>
          <w:sz w:val="20"/>
          <w:szCs w:val="20"/>
          <w:shd w:val="clear" w:color="auto" w:fill="FFFFFF"/>
        </w:rPr>
        <w:t xml:space="preserve"> management in </w:t>
      </w:r>
      <w:proofErr w:type="spellStart"/>
      <w:r>
        <w:rPr>
          <w:rFonts w:ascii="Arial" w:hAnsi="Arial" w:cs="Arial"/>
          <w:color w:val="222222"/>
          <w:sz w:val="20"/>
          <w:szCs w:val="20"/>
          <w:shd w:val="clear" w:color="auto" w:fill="FFFFFF"/>
        </w:rPr>
        <w:t>adults</w:t>
      </w:r>
      <w:proofErr w:type="spellEnd"/>
      <w:r>
        <w:rPr>
          <w:rFonts w:ascii="Arial" w:hAnsi="Arial" w:cs="Arial"/>
          <w:color w:val="222222"/>
          <w:sz w:val="20"/>
          <w:szCs w:val="20"/>
          <w:shd w:val="clear" w:color="auto" w:fill="FFFFFF"/>
        </w:rPr>
        <w:t xml:space="preserve"> with shoulder </w:t>
      </w:r>
      <w:proofErr w:type="spellStart"/>
      <w:r>
        <w:rPr>
          <w:rFonts w:ascii="Arial" w:hAnsi="Arial" w:cs="Arial"/>
          <w:color w:val="222222"/>
          <w:sz w:val="20"/>
          <w:szCs w:val="20"/>
          <w:shd w:val="clear" w:color="auto" w:fill="FFFFFF"/>
        </w:rPr>
        <w:t>impingement</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and meta-analysis of RCTs. </w:t>
      </w:r>
      <w:r>
        <w:rPr>
          <w:rFonts w:ascii="Arial" w:hAnsi="Arial" w:cs="Arial"/>
          <w:i/>
          <w:iCs/>
          <w:color w:val="222222"/>
          <w:sz w:val="20"/>
          <w:szCs w:val="20"/>
          <w:shd w:val="clear" w:color="auto" w:fill="FFFFFF"/>
        </w:rPr>
        <w:t xml:space="preserve">British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sports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(18), 1340-1347.</w:t>
      </w:r>
    </w:p>
    <w:p w14:paraId="72D2E229"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Sundstrup</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Jakobsen</w:t>
      </w:r>
      <w:proofErr w:type="spellEnd"/>
      <w:r>
        <w:rPr>
          <w:rFonts w:ascii="Arial" w:hAnsi="Arial" w:cs="Arial"/>
          <w:color w:val="222222"/>
          <w:sz w:val="20"/>
          <w:szCs w:val="20"/>
          <w:shd w:val="clear" w:color="auto" w:fill="FFFFFF"/>
        </w:rPr>
        <w:t xml:space="preserve">, M. D., Andersen, C. H., </w:t>
      </w:r>
      <w:proofErr w:type="spellStart"/>
      <w:r>
        <w:rPr>
          <w:rFonts w:ascii="Arial" w:hAnsi="Arial" w:cs="Arial"/>
          <w:color w:val="222222"/>
          <w:sz w:val="20"/>
          <w:szCs w:val="20"/>
          <w:shd w:val="clear" w:color="auto" w:fill="FFFFFF"/>
        </w:rPr>
        <w:t>Zebis</w:t>
      </w:r>
      <w:proofErr w:type="spellEnd"/>
      <w:r>
        <w:rPr>
          <w:rFonts w:ascii="Arial" w:hAnsi="Arial" w:cs="Arial"/>
          <w:color w:val="222222"/>
          <w:sz w:val="20"/>
          <w:szCs w:val="20"/>
          <w:shd w:val="clear" w:color="auto" w:fill="FFFFFF"/>
        </w:rPr>
        <w:t xml:space="preserve">, M. K., Mortensen, O. S., &amp; Andersen, L. L. (2012). Muscle </w:t>
      </w:r>
      <w:proofErr w:type="spellStart"/>
      <w:r>
        <w:rPr>
          <w:rFonts w:ascii="Arial" w:hAnsi="Arial" w:cs="Arial"/>
          <w:color w:val="222222"/>
          <w:sz w:val="20"/>
          <w:szCs w:val="20"/>
          <w:shd w:val="clear" w:color="auto" w:fill="FFFFFF"/>
        </w:rPr>
        <w:t>activation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strategies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during</w:t>
      </w:r>
      <w:proofErr w:type="spellEnd"/>
      <w:r>
        <w:rPr>
          <w:rFonts w:ascii="Arial" w:hAnsi="Arial" w:cs="Arial"/>
          <w:color w:val="222222"/>
          <w:sz w:val="20"/>
          <w:szCs w:val="20"/>
          <w:shd w:val="clear" w:color="auto" w:fill="FFFFFF"/>
        </w:rPr>
        <w:t xml:space="preserve"> strength training with heavy </w:t>
      </w:r>
      <w:proofErr w:type="spellStart"/>
      <w:r>
        <w:rPr>
          <w:rFonts w:ascii="Arial" w:hAnsi="Arial" w:cs="Arial"/>
          <w:color w:val="222222"/>
          <w:sz w:val="20"/>
          <w:szCs w:val="20"/>
          <w:shd w:val="clear" w:color="auto" w:fill="FFFFFF"/>
        </w:rPr>
        <w:t>loading</w:t>
      </w:r>
      <w:proofErr w:type="spellEnd"/>
      <w:r>
        <w:rPr>
          <w:rFonts w:ascii="Arial" w:hAnsi="Arial" w:cs="Arial"/>
          <w:color w:val="222222"/>
          <w:sz w:val="20"/>
          <w:szCs w:val="20"/>
          <w:shd w:val="clear" w:color="auto" w:fill="FFFFFF"/>
        </w:rPr>
        <w:t xml:space="preserve"> vs. </w:t>
      </w:r>
      <w:proofErr w:type="spellStart"/>
      <w:r>
        <w:rPr>
          <w:rFonts w:ascii="Arial" w:hAnsi="Arial" w:cs="Arial"/>
          <w:color w:val="222222"/>
          <w:sz w:val="20"/>
          <w:szCs w:val="20"/>
          <w:shd w:val="clear" w:color="auto" w:fill="FFFFFF"/>
        </w:rPr>
        <w:t>repetitions</w:t>
      </w:r>
      <w:proofErr w:type="spellEnd"/>
      <w:r>
        <w:rPr>
          <w:rFonts w:ascii="Arial" w:hAnsi="Arial" w:cs="Arial"/>
          <w:color w:val="222222"/>
          <w:sz w:val="20"/>
          <w:szCs w:val="20"/>
          <w:shd w:val="clear" w:color="auto" w:fill="FFFFFF"/>
        </w:rPr>
        <w:t xml:space="preserve"> to failure. </w:t>
      </w:r>
      <w:r>
        <w:rPr>
          <w:rFonts w:ascii="Arial" w:hAnsi="Arial" w:cs="Arial"/>
          <w:i/>
          <w:iCs/>
          <w:color w:val="222222"/>
          <w:sz w:val="20"/>
          <w:szCs w:val="20"/>
          <w:shd w:val="clear" w:color="auto" w:fill="FFFFFF"/>
        </w:rPr>
        <w:t xml:space="preserve">The Journal of Strength &amp; </w:t>
      </w:r>
      <w:proofErr w:type="spellStart"/>
      <w:r>
        <w:rPr>
          <w:rFonts w:ascii="Arial" w:hAnsi="Arial" w:cs="Arial"/>
          <w:i/>
          <w:iCs/>
          <w:color w:val="222222"/>
          <w:sz w:val="20"/>
          <w:szCs w:val="20"/>
          <w:shd w:val="clear" w:color="auto" w:fill="FFFFFF"/>
        </w:rPr>
        <w:t>Conditioning</w:t>
      </w:r>
      <w:proofErr w:type="spellEnd"/>
      <w:r>
        <w:rPr>
          <w:rFonts w:ascii="Arial" w:hAnsi="Arial" w:cs="Arial"/>
          <w:i/>
          <w:iCs/>
          <w:color w:val="222222"/>
          <w:sz w:val="20"/>
          <w:szCs w:val="20"/>
          <w:shd w:val="clear" w:color="auto" w:fill="FFFFFF"/>
        </w:rPr>
        <w:t xml:space="preserv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(7), 1897-1903.</w:t>
      </w:r>
    </w:p>
    <w:p w14:paraId="1F3B43BF"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Tuttle</w:t>
      </w:r>
      <w:proofErr w:type="spellEnd"/>
      <w:r>
        <w:rPr>
          <w:rFonts w:ascii="Arial" w:hAnsi="Arial" w:cs="Arial"/>
          <w:color w:val="222222"/>
          <w:sz w:val="20"/>
          <w:szCs w:val="20"/>
          <w:shd w:val="clear" w:color="auto" w:fill="FFFFFF"/>
        </w:rPr>
        <w:t xml:space="preserve">, N. (2005). Do changes </w:t>
      </w:r>
      <w:proofErr w:type="spellStart"/>
      <w:r>
        <w:rPr>
          <w:rFonts w:ascii="Arial" w:hAnsi="Arial" w:cs="Arial"/>
          <w:color w:val="222222"/>
          <w:sz w:val="20"/>
          <w:szCs w:val="20"/>
          <w:shd w:val="clear" w:color="auto" w:fill="FFFFFF"/>
        </w:rPr>
        <w:t>within</w:t>
      </w:r>
      <w:proofErr w:type="spellEnd"/>
      <w:r>
        <w:rPr>
          <w:rFonts w:ascii="Arial" w:hAnsi="Arial" w:cs="Arial"/>
          <w:color w:val="222222"/>
          <w:sz w:val="20"/>
          <w:szCs w:val="20"/>
          <w:shd w:val="clear" w:color="auto" w:fill="FFFFFF"/>
        </w:rPr>
        <w:t xml:space="preserve"> a manual therapy treatment </w:t>
      </w:r>
      <w:proofErr w:type="spellStart"/>
      <w:r>
        <w:rPr>
          <w:rFonts w:ascii="Arial" w:hAnsi="Arial" w:cs="Arial"/>
          <w:color w:val="222222"/>
          <w:sz w:val="20"/>
          <w:szCs w:val="20"/>
          <w:shd w:val="clear" w:color="auto" w:fill="FFFFFF"/>
        </w:rPr>
        <w:t>session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predict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between-session</w:t>
      </w:r>
      <w:proofErr w:type="spellEnd"/>
      <w:r>
        <w:rPr>
          <w:rFonts w:ascii="Arial" w:hAnsi="Arial" w:cs="Arial"/>
          <w:color w:val="222222"/>
          <w:sz w:val="20"/>
          <w:szCs w:val="20"/>
          <w:shd w:val="clear" w:color="auto" w:fill="FFFFFF"/>
        </w:rPr>
        <w:t xml:space="preserve"> changes for </w:t>
      </w:r>
      <w:proofErr w:type="spellStart"/>
      <w:r>
        <w:rPr>
          <w:rFonts w:ascii="Arial" w:hAnsi="Arial" w:cs="Arial"/>
          <w:color w:val="222222"/>
          <w:sz w:val="20"/>
          <w:szCs w:val="20"/>
          <w:shd w:val="clear" w:color="auto" w:fill="FFFFFF"/>
        </w:rPr>
        <w:t>patients</w:t>
      </w:r>
      <w:proofErr w:type="spellEnd"/>
      <w:r>
        <w:rPr>
          <w:rFonts w:ascii="Arial" w:hAnsi="Arial" w:cs="Arial"/>
          <w:color w:val="222222"/>
          <w:sz w:val="20"/>
          <w:szCs w:val="20"/>
          <w:shd w:val="clear" w:color="auto" w:fill="FFFFFF"/>
        </w:rPr>
        <w:t xml:space="preserve"> with </w:t>
      </w:r>
      <w:proofErr w:type="spellStart"/>
      <w:r>
        <w:rPr>
          <w:rFonts w:ascii="Arial" w:hAnsi="Arial" w:cs="Arial"/>
          <w:color w:val="222222"/>
          <w:sz w:val="20"/>
          <w:szCs w:val="20"/>
          <w:shd w:val="clear" w:color="auto" w:fill="FFFFFF"/>
        </w:rPr>
        <w:t>cervical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spine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pain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Australian</w:t>
      </w:r>
      <w:proofErr w:type="spellEnd"/>
      <w:r>
        <w:rPr>
          <w:rFonts w:ascii="Arial" w:hAnsi="Arial" w:cs="Arial"/>
          <w:i/>
          <w:iCs/>
          <w:color w:val="222222"/>
          <w:sz w:val="20"/>
          <w:szCs w:val="20"/>
          <w:shd w:val="clear" w:color="auto" w:fill="FFFFFF"/>
        </w:rPr>
        <w:t xml:space="preserve"> Journal of </w:t>
      </w:r>
      <w:proofErr w:type="spellStart"/>
      <w:r>
        <w:rPr>
          <w:rFonts w:ascii="Arial" w:hAnsi="Arial" w:cs="Arial"/>
          <w:i/>
          <w:iCs/>
          <w:color w:val="222222"/>
          <w:sz w:val="20"/>
          <w:szCs w:val="20"/>
          <w:shd w:val="clear" w:color="auto" w:fill="FFFFFF"/>
        </w:rPr>
        <w:t>Physiotherapy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(1), 43-48.</w:t>
      </w:r>
    </w:p>
    <w:p w14:paraId="3FA2ABD0"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Vanhoutte</w:t>
      </w:r>
      <w:proofErr w:type="spellEnd"/>
      <w:r>
        <w:rPr>
          <w:rFonts w:ascii="Arial" w:hAnsi="Arial" w:cs="Arial"/>
          <w:color w:val="222222"/>
          <w:sz w:val="20"/>
          <w:szCs w:val="20"/>
          <w:shd w:val="clear" w:color="auto" w:fill="FFFFFF"/>
        </w:rPr>
        <w:t xml:space="preserve">, E. K., Faber, C. G., Van Nes, S. I., Jacobs, B. C., Van Doorn, P. A., Van Koningsveld, R., ... &amp; Notermans, N. C. (2012). </w:t>
      </w:r>
      <w:proofErr w:type="spellStart"/>
      <w:r>
        <w:rPr>
          <w:rFonts w:ascii="Arial" w:hAnsi="Arial" w:cs="Arial"/>
          <w:color w:val="222222"/>
          <w:sz w:val="20"/>
          <w:szCs w:val="20"/>
          <w:shd w:val="clear" w:color="auto" w:fill="FFFFFF"/>
        </w:rPr>
        <w:t>Modifying</w:t>
      </w:r>
      <w:proofErr w:type="spellEnd"/>
      <w:r>
        <w:rPr>
          <w:rFonts w:ascii="Arial" w:hAnsi="Arial" w:cs="Arial"/>
          <w:color w:val="222222"/>
          <w:sz w:val="20"/>
          <w:szCs w:val="20"/>
          <w:shd w:val="clear" w:color="auto" w:fill="FFFFFF"/>
        </w:rPr>
        <w:t xml:space="preserve"> the Medical Research Council </w:t>
      </w:r>
      <w:proofErr w:type="spellStart"/>
      <w:r>
        <w:rPr>
          <w:rFonts w:ascii="Arial" w:hAnsi="Arial" w:cs="Arial"/>
          <w:color w:val="222222"/>
          <w:sz w:val="20"/>
          <w:szCs w:val="20"/>
          <w:shd w:val="clear" w:color="auto" w:fill="FFFFFF"/>
        </w:rPr>
        <w:t>grading</w:t>
      </w:r>
      <w:proofErr w:type="spellEnd"/>
      <w:r>
        <w:rPr>
          <w:rFonts w:ascii="Arial" w:hAnsi="Arial" w:cs="Arial"/>
          <w:color w:val="222222"/>
          <w:sz w:val="20"/>
          <w:szCs w:val="20"/>
          <w:shd w:val="clear" w:color="auto" w:fill="FFFFFF"/>
        </w:rPr>
        <w:t xml:space="preserve"> system </w:t>
      </w:r>
      <w:proofErr w:type="spellStart"/>
      <w:r>
        <w:rPr>
          <w:rFonts w:ascii="Arial" w:hAnsi="Arial" w:cs="Arial"/>
          <w:color w:val="222222"/>
          <w:sz w:val="20"/>
          <w:szCs w:val="20"/>
          <w:shd w:val="clear" w:color="auto" w:fill="FFFFFF"/>
        </w:rPr>
        <w:t>through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Rasch</w:t>
      </w:r>
      <w:proofErr w:type="spellEnd"/>
      <w:r>
        <w:rPr>
          <w:rFonts w:ascii="Arial" w:hAnsi="Arial" w:cs="Arial"/>
          <w:color w:val="222222"/>
          <w:sz w:val="20"/>
          <w:szCs w:val="20"/>
          <w:shd w:val="clear" w:color="auto" w:fill="FFFFFF"/>
        </w:rPr>
        <w:t xml:space="preserve"> analyses. </w:t>
      </w:r>
      <w:r>
        <w:rPr>
          <w:rFonts w:ascii="Arial" w:hAnsi="Arial" w:cs="Arial"/>
          <w:i/>
          <w:iCs/>
          <w:color w:val="222222"/>
          <w:sz w:val="20"/>
          <w:szCs w:val="20"/>
          <w:shd w:val="clear" w:color="auto" w:fill="FFFFFF"/>
        </w:rPr>
        <w:t>Brain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135</w:t>
      </w:r>
      <w:r>
        <w:rPr>
          <w:rFonts w:ascii="Arial" w:hAnsi="Arial" w:cs="Arial"/>
          <w:color w:val="222222"/>
          <w:sz w:val="20"/>
          <w:szCs w:val="20"/>
          <w:shd w:val="clear" w:color="auto" w:fill="FFFFFF"/>
        </w:rPr>
        <w:t>(5), 1639-1649.</w:t>
      </w:r>
    </w:p>
    <w:p w14:paraId="5EA61198"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Vanpee</w:t>
      </w:r>
      <w:proofErr w:type="spellEnd"/>
      <w:r>
        <w:rPr>
          <w:rFonts w:ascii="Arial" w:hAnsi="Arial" w:cs="Arial"/>
          <w:color w:val="222222"/>
          <w:sz w:val="20"/>
          <w:szCs w:val="20"/>
          <w:shd w:val="clear" w:color="auto" w:fill="FFFFFF"/>
        </w:rPr>
        <w:t xml:space="preserve">, G., Hermans, G., Segers, J., &amp; Gosselink, R. (2014). Assessment of </w:t>
      </w:r>
      <w:proofErr w:type="spellStart"/>
      <w:r>
        <w:rPr>
          <w:rFonts w:ascii="Arial" w:hAnsi="Arial" w:cs="Arial"/>
          <w:color w:val="222222"/>
          <w:sz w:val="20"/>
          <w:szCs w:val="20"/>
          <w:shd w:val="clear" w:color="auto" w:fill="FFFFFF"/>
        </w:rPr>
        <w:t>limb</w:t>
      </w:r>
      <w:proofErr w:type="spellEnd"/>
      <w:r>
        <w:rPr>
          <w:rFonts w:ascii="Arial" w:hAnsi="Arial" w:cs="Arial"/>
          <w:color w:val="222222"/>
          <w:sz w:val="20"/>
          <w:szCs w:val="20"/>
          <w:shd w:val="clear" w:color="auto" w:fill="FFFFFF"/>
        </w:rPr>
        <w:t xml:space="preserve"> muscle strength in </w:t>
      </w:r>
      <w:proofErr w:type="spellStart"/>
      <w:r>
        <w:rPr>
          <w:rFonts w:ascii="Arial" w:hAnsi="Arial" w:cs="Arial"/>
          <w:color w:val="222222"/>
          <w:sz w:val="20"/>
          <w:szCs w:val="20"/>
          <w:shd w:val="clear" w:color="auto" w:fill="FFFFFF"/>
        </w:rPr>
        <w:t>critically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ill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patients</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w:t>
      </w:r>
      <w:r>
        <w:rPr>
          <w:rFonts w:ascii="Arial" w:hAnsi="Arial" w:cs="Arial"/>
          <w:i/>
          <w:iCs/>
          <w:color w:val="222222"/>
          <w:sz w:val="20"/>
          <w:szCs w:val="20"/>
          <w:shd w:val="clear" w:color="auto" w:fill="FFFFFF"/>
        </w:rPr>
        <w:t>Critical care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(3), 701-711.</w:t>
      </w:r>
    </w:p>
    <w:p w14:paraId="23FDD58D" w14:textId="6B3AA66E" w:rsidR="00C82363" w:rsidRDefault="00C82363" w:rsidP="00C82363">
      <w:pPr>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Van de Pol, R. J., van </w:t>
      </w:r>
      <w:proofErr w:type="spellStart"/>
      <w:r>
        <w:rPr>
          <w:rFonts w:ascii="Arial" w:hAnsi="Arial" w:cs="Arial"/>
          <w:color w:val="222222"/>
          <w:sz w:val="20"/>
          <w:szCs w:val="20"/>
          <w:shd w:val="clear" w:color="auto" w:fill="FFFFFF"/>
        </w:rPr>
        <w:t>Trijffel</w:t>
      </w:r>
      <w:proofErr w:type="spellEnd"/>
      <w:r>
        <w:rPr>
          <w:rFonts w:ascii="Arial" w:hAnsi="Arial" w:cs="Arial"/>
          <w:color w:val="222222"/>
          <w:sz w:val="20"/>
          <w:szCs w:val="20"/>
          <w:shd w:val="clear" w:color="auto" w:fill="FFFFFF"/>
        </w:rPr>
        <w:t>, E., &amp; Lucas, C. (2010). Inter-</w:t>
      </w:r>
      <w:proofErr w:type="spellStart"/>
      <w:r>
        <w:rPr>
          <w:rFonts w:ascii="Arial" w:hAnsi="Arial" w:cs="Arial"/>
          <w:color w:val="222222"/>
          <w:sz w:val="20"/>
          <w:szCs w:val="20"/>
          <w:shd w:val="clear" w:color="auto" w:fill="FFFFFF"/>
        </w:rPr>
        <w:t>rater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reliability</w:t>
      </w:r>
      <w:proofErr w:type="spellEnd"/>
      <w:r>
        <w:rPr>
          <w:rFonts w:ascii="Arial" w:hAnsi="Arial" w:cs="Arial"/>
          <w:color w:val="222222"/>
          <w:sz w:val="20"/>
          <w:szCs w:val="20"/>
          <w:shd w:val="clear" w:color="auto" w:fill="FFFFFF"/>
        </w:rPr>
        <w:t xml:space="preserve"> for </w:t>
      </w:r>
      <w:proofErr w:type="spellStart"/>
      <w:r>
        <w:rPr>
          <w:rFonts w:ascii="Arial" w:hAnsi="Arial" w:cs="Arial"/>
          <w:color w:val="222222"/>
          <w:sz w:val="20"/>
          <w:szCs w:val="20"/>
          <w:shd w:val="clear" w:color="auto" w:fill="FFFFFF"/>
        </w:rPr>
        <w:t>measurement</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passive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physiological</w:t>
      </w:r>
      <w:proofErr w:type="spellEnd"/>
      <w:r>
        <w:rPr>
          <w:rFonts w:ascii="Arial" w:hAnsi="Arial" w:cs="Arial"/>
          <w:color w:val="222222"/>
          <w:sz w:val="20"/>
          <w:szCs w:val="20"/>
          <w:shd w:val="clear" w:color="auto" w:fill="FFFFFF"/>
        </w:rPr>
        <w:t xml:space="preserve"> range of motion of </w:t>
      </w:r>
      <w:proofErr w:type="spellStart"/>
      <w:r>
        <w:rPr>
          <w:rFonts w:ascii="Arial" w:hAnsi="Arial" w:cs="Arial"/>
          <w:color w:val="222222"/>
          <w:sz w:val="20"/>
          <w:szCs w:val="20"/>
          <w:shd w:val="clear" w:color="auto" w:fill="FFFFFF"/>
        </w:rPr>
        <w:t>upper</w:t>
      </w:r>
      <w:proofErr w:type="spellEnd"/>
      <w:r>
        <w:rPr>
          <w:rFonts w:ascii="Arial" w:hAnsi="Arial" w:cs="Arial"/>
          <w:color w:val="222222"/>
          <w:sz w:val="20"/>
          <w:szCs w:val="20"/>
          <w:shd w:val="clear" w:color="auto" w:fill="FFFFFF"/>
        </w:rPr>
        <w:t xml:space="preserve"> extremity joints is </w:t>
      </w:r>
      <w:proofErr w:type="spellStart"/>
      <w:r>
        <w:rPr>
          <w:rFonts w:ascii="Arial" w:hAnsi="Arial" w:cs="Arial"/>
          <w:color w:val="222222"/>
          <w:sz w:val="20"/>
          <w:szCs w:val="20"/>
          <w:shd w:val="clear" w:color="auto" w:fill="FFFFFF"/>
        </w:rPr>
        <w:t>better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if</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instruments</w:t>
      </w:r>
      <w:proofErr w:type="spellEnd"/>
      <w:r>
        <w:rPr>
          <w:rFonts w:ascii="Arial" w:hAnsi="Arial" w:cs="Arial"/>
          <w:color w:val="222222"/>
          <w:sz w:val="20"/>
          <w:szCs w:val="20"/>
          <w:shd w:val="clear" w:color="auto" w:fill="FFFFFF"/>
        </w:rPr>
        <w:t xml:space="preserve"> are </w:t>
      </w:r>
      <w:proofErr w:type="spellStart"/>
      <w:r>
        <w:rPr>
          <w:rFonts w:ascii="Arial" w:hAnsi="Arial" w:cs="Arial"/>
          <w:color w:val="222222"/>
          <w:sz w:val="20"/>
          <w:szCs w:val="20"/>
          <w:shd w:val="clear" w:color="auto" w:fill="FFFFFF"/>
        </w:rPr>
        <w:t>used</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systematic</w:t>
      </w:r>
      <w:proofErr w:type="spellEnd"/>
      <w:r>
        <w:rPr>
          <w:rFonts w:ascii="Arial" w:hAnsi="Arial" w:cs="Arial"/>
          <w:color w:val="222222"/>
          <w:sz w:val="20"/>
          <w:szCs w:val="20"/>
          <w:shd w:val="clear" w:color="auto" w:fill="FFFFFF"/>
        </w:rPr>
        <w:t xml:space="preserve"> review.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Physiotherapy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56</w:t>
      </w:r>
      <w:r>
        <w:rPr>
          <w:rFonts w:ascii="Arial" w:hAnsi="Arial" w:cs="Arial"/>
          <w:color w:val="222222"/>
          <w:sz w:val="20"/>
          <w:szCs w:val="20"/>
          <w:shd w:val="clear" w:color="auto" w:fill="FFFFFF"/>
        </w:rPr>
        <w:t>(1), 7-17.</w:t>
      </w:r>
    </w:p>
    <w:p w14:paraId="440FBC87" w14:textId="6D178D24" w:rsidR="008B5815" w:rsidRDefault="008B5815" w:rsidP="00C82363">
      <w:pPr>
        <w:ind w:left="709" w:hanging="709"/>
      </w:pPr>
      <w:r>
        <w:rPr>
          <w:rFonts w:ascii="Arial" w:hAnsi="Arial" w:cs="Arial"/>
          <w:color w:val="222222"/>
          <w:sz w:val="20"/>
          <w:szCs w:val="20"/>
          <w:shd w:val="clear" w:color="auto" w:fill="FFFFFF"/>
        </w:rPr>
        <w:t xml:space="preserve">Van Hulst, R., Van </w:t>
      </w:r>
      <w:proofErr w:type="spellStart"/>
      <w:r>
        <w:rPr>
          <w:rFonts w:ascii="Arial" w:hAnsi="Arial" w:cs="Arial"/>
          <w:color w:val="222222"/>
          <w:sz w:val="20"/>
          <w:szCs w:val="20"/>
          <w:shd w:val="clear" w:color="auto" w:fill="FFFFFF"/>
        </w:rPr>
        <w:t>Oostrom</w:t>
      </w:r>
      <w:proofErr w:type="spellEnd"/>
      <w:r>
        <w:rPr>
          <w:rFonts w:ascii="Arial" w:hAnsi="Arial" w:cs="Arial"/>
          <w:color w:val="222222"/>
          <w:sz w:val="20"/>
          <w:szCs w:val="20"/>
          <w:shd w:val="clear" w:color="auto" w:fill="FFFFFF"/>
        </w:rPr>
        <w:t xml:space="preserve">, S. H., </w:t>
      </w:r>
      <w:proofErr w:type="spellStart"/>
      <w:r>
        <w:rPr>
          <w:rFonts w:ascii="Arial" w:hAnsi="Arial" w:cs="Arial"/>
          <w:color w:val="222222"/>
          <w:sz w:val="20"/>
          <w:szCs w:val="20"/>
          <w:shd w:val="clear" w:color="auto" w:fill="FFFFFF"/>
        </w:rPr>
        <w:t>Ostelo</w:t>
      </w:r>
      <w:proofErr w:type="spellEnd"/>
      <w:r>
        <w:rPr>
          <w:rFonts w:ascii="Arial" w:hAnsi="Arial" w:cs="Arial"/>
          <w:color w:val="222222"/>
          <w:sz w:val="20"/>
          <w:szCs w:val="20"/>
          <w:shd w:val="clear" w:color="auto" w:fill="FFFFFF"/>
        </w:rPr>
        <w:t xml:space="preserve">, R. W., Verschuren, W. M., &amp; </w:t>
      </w:r>
      <w:proofErr w:type="spellStart"/>
      <w:r>
        <w:rPr>
          <w:rFonts w:ascii="Arial" w:hAnsi="Arial" w:cs="Arial"/>
          <w:color w:val="222222"/>
          <w:sz w:val="20"/>
          <w:szCs w:val="20"/>
          <w:shd w:val="clear" w:color="auto" w:fill="FFFFFF"/>
        </w:rPr>
        <w:t>Picavet</w:t>
      </w:r>
      <w:proofErr w:type="spellEnd"/>
      <w:r>
        <w:rPr>
          <w:rFonts w:ascii="Arial" w:hAnsi="Arial" w:cs="Arial"/>
          <w:color w:val="222222"/>
          <w:sz w:val="20"/>
          <w:szCs w:val="20"/>
          <w:shd w:val="clear" w:color="auto" w:fill="FFFFFF"/>
        </w:rPr>
        <w:t xml:space="preserve">, H. S. (2016). Long-term </w:t>
      </w:r>
      <w:proofErr w:type="spellStart"/>
      <w:r>
        <w:rPr>
          <w:rFonts w:ascii="Arial" w:hAnsi="Arial" w:cs="Arial"/>
          <w:color w:val="222222"/>
          <w:sz w:val="20"/>
          <w:szCs w:val="20"/>
          <w:shd w:val="clear" w:color="auto" w:fill="FFFFFF"/>
        </w:rPr>
        <w:t>patterns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chronic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complaints</w:t>
      </w:r>
      <w:proofErr w:type="spellEnd"/>
      <w:r>
        <w:rPr>
          <w:rFonts w:ascii="Arial" w:hAnsi="Arial" w:cs="Arial"/>
          <w:color w:val="222222"/>
          <w:sz w:val="20"/>
          <w:szCs w:val="20"/>
          <w:shd w:val="clear" w:color="auto" w:fill="FFFFFF"/>
        </w:rPr>
        <w:t xml:space="preserve"> of the arms, </w:t>
      </w:r>
      <w:proofErr w:type="spellStart"/>
      <w:r>
        <w:rPr>
          <w:rFonts w:ascii="Arial" w:hAnsi="Arial" w:cs="Arial"/>
          <w:color w:val="222222"/>
          <w:sz w:val="20"/>
          <w:szCs w:val="20"/>
          <w:shd w:val="clear" w:color="auto" w:fill="FFFFFF"/>
        </w:rPr>
        <w:t>neck</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shoulders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their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determinants</w:t>
      </w:r>
      <w:proofErr w:type="spellEnd"/>
      <w:r>
        <w:rPr>
          <w:rFonts w:ascii="Arial" w:hAnsi="Arial" w:cs="Arial"/>
          <w:color w:val="222222"/>
          <w:sz w:val="20"/>
          <w:szCs w:val="20"/>
          <w:shd w:val="clear" w:color="auto" w:fill="FFFFFF"/>
        </w:rPr>
        <w:t>—the Doetinchem Cohort Study. </w:t>
      </w:r>
      <w:r>
        <w:rPr>
          <w:rFonts w:ascii="Arial" w:hAnsi="Arial" w:cs="Arial"/>
          <w:i/>
          <w:iCs/>
          <w:color w:val="222222"/>
          <w:sz w:val="20"/>
          <w:szCs w:val="20"/>
          <w:shd w:val="clear" w:color="auto" w:fill="FFFFFF"/>
        </w:rPr>
        <w:t>Pain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157</w:t>
      </w:r>
      <w:r>
        <w:rPr>
          <w:rFonts w:ascii="Arial" w:hAnsi="Arial" w:cs="Arial"/>
          <w:color w:val="222222"/>
          <w:sz w:val="20"/>
          <w:szCs w:val="20"/>
          <w:shd w:val="clear" w:color="auto" w:fill="FFFFFF"/>
        </w:rPr>
        <w:t>(5), 1114-1121.</w:t>
      </w:r>
    </w:p>
    <w:p w14:paraId="5BF65A30" w14:textId="77777777" w:rsidR="00C82363" w:rsidRDefault="00C82363" w:rsidP="00C82363">
      <w:pPr>
        <w:ind w:left="709" w:hanging="709"/>
        <w:rPr>
          <w:rFonts w:ascii="Arial" w:hAnsi="Arial" w:cs="Arial"/>
          <w:color w:val="000000" w:themeColor="text1"/>
          <w:sz w:val="20"/>
          <w:szCs w:val="20"/>
        </w:rPr>
      </w:pPr>
      <w:r w:rsidRPr="00CE3806">
        <w:rPr>
          <w:rFonts w:ascii="Arial" w:hAnsi="Arial" w:cs="Arial"/>
          <w:color w:val="000000" w:themeColor="text1"/>
          <w:sz w:val="20"/>
          <w:szCs w:val="20"/>
        </w:rPr>
        <w:t xml:space="preserve">Van Nugteren, K., Winkel, D., Van Alfen, N., Van Engelen, B., Van der Tas, P., &amp; Walvarens, C. (2007). </w:t>
      </w:r>
      <w:r w:rsidRPr="00CE3806">
        <w:rPr>
          <w:rFonts w:ascii="Arial" w:hAnsi="Arial" w:cs="Arial"/>
          <w:i/>
          <w:iCs/>
          <w:color w:val="000000" w:themeColor="text1"/>
          <w:sz w:val="20"/>
          <w:szCs w:val="20"/>
        </w:rPr>
        <w:t xml:space="preserve">Orthopedische casuïstiek: Onderzoek en behandeling van de schouder. </w:t>
      </w:r>
      <w:r w:rsidRPr="00CE3806">
        <w:rPr>
          <w:rFonts w:ascii="Arial" w:hAnsi="Arial" w:cs="Arial"/>
          <w:color w:val="000000" w:themeColor="text1"/>
          <w:sz w:val="20"/>
          <w:szCs w:val="20"/>
        </w:rPr>
        <w:t xml:space="preserve">Houten: Bohn Stafleu van Loghum. </w:t>
      </w:r>
    </w:p>
    <w:p w14:paraId="14EEC6B8"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Wainner</w:t>
      </w:r>
      <w:proofErr w:type="spellEnd"/>
      <w:r>
        <w:rPr>
          <w:rFonts w:ascii="Arial" w:hAnsi="Arial" w:cs="Arial"/>
          <w:color w:val="222222"/>
          <w:sz w:val="20"/>
          <w:szCs w:val="20"/>
          <w:shd w:val="clear" w:color="auto" w:fill="FFFFFF"/>
        </w:rPr>
        <w:t xml:space="preserve">, R. S., Fritz, J. M., </w:t>
      </w:r>
      <w:proofErr w:type="spellStart"/>
      <w:r>
        <w:rPr>
          <w:rFonts w:ascii="Arial" w:hAnsi="Arial" w:cs="Arial"/>
          <w:color w:val="222222"/>
          <w:sz w:val="20"/>
          <w:szCs w:val="20"/>
          <w:shd w:val="clear" w:color="auto" w:fill="FFFFFF"/>
        </w:rPr>
        <w:t>Irrgang</w:t>
      </w:r>
      <w:proofErr w:type="spellEnd"/>
      <w:r>
        <w:rPr>
          <w:rFonts w:ascii="Arial" w:hAnsi="Arial" w:cs="Arial"/>
          <w:color w:val="222222"/>
          <w:sz w:val="20"/>
          <w:szCs w:val="20"/>
          <w:shd w:val="clear" w:color="auto" w:fill="FFFFFF"/>
        </w:rPr>
        <w:t xml:space="preserve">, J. J., </w:t>
      </w:r>
      <w:proofErr w:type="spellStart"/>
      <w:r>
        <w:rPr>
          <w:rFonts w:ascii="Arial" w:hAnsi="Arial" w:cs="Arial"/>
          <w:color w:val="222222"/>
          <w:sz w:val="20"/>
          <w:szCs w:val="20"/>
          <w:shd w:val="clear" w:color="auto" w:fill="FFFFFF"/>
        </w:rPr>
        <w:t>Boninger</w:t>
      </w:r>
      <w:proofErr w:type="spellEnd"/>
      <w:r>
        <w:rPr>
          <w:rFonts w:ascii="Arial" w:hAnsi="Arial" w:cs="Arial"/>
          <w:color w:val="222222"/>
          <w:sz w:val="20"/>
          <w:szCs w:val="20"/>
          <w:shd w:val="clear" w:color="auto" w:fill="FFFFFF"/>
        </w:rPr>
        <w:t xml:space="preserve">, M. L., </w:t>
      </w:r>
      <w:proofErr w:type="spellStart"/>
      <w:r>
        <w:rPr>
          <w:rFonts w:ascii="Arial" w:hAnsi="Arial" w:cs="Arial"/>
          <w:color w:val="222222"/>
          <w:sz w:val="20"/>
          <w:szCs w:val="20"/>
          <w:shd w:val="clear" w:color="auto" w:fill="FFFFFF"/>
        </w:rPr>
        <w:t>Delitto</w:t>
      </w:r>
      <w:proofErr w:type="spellEnd"/>
      <w:r>
        <w:rPr>
          <w:rFonts w:ascii="Arial" w:hAnsi="Arial" w:cs="Arial"/>
          <w:color w:val="222222"/>
          <w:sz w:val="20"/>
          <w:szCs w:val="20"/>
          <w:shd w:val="clear" w:color="auto" w:fill="FFFFFF"/>
        </w:rPr>
        <w:t xml:space="preserve">, A., &amp; Allison, S. (2003). </w:t>
      </w:r>
      <w:proofErr w:type="spellStart"/>
      <w:r>
        <w:rPr>
          <w:rFonts w:ascii="Arial" w:hAnsi="Arial" w:cs="Arial"/>
          <w:color w:val="222222"/>
          <w:sz w:val="20"/>
          <w:szCs w:val="20"/>
          <w:shd w:val="clear" w:color="auto" w:fill="FFFFFF"/>
        </w:rPr>
        <w:t>Reliability</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diagnostic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accuracy</w:t>
      </w:r>
      <w:proofErr w:type="spellEnd"/>
      <w:r>
        <w:rPr>
          <w:rFonts w:ascii="Arial" w:hAnsi="Arial" w:cs="Arial"/>
          <w:color w:val="222222"/>
          <w:sz w:val="20"/>
          <w:szCs w:val="20"/>
          <w:shd w:val="clear" w:color="auto" w:fill="FFFFFF"/>
        </w:rPr>
        <w:t xml:space="preserve"> of the </w:t>
      </w:r>
      <w:proofErr w:type="spellStart"/>
      <w:r>
        <w:rPr>
          <w:rFonts w:ascii="Arial" w:hAnsi="Arial" w:cs="Arial"/>
          <w:color w:val="222222"/>
          <w:sz w:val="20"/>
          <w:szCs w:val="20"/>
          <w:shd w:val="clear" w:color="auto" w:fill="FFFFFF"/>
        </w:rPr>
        <w:t>clinical</w:t>
      </w:r>
      <w:proofErr w:type="spellEnd"/>
      <w:r>
        <w:rPr>
          <w:rFonts w:ascii="Arial" w:hAnsi="Arial" w:cs="Arial"/>
          <w:color w:val="222222"/>
          <w:sz w:val="20"/>
          <w:szCs w:val="20"/>
          <w:shd w:val="clear" w:color="auto" w:fill="FFFFFF"/>
        </w:rPr>
        <w:t xml:space="preserve"> examination and </w:t>
      </w:r>
      <w:proofErr w:type="spellStart"/>
      <w:r>
        <w:rPr>
          <w:rFonts w:ascii="Arial" w:hAnsi="Arial" w:cs="Arial"/>
          <w:color w:val="222222"/>
          <w:sz w:val="20"/>
          <w:szCs w:val="20"/>
          <w:shd w:val="clear" w:color="auto" w:fill="FFFFFF"/>
        </w:rPr>
        <w:t>patient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self</w:t>
      </w:r>
      <w:proofErr w:type="spellEnd"/>
      <w:r>
        <w:rPr>
          <w:rFonts w:ascii="Arial" w:hAnsi="Arial" w:cs="Arial"/>
          <w:color w:val="222222"/>
          <w:sz w:val="20"/>
          <w:szCs w:val="20"/>
          <w:shd w:val="clear" w:color="auto" w:fill="FFFFFF"/>
        </w:rPr>
        <w:t xml:space="preserve">-report </w:t>
      </w:r>
      <w:proofErr w:type="spellStart"/>
      <w:r>
        <w:rPr>
          <w:rFonts w:ascii="Arial" w:hAnsi="Arial" w:cs="Arial"/>
          <w:color w:val="222222"/>
          <w:sz w:val="20"/>
          <w:szCs w:val="20"/>
          <w:shd w:val="clear" w:color="auto" w:fill="FFFFFF"/>
        </w:rPr>
        <w:t>measures</w:t>
      </w:r>
      <w:proofErr w:type="spellEnd"/>
      <w:r>
        <w:rPr>
          <w:rFonts w:ascii="Arial" w:hAnsi="Arial" w:cs="Arial"/>
          <w:color w:val="222222"/>
          <w:sz w:val="20"/>
          <w:szCs w:val="20"/>
          <w:shd w:val="clear" w:color="auto" w:fill="FFFFFF"/>
        </w:rPr>
        <w:t xml:space="preserve"> for </w:t>
      </w:r>
      <w:proofErr w:type="spellStart"/>
      <w:r>
        <w:rPr>
          <w:rFonts w:ascii="Arial" w:hAnsi="Arial" w:cs="Arial"/>
          <w:color w:val="222222"/>
          <w:sz w:val="20"/>
          <w:szCs w:val="20"/>
          <w:shd w:val="clear" w:color="auto" w:fill="FFFFFF"/>
        </w:rPr>
        <w:t>cervical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radiculopathy</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Spine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(1), 52-62.</w:t>
      </w:r>
    </w:p>
    <w:p w14:paraId="274A4E2C"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Wattanaprakornkul</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Cathers</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Halaki</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Ginn</w:t>
      </w:r>
      <w:proofErr w:type="spellEnd"/>
      <w:r>
        <w:rPr>
          <w:rFonts w:ascii="Arial" w:hAnsi="Arial" w:cs="Arial"/>
          <w:color w:val="222222"/>
          <w:sz w:val="20"/>
          <w:szCs w:val="20"/>
          <w:shd w:val="clear" w:color="auto" w:fill="FFFFFF"/>
        </w:rPr>
        <w:t xml:space="preserve">, K. A. (2011). The rotator cuff muscles have a </w:t>
      </w:r>
      <w:proofErr w:type="spellStart"/>
      <w:r>
        <w:rPr>
          <w:rFonts w:ascii="Arial" w:hAnsi="Arial" w:cs="Arial"/>
          <w:color w:val="222222"/>
          <w:sz w:val="20"/>
          <w:szCs w:val="20"/>
          <w:shd w:val="clear" w:color="auto" w:fill="FFFFFF"/>
        </w:rPr>
        <w:t>direction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specific</w:t>
      </w:r>
      <w:proofErr w:type="spellEnd"/>
      <w:r>
        <w:rPr>
          <w:rFonts w:ascii="Arial" w:hAnsi="Arial" w:cs="Arial"/>
          <w:color w:val="222222"/>
          <w:sz w:val="20"/>
          <w:szCs w:val="20"/>
          <w:shd w:val="clear" w:color="auto" w:fill="FFFFFF"/>
        </w:rPr>
        <w:t xml:space="preserve"> recruitment </w:t>
      </w:r>
      <w:proofErr w:type="spellStart"/>
      <w:r>
        <w:rPr>
          <w:rFonts w:ascii="Arial" w:hAnsi="Arial" w:cs="Arial"/>
          <w:color w:val="222222"/>
          <w:sz w:val="20"/>
          <w:szCs w:val="20"/>
          <w:shd w:val="clear" w:color="auto" w:fill="FFFFFF"/>
        </w:rPr>
        <w:t>pattern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during</w:t>
      </w:r>
      <w:proofErr w:type="spellEnd"/>
      <w:r>
        <w:rPr>
          <w:rFonts w:ascii="Arial" w:hAnsi="Arial" w:cs="Arial"/>
          <w:color w:val="222222"/>
          <w:sz w:val="20"/>
          <w:szCs w:val="20"/>
          <w:shd w:val="clear" w:color="auto" w:fill="FFFFFF"/>
        </w:rPr>
        <w:t xml:space="preserve"> shoulder </w:t>
      </w:r>
      <w:proofErr w:type="spellStart"/>
      <w:r>
        <w:rPr>
          <w:rFonts w:ascii="Arial" w:hAnsi="Arial" w:cs="Arial"/>
          <w:color w:val="222222"/>
          <w:sz w:val="20"/>
          <w:szCs w:val="20"/>
          <w:shd w:val="clear" w:color="auto" w:fill="FFFFFF"/>
        </w:rPr>
        <w:t>flexion</w:t>
      </w:r>
      <w:proofErr w:type="spellEnd"/>
      <w:r>
        <w:rPr>
          <w:rFonts w:ascii="Arial" w:hAnsi="Arial" w:cs="Arial"/>
          <w:color w:val="222222"/>
          <w:sz w:val="20"/>
          <w:szCs w:val="20"/>
          <w:shd w:val="clear" w:color="auto" w:fill="FFFFFF"/>
        </w:rPr>
        <w:t xml:space="preserve"> and extension </w:t>
      </w:r>
      <w:proofErr w:type="spellStart"/>
      <w:r>
        <w:rPr>
          <w:rFonts w:ascii="Arial" w:hAnsi="Arial" w:cs="Arial"/>
          <w:color w:val="222222"/>
          <w:sz w:val="20"/>
          <w:szCs w:val="20"/>
          <w:shd w:val="clear" w:color="auto" w:fill="FFFFFF"/>
        </w:rPr>
        <w:t>exercises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science</w:t>
      </w:r>
      <w:proofErr w:type="spellEnd"/>
      <w:r>
        <w:rPr>
          <w:rFonts w:ascii="Arial" w:hAnsi="Arial" w:cs="Arial"/>
          <w:i/>
          <w:iCs/>
          <w:color w:val="222222"/>
          <w:sz w:val="20"/>
          <w:szCs w:val="20"/>
          <w:shd w:val="clear" w:color="auto" w:fill="FFFFFF"/>
        </w:rPr>
        <w:t xml:space="preserve"> and medicine in sport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(5), 376-382.</w:t>
      </w:r>
    </w:p>
    <w:p w14:paraId="68A5B2D7" w14:textId="77777777" w:rsidR="00C82363" w:rsidRDefault="00C82363" w:rsidP="00C82363">
      <w:pPr>
        <w:ind w:left="709" w:hanging="709"/>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Wattanaprakornkul</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Halaki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Boettcher</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Cathers</w:t>
      </w:r>
      <w:proofErr w:type="spellEnd"/>
      <w:r>
        <w:rPr>
          <w:rFonts w:ascii="Arial" w:hAnsi="Arial" w:cs="Arial"/>
          <w:color w:val="222222"/>
          <w:sz w:val="20"/>
          <w:szCs w:val="20"/>
          <w:shd w:val="clear" w:color="auto" w:fill="FFFFFF"/>
        </w:rPr>
        <w:t xml:space="preserve">, I., &amp; </w:t>
      </w:r>
      <w:proofErr w:type="spellStart"/>
      <w:r>
        <w:rPr>
          <w:rFonts w:ascii="Arial" w:hAnsi="Arial" w:cs="Arial"/>
          <w:color w:val="222222"/>
          <w:sz w:val="20"/>
          <w:szCs w:val="20"/>
          <w:shd w:val="clear" w:color="auto" w:fill="FFFFFF"/>
        </w:rPr>
        <w:t>Ginn</w:t>
      </w:r>
      <w:proofErr w:type="spellEnd"/>
      <w:r>
        <w:rPr>
          <w:rFonts w:ascii="Arial" w:hAnsi="Arial" w:cs="Arial"/>
          <w:color w:val="222222"/>
          <w:sz w:val="20"/>
          <w:szCs w:val="20"/>
          <w:shd w:val="clear" w:color="auto" w:fill="FFFFFF"/>
        </w:rPr>
        <w:t xml:space="preserve">, K. A. (2011). A </w:t>
      </w:r>
      <w:proofErr w:type="spellStart"/>
      <w:r>
        <w:rPr>
          <w:rFonts w:ascii="Arial" w:hAnsi="Arial" w:cs="Arial"/>
          <w:color w:val="222222"/>
          <w:sz w:val="20"/>
          <w:szCs w:val="20"/>
          <w:shd w:val="clear" w:color="auto" w:fill="FFFFFF"/>
        </w:rPr>
        <w:t>comprehensive</w:t>
      </w:r>
      <w:proofErr w:type="spellEnd"/>
      <w:r>
        <w:rPr>
          <w:rFonts w:ascii="Arial" w:hAnsi="Arial" w:cs="Arial"/>
          <w:color w:val="222222"/>
          <w:sz w:val="20"/>
          <w:szCs w:val="20"/>
          <w:shd w:val="clear" w:color="auto" w:fill="FFFFFF"/>
        </w:rPr>
        <w:t xml:space="preserve"> analysis of muscle recruitment </w:t>
      </w:r>
      <w:proofErr w:type="spellStart"/>
      <w:r>
        <w:rPr>
          <w:rFonts w:ascii="Arial" w:hAnsi="Arial" w:cs="Arial"/>
          <w:color w:val="222222"/>
          <w:sz w:val="20"/>
          <w:szCs w:val="20"/>
          <w:shd w:val="clear" w:color="auto" w:fill="FFFFFF"/>
        </w:rPr>
        <w:t>patterns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during</w:t>
      </w:r>
      <w:proofErr w:type="spellEnd"/>
      <w:r>
        <w:rPr>
          <w:rFonts w:ascii="Arial" w:hAnsi="Arial" w:cs="Arial"/>
          <w:color w:val="222222"/>
          <w:sz w:val="20"/>
          <w:szCs w:val="20"/>
          <w:shd w:val="clear" w:color="auto" w:fill="FFFFFF"/>
        </w:rPr>
        <w:t xml:space="preserve"> shoulder </w:t>
      </w:r>
      <w:proofErr w:type="spellStart"/>
      <w:r>
        <w:rPr>
          <w:rFonts w:ascii="Arial" w:hAnsi="Arial" w:cs="Arial"/>
          <w:color w:val="222222"/>
          <w:sz w:val="20"/>
          <w:szCs w:val="20"/>
          <w:shd w:val="clear" w:color="auto" w:fill="FFFFFF"/>
        </w:rPr>
        <w:t>flexion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electromyographic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study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Clinical </w:t>
      </w:r>
      <w:proofErr w:type="spellStart"/>
      <w:r>
        <w:rPr>
          <w:rFonts w:ascii="Arial" w:hAnsi="Arial" w:cs="Arial"/>
          <w:i/>
          <w:iCs/>
          <w:color w:val="222222"/>
          <w:sz w:val="20"/>
          <w:szCs w:val="20"/>
          <w:shd w:val="clear" w:color="auto" w:fill="FFFFFF"/>
        </w:rPr>
        <w:t>anatomy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(5), 619-626.</w:t>
      </w:r>
    </w:p>
    <w:p w14:paraId="502F96A1" w14:textId="753982BF" w:rsidR="004D7AFF" w:rsidRDefault="004D7AFF"/>
    <w:sectPr w:rsidR="004D7AFF" w:rsidSect="004D4FF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A5D49" w14:textId="77777777" w:rsidR="003A60FA" w:rsidRDefault="003A60FA" w:rsidP="0044505B">
      <w:pPr>
        <w:spacing w:after="0" w:line="240" w:lineRule="auto"/>
      </w:pPr>
      <w:r>
        <w:separator/>
      </w:r>
    </w:p>
  </w:endnote>
  <w:endnote w:type="continuationSeparator" w:id="0">
    <w:p w14:paraId="1F93E1E9" w14:textId="77777777" w:rsidR="003A60FA" w:rsidRDefault="003A60FA" w:rsidP="0044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95B8A" w14:textId="77777777" w:rsidR="003A60FA" w:rsidRDefault="003A60FA" w:rsidP="0044505B">
      <w:pPr>
        <w:spacing w:after="0" w:line="240" w:lineRule="auto"/>
      </w:pPr>
      <w:r>
        <w:separator/>
      </w:r>
    </w:p>
  </w:footnote>
  <w:footnote w:type="continuationSeparator" w:id="0">
    <w:p w14:paraId="2AA7049A" w14:textId="77777777" w:rsidR="003A60FA" w:rsidRDefault="003A60FA" w:rsidP="00445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63"/>
    <w:rsid w:val="000008E4"/>
    <w:rsid w:val="000046A5"/>
    <w:rsid w:val="00004AD2"/>
    <w:rsid w:val="00005712"/>
    <w:rsid w:val="00005E4D"/>
    <w:rsid w:val="00007AA7"/>
    <w:rsid w:val="00011ADD"/>
    <w:rsid w:val="00011EF9"/>
    <w:rsid w:val="00011F19"/>
    <w:rsid w:val="0001388E"/>
    <w:rsid w:val="000212F1"/>
    <w:rsid w:val="000216AC"/>
    <w:rsid w:val="00021CE5"/>
    <w:rsid w:val="00021FAE"/>
    <w:rsid w:val="00022E29"/>
    <w:rsid w:val="00031954"/>
    <w:rsid w:val="00034B94"/>
    <w:rsid w:val="00042A30"/>
    <w:rsid w:val="00042DCF"/>
    <w:rsid w:val="000435D9"/>
    <w:rsid w:val="0004499E"/>
    <w:rsid w:val="00044F0D"/>
    <w:rsid w:val="000471D4"/>
    <w:rsid w:val="00050F44"/>
    <w:rsid w:val="00051702"/>
    <w:rsid w:val="00056793"/>
    <w:rsid w:val="00065389"/>
    <w:rsid w:val="00066F0F"/>
    <w:rsid w:val="000674DF"/>
    <w:rsid w:val="00071B2F"/>
    <w:rsid w:val="00074CA9"/>
    <w:rsid w:val="00076563"/>
    <w:rsid w:val="00076A7E"/>
    <w:rsid w:val="00077352"/>
    <w:rsid w:val="00077853"/>
    <w:rsid w:val="00077A88"/>
    <w:rsid w:val="0008122C"/>
    <w:rsid w:val="000840FC"/>
    <w:rsid w:val="000866C5"/>
    <w:rsid w:val="00086E22"/>
    <w:rsid w:val="00090AB7"/>
    <w:rsid w:val="00094D89"/>
    <w:rsid w:val="00096E48"/>
    <w:rsid w:val="000A0EEB"/>
    <w:rsid w:val="000A161D"/>
    <w:rsid w:val="000A2487"/>
    <w:rsid w:val="000A3A85"/>
    <w:rsid w:val="000A431B"/>
    <w:rsid w:val="000B01BC"/>
    <w:rsid w:val="000B0C4B"/>
    <w:rsid w:val="000B2E92"/>
    <w:rsid w:val="000B6119"/>
    <w:rsid w:val="000B77B0"/>
    <w:rsid w:val="000C0226"/>
    <w:rsid w:val="000C0998"/>
    <w:rsid w:val="000C09F5"/>
    <w:rsid w:val="000C1915"/>
    <w:rsid w:val="000C39BB"/>
    <w:rsid w:val="000C4580"/>
    <w:rsid w:val="000C60B4"/>
    <w:rsid w:val="000C71EE"/>
    <w:rsid w:val="000D0B06"/>
    <w:rsid w:val="000D2485"/>
    <w:rsid w:val="000D2668"/>
    <w:rsid w:val="000D2F67"/>
    <w:rsid w:val="000D6A30"/>
    <w:rsid w:val="000D6DF9"/>
    <w:rsid w:val="000D7003"/>
    <w:rsid w:val="000E0F9A"/>
    <w:rsid w:val="000E18EF"/>
    <w:rsid w:val="000E3981"/>
    <w:rsid w:val="000E4BBA"/>
    <w:rsid w:val="000E5871"/>
    <w:rsid w:val="000E7835"/>
    <w:rsid w:val="000F25F6"/>
    <w:rsid w:val="000F2D2C"/>
    <w:rsid w:val="000F30B2"/>
    <w:rsid w:val="000F35B1"/>
    <w:rsid w:val="000F5A75"/>
    <w:rsid w:val="000F6933"/>
    <w:rsid w:val="000F767E"/>
    <w:rsid w:val="000F7A6B"/>
    <w:rsid w:val="0010001C"/>
    <w:rsid w:val="00101C81"/>
    <w:rsid w:val="0010393D"/>
    <w:rsid w:val="001056E1"/>
    <w:rsid w:val="00105B8D"/>
    <w:rsid w:val="00106B91"/>
    <w:rsid w:val="0011240F"/>
    <w:rsid w:val="00112F47"/>
    <w:rsid w:val="00113CFB"/>
    <w:rsid w:val="001176EC"/>
    <w:rsid w:val="00117A50"/>
    <w:rsid w:val="00117E21"/>
    <w:rsid w:val="001214F2"/>
    <w:rsid w:val="00121755"/>
    <w:rsid w:val="00122000"/>
    <w:rsid w:val="00122725"/>
    <w:rsid w:val="00123621"/>
    <w:rsid w:val="001243CC"/>
    <w:rsid w:val="001266EA"/>
    <w:rsid w:val="0012797A"/>
    <w:rsid w:val="001279E5"/>
    <w:rsid w:val="001319A1"/>
    <w:rsid w:val="00131AB7"/>
    <w:rsid w:val="001328BF"/>
    <w:rsid w:val="001357D2"/>
    <w:rsid w:val="00135CA7"/>
    <w:rsid w:val="0013692D"/>
    <w:rsid w:val="00137F8E"/>
    <w:rsid w:val="001400BA"/>
    <w:rsid w:val="001401FC"/>
    <w:rsid w:val="00142759"/>
    <w:rsid w:val="001511E1"/>
    <w:rsid w:val="00155905"/>
    <w:rsid w:val="00155AD5"/>
    <w:rsid w:val="00155B4B"/>
    <w:rsid w:val="00156304"/>
    <w:rsid w:val="00160629"/>
    <w:rsid w:val="00160EFB"/>
    <w:rsid w:val="00160F62"/>
    <w:rsid w:val="001616F0"/>
    <w:rsid w:val="00162760"/>
    <w:rsid w:val="00162801"/>
    <w:rsid w:val="0016311C"/>
    <w:rsid w:val="001636BD"/>
    <w:rsid w:val="00166AA0"/>
    <w:rsid w:val="00167EA4"/>
    <w:rsid w:val="00170593"/>
    <w:rsid w:val="00171E43"/>
    <w:rsid w:val="0017236E"/>
    <w:rsid w:val="001745B5"/>
    <w:rsid w:val="001749A0"/>
    <w:rsid w:val="00175499"/>
    <w:rsid w:val="001754BE"/>
    <w:rsid w:val="00175663"/>
    <w:rsid w:val="00175C5F"/>
    <w:rsid w:val="00176D87"/>
    <w:rsid w:val="00180554"/>
    <w:rsid w:val="00181A61"/>
    <w:rsid w:val="0018361F"/>
    <w:rsid w:val="001844BB"/>
    <w:rsid w:val="00184585"/>
    <w:rsid w:val="0018537C"/>
    <w:rsid w:val="0018755A"/>
    <w:rsid w:val="00191AC5"/>
    <w:rsid w:val="001944D3"/>
    <w:rsid w:val="00194601"/>
    <w:rsid w:val="0019465B"/>
    <w:rsid w:val="00194F08"/>
    <w:rsid w:val="0019662B"/>
    <w:rsid w:val="001A1365"/>
    <w:rsid w:val="001A302B"/>
    <w:rsid w:val="001A44BC"/>
    <w:rsid w:val="001A4ECA"/>
    <w:rsid w:val="001A591B"/>
    <w:rsid w:val="001A5B66"/>
    <w:rsid w:val="001B2604"/>
    <w:rsid w:val="001B353F"/>
    <w:rsid w:val="001B35CC"/>
    <w:rsid w:val="001B4954"/>
    <w:rsid w:val="001B49C8"/>
    <w:rsid w:val="001B67A9"/>
    <w:rsid w:val="001B742B"/>
    <w:rsid w:val="001C11AE"/>
    <w:rsid w:val="001C133E"/>
    <w:rsid w:val="001C4155"/>
    <w:rsid w:val="001C42D0"/>
    <w:rsid w:val="001D0797"/>
    <w:rsid w:val="001D10C2"/>
    <w:rsid w:val="001D218F"/>
    <w:rsid w:val="001D2A35"/>
    <w:rsid w:val="001D3EC5"/>
    <w:rsid w:val="001D4FA5"/>
    <w:rsid w:val="001D6F04"/>
    <w:rsid w:val="001E11CE"/>
    <w:rsid w:val="001E1327"/>
    <w:rsid w:val="001E3357"/>
    <w:rsid w:val="001E3390"/>
    <w:rsid w:val="001E5B60"/>
    <w:rsid w:val="001F75A6"/>
    <w:rsid w:val="001F7719"/>
    <w:rsid w:val="001F7EA7"/>
    <w:rsid w:val="00200343"/>
    <w:rsid w:val="00200A57"/>
    <w:rsid w:val="00201E04"/>
    <w:rsid w:val="00202851"/>
    <w:rsid w:val="00207D2E"/>
    <w:rsid w:val="00210A17"/>
    <w:rsid w:val="00210DE3"/>
    <w:rsid w:val="00210F82"/>
    <w:rsid w:val="00211286"/>
    <w:rsid w:val="00211C77"/>
    <w:rsid w:val="00212B13"/>
    <w:rsid w:val="00213393"/>
    <w:rsid w:val="00213421"/>
    <w:rsid w:val="002135EE"/>
    <w:rsid w:val="00213F26"/>
    <w:rsid w:val="002140BD"/>
    <w:rsid w:val="00214DAB"/>
    <w:rsid w:val="0021548B"/>
    <w:rsid w:val="00216263"/>
    <w:rsid w:val="002177F1"/>
    <w:rsid w:val="00222AE6"/>
    <w:rsid w:val="002233BD"/>
    <w:rsid w:val="00223775"/>
    <w:rsid w:val="002251D1"/>
    <w:rsid w:val="002254C6"/>
    <w:rsid w:val="00225E87"/>
    <w:rsid w:val="0022744B"/>
    <w:rsid w:val="00230BEA"/>
    <w:rsid w:val="00230FC7"/>
    <w:rsid w:val="00231BB4"/>
    <w:rsid w:val="002357F5"/>
    <w:rsid w:val="0023674A"/>
    <w:rsid w:val="00237C56"/>
    <w:rsid w:val="00241078"/>
    <w:rsid w:val="00241E57"/>
    <w:rsid w:val="00242663"/>
    <w:rsid w:val="0024607E"/>
    <w:rsid w:val="00246BA7"/>
    <w:rsid w:val="002502FF"/>
    <w:rsid w:val="00255FED"/>
    <w:rsid w:val="002612FA"/>
    <w:rsid w:val="00262C5C"/>
    <w:rsid w:val="00266930"/>
    <w:rsid w:val="002670C8"/>
    <w:rsid w:val="002676AC"/>
    <w:rsid w:val="002723E8"/>
    <w:rsid w:val="002735D5"/>
    <w:rsid w:val="00273A06"/>
    <w:rsid w:val="002741E9"/>
    <w:rsid w:val="00282167"/>
    <w:rsid w:val="0028239C"/>
    <w:rsid w:val="002854FD"/>
    <w:rsid w:val="002906DC"/>
    <w:rsid w:val="002909CF"/>
    <w:rsid w:val="0029171E"/>
    <w:rsid w:val="00291E33"/>
    <w:rsid w:val="00292BF7"/>
    <w:rsid w:val="0029501A"/>
    <w:rsid w:val="00295046"/>
    <w:rsid w:val="002A25A5"/>
    <w:rsid w:val="002A2B28"/>
    <w:rsid w:val="002A3313"/>
    <w:rsid w:val="002A382A"/>
    <w:rsid w:val="002A4D2B"/>
    <w:rsid w:val="002A5F93"/>
    <w:rsid w:val="002A6324"/>
    <w:rsid w:val="002A6C7B"/>
    <w:rsid w:val="002A73BF"/>
    <w:rsid w:val="002B036B"/>
    <w:rsid w:val="002B0AFF"/>
    <w:rsid w:val="002B1EEA"/>
    <w:rsid w:val="002B352C"/>
    <w:rsid w:val="002B6F7B"/>
    <w:rsid w:val="002C0227"/>
    <w:rsid w:val="002C0FD0"/>
    <w:rsid w:val="002C3755"/>
    <w:rsid w:val="002C418B"/>
    <w:rsid w:val="002C46D6"/>
    <w:rsid w:val="002C4D1E"/>
    <w:rsid w:val="002C53B4"/>
    <w:rsid w:val="002C6622"/>
    <w:rsid w:val="002C6F2F"/>
    <w:rsid w:val="002C7017"/>
    <w:rsid w:val="002D0E83"/>
    <w:rsid w:val="002D108C"/>
    <w:rsid w:val="002D39A4"/>
    <w:rsid w:val="002D46DE"/>
    <w:rsid w:val="002E2306"/>
    <w:rsid w:val="002E36FB"/>
    <w:rsid w:val="002E428B"/>
    <w:rsid w:val="002E4850"/>
    <w:rsid w:val="002E7D00"/>
    <w:rsid w:val="002F0341"/>
    <w:rsid w:val="002F0506"/>
    <w:rsid w:val="002F0D87"/>
    <w:rsid w:val="002F6F19"/>
    <w:rsid w:val="003004A5"/>
    <w:rsid w:val="0030192C"/>
    <w:rsid w:val="00303A6A"/>
    <w:rsid w:val="00303B31"/>
    <w:rsid w:val="00303FBF"/>
    <w:rsid w:val="003047D7"/>
    <w:rsid w:val="003058C7"/>
    <w:rsid w:val="00307EB4"/>
    <w:rsid w:val="003119B6"/>
    <w:rsid w:val="00313ACD"/>
    <w:rsid w:val="00313DC0"/>
    <w:rsid w:val="00314107"/>
    <w:rsid w:val="00314A15"/>
    <w:rsid w:val="00314AC9"/>
    <w:rsid w:val="00315202"/>
    <w:rsid w:val="0031572F"/>
    <w:rsid w:val="003167CE"/>
    <w:rsid w:val="00316D78"/>
    <w:rsid w:val="00316DD0"/>
    <w:rsid w:val="00317D27"/>
    <w:rsid w:val="00321657"/>
    <w:rsid w:val="00321BB2"/>
    <w:rsid w:val="0032294E"/>
    <w:rsid w:val="00324C53"/>
    <w:rsid w:val="003313B4"/>
    <w:rsid w:val="00335F73"/>
    <w:rsid w:val="00337DF3"/>
    <w:rsid w:val="00341E45"/>
    <w:rsid w:val="00342040"/>
    <w:rsid w:val="0034450D"/>
    <w:rsid w:val="00344F81"/>
    <w:rsid w:val="00346E11"/>
    <w:rsid w:val="003508FA"/>
    <w:rsid w:val="00350933"/>
    <w:rsid w:val="003509EC"/>
    <w:rsid w:val="00355842"/>
    <w:rsid w:val="003558A6"/>
    <w:rsid w:val="0036057E"/>
    <w:rsid w:val="003612C8"/>
    <w:rsid w:val="003642EC"/>
    <w:rsid w:val="003656A7"/>
    <w:rsid w:val="00367595"/>
    <w:rsid w:val="0036767F"/>
    <w:rsid w:val="003739CE"/>
    <w:rsid w:val="0037641E"/>
    <w:rsid w:val="0037722C"/>
    <w:rsid w:val="00380CC3"/>
    <w:rsid w:val="003813A9"/>
    <w:rsid w:val="0038245C"/>
    <w:rsid w:val="00382DCF"/>
    <w:rsid w:val="0038352C"/>
    <w:rsid w:val="00385B7D"/>
    <w:rsid w:val="0039046D"/>
    <w:rsid w:val="00390818"/>
    <w:rsid w:val="00391E94"/>
    <w:rsid w:val="00394023"/>
    <w:rsid w:val="003A179F"/>
    <w:rsid w:val="003A60FA"/>
    <w:rsid w:val="003A6B26"/>
    <w:rsid w:val="003A75C3"/>
    <w:rsid w:val="003A7A79"/>
    <w:rsid w:val="003B0A04"/>
    <w:rsid w:val="003B1B3A"/>
    <w:rsid w:val="003B21FD"/>
    <w:rsid w:val="003B401E"/>
    <w:rsid w:val="003B4BBD"/>
    <w:rsid w:val="003B501C"/>
    <w:rsid w:val="003B5089"/>
    <w:rsid w:val="003B738D"/>
    <w:rsid w:val="003C1E4F"/>
    <w:rsid w:val="003C1EA8"/>
    <w:rsid w:val="003C32F8"/>
    <w:rsid w:val="003C3700"/>
    <w:rsid w:val="003C4F21"/>
    <w:rsid w:val="003C6D0B"/>
    <w:rsid w:val="003D1172"/>
    <w:rsid w:val="003D2566"/>
    <w:rsid w:val="003D410A"/>
    <w:rsid w:val="003D52FB"/>
    <w:rsid w:val="003D61F7"/>
    <w:rsid w:val="003E0ECA"/>
    <w:rsid w:val="003E229E"/>
    <w:rsid w:val="003E2E45"/>
    <w:rsid w:val="003E3B94"/>
    <w:rsid w:val="003E51A0"/>
    <w:rsid w:val="003F0F2E"/>
    <w:rsid w:val="003F3944"/>
    <w:rsid w:val="003F5A5D"/>
    <w:rsid w:val="003F6FA4"/>
    <w:rsid w:val="00400DF1"/>
    <w:rsid w:val="00400E96"/>
    <w:rsid w:val="0040136F"/>
    <w:rsid w:val="00402810"/>
    <w:rsid w:val="00405286"/>
    <w:rsid w:val="00406C40"/>
    <w:rsid w:val="00406E31"/>
    <w:rsid w:val="0040710D"/>
    <w:rsid w:val="00407481"/>
    <w:rsid w:val="00407659"/>
    <w:rsid w:val="00412C9E"/>
    <w:rsid w:val="00412D8C"/>
    <w:rsid w:val="00413633"/>
    <w:rsid w:val="004158D1"/>
    <w:rsid w:val="00416CE3"/>
    <w:rsid w:val="0042295D"/>
    <w:rsid w:val="004257A5"/>
    <w:rsid w:val="00427C52"/>
    <w:rsid w:val="004303FE"/>
    <w:rsid w:val="00431D37"/>
    <w:rsid w:val="00432400"/>
    <w:rsid w:val="00435973"/>
    <w:rsid w:val="00435B65"/>
    <w:rsid w:val="00443B2D"/>
    <w:rsid w:val="004442AC"/>
    <w:rsid w:val="0044505B"/>
    <w:rsid w:val="00446364"/>
    <w:rsid w:val="004478B5"/>
    <w:rsid w:val="00447DA5"/>
    <w:rsid w:val="00450E97"/>
    <w:rsid w:val="004515CC"/>
    <w:rsid w:val="00451B0C"/>
    <w:rsid w:val="00452473"/>
    <w:rsid w:val="00453553"/>
    <w:rsid w:val="004536E8"/>
    <w:rsid w:val="004538E7"/>
    <w:rsid w:val="004553B6"/>
    <w:rsid w:val="0045689F"/>
    <w:rsid w:val="00456FC4"/>
    <w:rsid w:val="0045739A"/>
    <w:rsid w:val="004606A6"/>
    <w:rsid w:val="00460859"/>
    <w:rsid w:val="00461034"/>
    <w:rsid w:val="00463153"/>
    <w:rsid w:val="004633FA"/>
    <w:rsid w:val="00465129"/>
    <w:rsid w:val="0046690C"/>
    <w:rsid w:val="00467698"/>
    <w:rsid w:val="00470B45"/>
    <w:rsid w:val="00471D1D"/>
    <w:rsid w:val="00472446"/>
    <w:rsid w:val="00474D13"/>
    <w:rsid w:val="00475236"/>
    <w:rsid w:val="004753F8"/>
    <w:rsid w:val="00487269"/>
    <w:rsid w:val="0048743C"/>
    <w:rsid w:val="00492A94"/>
    <w:rsid w:val="00493178"/>
    <w:rsid w:val="00495106"/>
    <w:rsid w:val="00496C04"/>
    <w:rsid w:val="00496E73"/>
    <w:rsid w:val="004A1ADE"/>
    <w:rsid w:val="004A29A2"/>
    <w:rsid w:val="004A4006"/>
    <w:rsid w:val="004A52CF"/>
    <w:rsid w:val="004A534E"/>
    <w:rsid w:val="004A54F1"/>
    <w:rsid w:val="004B2184"/>
    <w:rsid w:val="004B2DDA"/>
    <w:rsid w:val="004B2F8A"/>
    <w:rsid w:val="004B37FA"/>
    <w:rsid w:val="004B3C8C"/>
    <w:rsid w:val="004B6B8F"/>
    <w:rsid w:val="004C0A17"/>
    <w:rsid w:val="004C1486"/>
    <w:rsid w:val="004C18BD"/>
    <w:rsid w:val="004C4264"/>
    <w:rsid w:val="004C44F0"/>
    <w:rsid w:val="004C736E"/>
    <w:rsid w:val="004C73C0"/>
    <w:rsid w:val="004C7801"/>
    <w:rsid w:val="004C7BF2"/>
    <w:rsid w:val="004D29D5"/>
    <w:rsid w:val="004D49BF"/>
    <w:rsid w:val="004D4FF5"/>
    <w:rsid w:val="004D7AFF"/>
    <w:rsid w:val="004E3E55"/>
    <w:rsid w:val="004E5B45"/>
    <w:rsid w:val="004E7191"/>
    <w:rsid w:val="004F0426"/>
    <w:rsid w:val="004F0B2E"/>
    <w:rsid w:val="004F33C5"/>
    <w:rsid w:val="004F4056"/>
    <w:rsid w:val="004F4288"/>
    <w:rsid w:val="004F4B70"/>
    <w:rsid w:val="004F558C"/>
    <w:rsid w:val="004F6426"/>
    <w:rsid w:val="004F716D"/>
    <w:rsid w:val="00500302"/>
    <w:rsid w:val="005019EB"/>
    <w:rsid w:val="00502B01"/>
    <w:rsid w:val="00502DBB"/>
    <w:rsid w:val="00503D55"/>
    <w:rsid w:val="00504CEB"/>
    <w:rsid w:val="00504D9A"/>
    <w:rsid w:val="005050D7"/>
    <w:rsid w:val="00507ED8"/>
    <w:rsid w:val="0051005B"/>
    <w:rsid w:val="00512D58"/>
    <w:rsid w:val="00512F02"/>
    <w:rsid w:val="0051426D"/>
    <w:rsid w:val="0051467E"/>
    <w:rsid w:val="00514EBA"/>
    <w:rsid w:val="00516202"/>
    <w:rsid w:val="00516DD2"/>
    <w:rsid w:val="0052107C"/>
    <w:rsid w:val="005216EA"/>
    <w:rsid w:val="0052175F"/>
    <w:rsid w:val="00523535"/>
    <w:rsid w:val="00523CB9"/>
    <w:rsid w:val="00523CCA"/>
    <w:rsid w:val="005245DC"/>
    <w:rsid w:val="00525E22"/>
    <w:rsid w:val="0053010F"/>
    <w:rsid w:val="00531A9E"/>
    <w:rsid w:val="0053338B"/>
    <w:rsid w:val="005335C2"/>
    <w:rsid w:val="00533D92"/>
    <w:rsid w:val="00534B1B"/>
    <w:rsid w:val="00540B87"/>
    <w:rsid w:val="00540D3C"/>
    <w:rsid w:val="00542ED4"/>
    <w:rsid w:val="00544439"/>
    <w:rsid w:val="005453AF"/>
    <w:rsid w:val="00545D36"/>
    <w:rsid w:val="00550B8A"/>
    <w:rsid w:val="0055147F"/>
    <w:rsid w:val="00553D3C"/>
    <w:rsid w:val="00553E7A"/>
    <w:rsid w:val="00553E8E"/>
    <w:rsid w:val="00570D21"/>
    <w:rsid w:val="00572863"/>
    <w:rsid w:val="0058142B"/>
    <w:rsid w:val="00581A35"/>
    <w:rsid w:val="00582497"/>
    <w:rsid w:val="00582BA4"/>
    <w:rsid w:val="005830B3"/>
    <w:rsid w:val="00584A3D"/>
    <w:rsid w:val="00586DF1"/>
    <w:rsid w:val="005874DF"/>
    <w:rsid w:val="00590D6F"/>
    <w:rsid w:val="0059379A"/>
    <w:rsid w:val="00597DE4"/>
    <w:rsid w:val="005A0419"/>
    <w:rsid w:val="005A05C2"/>
    <w:rsid w:val="005A107B"/>
    <w:rsid w:val="005A2034"/>
    <w:rsid w:val="005A2D50"/>
    <w:rsid w:val="005A2E74"/>
    <w:rsid w:val="005A513A"/>
    <w:rsid w:val="005A618B"/>
    <w:rsid w:val="005B13C2"/>
    <w:rsid w:val="005B7753"/>
    <w:rsid w:val="005C54D9"/>
    <w:rsid w:val="005C6020"/>
    <w:rsid w:val="005C6737"/>
    <w:rsid w:val="005C7191"/>
    <w:rsid w:val="005C7E6E"/>
    <w:rsid w:val="005D13BF"/>
    <w:rsid w:val="005D5C77"/>
    <w:rsid w:val="005D663A"/>
    <w:rsid w:val="005E0002"/>
    <w:rsid w:val="005E3AEC"/>
    <w:rsid w:val="005F18A4"/>
    <w:rsid w:val="005F230F"/>
    <w:rsid w:val="005F2A44"/>
    <w:rsid w:val="005F3909"/>
    <w:rsid w:val="005F53E3"/>
    <w:rsid w:val="005F7490"/>
    <w:rsid w:val="005F7C94"/>
    <w:rsid w:val="005F7E62"/>
    <w:rsid w:val="00601D9C"/>
    <w:rsid w:val="00603A9D"/>
    <w:rsid w:val="00613589"/>
    <w:rsid w:val="006139CA"/>
    <w:rsid w:val="00614DAC"/>
    <w:rsid w:val="00615269"/>
    <w:rsid w:val="00615B92"/>
    <w:rsid w:val="0062446C"/>
    <w:rsid w:val="00625672"/>
    <w:rsid w:val="006303E5"/>
    <w:rsid w:val="00632271"/>
    <w:rsid w:val="006328FC"/>
    <w:rsid w:val="00633343"/>
    <w:rsid w:val="00634355"/>
    <w:rsid w:val="006377CF"/>
    <w:rsid w:val="00637898"/>
    <w:rsid w:val="00637EA9"/>
    <w:rsid w:val="006411D1"/>
    <w:rsid w:val="0064273D"/>
    <w:rsid w:val="006433D0"/>
    <w:rsid w:val="006438A0"/>
    <w:rsid w:val="0064440C"/>
    <w:rsid w:val="00645069"/>
    <w:rsid w:val="00650A0F"/>
    <w:rsid w:val="00650A31"/>
    <w:rsid w:val="006517FE"/>
    <w:rsid w:val="00653C52"/>
    <w:rsid w:val="0065622B"/>
    <w:rsid w:val="00657C25"/>
    <w:rsid w:val="00657E61"/>
    <w:rsid w:val="00660B2D"/>
    <w:rsid w:val="006620EF"/>
    <w:rsid w:val="00663DF0"/>
    <w:rsid w:val="006648ED"/>
    <w:rsid w:val="006707B7"/>
    <w:rsid w:val="00670E66"/>
    <w:rsid w:val="00671E46"/>
    <w:rsid w:val="00671E9A"/>
    <w:rsid w:val="006725D0"/>
    <w:rsid w:val="0067360F"/>
    <w:rsid w:val="00676397"/>
    <w:rsid w:val="006805CC"/>
    <w:rsid w:val="00686082"/>
    <w:rsid w:val="006920A2"/>
    <w:rsid w:val="00692252"/>
    <w:rsid w:val="00692FBA"/>
    <w:rsid w:val="006937CD"/>
    <w:rsid w:val="006951B1"/>
    <w:rsid w:val="006A0046"/>
    <w:rsid w:val="006A0ACD"/>
    <w:rsid w:val="006A2B7E"/>
    <w:rsid w:val="006A2C1A"/>
    <w:rsid w:val="006A37DE"/>
    <w:rsid w:val="006A41B6"/>
    <w:rsid w:val="006A4B67"/>
    <w:rsid w:val="006A6ED4"/>
    <w:rsid w:val="006A739F"/>
    <w:rsid w:val="006A74D4"/>
    <w:rsid w:val="006B0E22"/>
    <w:rsid w:val="006B1264"/>
    <w:rsid w:val="006B2ABC"/>
    <w:rsid w:val="006B4694"/>
    <w:rsid w:val="006B4BF4"/>
    <w:rsid w:val="006B4C6E"/>
    <w:rsid w:val="006B552F"/>
    <w:rsid w:val="006B73C7"/>
    <w:rsid w:val="006B7696"/>
    <w:rsid w:val="006C0585"/>
    <w:rsid w:val="006C3B81"/>
    <w:rsid w:val="006C43E2"/>
    <w:rsid w:val="006D1795"/>
    <w:rsid w:val="006D1E62"/>
    <w:rsid w:val="006D21DE"/>
    <w:rsid w:val="006D38A3"/>
    <w:rsid w:val="006D4B27"/>
    <w:rsid w:val="006D529F"/>
    <w:rsid w:val="006D740E"/>
    <w:rsid w:val="006E00E3"/>
    <w:rsid w:val="006E257A"/>
    <w:rsid w:val="006E2622"/>
    <w:rsid w:val="006E2642"/>
    <w:rsid w:val="006E2EAE"/>
    <w:rsid w:val="006E339E"/>
    <w:rsid w:val="006E3928"/>
    <w:rsid w:val="006E39BC"/>
    <w:rsid w:val="006E3E19"/>
    <w:rsid w:val="006F2E7A"/>
    <w:rsid w:val="006F414F"/>
    <w:rsid w:val="006F4AD0"/>
    <w:rsid w:val="006F5C88"/>
    <w:rsid w:val="00700F16"/>
    <w:rsid w:val="0070401F"/>
    <w:rsid w:val="00704328"/>
    <w:rsid w:val="007050AC"/>
    <w:rsid w:val="007064B7"/>
    <w:rsid w:val="007121AD"/>
    <w:rsid w:val="00712972"/>
    <w:rsid w:val="00713977"/>
    <w:rsid w:val="00716A52"/>
    <w:rsid w:val="00716FCA"/>
    <w:rsid w:val="00723030"/>
    <w:rsid w:val="00723CD2"/>
    <w:rsid w:val="00727BD3"/>
    <w:rsid w:val="00730C1F"/>
    <w:rsid w:val="00731696"/>
    <w:rsid w:val="00731E36"/>
    <w:rsid w:val="0073448D"/>
    <w:rsid w:val="00734812"/>
    <w:rsid w:val="0073627A"/>
    <w:rsid w:val="00736355"/>
    <w:rsid w:val="00742FA7"/>
    <w:rsid w:val="00744B9C"/>
    <w:rsid w:val="007471C2"/>
    <w:rsid w:val="00747CF7"/>
    <w:rsid w:val="007516CA"/>
    <w:rsid w:val="007538BA"/>
    <w:rsid w:val="0075394E"/>
    <w:rsid w:val="00753A1A"/>
    <w:rsid w:val="0075405C"/>
    <w:rsid w:val="007545F4"/>
    <w:rsid w:val="00757957"/>
    <w:rsid w:val="00761437"/>
    <w:rsid w:val="00761B48"/>
    <w:rsid w:val="0076267C"/>
    <w:rsid w:val="00762750"/>
    <w:rsid w:val="0076354D"/>
    <w:rsid w:val="00763AA8"/>
    <w:rsid w:val="0076524A"/>
    <w:rsid w:val="007652D3"/>
    <w:rsid w:val="00767C43"/>
    <w:rsid w:val="007722B4"/>
    <w:rsid w:val="00773247"/>
    <w:rsid w:val="007757EA"/>
    <w:rsid w:val="0078140F"/>
    <w:rsid w:val="0078206D"/>
    <w:rsid w:val="00782FE2"/>
    <w:rsid w:val="00783E73"/>
    <w:rsid w:val="007848B7"/>
    <w:rsid w:val="00787F20"/>
    <w:rsid w:val="00792AAA"/>
    <w:rsid w:val="00792B9E"/>
    <w:rsid w:val="00794B92"/>
    <w:rsid w:val="00795756"/>
    <w:rsid w:val="00795AFC"/>
    <w:rsid w:val="007A0488"/>
    <w:rsid w:val="007A0A69"/>
    <w:rsid w:val="007A12C0"/>
    <w:rsid w:val="007A2E7D"/>
    <w:rsid w:val="007A4DE6"/>
    <w:rsid w:val="007A521C"/>
    <w:rsid w:val="007A61E7"/>
    <w:rsid w:val="007A7275"/>
    <w:rsid w:val="007B072F"/>
    <w:rsid w:val="007B16F5"/>
    <w:rsid w:val="007B40CD"/>
    <w:rsid w:val="007B4730"/>
    <w:rsid w:val="007B6787"/>
    <w:rsid w:val="007C075A"/>
    <w:rsid w:val="007C134F"/>
    <w:rsid w:val="007C1492"/>
    <w:rsid w:val="007C2FD3"/>
    <w:rsid w:val="007C33EC"/>
    <w:rsid w:val="007C45C2"/>
    <w:rsid w:val="007C5490"/>
    <w:rsid w:val="007D0E64"/>
    <w:rsid w:val="007D3C21"/>
    <w:rsid w:val="007D4A40"/>
    <w:rsid w:val="007D7875"/>
    <w:rsid w:val="007E02D4"/>
    <w:rsid w:val="007E13CD"/>
    <w:rsid w:val="007E2035"/>
    <w:rsid w:val="007E332C"/>
    <w:rsid w:val="007E351B"/>
    <w:rsid w:val="007E460B"/>
    <w:rsid w:val="007E514B"/>
    <w:rsid w:val="007E7042"/>
    <w:rsid w:val="007E7233"/>
    <w:rsid w:val="007E7971"/>
    <w:rsid w:val="007F02E3"/>
    <w:rsid w:val="007F1E18"/>
    <w:rsid w:val="00800BF5"/>
    <w:rsid w:val="00801D92"/>
    <w:rsid w:val="008029E1"/>
    <w:rsid w:val="00802E19"/>
    <w:rsid w:val="00803DED"/>
    <w:rsid w:val="00803E0D"/>
    <w:rsid w:val="008075A9"/>
    <w:rsid w:val="00811E18"/>
    <w:rsid w:val="008122B7"/>
    <w:rsid w:val="00815F60"/>
    <w:rsid w:val="00823681"/>
    <w:rsid w:val="00827465"/>
    <w:rsid w:val="00830C26"/>
    <w:rsid w:val="00831D1F"/>
    <w:rsid w:val="0083392B"/>
    <w:rsid w:val="00836386"/>
    <w:rsid w:val="00840DB9"/>
    <w:rsid w:val="00844294"/>
    <w:rsid w:val="00844CE9"/>
    <w:rsid w:val="008470D3"/>
    <w:rsid w:val="008473C0"/>
    <w:rsid w:val="0084759E"/>
    <w:rsid w:val="008551B0"/>
    <w:rsid w:val="00861D23"/>
    <w:rsid w:val="008641E4"/>
    <w:rsid w:val="00870C36"/>
    <w:rsid w:val="0087116F"/>
    <w:rsid w:val="00871EEB"/>
    <w:rsid w:val="00873E94"/>
    <w:rsid w:val="0088120E"/>
    <w:rsid w:val="00883CC4"/>
    <w:rsid w:val="008863F1"/>
    <w:rsid w:val="008927E7"/>
    <w:rsid w:val="00892D6B"/>
    <w:rsid w:val="0089369B"/>
    <w:rsid w:val="00895E74"/>
    <w:rsid w:val="008A114D"/>
    <w:rsid w:val="008A1AE8"/>
    <w:rsid w:val="008A21F5"/>
    <w:rsid w:val="008A2768"/>
    <w:rsid w:val="008A3E4D"/>
    <w:rsid w:val="008A6122"/>
    <w:rsid w:val="008A68EB"/>
    <w:rsid w:val="008B24E7"/>
    <w:rsid w:val="008B2A79"/>
    <w:rsid w:val="008B4C7F"/>
    <w:rsid w:val="008B5815"/>
    <w:rsid w:val="008B5A73"/>
    <w:rsid w:val="008C083E"/>
    <w:rsid w:val="008C3896"/>
    <w:rsid w:val="008C61BD"/>
    <w:rsid w:val="008C70E0"/>
    <w:rsid w:val="008D0E15"/>
    <w:rsid w:val="008D362E"/>
    <w:rsid w:val="008D4D58"/>
    <w:rsid w:val="008D65C3"/>
    <w:rsid w:val="008D7D6C"/>
    <w:rsid w:val="008E0626"/>
    <w:rsid w:val="008E0B7A"/>
    <w:rsid w:val="008E1300"/>
    <w:rsid w:val="008E23E3"/>
    <w:rsid w:val="008E3052"/>
    <w:rsid w:val="008E37D0"/>
    <w:rsid w:val="008E4731"/>
    <w:rsid w:val="008F23B5"/>
    <w:rsid w:val="008F4DD1"/>
    <w:rsid w:val="008F5C56"/>
    <w:rsid w:val="008F7F43"/>
    <w:rsid w:val="00900C86"/>
    <w:rsid w:val="00901F5B"/>
    <w:rsid w:val="00905679"/>
    <w:rsid w:val="00905A0B"/>
    <w:rsid w:val="00906818"/>
    <w:rsid w:val="00906DA2"/>
    <w:rsid w:val="00910839"/>
    <w:rsid w:val="009148BF"/>
    <w:rsid w:val="00915F4E"/>
    <w:rsid w:val="0091601A"/>
    <w:rsid w:val="009179EF"/>
    <w:rsid w:val="0092439F"/>
    <w:rsid w:val="009257EF"/>
    <w:rsid w:val="0092778E"/>
    <w:rsid w:val="009306C9"/>
    <w:rsid w:val="00931899"/>
    <w:rsid w:val="009327AE"/>
    <w:rsid w:val="00932C80"/>
    <w:rsid w:val="0093331F"/>
    <w:rsid w:val="009343F6"/>
    <w:rsid w:val="009349AC"/>
    <w:rsid w:val="00937ABD"/>
    <w:rsid w:val="00937C2E"/>
    <w:rsid w:val="00937E4F"/>
    <w:rsid w:val="0094048F"/>
    <w:rsid w:val="00941947"/>
    <w:rsid w:val="00943E2D"/>
    <w:rsid w:val="00943E40"/>
    <w:rsid w:val="00944C93"/>
    <w:rsid w:val="009453EE"/>
    <w:rsid w:val="00946022"/>
    <w:rsid w:val="00950B6F"/>
    <w:rsid w:val="0095205A"/>
    <w:rsid w:val="00952740"/>
    <w:rsid w:val="009528F1"/>
    <w:rsid w:val="00952E4C"/>
    <w:rsid w:val="00953369"/>
    <w:rsid w:val="00956976"/>
    <w:rsid w:val="00960055"/>
    <w:rsid w:val="0096018C"/>
    <w:rsid w:val="00961253"/>
    <w:rsid w:val="00961EA4"/>
    <w:rsid w:val="00965F93"/>
    <w:rsid w:val="009665BD"/>
    <w:rsid w:val="00966A93"/>
    <w:rsid w:val="009714F0"/>
    <w:rsid w:val="00971F5B"/>
    <w:rsid w:val="009750CB"/>
    <w:rsid w:val="00980C42"/>
    <w:rsid w:val="00984663"/>
    <w:rsid w:val="00985D82"/>
    <w:rsid w:val="0099639E"/>
    <w:rsid w:val="00997D30"/>
    <w:rsid w:val="009A1700"/>
    <w:rsid w:val="009A2876"/>
    <w:rsid w:val="009A2BDA"/>
    <w:rsid w:val="009A2D24"/>
    <w:rsid w:val="009A42A6"/>
    <w:rsid w:val="009A5591"/>
    <w:rsid w:val="009B0F7C"/>
    <w:rsid w:val="009B2BDC"/>
    <w:rsid w:val="009B357A"/>
    <w:rsid w:val="009B5AE5"/>
    <w:rsid w:val="009B62E8"/>
    <w:rsid w:val="009B68EE"/>
    <w:rsid w:val="009C1E01"/>
    <w:rsid w:val="009C23CF"/>
    <w:rsid w:val="009C48F5"/>
    <w:rsid w:val="009C7214"/>
    <w:rsid w:val="009C7330"/>
    <w:rsid w:val="009D3A47"/>
    <w:rsid w:val="009D55B2"/>
    <w:rsid w:val="009D5A63"/>
    <w:rsid w:val="009E0782"/>
    <w:rsid w:val="009E09B4"/>
    <w:rsid w:val="009E0AD7"/>
    <w:rsid w:val="009E5709"/>
    <w:rsid w:val="009E5D08"/>
    <w:rsid w:val="009E7292"/>
    <w:rsid w:val="009F0608"/>
    <w:rsid w:val="009F105A"/>
    <w:rsid w:val="009F3F9A"/>
    <w:rsid w:val="009F5FDA"/>
    <w:rsid w:val="009F60D4"/>
    <w:rsid w:val="009F690C"/>
    <w:rsid w:val="009F6A2C"/>
    <w:rsid w:val="009F7B13"/>
    <w:rsid w:val="00A00DA5"/>
    <w:rsid w:val="00A02685"/>
    <w:rsid w:val="00A02816"/>
    <w:rsid w:val="00A0307B"/>
    <w:rsid w:val="00A05A46"/>
    <w:rsid w:val="00A0621A"/>
    <w:rsid w:val="00A06C27"/>
    <w:rsid w:val="00A0790B"/>
    <w:rsid w:val="00A108A0"/>
    <w:rsid w:val="00A11449"/>
    <w:rsid w:val="00A13B7C"/>
    <w:rsid w:val="00A145E2"/>
    <w:rsid w:val="00A159ED"/>
    <w:rsid w:val="00A1613D"/>
    <w:rsid w:val="00A21C8A"/>
    <w:rsid w:val="00A23912"/>
    <w:rsid w:val="00A23E6C"/>
    <w:rsid w:val="00A24821"/>
    <w:rsid w:val="00A256E7"/>
    <w:rsid w:val="00A26F29"/>
    <w:rsid w:val="00A30241"/>
    <w:rsid w:val="00A30733"/>
    <w:rsid w:val="00A32609"/>
    <w:rsid w:val="00A33122"/>
    <w:rsid w:val="00A3494F"/>
    <w:rsid w:val="00A368CB"/>
    <w:rsid w:val="00A37E82"/>
    <w:rsid w:val="00A439A0"/>
    <w:rsid w:val="00A44BBA"/>
    <w:rsid w:val="00A471C9"/>
    <w:rsid w:val="00A524F2"/>
    <w:rsid w:val="00A544A9"/>
    <w:rsid w:val="00A55AC7"/>
    <w:rsid w:val="00A608F7"/>
    <w:rsid w:val="00A6222B"/>
    <w:rsid w:val="00A625B5"/>
    <w:rsid w:val="00A6384B"/>
    <w:rsid w:val="00A64FA9"/>
    <w:rsid w:val="00A66EAE"/>
    <w:rsid w:val="00A676A0"/>
    <w:rsid w:val="00A700E5"/>
    <w:rsid w:val="00A715F8"/>
    <w:rsid w:val="00A725E0"/>
    <w:rsid w:val="00A76FFB"/>
    <w:rsid w:val="00A773BE"/>
    <w:rsid w:val="00A80436"/>
    <w:rsid w:val="00A8157A"/>
    <w:rsid w:val="00A82451"/>
    <w:rsid w:val="00A84D82"/>
    <w:rsid w:val="00A84EF4"/>
    <w:rsid w:val="00A86131"/>
    <w:rsid w:val="00A86DD5"/>
    <w:rsid w:val="00A87ECC"/>
    <w:rsid w:val="00A90F77"/>
    <w:rsid w:val="00A92CBA"/>
    <w:rsid w:val="00A95221"/>
    <w:rsid w:val="00A9601E"/>
    <w:rsid w:val="00AA09EF"/>
    <w:rsid w:val="00AA0F2F"/>
    <w:rsid w:val="00AA13C9"/>
    <w:rsid w:val="00AA16C5"/>
    <w:rsid w:val="00AA3692"/>
    <w:rsid w:val="00AA4042"/>
    <w:rsid w:val="00AA4097"/>
    <w:rsid w:val="00AA500A"/>
    <w:rsid w:val="00AA6DA5"/>
    <w:rsid w:val="00AA7260"/>
    <w:rsid w:val="00AA7EC0"/>
    <w:rsid w:val="00AB0523"/>
    <w:rsid w:val="00AB0A75"/>
    <w:rsid w:val="00AB11BC"/>
    <w:rsid w:val="00AB1865"/>
    <w:rsid w:val="00AB1C02"/>
    <w:rsid w:val="00AB218E"/>
    <w:rsid w:val="00AB3A48"/>
    <w:rsid w:val="00AB4BED"/>
    <w:rsid w:val="00AB67B3"/>
    <w:rsid w:val="00AB6D7B"/>
    <w:rsid w:val="00AC14A7"/>
    <w:rsid w:val="00AC5867"/>
    <w:rsid w:val="00AC6C1C"/>
    <w:rsid w:val="00AD155A"/>
    <w:rsid w:val="00AD2C7C"/>
    <w:rsid w:val="00AD3BF8"/>
    <w:rsid w:val="00AE011B"/>
    <w:rsid w:val="00AE1035"/>
    <w:rsid w:val="00AE21F7"/>
    <w:rsid w:val="00AE7ED5"/>
    <w:rsid w:val="00AF085F"/>
    <w:rsid w:val="00AF171E"/>
    <w:rsid w:val="00AF2582"/>
    <w:rsid w:val="00AF2C89"/>
    <w:rsid w:val="00AF38D6"/>
    <w:rsid w:val="00AF3C15"/>
    <w:rsid w:val="00AF410C"/>
    <w:rsid w:val="00AF5A38"/>
    <w:rsid w:val="00AF6E52"/>
    <w:rsid w:val="00B02D31"/>
    <w:rsid w:val="00B04B12"/>
    <w:rsid w:val="00B05CA8"/>
    <w:rsid w:val="00B061DE"/>
    <w:rsid w:val="00B101DD"/>
    <w:rsid w:val="00B112C9"/>
    <w:rsid w:val="00B11AFF"/>
    <w:rsid w:val="00B1323C"/>
    <w:rsid w:val="00B13C36"/>
    <w:rsid w:val="00B17BE8"/>
    <w:rsid w:val="00B2397C"/>
    <w:rsid w:val="00B25939"/>
    <w:rsid w:val="00B31361"/>
    <w:rsid w:val="00B318CD"/>
    <w:rsid w:val="00B321C6"/>
    <w:rsid w:val="00B324A6"/>
    <w:rsid w:val="00B3298C"/>
    <w:rsid w:val="00B33037"/>
    <w:rsid w:val="00B34CA9"/>
    <w:rsid w:val="00B409E3"/>
    <w:rsid w:val="00B44388"/>
    <w:rsid w:val="00B44C6A"/>
    <w:rsid w:val="00B47AA0"/>
    <w:rsid w:val="00B47D6A"/>
    <w:rsid w:val="00B5058C"/>
    <w:rsid w:val="00B5159C"/>
    <w:rsid w:val="00B5244A"/>
    <w:rsid w:val="00B526ED"/>
    <w:rsid w:val="00B556EA"/>
    <w:rsid w:val="00B55FC7"/>
    <w:rsid w:val="00B56304"/>
    <w:rsid w:val="00B61202"/>
    <w:rsid w:val="00B61FDE"/>
    <w:rsid w:val="00B63A0F"/>
    <w:rsid w:val="00B64E2B"/>
    <w:rsid w:val="00B7323F"/>
    <w:rsid w:val="00B745A4"/>
    <w:rsid w:val="00B75817"/>
    <w:rsid w:val="00B75831"/>
    <w:rsid w:val="00B769CB"/>
    <w:rsid w:val="00B810B4"/>
    <w:rsid w:val="00B8145F"/>
    <w:rsid w:val="00B83F06"/>
    <w:rsid w:val="00B85451"/>
    <w:rsid w:val="00B87906"/>
    <w:rsid w:val="00B87B4C"/>
    <w:rsid w:val="00B9296C"/>
    <w:rsid w:val="00B9618B"/>
    <w:rsid w:val="00BA04C4"/>
    <w:rsid w:val="00BA0CE6"/>
    <w:rsid w:val="00BA1FAF"/>
    <w:rsid w:val="00BA20B4"/>
    <w:rsid w:val="00BA270C"/>
    <w:rsid w:val="00BA3618"/>
    <w:rsid w:val="00BA4EC9"/>
    <w:rsid w:val="00BA78D9"/>
    <w:rsid w:val="00BA790C"/>
    <w:rsid w:val="00BA7CE9"/>
    <w:rsid w:val="00BB1355"/>
    <w:rsid w:val="00BB25BA"/>
    <w:rsid w:val="00BB3328"/>
    <w:rsid w:val="00BB33CE"/>
    <w:rsid w:val="00BB431F"/>
    <w:rsid w:val="00BB44D0"/>
    <w:rsid w:val="00BC034F"/>
    <w:rsid w:val="00BC16D9"/>
    <w:rsid w:val="00BC24CD"/>
    <w:rsid w:val="00BC2BBB"/>
    <w:rsid w:val="00BC370B"/>
    <w:rsid w:val="00BC3BF8"/>
    <w:rsid w:val="00BC762A"/>
    <w:rsid w:val="00BD00B3"/>
    <w:rsid w:val="00BD203C"/>
    <w:rsid w:val="00BD3719"/>
    <w:rsid w:val="00BD72B7"/>
    <w:rsid w:val="00BE15AF"/>
    <w:rsid w:val="00BE3737"/>
    <w:rsid w:val="00BE65D2"/>
    <w:rsid w:val="00BE6FF8"/>
    <w:rsid w:val="00BF05E2"/>
    <w:rsid w:val="00BF604D"/>
    <w:rsid w:val="00C01427"/>
    <w:rsid w:val="00C01EEF"/>
    <w:rsid w:val="00C0219C"/>
    <w:rsid w:val="00C02F0A"/>
    <w:rsid w:val="00C035B7"/>
    <w:rsid w:val="00C04F47"/>
    <w:rsid w:val="00C074D5"/>
    <w:rsid w:val="00C105A9"/>
    <w:rsid w:val="00C10E87"/>
    <w:rsid w:val="00C13590"/>
    <w:rsid w:val="00C1766B"/>
    <w:rsid w:val="00C21636"/>
    <w:rsid w:val="00C2233B"/>
    <w:rsid w:val="00C23D36"/>
    <w:rsid w:val="00C25477"/>
    <w:rsid w:val="00C25CC7"/>
    <w:rsid w:val="00C262C4"/>
    <w:rsid w:val="00C2737C"/>
    <w:rsid w:val="00C27978"/>
    <w:rsid w:val="00C310EE"/>
    <w:rsid w:val="00C31380"/>
    <w:rsid w:val="00C31B82"/>
    <w:rsid w:val="00C32423"/>
    <w:rsid w:val="00C35761"/>
    <w:rsid w:val="00C412C0"/>
    <w:rsid w:val="00C4309B"/>
    <w:rsid w:val="00C458F0"/>
    <w:rsid w:val="00C46706"/>
    <w:rsid w:val="00C47D15"/>
    <w:rsid w:val="00C50349"/>
    <w:rsid w:val="00C513EA"/>
    <w:rsid w:val="00C51A51"/>
    <w:rsid w:val="00C51E74"/>
    <w:rsid w:val="00C523CA"/>
    <w:rsid w:val="00C53151"/>
    <w:rsid w:val="00C53EE2"/>
    <w:rsid w:val="00C55ADC"/>
    <w:rsid w:val="00C55EFD"/>
    <w:rsid w:val="00C56005"/>
    <w:rsid w:val="00C63E0F"/>
    <w:rsid w:val="00C70DA0"/>
    <w:rsid w:val="00C7119B"/>
    <w:rsid w:val="00C716E6"/>
    <w:rsid w:val="00C71811"/>
    <w:rsid w:val="00C71EC4"/>
    <w:rsid w:val="00C73018"/>
    <w:rsid w:val="00C7529E"/>
    <w:rsid w:val="00C7736F"/>
    <w:rsid w:val="00C77423"/>
    <w:rsid w:val="00C77719"/>
    <w:rsid w:val="00C82363"/>
    <w:rsid w:val="00C82617"/>
    <w:rsid w:val="00C82BF5"/>
    <w:rsid w:val="00C83A2E"/>
    <w:rsid w:val="00C859A6"/>
    <w:rsid w:val="00C87F46"/>
    <w:rsid w:val="00C9119E"/>
    <w:rsid w:val="00C91EC4"/>
    <w:rsid w:val="00C924EC"/>
    <w:rsid w:val="00C92BB8"/>
    <w:rsid w:val="00C93203"/>
    <w:rsid w:val="00C94E58"/>
    <w:rsid w:val="00C95D7C"/>
    <w:rsid w:val="00C97186"/>
    <w:rsid w:val="00CA083C"/>
    <w:rsid w:val="00CA1A88"/>
    <w:rsid w:val="00CA1EFC"/>
    <w:rsid w:val="00CA2323"/>
    <w:rsid w:val="00CA2831"/>
    <w:rsid w:val="00CA32E5"/>
    <w:rsid w:val="00CA37E4"/>
    <w:rsid w:val="00CA4C85"/>
    <w:rsid w:val="00CA5493"/>
    <w:rsid w:val="00CA5B29"/>
    <w:rsid w:val="00CA5DAC"/>
    <w:rsid w:val="00CA6398"/>
    <w:rsid w:val="00CA6454"/>
    <w:rsid w:val="00CB0DE2"/>
    <w:rsid w:val="00CB12AE"/>
    <w:rsid w:val="00CB37C2"/>
    <w:rsid w:val="00CB3C6D"/>
    <w:rsid w:val="00CB51C7"/>
    <w:rsid w:val="00CC0D5E"/>
    <w:rsid w:val="00CC1281"/>
    <w:rsid w:val="00CC72F3"/>
    <w:rsid w:val="00CC7698"/>
    <w:rsid w:val="00CC7CD1"/>
    <w:rsid w:val="00CD046E"/>
    <w:rsid w:val="00CD0C66"/>
    <w:rsid w:val="00CD1C32"/>
    <w:rsid w:val="00CD3D9A"/>
    <w:rsid w:val="00CD48E4"/>
    <w:rsid w:val="00CD5F2A"/>
    <w:rsid w:val="00CE118F"/>
    <w:rsid w:val="00CE210D"/>
    <w:rsid w:val="00CE2BF8"/>
    <w:rsid w:val="00CE49AE"/>
    <w:rsid w:val="00CE6645"/>
    <w:rsid w:val="00CE6F26"/>
    <w:rsid w:val="00CE7079"/>
    <w:rsid w:val="00CE7704"/>
    <w:rsid w:val="00CE7A21"/>
    <w:rsid w:val="00CF2493"/>
    <w:rsid w:val="00CF2A50"/>
    <w:rsid w:val="00CF3EF6"/>
    <w:rsid w:val="00CF4059"/>
    <w:rsid w:val="00CF626A"/>
    <w:rsid w:val="00CF6DB9"/>
    <w:rsid w:val="00CF7711"/>
    <w:rsid w:val="00D009F0"/>
    <w:rsid w:val="00D01395"/>
    <w:rsid w:val="00D016E7"/>
    <w:rsid w:val="00D053AA"/>
    <w:rsid w:val="00D05F7B"/>
    <w:rsid w:val="00D073F7"/>
    <w:rsid w:val="00D075B8"/>
    <w:rsid w:val="00D10AF9"/>
    <w:rsid w:val="00D1109A"/>
    <w:rsid w:val="00D1205D"/>
    <w:rsid w:val="00D121FC"/>
    <w:rsid w:val="00D127FA"/>
    <w:rsid w:val="00D138C1"/>
    <w:rsid w:val="00D1411C"/>
    <w:rsid w:val="00D1434E"/>
    <w:rsid w:val="00D1539E"/>
    <w:rsid w:val="00D163A3"/>
    <w:rsid w:val="00D165E5"/>
    <w:rsid w:val="00D16E93"/>
    <w:rsid w:val="00D17D2B"/>
    <w:rsid w:val="00D23AA7"/>
    <w:rsid w:val="00D24467"/>
    <w:rsid w:val="00D2468C"/>
    <w:rsid w:val="00D254A4"/>
    <w:rsid w:val="00D26400"/>
    <w:rsid w:val="00D305E2"/>
    <w:rsid w:val="00D306EC"/>
    <w:rsid w:val="00D30F8F"/>
    <w:rsid w:val="00D330D0"/>
    <w:rsid w:val="00D337F3"/>
    <w:rsid w:val="00D342D8"/>
    <w:rsid w:val="00D344CE"/>
    <w:rsid w:val="00D40BB3"/>
    <w:rsid w:val="00D41C0D"/>
    <w:rsid w:val="00D47EEE"/>
    <w:rsid w:val="00D50E3D"/>
    <w:rsid w:val="00D50EDB"/>
    <w:rsid w:val="00D521DA"/>
    <w:rsid w:val="00D5246A"/>
    <w:rsid w:val="00D52E6B"/>
    <w:rsid w:val="00D54029"/>
    <w:rsid w:val="00D54BBB"/>
    <w:rsid w:val="00D55719"/>
    <w:rsid w:val="00D61736"/>
    <w:rsid w:val="00D619D1"/>
    <w:rsid w:val="00D62BCA"/>
    <w:rsid w:val="00D64D4B"/>
    <w:rsid w:val="00D65541"/>
    <w:rsid w:val="00D658F3"/>
    <w:rsid w:val="00D679DF"/>
    <w:rsid w:val="00D71665"/>
    <w:rsid w:val="00D72BAB"/>
    <w:rsid w:val="00D730CE"/>
    <w:rsid w:val="00D73D61"/>
    <w:rsid w:val="00D7455B"/>
    <w:rsid w:val="00D771FA"/>
    <w:rsid w:val="00D80D55"/>
    <w:rsid w:val="00D81462"/>
    <w:rsid w:val="00D81E69"/>
    <w:rsid w:val="00D824FF"/>
    <w:rsid w:val="00D831A6"/>
    <w:rsid w:val="00D86CAE"/>
    <w:rsid w:val="00D86D9A"/>
    <w:rsid w:val="00D90032"/>
    <w:rsid w:val="00D90488"/>
    <w:rsid w:val="00D93A54"/>
    <w:rsid w:val="00D93C41"/>
    <w:rsid w:val="00D95E86"/>
    <w:rsid w:val="00D9730E"/>
    <w:rsid w:val="00D979C4"/>
    <w:rsid w:val="00D97A3C"/>
    <w:rsid w:val="00DA2051"/>
    <w:rsid w:val="00DA395F"/>
    <w:rsid w:val="00DA5C14"/>
    <w:rsid w:val="00DA6237"/>
    <w:rsid w:val="00DB04C3"/>
    <w:rsid w:val="00DB166C"/>
    <w:rsid w:val="00DB17AF"/>
    <w:rsid w:val="00DB3357"/>
    <w:rsid w:val="00DB3445"/>
    <w:rsid w:val="00DB5927"/>
    <w:rsid w:val="00DB6782"/>
    <w:rsid w:val="00DB69A2"/>
    <w:rsid w:val="00DB73DE"/>
    <w:rsid w:val="00DC0559"/>
    <w:rsid w:val="00DC10C6"/>
    <w:rsid w:val="00DC198F"/>
    <w:rsid w:val="00DC3838"/>
    <w:rsid w:val="00DC4453"/>
    <w:rsid w:val="00DC6549"/>
    <w:rsid w:val="00DC7E20"/>
    <w:rsid w:val="00DC7F39"/>
    <w:rsid w:val="00DD1CC4"/>
    <w:rsid w:val="00DD233E"/>
    <w:rsid w:val="00DD2DAE"/>
    <w:rsid w:val="00DD5C6D"/>
    <w:rsid w:val="00DD5CE2"/>
    <w:rsid w:val="00DD7431"/>
    <w:rsid w:val="00DD74FE"/>
    <w:rsid w:val="00DD7914"/>
    <w:rsid w:val="00DD792B"/>
    <w:rsid w:val="00DE1CEF"/>
    <w:rsid w:val="00DE20C0"/>
    <w:rsid w:val="00DE73FE"/>
    <w:rsid w:val="00DE7A72"/>
    <w:rsid w:val="00DF1B98"/>
    <w:rsid w:val="00DF2182"/>
    <w:rsid w:val="00DF25FF"/>
    <w:rsid w:val="00DF373B"/>
    <w:rsid w:val="00DF4C7A"/>
    <w:rsid w:val="00DF57E3"/>
    <w:rsid w:val="00DF6440"/>
    <w:rsid w:val="00E01577"/>
    <w:rsid w:val="00E0166A"/>
    <w:rsid w:val="00E02498"/>
    <w:rsid w:val="00E03127"/>
    <w:rsid w:val="00E05111"/>
    <w:rsid w:val="00E05E2D"/>
    <w:rsid w:val="00E11D66"/>
    <w:rsid w:val="00E13576"/>
    <w:rsid w:val="00E1415D"/>
    <w:rsid w:val="00E16B51"/>
    <w:rsid w:val="00E171E6"/>
    <w:rsid w:val="00E21F9D"/>
    <w:rsid w:val="00E22417"/>
    <w:rsid w:val="00E230FC"/>
    <w:rsid w:val="00E23A74"/>
    <w:rsid w:val="00E265E6"/>
    <w:rsid w:val="00E32150"/>
    <w:rsid w:val="00E327E4"/>
    <w:rsid w:val="00E32C5A"/>
    <w:rsid w:val="00E32F6B"/>
    <w:rsid w:val="00E354D4"/>
    <w:rsid w:val="00E378FA"/>
    <w:rsid w:val="00E37A57"/>
    <w:rsid w:val="00E37E0D"/>
    <w:rsid w:val="00E37F3A"/>
    <w:rsid w:val="00E410B8"/>
    <w:rsid w:val="00E4132D"/>
    <w:rsid w:val="00E4262E"/>
    <w:rsid w:val="00E46324"/>
    <w:rsid w:val="00E633A6"/>
    <w:rsid w:val="00E644DB"/>
    <w:rsid w:val="00E64D5B"/>
    <w:rsid w:val="00E65E2E"/>
    <w:rsid w:val="00E70878"/>
    <w:rsid w:val="00E72026"/>
    <w:rsid w:val="00E7436A"/>
    <w:rsid w:val="00E759D8"/>
    <w:rsid w:val="00E80455"/>
    <w:rsid w:val="00E8298C"/>
    <w:rsid w:val="00E8409D"/>
    <w:rsid w:val="00E869A1"/>
    <w:rsid w:val="00E909A5"/>
    <w:rsid w:val="00E91741"/>
    <w:rsid w:val="00E92F3C"/>
    <w:rsid w:val="00E94310"/>
    <w:rsid w:val="00E956EA"/>
    <w:rsid w:val="00E95B67"/>
    <w:rsid w:val="00E95BDB"/>
    <w:rsid w:val="00EA03AC"/>
    <w:rsid w:val="00EA051B"/>
    <w:rsid w:val="00EA05A6"/>
    <w:rsid w:val="00EA0C6E"/>
    <w:rsid w:val="00EA19E1"/>
    <w:rsid w:val="00EA351B"/>
    <w:rsid w:val="00EA364F"/>
    <w:rsid w:val="00EB23F2"/>
    <w:rsid w:val="00EB24D0"/>
    <w:rsid w:val="00EC0702"/>
    <w:rsid w:val="00EC1391"/>
    <w:rsid w:val="00EC3F74"/>
    <w:rsid w:val="00EC4310"/>
    <w:rsid w:val="00EC4437"/>
    <w:rsid w:val="00EC726C"/>
    <w:rsid w:val="00EC7371"/>
    <w:rsid w:val="00ED3D57"/>
    <w:rsid w:val="00ED4934"/>
    <w:rsid w:val="00ED4B7D"/>
    <w:rsid w:val="00ED52A8"/>
    <w:rsid w:val="00ED5627"/>
    <w:rsid w:val="00ED6100"/>
    <w:rsid w:val="00ED65DA"/>
    <w:rsid w:val="00EE1B8D"/>
    <w:rsid w:val="00EE2EC3"/>
    <w:rsid w:val="00EE5FFA"/>
    <w:rsid w:val="00EE7FB8"/>
    <w:rsid w:val="00EF0EC8"/>
    <w:rsid w:val="00EF1F86"/>
    <w:rsid w:val="00EF219E"/>
    <w:rsid w:val="00EF4063"/>
    <w:rsid w:val="00EF5513"/>
    <w:rsid w:val="00EF6B48"/>
    <w:rsid w:val="00EF7AC2"/>
    <w:rsid w:val="00F02EB4"/>
    <w:rsid w:val="00F03B4B"/>
    <w:rsid w:val="00F0452D"/>
    <w:rsid w:val="00F04FD2"/>
    <w:rsid w:val="00F05394"/>
    <w:rsid w:val="00F05689"/>
    <w:rsid w:val="00F05EC9"/>
    <w:rsid w:val="00F05FEA"/>
    <w:rsid w:val="00F07B8F"/>
    <w:rsid w:val="00F1118C"/>
    <w:rsid w:val="00F116DD"/>
    <w:rsid w:val="00F13946"/>
    <w:rsid w:val="00F14825"/>
    <w:rsid w:val="00F15F09"/>
    <w:rsid w:val="00F21D01"/>
    <w:rsid w:val="00F25944"/>
    <w:rsid w:val="00F32184"/>
    <w:rsid w:val="00F32AA4"/>
    <w:rsid w:val="00F34483"/>
    <w:rsid w:val="00F349FB"/>
    <w:rsid w:val="00F34D5E"/>
    <w:rsid w:val="00F373DF"/>
    <w:rsid w:val="00F40F4D"/>
    <w:rsid w:val="00F411A5"/>
    <w:rsid w:val="00F41648"/>
    <w:rsid w:val="00F437F7"/>
    <w:rsid w:val="00F439EE"/>
    <w:rsid w:val="00F4591F"/>
    <w:rsid w:val="00F46CB4"/>
    <w:rsid w:val="00F47334"/>
    <w:rsid w:val="00F473A3"/>
    <w:rsid w:val="00F532DA"/>
    <w:rsid w:val="00F549CF"/>
    <w:rsid w:val="00F54BBA"/>
    <w:rsid w:val="00F5549A"/>
    <w:rsid w:val="00F567D0"/>
    <w:rsid w:val="00F57BEE"/>
    <w:rsid w:val="00F60B82"/>
    <w:rsid w:val="00F61241"/>
    <w:rsid w:val="00F62B8A"/>
    <w:rsid w:val="00F630DB"/>
    <w:rsid w:val="00F63830"/>
    <w:rsid w:val="00F65540"/>
    <w:rsid w:val="00F73220"/>
    <w:rsid w:val="00F756D7"/>
    <w:rsid w:val="00F76CED"/>
    <w:rsid w:val="00F773BC"/>
    <w:rsid w:val="00F77E65"/>
    <w:rsid w:val="00F8101A"/>
    <w:rsid w:val="00F83A21"/>
    <w:rsid w:val="00F84A0B"/>
    <w:rsid w:val="00F850F9"/>
    <w:rsid w:val="00F875AF"/>
    <w:rsid w:val="00F87AB9"/>
    <w:rsid w:val="00F87C30"/>
    <w:rsid w:val="00F907D5"/>
    <w:rsid w:val="00F90941"/>
    <w:rsid w:val="00F91494"/>
    <w:rsid w:val="00F917BF"/>
    <w:rsid w:val="00F92421"/>
    <w:rsid w:val="00F92DD5"/>
    <w:rsid w:val="00F940E0"/>
    <w:rsid w:val="00F94824"/>
    <w:rsid w:val="00F956D7"/>
    <w:rsid w:val="00FA1567"/>
    <w:rsid w:val="00FA3328"/>
    <w:rsid w:val="00FA4821"/>
    <w:rsid w:val="00FA6A65"/>
    <w:rsid w:val="00FB1468"/>
    <w:rsid w:val="00FB2B4E"/>
    <w:rsid w:val="00FB39C1"/>
    <w:rsid w:val="00FB6F8F"/>
    <w:rsid w:val="00FC0725"/>
    <w:rsid w:val="00FC0FBE"/>
    <w:rsid w:val="00FC1CFF"/>
    <w:rsid w:val="00FC2D03"/>
    <w:rsid w:val="00FC4578"/>
    <w:rsid w:val="00FC482D"/>
    <w:rsid w:val="00FC5F17"/>
    <w:rsid w:val="00FC6D0F"/>
    <w:rsid w:val="00FC7A45"/>
    <w:rsid w:val="00FD0429"/>
    <w:rsid w:val="00FD1D01"/>
    <w:rsid w:val="00FD4D92"/>
    <w:rsid w:val="00FD6DE4"/>
    <w:rsid w:val="00FE1183"/>
    <w:rsid w:val="00FE14FA"/>
    <w:rsid w:val="00FE33D1"/>
    <w:rsid w:val="00FE79B4"/>
    <w:rsid w:val="00FF067A"/>
    <w:rsid w:val="00FF0C89"/>
    <w:rsid w:val="00FF25BF"/>
    <w:rsid w:val="00FF3088"/>
    <w:rsid w:val="00FF38CE"/>
    <w:rsid w:val="00FF488A"/>
    <w:rsid w:val="00FF6234"/>
    <w:rsid w:val="00FF7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B5751"/>
  <w15:chartTrackingRefBased/>
  <w15:docId w15:val="{26694493-6A9A-4F97-8FB6-53EC6D34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23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823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2363"/>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C82363"/>
    <w:rPr>
      <w:sz w:val="16"/>
      <w:szCs w:val="16"/>
    </w:rPr>
  </w:style>
  <w:style w:type="paragraph" w:styleId="Tekstopmerking">
    <w:name w:val="annotation text"/>
    <w:basedOn w:val="Standaard"/>
    <w:link w:val="TekstopmerkingChar"/>
    <w:uiPriority w:val="99"/>
    <w:unhideWhenUsed/>
    <w:rsid w:val="00C82363"/>
    <w:pPr>
      <w:spacing w:line="240" w:lineRule="auto"/>
    </w:pPr>
    <w:rPr>
      <w:sz w:val="20"/>
      <w:szCs w:val="20"/>
    </w:rPr>
  </w:style>
  <w:style w:type="character" w:customStyle="1" w:styleId="TekstopmerkingChar">
    <w:name w:val="Tekst opmerking Char"/>
    <w:basedOn w:val="Standaardalinea-lettertype"/>
    <w:link w:val="Tekstopmerking"/>
    <w:uiPriority w:val="99"/>
    <w:rsid w:val="00C82363"/>
    <w:rPr>
      <w:sz w:val="20"/>
      <w:szCs w:val="20"/>
    </w:rPr>
  </w:style>
  <w:style w:type="paragraph" w:styleId="Ballontekst">
    <w:name w:val="Balloon Text"/>
    <w:basedOn w:val="Standaard"/>
    <w:link w:val="BallontekstChar"/>
    <w:uiPriority w:val="99"/>
    <w:semiHidden/>
    <w:unhideWhenUsed/>
    <w:rsid w:val="00C8236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2363"/>
    <w:rPr>
      <w:rFonts w:ascii="Segoe UI" w:hAnsi="Segoe UI" w:cs="Segoe UI"/>
      <w:sz w:val="18"/>
      <w:szCs w:val="18"/>
    </w:rPr>
  </w:style>
  <w:style w:type="paragraph" w:styleId="Bijschrift">
    <w:name w:val="caption"/>
    <w:basedOn w:val="Standaard"/>
    <w:next w:val="Standaard"/>
    <w:uiPriority w:val="35"/>
    <w:unhideWhenUsed/>
    <w:qFormat/>
    <w:rsid w:val="00C82363"/>
    <w:pPr>
      <w:spacing w:after="200" w:line="240" w:lineRule="auto"/>
    </w:pPr>
    <w:rPr>
      <w:i/>
      <w:iCs/>
      <w:color w:val="44546A" w:themeColor="text2"/>
      <w:sz w:val="18"/>
      <w:szCs w:val="18"/>
    </w:rPr>
  </w:style>
  <w:style w:type="table" w:styleId="Rastertabel5donker-Accent3">
    <w:name w:val="Grid Table 5 Dark Accent 3"/>
    <w:basedOn w:val="Standaardtabel"/>
    <w:uiPriority w:val="50"/>
    <w:rsid w:val="00C823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Standaardalinea-lettertype"/>
    <w:uiPriority w:val="99"/>
    <w:unhideWhenUsed/>
    <w:rsid w:val="00C82363"/>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6A2B7E"/>
    <w:rPr>
      <w:b/>
      <w:bCs/>
    </w:rPr>
  </w:style>
  <w:style w:type="character" w:customStyle="1" w:styleId="OnderwerpvanopmerkingChar">
    <w:name w:val="Onderwerp van opmerking Char"/>
    <w:basedOn w:val="TekstopmerkingChar"/>
    <w:link w:val="Onderwerpvanopmerking"/>
    <w:uiPriority w:val="99"/>
    <w:semiHidden/>
    <w:rsid w:val="006A2B7E"/>
    <w:rPr>
      <w:b/>
      <w:bCs/>
      <w:sz w:val="20"/>
      <w:szCs w:val="20"/>
    </w:rPr>
  </w:style>
  <w:style w:type="paragraph" w:styleId="Koptekst">
    <w:name w:val="header"/>
    <w:basedOn w:val="Standaard"/>
    <w:link w:val="KoptekstChar"/>
    <w:uiPriority w:val="99"/>
    <w:unhideWhenUsed/>
    <w:rsid w:val="004450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05B"/>
  </w:style>
  <w:style w:type="paragraph" w:styleId="Voettekst">
    <w:name w:val="footer"/>
    <w:basedOn w:val="Standaard"/>
    <w:link w:val="VoettekstChar"/>
    <w:uiPriority w:val="99"/>
    <w:unhideWhenUsed/>
    <w:rsid w:val="004450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05B"/>
  </w:style>
  <w:style w:type="character" w:styleId="GevolgdeHyperlink">
    <w:name w:val="FollowedHyperlink"/>
    <w:basedOn w:val="Standaardalinea-lettertype"/>
    <w:uiPriority w:val="99"/>
    <w:semiHidden/>
    <w:unhideWhenUsed/>
    <w:rsid w:val="00F349FB"/>
    <w:rPr>
      <w:color w:val="954F72" w:themeColor="followedHyperlink"/>
      <w:u w:val="single"/>
    </w:rPr>
  </w:style>
  <w:style w:type="character" w:styleId="Onopgelostemelding">
    <w:name w:val="Unresolved Mention"/>
    <w:basedOn w:val="Standaardalinea-lettertype"/>
    <w:uiPriority w:val="99"/>
    <w:semiHidden/>
    <w:unhideWhenUsed/>
    <w:rsid w:val="006B1264"/>
    <w:rPr>
      <w:color w:val="605E5C"/>
      <w:shd w:val="clear" w:color="auto" w:fill="E1DFDD"/>
    </w:rPr>
  </w:style>
  <w:style w:type="paragraph" w:styleId="Geenafstand">
    <w:name w:val="No Spacing"/>
    <w:link w:val="GeenafstandChar"/>
    <w:uiPriority w:val="1"/>
    <w:qFormat/>
    <w:rsid w:val="005C7E6E"/>
    <w:pPr>
      <w:spacing w:after="0" w:line="240" w:lineRule="auto"/>
    </w:pPr>
    <w:rPr>
      <w:rFonts w:cstheme="minorHAnsi"/>
      <w:sz w:val="24"/>
    </w:rPr>
  </w:style>
  <w:style w:type="character" w:customStyle="1" w:styleId="GeenafstandChar">
    <w:name w:val="Geen afstand Char"/>
    <w:basedOn w:val="Standaardalinea-lettertype"/>
    <w:link w:val="Geenafstand"/>
    <w:uiPriority w:val="1"/>
    <w:rsid w:val="005C7E6E"/>
    <w:rPr>
      <w:rFonts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5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adoc.pub/kngf-richtlijn-artrose-heup-knie-supplement-bij-het-nederla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lans.nl/docs/producten/&#8204;handreiking_zelfredzaamheid.pdf" TargetMode="External"/><Relationship Id="rId5" Type="http://schemas.openxmlformats.org/officeDocument/2006/relationships/footnotes" Target="footnotes.xml"/><Relationship Id="rId10" Type="http://schemas.openxmlformats.org/officeDocument/2006/relationships/hyperlink" Target="https://richtlijnen.nhg.org/files/pdf/98_Schouderklachten_oktober-2019.pdf"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Blad1!$B$1</c:f>
              <c:strCache>
                <c:ptCount val="1"/>
                <c:pt idx="0">
                  <c:v>Pijn </c:v>
                </c:pt>
              </c:strCache>
            </c:strRef>
          </c:tx>
          <c:spPr>
            <a:ln w="28575" cap="rnd">
              <a:solidFill>
                <a:schemeClr val="accent1"/>
              </a:solidFill>
              <a:round/>
            </a:ln>
            <a:effectLst/>
          </c:spPr>
          <c:marker>
            <c:symbol val="none"/>
          </c:marker>
          <c:cat>
            <c:strRef>
              <c:f>Blad1!$A$2:$A$5</c:f>
              <c:strCache>
                <c:ptCount val="3"/>
                <c:pt idx="0">
                  <c:v>Week 1</c:v>
                </c:pt>
                <c:pt idx="1">
                  <c:v>Week 3</c:v>
                </c:pt>
                <c:pt idx="2">
                  <c:v>Week 5</c:v>
                </c:pt>
              </c:strCache>
            </c:strRef>
          </c:cat>
          <c:val>
            <c:numRef>
              <c:f>Blad1!$B$2:$B$5</c:f>
              <c:numCache>
                <c:formatCode>General</c:formatCode>
                <c:ptCount val="4"/>
                <c:pt idx="0">
                  <c:v>62</c:v>
                </c:pt>
                <c:pt idx="1">
                  <c:v>40</c:v>
                </c:pt>
                <c:pt idx="2">
                  <c:v>0</c:v>
                </c:pt>
              </c:numCache>
            </c:numRef>
          </c:val>
          <c:smooth val="0"/>
          <c:extLst>
            <c:ext xmlns:c16="http://schemas.microsoft.com/office/drawing/2014/chart" uri="{C3380CC4-5D6E-409C-BE32-E72D297353CC}">
              <c16:uniqueId val="{00000000-C18F-4856-A1EA-95B3AB3692CF}"/>
            </c:ext>
          </c:extLst>
        </c:ser>
        <c:ser>
          <c:idx val="1"/>
          <c:order val="1"/>
          <c:tx>
            <c:strRef>
              <c:f>Blad1!$C$1</c:f>
              <c:strCache>
                <c:ptCount val="1"/>
                <c:pt idx="0">
                  <c:v>Beperking</c:v>
                </c:pt>
              </c:strCache>
            </c:strRef>
          </c:tx>
          <c:spPr>
            <a:ln w="28575" cap="rnd">
              <a:solidFill>
                <a:schemeClr val="accent2"/>
              </a:solidFill>
              <a:round/>
            </a:ln>
            <a:effectLst/>
          </c:spPr>
          <c:marker>
            <c:symbol val="none"/>
          </c:marker>
          <c:cat>
            <c:strRef>
              <c:f>Blad1!$A$2:$A$5</c:f>
              <c:strCache>
                <c:ptCount val="3"/>
                <c:pt idx="0">
                  <c:v>Week 1</c:v>
                </c:pt>
                <c:pt idx="1">
                  <c:v>Week 3</c:v>
                </c:pt>
                <c:pt idx="2">
                  <c:v>Week 5</c:v>
                </c:pt>
              </c:strCache>
            </c:strRef>
          </c:cat>
          <c:val>
            <c:numRef>
              <c:f>Blad1!$C$2:$C$5</c:f>
              <c:numCache>
                <c:formatCode>General</c:formatCode>
                <c:ptCount val="4"/>
                <c:pt idx="0">
                  <c:v>25</c:v>
                </c:pt>
                <c:pt idx="1">
                  <c:v>21.25</c:v>
                </c:pt>
                <c:pt idx="2">
                  <c:v>0</c:v>
                </c:pt>
              </c:numCache>
            </c:numRef>
          </c:val>
          <c:smooth val="0"/>
          <c:extLst>
            <c:ext xmlns:c16="http://schemas.microsoft.com/office/drawing/2014/chart" uri="{C3380CC4-5D6E-409C-BE32-E72D297353CC}">
              <c16:uniqueId val="{00000001-C18F-4856-A1EA-95B3AB3692CF}"/>
            </c:ext>
          </c:extLst>
        </c:ser>
        <c:ser>
          <c:idx val="2"/>
          <c:order val="2"/>
          <c:tx>
            <c:strRef>
              <c:f>Blad1!$D$1</c:f>
              <c:strCache>
                <c:ptCount val="1"/>
                <c:pt idx="0">
                  <c:v>Totaal</c:v>
                </c:pt>
              </c:strCache>
            </c:strRef>
          </c:tx>
          <c:spPr>
            <a:ln w="28575" cap="rnd">
              <a:solidFill>
                <a:schemeClr val="accent3"/>
              </a:solidFill>
              <a:round/>
            </a:ln>
            <a:effectLst/>
          </c:spPr>
          <c:marker>
            <c:symbol val="none"/>
          </c:marker>
          <c:cat>
            <c:strRef>
              <c:f>Blad1!$A$2:$A$5</c:f>
              <c:strCache>
                <c:ptCount val="3"/>
                <c:pt idx="0">
                  <c:v>Week 1</c:v>
                </c:pt>
                <c:pt idx="1">
                  <c:v>Week 3</c:v>
                </c:pt>
                <c:pt idx="2">
                  <c:v>Week 5</c:v>
                </c:pt>
              </c:strCache>
            </c:strRef>
          </c:cat>
          <c:val>
            <c:numRef>
              <c:f>Blad1!$D$2:$D$5</c:f>
              <c:numCache>
                <c:formatCode>General</c:formatCode>
                <c:ptCount val="4"/>
                <c:pt idx="0">
                  <c:v>39</c:v>
                </c:pt>
                <c:pt idx="1">
                  <c:v>30.63</c:v>
                </c:pt>
                <c:pt idx="2">
                  <c:v>0</c:v>
                </c:pt>
              </c:numCache>
            </c:numRef>
          </c:val>
          <c:smooth val="0"/>
          <c:extLst>
            <c:ext xmlns:c16="http://schemas.microsoft.com/office/drawing/2014/chart" uri="{C3380CC4-5D6E-409C-BE32-E72D297353CC}">
              <c16:uniqueId val="{00000002-C18F-4856-A1EA-95B3AB3692CF}"/>
            </c:ext>
          </c:extLst>
        </c:ser>
        <c:dLbls>
          <c:showLegendKey val="0"/>
          <c:showVal val="0"/>
          <c:showCatName val="0"/>
          <c:showSerName val="0"/>
          <c:showPercent val="0"/>
          <c:showBubbleSize val="0"/>
        </c:dLbls>
        <c:smooth val="0"/>
        <c:axId val="412970208"/>
        <c:axId val="323145040"/>
      </c:lineChart>
      <c:catAx>
        <c:axId val="41297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23145040"/>
        <c:crosses val="autoZero"/>
        <c:auto val="1"/>
        <c:lblAlgn val="ctr"/>
        <c:lblOffset val="100"/>
        <c:noMultiLvlLbl val="0"/>
      </c:catAx>
      <c:valAx>
        <c:axId val="32314504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Behaalde</a:t>
                </a:r>
                <a:r>
                  <a:rPr lang="nl-NL" baseline="0"/>
                  <a:t> score in %</a:t>
                </a: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1297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Blad1!$B$1</c:f>
              <c:strCache>
                <c:ptCount val="1"/>
                <c:pt idx="0">
                  <c:v>Liggen op de schouder</c:v>
                </c:pt>
              </c:strCache>
            </c:strRef>
          </c:tx>
          <c:spPr>
            <a:ln w="28575" cap="rnd">
              <a:solidFill>
                <a:schemeClr val="accent1"/>
              </a:solidFill>
              <a:round/>
            </a:ln>
            <a:effectLst/>
          </c:spPr>
          <c:marker>
            <c:symbol val="none"/>
          </c:marker>
          <c:cat>
            <c:strRef>
              <c:f>Blad1!$A$2:$A$5</c:f>
              <c:strCache>
                <c:ptCount val="3"/>
                <c:pt idx="0">
                  <c:v>Week 1</c:v>
                </c:pt>
                <c:pt idx="1">
                  <c:v>Week 3</c:v>
                </c:pt>
                <c:pt idx="2">
                  <c:v>Week 5</c:v>
                </c:pt>
              </c:strCache>
            </c:strRef>
          </c:cat>
          <c:val>
            <c:numRef>
              <c:f>Blad1!$B$2:$B$5</c:f>
              <c:numCache>
                <c:formatCode>General</c:formatCode>
                <c:ptCount val="4"/>
                <c:pt idx="0">
                  <c:v>7</c:v>
                </c:pt>
                <c:pt idx="1">
                  <c:v>3</c:v>
                </c:pt>
                <c:pt idx="2">
                  <c:v>0</c:v>
                </c:pt>
              </c:numCache>
            </c:numRef>
          </c:val>
          <c:smooth val="0"/>
          <c:extLst>
            <c:ext xmlns:c16="http://schemas.microsoft.com/office/drawing/2014/chart" uri="{C3380CC4-5D6E-409C-BE32-E72D297353CC}">
              <c16:uniqueId val="{00000000-787A-4DF8-9020-CE52B7BDA9CB}"/>
            </c:ext>
          </c:extLst>
        </c:ser>
        <c:ser>
          <c:idx val="1"/>
          <c:order val="1"/>
          <c:tx>
            <c:strRef>
              <c:f>Blad1!$C$1</c:f>
              <c:strCache>
                <c:ptCount val="1"/>
                <c:pt idx="0">
                  <c:v>Kopje uit een kast pakken</c:v>
                </c:pt>
              </c:strCache>
            </c:strRef>
          </c:tx>
          <c:spPr>
            <a:ln w="28575" cap="rnd">
              <a:solidFill>
                <a:schemeClr val="accent2"/>
              </a:solidFill>
              <a:round/>
            </a:ln>
            <a:effectLst/>
          </c:spPr>
          <c:marker>
            <c:symbol val="none"/>
          </c:marker>
          <c:cat>
            <c:strRef>
              <c:f>Blad1!$A$2:$A$5</c:f>
              <c:strCache>
                <c:ptCount val="3"/>
                <c:pt idx="0">
                  <c:v>Week 1</c:v>
                </c:pt>
                <c:pt idx="1">
                  <c:v>Week 3</c:v>
                </c:pt>
                <c:pt idx="2">
                  <c:v>Week 5</c:v>
                </c:pt>
              </c:strCache>
            </c:strRef>
          </c:cat>
          <c:val>
            <c:numRef>
              <c:f>Blad1!$C$2:$C$5</c:f>
              <c:numCache>
                <c:formatCode>General</c:formatCode>
                <c:ptCount val="4"/>
                <c:pt idx="0">
                  <c:v>7</c:v>
                </c:pt>
                <c:pt idx="1">
                  <c:v>4</c:v>
                </c:pt>
                <c:pt idx="2">
                  <c:v>0</c:v>
                </c:pt>
              </c:numCache>
            </c:numRef>
          </c:val>
          <c:smooth val="0"/>
          <c:extLst>
            <c:ext xmlns:c16="http://schemas.microsoft.com/office/drawing/2014/chart" uri="{C3380CC4-5D6E-409C-BE32-E72D297353CC}">
              <c16:uniqueId val="{00000001-787A-4DF8-9020-CE52B7BDA9CB}"/>
            </c:ext>
          </c:extLst>
        </c:ser>
        <c:ser>
          <c:idx val="2"/>
          <c:order val="2"/>
          <c:tx>
            <c:strRef>
              <c:f>Blad1!$D$1</c:f>
              <c:strCache>
                <c:ptCount val="1"/>
                <c:pt idx="0">
                  <c:v>Kopje koffie inschenken</c:v>
                </c:pt>
              </c:strCache>
            </c:strRef>
          </c:tx>
          <c:spPr>
            <a:ln w="28575" cap="rnd">
              <a:solidFill>
                <a:schemeClr val="accent3"/>
              </a:solidFill>
              <a:round/>
            </a:ln>
            <a:effectLst/>
          </c:spPr>
          <c:marker>
            <c:symbol val="none"/>
          </c:marker>
          <c:cat>
            <c:strRef>
              <c:f>Blad1!$A$2:$A$5</c:f>
              <c:strCache>
                <c:ptCount val="3"/>
                <c:pt idx="0">
                  <c:v>Week 1</c:v>
                </c:pt>
                <c:pt idx="1">
                  <c:v>Week 3</c:v>
                </c:pt>
                <c:pt idx="2">
                  <c:v>Week 5</c:v>
                </c:pt>
              </c:strCache>
            </c:strRef>
          </c:cat>
          <c:val>
            <c:numRef>
              <c:f>Blad1!$D$2:$D$5</c:f>
              <c:numCache>
                <c:formatCode>General</c:formatCode>
                <c:ptCount val="4"/>
                <c:pt idx="0">
                  <c:v>7</c:v>
                </c:pt>
                <c:pt idx="1">
                  <c:v>2</c:v>
                </c:pt>
                <c:pt idx="2">
                  <c:v>0</c:v>
                </c:pt>
              </c:numCache>
            </c:numRef>
          </c:val>
          <c:smooth val="0"/>
          <c:extLst>
            <c:ext xmlns:c16="http://schemas.microsoft.com/office/drawing/2014/chart" uri="{C3380CC4-5D6E-409C-BE32-E72D297353CC}">
              <c16:uniqueId val="{00000002-787A-4DF8-9020-CE52B7BDA9CB}"/>
            </c:ext>
          </c:extLst>
        </c:ser>
        <c:dLbls>
          <c:showLegendKey val="0"/>
          <c:showVal val="0"/>
          <c:showCatName val="0"/>
          <c:showSerName val="0"/>
          <c:showPercent val="0"/>
          <c:showBubbleSize val="0"/>
        </c:dLbls>
        <c:smooth val="0"/>
        <c:axId val="198882576"/>
        <c:axId val="195014592"/>
      </c:lineChart>
      <c:catAx>
        <c:axId val="19888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5014592"/>
        <c:crosses val="autoZero"/>
        <c:auto val="1"/>
        <c:lblAlgn val="ctr"/>
        <c:lblOffset val="100"/>
        <c:noMultiLvlLbl val="0"/>
      </c:catAx>
      <c:valAx>
        <c:axId val="195014592"/>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Behaalde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888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Blad1!$B$1</c:f>
              <c:strCache>
                <c:ptCount val="1"/>
                <c:pt idx="0">
                  <c:v>Hevigst</c:v>
                </c:pt>
              </c:strCache>
            </c:strRef>
          </c:tx>
          <c:spPr>
            <a:ln w="28575" cap="rnd">
              <a:solidFill>
                <a:schemeClr val="accent1"/>
              </a:solidFill>
              <a:round/>
            </a:ln>
            <a:effectLst/>
          </c:spPr>
          <c:marker>
            <c:symbol val="none"/>
          </c:marker>
          <c:cat>
            <c:strRef>
              <c:f>Blad1!$A$2:$A$5</c:f>
              <c:strCache>
                <c:ptCount val="3"/>
                <c:pt idx="0">
                  <c:v>Week 1</c:v>
                </c:pt>
                <c:pt idx="1">
                  <c:v>Week 3</c:v>
                </c:pt>
                <c:pt idx="2">
                  <c:v>Week 5</c:v>
                </c:pt>
              </c:strCache>
            </c:strRef>
          </c:cat>
          <c:val>
            <c:numRef>
              <c:f>Blad1!$B$2:$B$5</c:f>
              <c:numCache>
                <c:formatCode>General</c:formatCode>
                <c:ptCount val="4"/>
                <c:pt idx="0">
                  <c:v>8</c:v>
                </c:pt>
                <c:pt idx="1">
                  <c:v>6</c:v>
                </c:pt>
                <c:pt idx="2">
                  <c:v>0</c:v>
                </c:pt>
              </c:numCache>
            </c:numRef>
          </c:val>
          <c:smooth val="0"/>
          <c:extLst>
            <c:ext xmlns:c16="http://schemas.microsoft.com/office/drawing/2014/chart" uri="{C3380CC4-5D6E-409C-BE32-E72D297353CC}">
              <c16:uniqueId val="{00000000-2E99-4B53-833E-4F7C4CDD460B}"/>
            </c:ext>
          </c:extLst>
        </c:ser>
        <c:ser>
          <c:idx val="1"/>
          <c:order val="1"/>
          <c:tx>
            <c:strRef>
              <c:f>Blad1!$C$1</c:f>
              <c:strCache>
                <c:ptCount val="1"/>
                <c:pt idx="0">
                  <c:v>Rust </c:v>
                </c:pt>
              </c:strCache>
            </c:strRef>
          </c:tx>
          <c:spPr>
            <a:ln w="28575" cap="rnd">
              <a:solidFill>
                <a:schemeClr val="accent2"/>
              </a:solidFill>
              <a:round/>
            </a:ln>
            <a:effectLst/>
          </c:spPr>
          <c:marker>
            <c:symbol val="none"/>
          </c:marker>
          <c:cat>
            <c:strRef>
              <c:f>Blad1!$A$2:$A$5</c:f>
              <c:strCache>
                <c:ptCount val="3"/>
                <c:pt idx="0">
                  <c:v>Week 1</c:v>
                </c:pt>
                <c:pt idx="1">
                  <c:v>Week 3</c:v>
                </c:pt>
                <c:pt idx="2">
                  <c:v>Week 5</c:v>
                </c:pt>
              </c:strCache>
            </c:strRef>
          </c:cat>
          <c:val>
            <c:numRef>
              <c:f>Blad1!$C$2:$C$5</c:f>
              <c:numCache>
                <c:formatCode>General</c:formatCode>
                <c:ptCount val="4"/>
                <c:pt idx="0">
                  <c:v>4</c:v>
                </c:pt>
                <c:pt idx="1">
                  <c:v>2</c:v>
                </c:pt>
                <c:pt idx="2">
                  <c:v>0</c:v>
                </c:pt>
              </c:numCache>
            </c:numRef>
          </c:val>
          <c:smooth val="0"/>
          <c:extLst>
            <c:ext xmlns:c16="http://schemas.microsoft.com/office/drawing/2014/chart" uri="{C3380CC4-5D6E-409C-BE32-E72D297353CC}">
              <c16:uniqueId val="{00000001-2E99-4B53-833E-4F7C4CDD460B}"/>
            </c:ext>
          </c:extLst>
        </c:ser>
        <c:ser>
          <c:idx val="2"/>
          <c:order val="2"/>
          <c:tx>
            <c:strRef>
              <c:f>Blad1!$D$1</c:f>
              <c:strCache>
                <c:ptCount val="1"/>
                <c:pt idx="0">
                  <c:v>Kolom1</c:v>
                </c:pt>
              </c:strCache>
            </c:strRef>
          </c:tx>
          <c:spPr>
            <a:ln w="28575" cap="rnd">
              <a:solidFill>
                <a:schemeClr val="accent3"/>
              </a:solidFill>
              <a:round/>
            </a:ln>
            <a:effectLst/>
          </c:spPr>
          <c:marker>
            <c:symbol val="none"/>
          </c:marker>
          <c:cat>
            <c:strRef>
              <c:f>Blad1!$A$2:$A$5</c:f>
              <c:strCache>
                <c:ptCount val="3"/>
                <c:pt idx="0">
                  <c:v>Week 1</c:v>
                </c:pt>
                <c:pt idx="1">
                  <c:v>Week 3</c:v>
                </c:pt>
                <c:pt idx="2">
                  <c:v>Week 5</c:v>
                </c:pt>
              </c:strCache>
            </c:strRef>
          </c:cat>
          <c:val>
            <c:numRef>
              <c:f>Blad1!$D$2:$D$5</c:f>
              <c:numCache>
                <c:formatCode>General</c:formatCode>
                <c:ptCount val="4"/>
              </c:numCache>
            </c:numRef>
          </c:val>
          <c:smooth val="0"/>
          <c:extLst>
            <c:ext xmlns:c16="http://schemas.microsoft.com/office/drawing/2014/chart" uri="{C3380CC4-5D6E-409C-BE32-E72D297353CC}">
              <c16:uniqueId val="{00000002-2E99-4B53-833E-4F7C4CDD460B}"/>
            </c:ext>
          </c:extLst>
        </c:ser>
        <c:dLbls>
          <c:showLegendKey val="0"/>
          <c:showVal val="0"/>
          <c:showCatName val="0"/>
          <c:showSerName val="0"/>
          <c:showPercent val="0"/>
          <c:showBubbleSize val="0"/>
        </c:dLbls>
        <c:smooth val="0"/>
        <c:axId val="318448496"/>
        <c:axId val="323143376"/>
      </c:lineChart>
      <c:catAx>
        <c:axId val="31844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23143376"/>
        <c:crosses val="autoZero"/>
        <c:auto val="1"/>
        <c:lblAlgn val="ctr"/>
        <c:lblOffset val="100"/>
        <c:noMultiLvlLbl val="0"/>
      </c:catAx>
      <c:valAx>
        <c:axId val="323143376"/>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1844849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DDF08-C444-4B64-9C5A-95D9D689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28</Pages>
  <Words>12339</Words>
  <Characters>67867</Characters>
  <Application>Microsoft Office Word</Application>
  <DocSecurity>0</DocSecurity>
  <Lines>565</Lines>
  <Paragraphs>160</Paragraphs>
  <ScaleCrop>false</ScaleCrop>
  <HeadingPairs>
    <vt:vector size="2" baseType="variant">
      <vt:variant>
        <vt:lpstr>Titel</vt:lpstr>
      </vt:variant>
      <vt:variant>
        <vt:i4>1</vt:i4>
      </vt:variant>
    </vt:vector>
  </HeadingPairs>
  <TitlesOfParts>
    <vt:vector size="1" baseType="lpstr">
      <vt:lpstr>Fysiotherapeutische behandelmethode bij een oudere vrouw met het subacromiaal pijnsyndroom gericht op zelfredzaamheid en progressieve oefentherapie</vt:lpstr>
    </vt:vector>
  </TitlesOfParts>
  <Company/>
  <LinksUpToDate>false</LinksUpToDate>
  <CharactersWithSpaces>80046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Fysiotherapeutische behandelmethode bij een oudere vrouw met het subacromiaal pijnsyndroom gericht op zelfredzaamheid en progressieve oefentherapie</dc:title>
  <dc:subject/>
  <dc:creator>Mitchel van der Plaat</dc:creator>
  <cp:keywords/>
  <dc:description/>
  <cp:lastModifiedBy>Mitchel Plaat</cp:lastModifiedBy>
  <cp:revision>2355</cp:revision>
  <dcterms:created xsi:type="dcterms:W3CDTF">2020-12-30T14:36:00Z</dcterms:created>
  <dcterms:modified xsi:type="dcterms:W3CDTF">2021-02-14T09:40:00Z</dcterms:modified>
</cp:coreProperties>
</file>