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D8" w:rsidRDefault="008C6AD8" w:rsidP="008C6AD8">
      <w:pPr>
        <w:spacing w:after="0" w:line="264" w:lineRule="auto"/>
        <w:jc w:val="center"/>
        <w:rPr>
          <w:rFonts w:ascii="Verdana" w:eastAsia="Times New Roman" w:hAnsi="Verdana" w:cs="Times New Roman"/>
          <w:b/>
          <w:lang w:val="en-US"/>
        </w:rPr>
      </w:pPr>
    </w:p>
    <w:p w:rsidR="008C6AD8" w:rsidRDefault="008C6AD8" w:rsidP="008C6AD8">
      <w:pPr>
        <w:spacing w:after="0" w:line="264" w:lineRule="auto"/>
        <w:jc w:val="center"/>
        <w:rPr>
          <w:rFonts w:ascii="Verdana" w:eastAsia="Times New Roman" w:hAnsi="Verdana" w:cs="Times New Roman"/>
          <w:b/>
          <w:lang w:val="en-US"/>
        </w:rPr>
      </w:pPr>
    </w:p>
    <w:p w:rsidR="008C6AD8" w:rsidRDefault="008C6AD8" w:rsidP="008C6AD8">
      <w:pPr>
        <w:spacing w:after="0" w:line="264" w:lineRule="auto"/>
        <w:jc w:val="center"/>
        <w:rPr>
          <w:rFonts w:ascii="Verdana" w:eastAsia="Times New Roman" w:hAnsi="Verdana" w:cs="Times New Roman"/>
          <w:b/>
          <w:lang w:val="en-US"/>
        </w:rPr>
      </w:pPr>
    </w:p>
    <w:p w:rsidR="008228C3" w:rsidRPr="008C6AD8" w:rsidRDefault="008C6AD8" w:rsidP="008C6AD8">
      <w:pPr>
        <w:spacing w:after="0" w:line="264" w:lineRule="auto"/>
        <w:jc w:val="center"/>
        <w:rPr>
          <w:rFonts w:ascii="Verdana" w:eastAsia="Times New Roman" w:hAnsi="Verdana" w:cs="Times New Roman"/>
          <w:b/>
          <w:sz w:val="28"/>
          <w:szCs w:val="28"/>
          <w:lang w:val="en-US"/>
        </w:rPr>
      </w:pPr>
      <w:r w:rsidRPr="008C6AD8">
        <w:rPr>
          <w:rFonts w:ascii="Verdana" w:eastAsia="Times New Roman" w:hAnsi="Verdana" w:cs="Times New Roman"/>
          <w:b/>
          <w:sz w:val="28"/>
          <w:szCs w:val="28"/>
          <w:lang w:val="en-US"/>
        </w:rPr>
        <w:t>RAPPORTAGE &amp; ANALYSE</w:t>
      </w: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C6AD8" w:rsidP="008C6AD8">
      <w:pPr>
        <w:spacing w:after="0" w:line="264" w:lineRule="auto"/>
        <w:jc w:val="center"/>
        <w:rPr>
          <w:rFonts w:ascii="Verdana" w:eastAsia="Times New Roman" w:hAnsi="Verdana" w:cs="Times New Roman"/>
          <w:b/>
          <w:lang w:val="en-US"/>
        </w:rPr>
      </w:pPr>
      <w:r>
        <w:rPr>
          <w:noProof/>
          <w:lang w:eastAsia="nl-NL"/>
        </w:rPr>
        <w:drawing>
          <wp:anchor distT="0" distB="0" distL="114300" distR="114300" simplePos="0" relativeHeight="251660288" behindDoc="0" locked="0" layoutInCell="1" allowOverlap="1" wp14:anchorId="450BB3F5" wp14:editId="6D039A17">
            <wp:simplePos x="0" y="0"/>
            <wp:positionH relativeFrom="column">
              <wp:posOffset>1652905</wp:posOffset>
            </wp:positionH>
            <wp:positionV relativeFrom="paragraph">
              <wp:posOffset>184785</wp:posOffset>
            </wp:positionV>
            <wp:extent cx="2357120" cy="942975"/>
            <wp:effectExtent l="0" t="0" r="5080" b="0"/>
            <wp:wrapSquare wrapText="bothSides"/>
            <wp:docPr id="7" name="Afbeelding 7" descr="http://therightwave.nl/images/logo_ae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herightwave.nl/images/logo_aeg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5712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8228C3" w:rsidRDefault="008228C3" w:rsidP="008C6AD8">
      <w:pPr>
        <w:spacing w:after="0" w:line="264" w:lineRule="auto"/>
        <w:jc w:val="center"/>
        <w:rPr>
          <w:rFonts w:ascii="Verdana" w:eastAsia="Times New Roman" w:hAnsi="Verdana" w:cs="Times New Roman"/>
          <w:b/>
          <w:lang w:val="en-US"/>
        </w:rPr>
      </w:pPr>
    </w:p>
    <w:p w:rsidR="008228C3" w:rsidRPr="00284EB9" w:rsidRDefault="008228C3" w:rsidP="008C6AD8">
      <w:pPr>
        <w:spacing w:after="0" w:line="264" w:lineRule="auto"/>
        <w:jc w:val="center"/>
        <w:rPr>
          <w:rFonts w:ascii="Verdana" w:eastAsia="Times New Roman" w:hAnsi="Verdana" w:cs="Times New Roman"/>
          <w:b/>
        </w:rPr>
      </w:pPr>
      <w:proofErr w:type="spellStart"/>
      <w:r w:rsidRPr="00284EB9">
        <w:rPr>
          <w:rFonts w:ascii="Verdana" w:eastAsia="Times New Roman" w:hAnsi="Verdana" w:cs="Times New Roman"/>
          <w:b/>
        </w:rPr>
        <w:t>Quality</w:t>
      </w:r>
      <w:proofErr w:type="spellEnd"/>
      <w:r w:rsidRPr="00284EB9">
        <w:rPr>
          <w:rFonts w:ascii="Verdana" w:eastAsia="Times New Roman" w:hAnsi="Verdana" w:cs="Times New Roman"/>
          <w:b/>
        </w:rPr>
        <w:t xml:space="preserve"> Assurance</w:t>
      </w:r>
    </w:p>
    <w:p w:rsidR="008228C3" w:rsidRPr="00284EB9" w:rsidRDefault="003220FA" w:rsidP="008C6AD8">
      <w:pPr>
        <w:spacing w:after="0" w:line="264" w:lineRule="auto"/>
        <w:jc w:val="center"/>
        <w:rPr>
          <w:rFonts w:ascii="Verdana" w:eastAsia="Times New Roman" w:hAnsi="Verdana" w:cs="Times New Roman"/>
          <w:b/>
        </w:rPr>
      </w:pPr>
      <w:r w:rsidRPr="00284EB9">
        <w:rPr>
          <w:rFonts w:ascii="Verdana" w:eastAsia="Times New Roman" w:hAnsi="Verdana" w:cs="Times New Roman"/>
          <w:b/>
        </w:rPr>
        <w:t>Aegon</w:t>
      </w:r>
      <w:r w:rsidR="008228C3" w:rsidRPr="00284EB9">
        <w:rPr>
          <w:rFonts w:ascii="Verdana" w:eastAsia="Times New Roman" w:hAnsi="Verdana" w:cs="Times New Roman"/>
          <w:b/>
        </w:rPr>
        <w:t xml:space="preserve"> PPI</w:t>
      </w:r>
    </w:p>
    <w:p w:rsidR="008228C3" w:rsidRPr="00284EB9" w:rsidRDefault="008228C3" w:rsidP="008C6AD8">
      <w:pPr>
        <w:spacing w:after="0" w:line="264" w:lineRule="auto"/>
        <w:jc w:val="center"/>
        <w:rPr>
          <w:rFonts w:ascii="Verdana" w:eastAsia="Times New Roman" w:hAnsi="Verdana" w:cs="Times New Roman"/>
          <w:b/>
        </w:rPr>
      </w:pPr>
    </w:p>
    <w:p w:rsidR="008228C3" w:rsidRPr="00284EB9" w:rsidRDefault="008228C3" w:rsidP="008C6AD8">
      <w:pPr>
        <w:spacing w:after="0" w:line="264" w:lineRule="auto"/>
        <w:jc w:val="center"/>
        <w:rPr>
          <w:rFonts w:ascii="Verdana" w:eastAsia="Times New Roman" w:hAnsi="Verdana" w:cs="Times New Roman"/>
          <w:b/>
        </w:rPr>
      </w:pPr>
    </w:p>
    <w:p w:rsidR="008228C3" w:rsidRPr="00284EB9" w:rsidRDefault="008228C3" w:rsidP="008C6AD8">
      <w:pPr>
        <w:spacing w:after="0" w:line="264" w:lineRule="auto"/>
        <w:jc w:val="center"/>
        <w:rPr>
          <w:rFonts w:ascii="Verdana" w:eastAsia="Times New Roman" w:hAnsi="Verdana" w:cs="Times New Roman"/>
          <w:b/>
        </w:rPr>
      </w:pPr>
    </w:p>
    <w:p w:rsidR="008228C3" w:rsidRPr="00284EB9" w:rsidRDefault="008228C3" w:rsidP="008C6AD8">
      <w:pPr>
        <w:spacing w:after="0" w:line="264" w:lineRule="auto"/>
        <w:jc w:val="center"/>
        <w:rPr>
          <w:rFonts w:ascii="Verdana" w:eastAsia="Times New Roman" w:hAnsi="Verdana" w:cs="Times New Roman"/>
          <w:b/>
        </w:rPr>
      </w:pPr>
    </w:p>
    <w:p w:rsidR="008228C3" w:rsidRPr="00284EB9" w:rsidRDefault="008228C3" w:rsidP="008C6AD8">
      <w:pPr>
        <w:spacing w:after="0" w:line="264" w:lineRule="auto"/>
        <w:jc w:val="center"/>
        <w:rPr>
          <w:rFonts w:ascii="Verdana" w:eastAsia="Times New Roman" w:hAnsi="Verdana" w:cs="Times New Roman"/>
          <w:b/>
        </w:rPr>
      </w:pPr>
    </w:p>
    <w:p w:rsidR="008228C3" w:rsidRPr="00284EB9" w:rsidRDefault="008228C3" w:rsidP="008C6AD8">
      <w:pPr>
        <w:spacing w:after="0" w:line="264" w:lineRule="auto"/>
        <w:jc w:val="center"/>
        <w:rPr>
          <w:rFonts w:ascii="Verdana" w:eastAsia="Times New Roman" w:hAnsi="Verdana" w:cs="Times New Roman"/>
          <w:b/>
        </w:rPr>
      </w:pPr>
    </w:p>
    <w:p w:rsidR="008228C3" w:rsidRPr="00284EB9" w:rsidRDefault="008228C3" w:rsidP="008C6AD8">
      <w:pPr>
        <w:spacing w:after="0" w:line="264" w:lineRule="auto"/>
        <w:rPr>
          <w:rFonts w:ascii="Verdana" w:eastAsia="Times New Roman" w:hAnsi="Verdana" w:cs="Times New Roman"/>
          <w:sz w:val="18"/>
          <w:szCs w:val="20"/>
        </w:rPr>
      </w:pPr>
    </w:p>
    <w:p w:rsidR="008228C3" w:rsidRPr="00284EB9" w:rsidRDefault="008228C3" w:rsidP="008C6AD8">
      <w:pPr>
        <w:spacing w:after="0" w:line="264" w:lineRule="auto"/>
        <w:jc w:val="right"/>
        <w:rPr>
          <w:rFonts w:ascii="Verdana" w:eastAsia="Times New Roman" w:hAnsi="Verdana" w:cs="Times New Roman"/>
          <w:sz w:val="18"/>
          <w:szCs w:val="20"/>
        </w:rPr>
      </w:pPr>
    </w:p>
    <w:p w:rsidR="008228C3" w:rsidRPr="00284EB9" w:rsidRDefault="008228C3" w:rsidP="008C6AD8">
      <w:pPr>
        <w:spacing w:after="0" w:line="264" w:lineRule="auto"/>
        <w:jc w:val="right"/>
        <w:rPr>
          <w:rFonts w:ascii="Verdana" w:eastAsia="Times New Roman" w:hAnsi="Verdana" w:cs="Times New Roman"/>
          <w:sz w:val="18"/>
          <w:szCs w:val="20"/>
        </w:rPr>
      </w:pPr>
    </w:p>
    <w:p w:rsidR="008228C3" w:rsidRPr="008228C3" w:rsidRDefault="008228C3" w:rsidP="003D0A50">
      <w:pPr>
        <w:spacing w:after="0" w:line="264" w:lineRule="auto"/>
        <w:ind w:left="4956" w:firstLine="708"/>
        <w:rPr>
          <w:rFonts w:ascii="Verdana" w:eastAsia="Times New Roman" w:hAnsi="Verdana" w:cs="Times New Roman"/>
          <w:sz w:val="18"/>
          <w:szCs w:val="20"/>
          <w:u w:val="single"/>
        </w:rPr>
      </w:pPr>
      <w:r w:rsidRPr="008228C3">
        <w:rPr>
          <w:rFonts w:ascii="Verdana" w:eastAsia="Times New Roman" w:hAnsi="Verdana" w:cs="Times New Roman"/>
          <w:sz w:val="18"/>
          <w:szCs w:val="20"/>
          <w:u w:val="single"/>
        </w:rPr>
        <w:t>Afstudeeropdracht</w:t>
      </w:r>
    </w:p>
    <w:p w:rsidR="008228C3" w:rsidRPr="008228C3" w:rsidRDefault="008228C3" w:rsidP="008C6AD8">
      <w:pPr>
        <w:spacing w:after="0" w:line="264" w:lineRule="auto"/>
        <w:ind w:left="4956" w:firstLine="708"/>
        <w:rPr>
          <w:rFonts w:ascii="Verdana" w:eastAsia="Times New Roman" w:hAnsi="Verdana" w:cs="Times New Roman"/>
          <w:sz w:val="18"/>
          <w:szCs w:val="20"/>
        </w:rPr>
      </w:pPr>
      <w:r w:rsidRPr="008228C3">
        <w:rPr>
          <w:rFonts w:ascii="Verdana" w:eastAsia="Times New Roman" w:hAnsi="Verdana" w:cs="Times New Roman"/>
          <w:sz w:val="18"/>
          <w:szCs w:val="20"/>
        </w:rPr>
        <w:t>Auteur: Steven Kramer</w:t>
      </w:r>
    </w:p>
    <w:p w:rsidR="008228C3" w:rsidRPr="008228C3" w:rsidRDefault="008228C3" w:rsidP="008C6AD8">
      <w:pPr>
        <w:spacing w:after="0" w:line="264" w:lineRule="auto"/>
        <w:ind w:left="4956" w:firstLine="708"/>
        <w:rPr>
          <w:rFonts w:ascii="Verdana" w:eastAsia="Times New Roman" w:hAnsi="Verdana" w:cs="Times New Roman"/>
          <w:sz w:val="18"/>
          <w:szCs w:val="20"/>
        </w:rPr>
      </w:pPr>
      <w:r w:rsidRPr="008228C3">
        <w:rPr>
          <w:rFonts w:ascii="Verdana" w:eastAsia="Times New Roman" w:hAnsi="Verdana" w:cs="Times New Roman"/>
          <w:sz w:val="18"/>
          <w:szCs w:val="20"/>
        </w:rPr>
        <w:t>Opleiding Bedrijfswiskunde</w:t>
      </w:r>
    </w:p>
    <w:p w:rsidR="008C6AD8" w:rsidRDefault="008C6AD8" w:rsidP="008C6AD8">
      <w:pPr>
        <w:spacing w:after="0" w:line="264" w:lineRule="auto"/>
        <w:ind w:left="4956" w:firstLine="708"/>
        <w:rPr>
          <w:rFonts w:ascii="Verdana" w:eastAsia="Times New Roman" w:hAnsi="Verdana" w:cs="Times New Roman"/>
          <w:sz w:val="18"/>
          <w:szCs w:val="20"/>
        </w:rPr>
      </w:pPr>
      <w:r>
        <w:rPr>
          <w:rFonts w:ascii="Verdana" w:eastAsia="Times New Roman" w:hAnsi="Verdana" w:cs="Times New Roman"/>
          <w:sz w:val="18"/>
          <w:szCs w:val="20"/>
        </w:rPr>
        <w:t xml:space="preserve">Onderwerp: </w:t>
      </w:r>
      <w:proofErr w:type="spellStart"/>
      <w:r w:rsidR="008228C3" w:rsidRPr="008228C3">
        <w:rPr>
          <w:rFonts w:ascii="Verdana" w:eastAsia="Times New Roman" w:hAnsi="Verdana" w:cs="Times New Roman"/>
          <w:sz w:val="18"/>
          <w:szCs w:val="20"/>
        </w:rPr>
        <w:t>Quality</w:t>
      </w:r>
      <w:proofErr w:type="spellEnd"/>
      <w:r w:rsidR="008228C3" w:rsidRPr="008228C3">
        <w:rPr>
          <w:rFonts w:ascii="Verdana" w:eastAsia="Times New Roman" w:hAnsi="Verdana" w:cs="Times New Roman"/>
          <w:sz w:val="18"/>
          <w:szCs w:val="20"/>
        </w:rPr>
        <w:t xml:space="preserve"> Assurance</w:t>
      </w:r>
    </w:p>
    <w:p w:rsidR="008C6AD8" w:rsidRDefault="008C6AD8" w:rsidP="008C6AD8">
      <w:pPr>
        <w:spacing w:after="0" w:line="264" w:lineRule="auto"/>
        <w:ind w:left="4956" w:firstLine="708"/>
        <w:rPr>
          <w:rFonts w:ascii="Verdana" w:eastAsia="Times New Roman" w:hAnsi="Verdana" w:cs="Times New Roman"/>
          <w:sz w:val="18"/>
          <w:szCs w:val="20"/>
        </w:rPr>
      </w:pPr>
    </w:p>
    <w:p w:rsidR="008C6AD8" w:rsidRDefault="008F47D3" w:rsidP="008C6AD8">
      <w:pPr>
        <w:spacing w:after="0" w:line="264" w:lineRule="auto"/>
        <w:ind w:left="4956" w:firstLine="708"/>
        <w:rPr>
          <w:rFonts w:ascii="Verdana" w:eastAsia="Times New Roman" w:hAnsi="Verdana" w:cs="Times New Roman"/>
          <w:sz w:val="18"/>
          <w:szCs w:val="20"/>
        </w:rPr>
      </w:pPr>
      <w:r>
        <w:rPr>
          <w:rFonts w:ascii="Verdana" w:eastAsia="Times New Roman" w:hAnsi="Verdana" w:cs="Times New Roman"/>
          <w:sz w:val="18"/>
          <w:szCs w:val="20"/>
          <w:u w:val="single"/>
        </w:rPr>
        <w:t xml:space="preserve">Afstudeerbegeleider </w:t>
      </w:r>
      <w:r w:rsidR="003220FA">
        <w:rPr>
          <w:rFonts w:ascii="Verdana" w:eastAsia="Times New Roman" w:hAnsi="Verdana" w:cs="Times New Roman"/>
          <w:sz w:val="18"/>
          <w:szCs w:val="20"/>
          <w:u w:val="single"/>
        </w:rPr>
        <w:t>Aegon</w:t>
      </w:r>
      <w:r w:rsidR="008228C3" w:rsidRPr="008228C3">
        <w:rPr>
          <w:rFonts w:ascii="Verdana" w:eastAsia="Times New Roman" w:hAnsi="Verdana" w:cs="Times New Roman"/>
          <w:sz w:val="18"/>
          <w:szCs w:val="20"/>
          <w:u w:val="single"/>
        </w:rPr>
        <w:t xml:space="preserve"> PPI</w:t>
      </w:r>
    </w:p>
    <w:p w:rsidR="008C6AD8" w:rsidRDefault="008228C3" w:rsidP="008C6AD8">
      <w:pPr>
        <w:spacing w:after="0" w:line="264" w:lineRule="auto"/>
        <w:ind w:left="4956" w:firstLine="708"/>
        <w:rPr>
          <w:rFonts w:ascii="Verdana" w:eastAsia="Times New Roman" w:hAnsi="Verdana" w:cs="Times New Roman"/>
          <w:sz w:val="18"/>
          <w:szCs w:val="20"/>
        </w:rPr>
      </w:pPr>
      <w:r w:rsidRPr="008228C3">
        <w:rPr>
          <w:rFonts w:ascii="Verdana" w:eastAsia="Times New Roman" w:hAnsi="Verdana" w:cs="Times New Roman"/>
          <w:sz w:val="18"/>
          <w:szCs w:val="20"/>
        </w:rPr>
        <w:t>Dhr. Martin Spaans</w:t>
      </w:r>
    </w:p>
    <w:p w:rsidR="008C6AD8" w:rsidRDefault="00EF49AE" w:rsidP="008C6AD8">
      <w:pPr>
        <w:spacing w:after="0" w:line="264" w:lineRule="auto"/>
        <w:ind w:left="4956" w:firstLine="708"/>
        <w:rPr>
          <w:rFonts w:ascii="Verdana" w:eastAsia="Times New Roman" w:hAnsi="Verdana" w:cs="Times New Roman"/>
          <w:sz w:val="18"/>
          <w:szCs w:val="20"/>
        </w:rPr>
      </w:pPr>
      <w:r>
        <w:rPr>
          <w:rFonts w:ascii="Verdana" w:eastAsia="Times New Roman" w:hAnsi="Verdana" w:cs="Times New Roman"/>
          <w:sz w:val="18"/>
          <w:szCs w:val="20"/>
        </w:rPr>
        <w:t>Handtekening</w:t>
      </w:r>
      <w:r w:rsidR="00284EB9">
        <w:rPr>
          <w:rFonts w:ascii="Verdana" w:eastAsia="Times New Roman" w:hAnsi="Verdana" w:cs="Times New Roman"/>
          <w:sz w:val="18"/>
          <w:szCs w:val="20"/>
        </w:rPr>
        <w:t xml:space="preserve"> (goedkeuring)</w:t>
      </w:r>
      <w:r>
        <w:rPr>
          <w:rFonts w:ascii="Verdana" w:eastAsia="Times New Roman" w:hAnsi="Verdana" w:cs="Times New Roman"/>
          <w:sz w:val="18"/>
          <w:szCs w:val="20"/>
        </w:rPr>
        <w:t>:</w:t>
      </w:r>
      <w:bookmarkStart w:id="0" w:name="_GoBack"/>
      <w:bookmarkEnd w:id="0"/>
    </w:p>
    <w:p w:rsidR="00EF49AE" w:rsidRDefault="00EF49AE" w:rsidP="008C6AD8">
      <w:pPr>
        <w:spacing w:after="0" w:line="264" w:lineRule="auto"/>
        <w:ind w:left="4956" w:firstLine="708"/>
        <w:rPr>
          <w:rFonts w:ascii="Verdana" w:eastAsia="Times New Roman" w:hAnsi="Verdana" w:cs="Times New Roman"/>
          <w:sz w:val="18"/>
          <w:szCs w:val="20"/>
        </w:rPr>
      </w:pPr>
    </w:p>
    <w:p w:rsidR="00EF49AE" w:rsidRDefault="00EF49AE" w:rsidP="008C6AD8">
      <w:pPr>
        <w:spacing w:after="0" w:line="264" w:lineRule="auto"/>
        <w:ind w:left="4956" w:firstLine="708"/>
        <w:rPr>
          <w:rFonts w:ascii="Verdana" w:eastAsia="Times New Roman" w:hAnsi="Verdana" w:cs="Times New Roman"/>
          <w:sz w:val="18"/>
          <w:szCs w:val="20"/>
        </w:rPr>
      </w:pPr>
    </w:p>
    <w:p w:rsidR="00EF49AE" w:rsidRDefault="00EF49AE" w:rsidP="008C6AD8">
      <w:pPr>
        <w:spacing w:after="0" w:line="264" w:lineRule="auto"/>
        <w:ind w:left="4956" w:firstLine="708"/>
        <w:rPr>
          <w:rFonts w:ascii="Verdana" w:eastAsia="Times New Roman" w:hAnsi="Verdana" w:cs="Times New Roman"/>
          <w:sz w:val="18"/>
          <w:szCs w:val="20"/>
        </w:rPr>
      </w:pPr>
    </w:p>
    <w:p w:rsidR="008C6AD8" w:rsidRPr="008C6AD8" w:rsidRDefault="008C6AD8" w:rsidP="008C6AD8">
      <w:pPr>
        <w:spacing w:after="0" w:line="264" w:lineRule="auto"/>
        <w:ind w:left="4956" w:firstLine="708"/>
        <w:rPr>
          <w:rFonts w:ascii="Verdana" w:eastAsia="Times New Roman" w:hAnsi="Verdana" w:cs="Times New Roman"/>
          <w:sz w:val="18"/>
          <w:szCs w:val="20"/>
          <w:u w:val="single"/>
        </w:rPr>
      </w:pPr>
      <w:r w:rsidRPr="008C6AD8">
        <w:rPr>
          <w:rFonts w:ascii="Verdana" w:eastAsia="Times New Roman" w:hAnsi="Verdana" w:cs="Times New Roman"/>
          <w:sz w:val="18"/>
          <w:szCs w:val="20"/>
          <w:u w:val="single"/>
        </w:rPr>
        <w:t>Versiebeheer</w:t>
      </w:r>
    </w:p>
    <w:p w:rsidR="008C6AD8" w:rsidRDefault="003C2291" w:rsidP="008C6AD8">
      <w:pPr>
        <w:spacing w:after="0" w:line="264" w:lineRule="auto"/>
        <w:ind w:left="4956" w:firstLine="708"/>
        <w:rPr>
          <w:rFonts w:ascii="Verdana" w:eastAsia="Times New Roman" w:hAnsi="Verdana" w:cs="Times New Roman"/>
          <w:sz w:val="18"/>
          <w:szCs w:val="20"/>
        </w:rPr>
      </w:pPr>
      <w:r>
        <w:rPr>
          <w:rFonts w:ascii="Verdana" w:eastAsia="Times New Roman" w:hAnsi="Verdana" w:cs="Times New Roman"/>
          <w:sz w:val="18"/>
          <w:szCs w:val="20"/>
        </w:rPr>
        <w:t>Versie: 1.0</w:t>
      </w:r>
    </w:p>
    <w:p w:rsidR="008228C3" w:rsidRPr="008C6AD8" w:rsidRDefault="00EF49AE" w:rsidP="008C6AD8">
      <w:pPr>
        <w:spacing w:after="0" w:line="264" w:lineRule="auto"/>
        <w:ind w:left="4956" w:firstLine="708"/>
        <w:rPr>
          <w:rFonts w:ascii="Verdana" w:eastAsia="Times New Roman" w:hAnsi="Verdana" w:cs="Times New Roman"/>
          <w:sz w:val="18"/>
          <w:szCs w:val="20"/>
        </w:rPr>
      </w:pPr>
      <w:r>
        <w:rPr>
          <w:rFonts w:ascii="Verdana" w:eastAsia="Times New Roman" w:hAnsi="Verdana" w:cs="Times New Roman"/>
          <w:sz w:val="18"/>
          <w:szCs w:val="20"/>
        </w:rPr>
        <w:t>Datum: 18</w:t>
      </w:r>
      <w:r w:rsidR="00476339">
        <w:rPr>
          <w:rFonts w:ascii="Verdana" w:eastAsia="Times New Roman" w:hAnsi="Verdana" w:cs="Times New Roman"/>
          <w:sz w:val="18"/>
          <w:szCs w:val="20"/>
        </w:rPr>
        <w:t>-12</w:t>
      </w:r>
      <w:r w:rsidR="008228C3" w:rsidRPr="008228C3">
        <w:rPr>
          <w:rFonts w:ascii="Verdana" w:eastAsia="Times New Roman" w:hAnsi="Verdana" w:cs="Times New Roman"/>
          <w:sz w:val="18"/>
          <w:szCs w:val="20"/>
        </w:rPr>
        <w:t>-2013</w:t>
      </w:r>
      <w:r w:rsidR="008228C3" w:rsidRPr="008228C3">
        <w:rPr>
          <w:rFonts w:ascii="Verdana" w:eastAsia="Times New Roman" w:hAnsi="Verdana" w:cs="Times New Roman"/>
          <w:b/>
          <w:sz w:val="18"/>
          <w:szCs w:val="20"/>
          <w:lang w:val="en-US"/>
        </w:rPr>
        <w:fldChar w:fldCharType="begin"/>
      </w:r>
      <w:r w:rsidR="008228C3" w:rsidRPr="008228C3">
        <w:rPr>
          <w:rFonts w:ascii="Verdana" w:eastAsia="Times New Roman" w:hAnsi="Verdana" w:cs="Times New Roman"/>
          <w:b/>
          <w:sz w:val="18"/>
          <w:szCs w:val="20"/>
        </w:rPr>
        <w:instrText xml:space="preserve"> TOC \o \u </w:instrText>
      </w:r>
      <w:r w:rsidR="008228C3" w:rsidRPr="008228C3">
        <w:rPr>
          <w:rFonts w:ascii="Verdana" w:eastAsia="Times New Roman" w:hAnsi="Verdana" w:cs="Times New Roman"/>
          <w:b/>
          <w:sz w:val="18"/>
          <w:szCs w:val="20"/>
          <w:lang w:val="en-US"/>
        </w:rPr>
        <w:fldChar w:fldCharType="end"/>
      </w:r>
    </w:p>
    <w:p w:rsidR="008228C3" w:rsidRPr="001137DC" w:rsidRDefault="008228C3" w:rsidP="008B34F4">
      <w:pPr>
        <w:pStyle w:val="Heading1"/>
        <w:rPr>
          <w:rStyle w:val="BookTitle"/>
          <w:b/>
          <w:bCs/>
          <w:smallCaps w:val="0"/>
          <w:spacing w:val="0"/>
          <w:szCs w:val="22"/>
        </w:rPr>
      </w:pPr>
      <w:bookmarkStart w:id="1" w:name="_Toc373145076"/>
      <w:bookmarkStart w:id="2" w:name="_Toc373220221"/>
      <w:bookmarkStart w:id="3" w:name="_Toc373226577"/>
      <w:bookmarkStart w:id="4" w:name="_Toc375124745"/>
      <w:r w:rsidRPr="001137DC">
        <w:rPr>
          <w:rStyle w:val="BookTitle"/>
          <w:b/>
          <w:bCs/>
          <w:smallCaps w:val="0"/>
          <w:spacing w:val="0"/>
          <w:szCs w:val="22"/>
        </w:rPr>
        <w:lastRenderedPageBreak/>
        <w:t>Voorwoord</w:t>
      </w:r>
      <w:bookmarkEnd w:id="1"/>
      <w:bookmarkEnd w:id="2"/>
      <w:bookmarkEnd w:id="3"/>
      <w:bookmarkEnd w:id="4"/>
    </w:p>
    <w:p w:rsidR="001137DC" w:rsidRPr="001137DC" w:rsidRDefault="001137DC" w:rsidP="001137DC">
      <w:pPr>
        <w:spacing w:after="0" w:line="240" w:lineRule="auto"/>
        <w:rPr>
          <w:rFonts w:ascii="Verdana" w:eastAsia="Times New Roman" w:hAnsi="Verdana" w:cs="Times New Roman"/>
          <w:sz w:val="20"/>
          <w:szCs w:val="20"/>
        </w:rPr>
      </w:pPr>
      <w:r w:rsidRPr="001137DC">
        <w:rPr>
          <w:rFonts w:ascii="Verdana" w:eastAsia="Times New Roman" w:hAnsi="Verdana" w:cs="Times New Roman"/>
          <w:sz w:val="20"/>
          <w:szCs w:val="20"/>
        </w:rPr>
        <w:t>Deze scriptie heb ik geschreven in het kader van mijn afstuderen voor de studie Bedrijfsw</w:t>
      </w:r>
      <w:r w:rsidR="0024265A">
        <w:rPr>
          <w:rFonts w:ascii="Verdana" w:eastAsia="Times New Roman" w:hAnsi="Verdana" w:cs="Times New Roman"/>
          <w:sz w:val="20"/>
          <w:szCs w:val="20"/>
        </w:rPr>
        <w:t>iskunde op de Haagse Hogeschool (HHS).</w:t>
      </w:r>
    </w:p>
    <w:p w:rsidR="001137DC" w:rsidRPr="001137DC" w:rsidRDefault="001137DC" w:rsidP="001137DC">
      <w:pPr>
        <w:spacing w:after="0" w:line="240" w:lineRule="auto"/>
        <w:rPr>
          <w:rFonts w:ascii="Verdana" w:eastAsia="Times New Roman" w:hAnsi="Verdana" w:cs="Times New Roman"/>
          <w:sz w:val="20"/>
          <w:szCs w:val="20"/>
        </w:rPr>
      </w:pPr>
    </w:p>
    <w:p w:rsidR="001137DC" w:rsidRPr="00854AD7" w:rsidRDefault="0024265A" w:rsidP="001137DC">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Na een </w:t>
      </w:r>
      <w:r w:rsidR="00A05BC0">
        <w:rPr>
          <w:rFonts w:ascii="Verdana" w:eastAsia="Times New Roman" w:hAnsi="Verdana" w:cs="Times New Roman"/>
          <w:sz w:val="20"/>
          <w:szCs w:val="20"/>
        </w:rPr>
        <w:t>korte zoekactie liep ik</w:t>
      </w:r>
      <w:r w:rsidR="001137DC" w:rsidRPr="001137DC">
        <w:rPr>
          <w:rFonts w:ascii="Verdana" w:eastAsia="Times New Roman" w:hAnsi="Verdana" w:cs="Times New Roman"/>
          <w:sz w:val="20"/>
          <w:szCs w:val="20"/>
        </w:rPr>
        <w:t xml:space="preserve"> tegen </w:t>
      </w:r>
      <w:r w:rsidR="008F47D3">
        <w:rPr>
          <w:rFonts w:ascii="Verdana" w:eastAsia="Times New Roman" w:hAnsi="Verdana" w:cs="Times New Roman"/>
          <w:sz w:val="20"/>
          <w:szCs w:val="20"/>
        </w:rPr>
        <w:t xml:space="preserve">deze afstudeerstage aan bij </w:t>
      </w:r>
      <w:r w:rsidR="003220FA">
        <w:rPr>
          <w:rFonts w:ascii="Verdana" w:eastAsia="Times New Roman" w:hAnsi="Verdana" w:cs="Times New Roman"/>
          <w:sz w:val="20"/>
          <w:szCs w:val="20"/>
        </w:rPr>
        <w:t>Aegon</w:t>
      </w:r>
      <w:r w:rsidR="001137DC" w:rsidRPr="001137DC">
        <w:rPr>
          <w:rFonts w:ascii="Verdana" w:eastAsia="Times New Roman" w:hAnsi="Verdana" w:cs="Times New Roman"/>
          <w:sz w:val="20"/>
          <w:szCs w:val="20"/>
        </w:rPr>
        <w:t xml:space="preserve"> PPI (Premie Pensioen Instelling). Ik had in eerste instantie geen goed en duidelijk beeld van de opdracht. Ik werd aangenomen om mijn actuariële kennis en dit was voor mij een </w:t>
      </w:r>
      <w:proofErr w:type="spellStart"/>
      <w:r w:rsidR="001137DC" w:rsidRPr="001137DC">
        <w:rPr>
          <w:rFonts w:ascii="Verdana" w:eastAsia="Times New Roman" w:hAnsi="Verdana" w:cs="Times New Roman"/>
          <w:sz w:val="20"/>
          <w:szCs w:val="20"/>
        </w:rPr>
        <w:t>pré</w:t>
      </w:r>
      <w:proofErr w:type="spellEnd"/>
      <w:r w:rsidR="001137DC" w:rsidRPr="001137DC">
        <w:rPr>
          <w:rFonts w:ascii="Verdana" w:eastAsia="Times New Roman" w:hAnsi="Verdana" w:cs="Times New Roman"/>
          <w:sz w:val="20"/>
          <w:szCs w:val="20"/>
        </w:rPr>
        <w:t>, omdat ik in deze categorie een afstudeeropdracht zocht</w:t>
      </w:r>
      <w:r w:rsidR="00476339">
        <w:rPr>
          <w:rFonts w:ascii="Verdana" w:eastAsia="Times New Roman" w:hAnsi="Verdana" w:cs="Times New Roman"/>
          <w:sz w:val="20"/>
          <w:szCs w:val="20"/>
        </w:rPr>
        <w:t xml:space="preserve">. </w:t>
      </w:r>
      <w:r w:rsidR="00A05BC0" w:rsidRPr="00854AD7">
        <w:rPr>
          <w:rFonts w:ascii="Verdana" w:eastAsia="Times New Roman" w:hAnsi="Verdana" w:cs="Times New Roman"/>
          <w:sz w:val="20"/>
          <w:szCs w:val="20"/>
        </w:rPr>
        <w:t>De opdracht was</w:t>
      </w:r>
      <w:r w:rsidR="00476339" w:rsidRPr="00854AD7">
        <w:rPr>
          <w:rFonts w:ascii="Verdana" w:eastAsia="Times New Roman" w:hAnsi="Verdana" w:cs="Times New Roman"/>
          <w:sz w:val="20"/>
          <w:szCs w:val="20"/>
        </w:rPr>
        <w:t xml:space="preserve"> om een kwaliteitszorgplan te schrijven voor Aegon PPI, met daarin adviezen om de kwaliteit van processen en procedures te verhogen. Hier was cijfermatig weinig voor nodig, maar wel het </w:t>
      </w:r>
      <w:r w:rsidR="00A05BC0" w:rsidRPr="00854AD7">
        <w:rPr>
          <w:rFonts w:ascii="Verdana" w:eastAsia="Times New Roman" w:hAnsi="Verdana" w:cs="Times New Roman"/>
          <w:sz w:val="20"/>
          <w:szCs w:val="20"/>
        </w:rPr>
        <w:t>analytisch vermogen</w:t>
      </w:r>
      <w:r w:rsidR="00476339" w:rsidRPr="00854AD7">
        <w:rPr>
          <w:rFonts w:ascii="Verdana" w:eastAsia="Times New Roman" w:hAnsi="Verdana" w:cs="Times New Roman"/>
          <w:sz w:val="20"/>
          <w:szCs w:val="20"/>
        </w:rPr>
        <w:t xml:space="preserve"> om proce</w:t>
      </w:r>
      <w:r w:rsidR="00A05BC0" w:rsidRPr="00854AD7">
        <w:rPr>
          <w:rFonts w:ascii="Verdana" w:eastAsia="Times New Roman" w:hAnsi="Verdana" w:cs="Times New Roman"/>
          <w:sz w:val="20"/>
          <w:szCs w:val="20"/>
        </w:rPr>
        <w:t>ssen en procedures te begrijpen.</w:t>
      </w:r>
    </w:p>
    <w:p w:rsidR="00476339" w:rsidRPr="001137DC" w:rsidRDefault="00476339" w:rsidP="001137DC">
      <w:pPr>
        <w:spacing w:after="0" w:line="240" w:lineRule="auto"/>
        <w:rPr>
          <w:rFonts w:ascii="Verdana" w:eastAsia="Times New Roman" w:hAnsi="Verdana" w:cs="Times New Roman"/>
          <w:sz w:val="20"/>
          <w:szCs w:val="20"/>
        </w:rPr>
      </w:pPr>
    </w:p>
    <w:p w:rsidR="001137DC" w:rsidRPr="001137DC" w:rsidRDefault="00A05BC0" w:rsidP="001137DC">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Ik wist hier nog niet veel van </w:t>
      </w:r>
      <w:proofErr w:type="spellStart"/>
      <w:r>
        <w:rPr>
          <w:rFonts w:ascii="Verdana" w:eastAsia="Times New Roman" w:hAnsi="Verdana" w:cs="Times New Roman"/>
          <w:sz w:val="20"/>
          <w:szCs w:val="20"/>
        </w:rPr>
        <w:t>Quality</w:t>
      </w:r>
      <w:proofErr w:type="spellEnd"/>
      <w:r>
        <w:rPr>
          <w:rFonts w:ascii="Verdana" w:eastAsia="Times New Roman" w:hAnsi="Verdana" w:cs="Times New Roman"/>
          <w:sz w:val="20"/>
          <w:szCs w:val="20"/>
        </w:rPr>
        <w:t xml:space="preserve"> Assurance af</w:t>
      </w:r>
      <w:r w:rsidR="001137DC" w:rsidRPr="001137DC">
        <w:rPr>
          <w:rFonts w:ascii="Verdana" w:eastAsia="Times New Roman" w:hAnsi="Verdana" w:cs="Times New Roman"/>
          <w:sz w:val="20"/>
          <w:szCs w:val="20"/>
        </w:rPr>
        <w:t xml:space="preserve">, maar dat </w:t>
      </w:r>
      <w:r>
        <w:rPr>
          <w:rFonts w:ascii="Verdana" w:eastAsia="Times New Roman" w:hAnsi="Verdana" w:cs="Times New Roman"/>
          <w:sz w:val="20"/>
          <w:szCs w:val="20"/>
        </w:rPr>
        <w:t>is ook een voordeel gebleken. Door</w:t>
      </w:r>
      <w:r w:rsidR="001137DC" w:rsidRPr="001137DC">
        <w:rPr>
          <w:rFonts w:ascii="Verdana" w:eastAsia="Times New Roman" w:hAnsi="Verdana" w:cs="Times New Roman"/>
          <w:sz w:val="20"/>
          <w:szCs w:val="20"/>
        </w:rPr>
        <w:t xml:space="preserve"> het lezen van boeken en</w:t>
      </w:r>
      <w:r w:rsidR="00476339">
        <w:rPr>
          <w:rFonts w:ascii="Verdana" w:eastAsia="Times New Roman" w:hAnsi="Verdana" w:cs="Times New Roman"/>
          <w:sz w:val="20"/>
          <w:szCs w:val="20"/>
        </w:rPr>
        <w:t xml:space="preserve"> door </w:t>
      </w:r>
      <w:r w:rsidR="001137DC" w:rsidRPr="001137DC">
        <w:rPr>
          <w:rFonts w:ascii="Verdana" w:eastAsia="Times New Roman" w:hAnsi="Verdana" w:cs="Times New Roman"/>
          <w:sz w:val="20"/>
          <w:szCs w:val="20"/>
        </w:rPr>
        <w:t>de opdracht uit te voeren h</w:t>
      </w:r>
      <w:r>
        <w:rPr>
          <w:rFonts w:ascii="Verdana" w:eastAsia="Times New Roman" w:hAnsi="Verdana" w:cs="Times New Roman"/>
          <w:sz w:val="20"/>
          <w:szCs w:val="20"/>
        </w:rPr>
        <w:t>eb ik hier veel over geleerd</w:t>
      </w:r>
      <w:r w:rsidR="001137DC" w:rsidRPr="001137DC">
        <w:rPr>
          <w:rFonts w:ascii="Verdana" w:eastAsia="Times New Roman" w:hAnsi="Verdana" w:cs="Times New Roman"/>
          <w:sz w:val="20"/>
          <w:szCs w:val="20"/>
        </w:rPr>
        <w:t>.</w:t>
      </w:r>
    </w:p>
    <w:p w:rsidR="001137DC" w:rsidRPr="001137DC" w:rsidRDefault="001137DC" w:rsidP="001137DC">
      <w:pPr>
        <w:spacing w:after="0" w:line="240" w:lineRule="auto"/>
        <w:rPr>
          <w:rFonts w:ascii="Verdana" w:eastAsia="Times New Roman" w:hAnsi="Verdana" w:cs="Times New Roman"/>
          <w:sz w:val="20"/>
          <w:szCs w:val="20"/>
        </w:rPr>
      </w:pPr>
    </w:p>
    <w:p w:rsidR="001137DC" w:rsidRPr="001137DC" w:rsidRDefault="001137DC" w:rsidP="001137DC">
      <w:pPr>
        <w:spacing w:after="0" w:line="240" w:lineRule="auto"/>
        <w:rPr>
          <w:rFonts w:ascii="Verdana" w:eastAsia="Times New Roman" w:hAnsi="Verdana" w:cs="Times New Roman"/>
          <w:sz w:val="20"/>
          <w:szCs w:val="20"/>
        </w:rPr>
      </w:pPr>
      <w:r w:rsidRPr="001137DC">
        <w:rPr>
          <w:rFonts w:ascii="Verdana" w:eastAsia="Times New Roman" w:hAnsi="Verdana" w:cs="Times New Roman"/>
          <w:sz w:val="20"/>
          <w:szCs w:val="20"/>
        </w:rPr>
        <w:t>Dit document is bestemd voor de docenten van de</w:t>
      </w:r>
      <w:r w:rsidR="008F47D3">
        <w:rPr>
          <w:rFonts w:ascii="Verdana" w:eastAsia="Times New Roman" w:hAnsi="Verdana" w:cs="Times New Roman"/>
          <w:sz w:val="20"/>
          <w:szCs w:val="20"/>
        </w:rPr>
        <w:t xml:space="preserve"> HHS en de medewerkers van </w:t>
      </w:r>
      <w:r w:rsidR="003220FA">
        <w:rPr>
          <w:rFonts w:ascii="Verdana" w:eastAsia="Times New Roman" w:hAnsi="Verdana" w:cs="Times New Roman"/>
          <w:sz w:val="20"/>
          <w:szCs w:val="20"/>
        </w:rPr>
        <w:t>Aegon</w:t>
      </w:r>
      <w:r w:rsidRPr="001137DC">
        <w:rPr>
          <w:rFonts w:ascii="Verdana" w:eastAsia="Times New Roman" w:hAnsi="Verdana" w:cs="Times New Roman"/>
          <w:sz w:val="20"/>
          <w:szCs w:val="20"/>
        </w:rPr>
        <w:t xml:space="preserve"> PPI.</w:t>
      </w:r>
    </w:p>
    <w:p w:rsidR="001137DC" w:rsidRPr="001137DC" w:rsidRDefault="001137DC" w:rsidP="001137DC">
      <w:pPr>
        <w:spacing w:after="0" w:line="240" w:lineRule="auto"/>
        <w:rPr>
          <w:rFonts w:ascii="Verdana" w:eastAsia="Times New Roman" w:hAnsi="Verdana" w:cs="Times New Roman"/>
          <w:sz w:val="20"/>
          <w:szCs w:val="20"/>
        </w:rPr>
      </w:pPr>
    </w:p>
    <w:p w:rsidR="001137DC" w:rsidRPr="001137DC" w:rsidRDefault="001137DC" w:rsidP="001137DC">
      <w:pPr>
        <w:spacing w:after="0" w:line="240" w:lineRule="auto"/>
        <w:rPr>
          <w:rFonts w:ascii="Verdana" w:eastAsia="Times New Roman" w:hAnsi="Verdana" w:cs="Times New Roman"/>
          <w:sz w:val="20"/>
          <w:szCs w:val="20"/>
        </w:rPr>
      </w:pPr>
      <w:r w:rsidRPr="001137DC">
        <w:rPr>
          <w:rFonts w:ascii="Verdana" w:eastAsia="Times New Roman" w:hAnsi="Verdana" w:cs="Times New Roman"/>
          <w:sz w:val="20"/>
          <w:szCs w:val="20"/>
        </w:rPr>
        <w:t>Om het voorwoord af te slui</w:t>
      </w:r>
      <w:r w:rsidR="00A05BC0">
        <w:rPr>
          <w:rFonts w:ascii="Verdana" w:eastAsia="Times New Roman" w:hAnsi="Verdana" w:cs="Times New Roman"/>
          <w:sz w:val="20"/>
          <w:szCs w:val="20"/>
        </w:rPr>
        <w:t>ten bedank</w:t>
      </w:r>
      <w:r w:rsidR="005135AA">
        <w:rPr>
          <w:rFonts w:ascii="Verdana" w:eastAsia="Times New Roman" w:hAnsi="Verdana" w:cs="Times New Roman"/>
          <w:sz w:val="20"/>
          <w:szCs w:val="20"/>
        </w:rPr>
        <w:t xml:space="preserve"> ik de medewerkers</w:t>
      </w:r>
      <w:r w:rsidR="00200B94">
        <w:rPr>
          <w:rFonts w:ascii="Verdana" w:eastAsia="Times New Roman" w:hAnsi="Verdana" w:cs="Times New Roman"/>
          <w:sz w:val="20"/>
          <w:szCs w:val="20"/>
        </w:rPr>
        <w:t xml:space="preserve"> van de PPI </w:t>
      </w:r>
      <w:r w:rsidR="005135AA">
        <w:rPr>
          <w:rFonts w:ascii="Verdana" w:eastAsia="Times New Roman" w:hAnsi="Verdana" w:cs="Times New Roman"/>
          <w:sz w:val="20"/>
          <w:szCs w:val="20"/>
        </w:rPr>
        <w:t>voor hun tijd,</w:t>
      </w:r>
      <w:r w:rsidRPr="001137DC">
        <w:rPr>
          <w:rFonts w:ascii="Verdana" w:eastAsia="Times New Roman" w:hAnsi="Verdana" w:cs="Times New Roman"/>
          <w:sz w:val="20"/>
          <w:szCs w:val="20"/>
        </w:rPr>
        <w:t xml:space="preserve"> inbreng</w:t>
      </w:r>
      <w:r w:rsidR="005135AA">
        <w:rPr>
          <w:rFonts w:ascii="Verdana" w:eastAsia="Times New Roman" w:hAnsi="Verdana" w:cs="Times New Roman"/>
          <w:sz w:val="20"/>
          <w:szCs w:val="20"/>
        </w:rPr>
        <w:t xml:space="preserve"> en het voortd</w:t>
      </w:r>
      <w:r w:rsidR="00A05BC0">
        <w:rPr>
          <w:rFonts w:ascii="Verdana" w:eastAsia="Times New Roman" w:hAnsi="Verdana" w:cs="Times New Roman"/>
          <w:sz w:val="20"/>
          <w:szCs w:val="20"/>
        </w:rPr>
        <w:t>urend klaarstaan als vraag</w:t>
      </w:r>
      <w:r w:rsidR="001E6B85">
        <w:rPr>
          <w:rFonts w:ascii="Verdana" w:eastAsia="Times New Roman" w:hAnsi="Verdana" w:cs="Times New Roman"/>
          <w:sz w:val="20"/>
          <w:szCs w:val="20"/>
        </w:rPr>
        <w:t>baak</w:t>
      </w:r>
      <w:r w:rsidRPr="001137DC">
        <w:rPr>
          <w:rFonts w:ascii="Verdana" w:eastAsia="Times New Roman" w:hAnsi="Verdana" w:cs="Times New Roman"/>
          <w:sz w:val="20"/>
          <w:szCs w:val="20"/>
        </w:rPr>
        <w:t xml:space="preserve">. </w:t>
      </w:r>
      <w:r w:rsidR="005135AA">
        <w:rPr>
          <w:rFonts w:ascii="Verdana" w:eastAsia="Times New Roman" w:hAnsi="Verdana" w:cs="Times New Roman"/>
          <w:sz w:val="20"/>
          <w:szCs w:val="20"/>
        </w:rPr>
        <w:t>De medewerkers</w:t>
      </w:r>
      <w:r w:rsidR="00200B94">
        <w:rPr>
          <w:rFonts w:ascii="Verdana" w:eastAsia="Times New Roman" w:hAnsi="Verdana" w:cs="Times New Roman"/>
          <w:sz w:val="20"/>
          <w:szCs w:val="20"/>
        </w:rPr>
        <w:t xml:space="preserve"> van de andere organisaties </w:t>
      </w:r>
      <w:r w:rsidR="005135AA">
        <w:rPr>
          <w:rFonts w:ascii="Verdana" w:eastAsia="Times New Roman" w:hAnsi="Verdana" w:cs="Times New Roman"/>
          <w:sz w:val="20"/>
          <w:szCs w:val="20"/>
        </w:rPr>
        <w:t>(BIS, Risk Management &amp;</w:t>
      </w:r>
      <w:r w:rsidR="00A05BC0">
        <w:rPr>
          <w:rFonts w:ascii="Verdana" w:eastAsia="Times New Roman" w:hAnsi="Verdana" w:cs="Times New Roman"/>
          <w:sz w:val="20"/>
          <w:szCs w:val="20"/>
        </w:rPr>
        <w:t xml:space="preserve"> Compliance) bedank ik</w:t>
      </w:r>
      <w:r w:rsidR="005135AA">
        <w:rPr>
          <w:rFonts w:ascii="Verdana" w:eastAsia="Times New Roman" w:hAnsi="Verdana" w:cs="Times New Roman"/>
          <w:sz w:val="20"/>
          <w:szCs w:val="20"/>
        </w:rPr>
        <w:t xml:space="preserve"> voor hun tijd om vragen te beantwoorden en onderwerpen uit te leggen. </w:t>
      </w:r>
      <w:r w:rsidRPr="001137DC">
        <w:rPr>
          <w:rFonts w:ascii="Verdana" w:eastAsia="Times New Roman" w:hAnsi="Verdana" w:cs="Times New Roman"/>
          <w:sz w:val="20"/>
          <w:szCs w:val="20"/>
        </w:rPr>
        <w:t>Grote dank gaat uit naar Mari</w:t>
      </w:r>
      <w:r w:rsidR="00A15F81">
        <w:rPr>
          <w:rFonts w:ascii="Verdana" w:eastAsia="Times New Roman" w:hAnsi="Verdana" w:cs="Times New Roman"/>
          <w:sz w:val="20"/>
          <w:szCs w:val="20"/>
        </w:rPr>
        <w:t xml:space="preserve">ëlle van der </w:t>
      </w:r>
      <w:proofErr w:type="spellStart"/>
      <w:r w:rsidR="00A15F81">
        <w:rPr>
          <w:rFonts w:ascii="Verdana" w:eastAsia="Times New Roman" w:hAnsi="Verdana" w:cs="Times New Roman"/>
          <w:sz w:val="20"/>
          <w:szCs w:val="20"/>
        </w:rPr>
        <w:t>Torre</w:t>
      </w:r>
      <w:proofErr w:type="spellEnd"/>
      <w:r w:rsidR="00A15F81">
        <w:rPr>
          <w:rFonts w:ascii="Verdana" w:eastAsia="Times New Roman" w:hAnsi="Verdana" w:cs="Times New Roman"/>
          <w:sz w:val="20"/>
          <w:szCs w:val="20"/>
        </w:rPr>
        <w:t xml:space="preserve"> die mij</w:t>
      </w:r>
      <w:r w:rsidRPr="001137DC">
        <w:rPr>
          <w:rFonts w:ascii="Verdana" w:eastAsia="Times New Roman" w:hAnsi="Verdana" w:cs="Times New Roman"/>
          <w:sz w:val="20"/>
          <w:szCs w:val="20"/>
        </w:rPr>
        <w:t xml:space="preserve"> heeft geholpen met de opzet van de scriptie. Uiteindelijk wil ik mijn begeleider Martin Spaans bedanken voor zijn tijd en feedback op mijn rapportage/scriptie.</w:t>
      </w:r>
    </w:p>
    <w:p w:rsidR="008228C3" w:rsidRDefault="008228C3" w:rsidP="008C6AD8">
      <w:pPr>
        <w:spacing w:line="264" w:lineRule="auto"/>
      </w:pPr>
    </w:p>
    <w:p w:rsidR="008228C3" w:rsidRDefault="008228C3" w:rsidP="008C6AD8">
      <w:pPr>
        <w:spacing w:line="264" w:lineRule="auto"/>
      </w:pPr>
    </w:p>
    <w:p w:rsidR="008228C3" w:rsidRDefault="008228C3" w:rsidP="008C6AD8">
      <w:pPr>
        <w:spacing w:line="264" w:lineRule="auto"/>
      </w:pPr>
    </w:p>
    <w:p w:rsidR="008228C3" w:rsidRDefault="008228C3" w:rsidP="008C6AD8">
      <w:pPr>
        <w:spacing w:line="264" w:lineRule="auto"/>
      </w:pPr>
    </w:p>
    <w:p w:rsidR="008228C3" w:rsidRDefault="008228C3" w:rsidP="008C6AD8">
      <w:pPr>
        <w:spacing w:line="264" w:lineRule="auto"/>
      </w:pPr>
    </w:p>
    <w:p w:rsidR="001137DC" w:rsidRDefault="001137DC" w:rsidP="008C6AD8">
      <w:pPr>
        <w:spacing w:line="264" w:lineRule="auto"/>
      </w:pPr>
    </w:p>
    <w:p w:rsidR="001137DC" w:rsidRDefault="001137DC" w:rsidP="008C6AD8">
      <w:pPr>
        <w:spacing w:line="264" w:lineRule="auto"/>
      </w:pPr>
    </w:p>
    <w:p w:rsidR="001137DC" w:rsidRDefault="001137DC" w:rsidP="008C6AD8">
      <w:pPr>
        <w:spacing w:line="264" w:lineRule="auto"/>
      </w:pPr>
    </w:p>
    <w:p w:rsidR="001137DC" w:rsidRDefault="001137DC" w:rsidP="008C6AD8">
      <w:pPr>
        <w:spacing w:line="264" w:lineRule="auto"/>
      </w:pPr>
    </w:p>
    <w:p w:rsidR="008228C3" w:rsidRDefault="008228C3" w:rsidP="008C6AD8">
      <w:pPr>
        <w:spacing w:line="264" w:lineRule="auto"/>
      </w:pPr>
    </w:p>
    <w:p w:rsidR="008228C3" w:rsidRDefault="008228C3" w:rsidP="008C6AD8">
      <w:pPr>
        <w:spacing w:line="264" w:lineRule="auto"/>
      </w:pPr>
    </w:p>
    <w:p w:rsidR="008228C3" w:rsidRDefault="008228C3" w:rsidP="008C6AD8">
      <w:pPr>
        <w:spacing w:line="264" w:lineRule="auto"/>
      </w:pPr>
    </w:p>
    <w:p w:rsidR="008228C3" w:rsidRDefault="008228C3" w:rsidP="008C6AD8">
      <w:pPr>
        <w:spacing w:line="264" w:lineRule="auto"/>
      </w:pPr>
    </w:p>
    <w:p w:rsidR="008228C3" w:rsidRDefault="008228C3" w:rsidP="008C6AD8">
      <w:pPr>
        <w:spacing w:line="264" w:lineRule="auto"/>
      </w:pPr>
    </w:p>
    <w:p w:rsidR="008228C3" w:rsidRDefault="008228C3" w:rsidP="008C6AD8">
      <w:pPr>
        <w:spacing w:line="264" w:lineRule="auto"/>
      </w:pPr>
    </w:p>
    <w:p w:rsidR="008C6AD8" w:rsidRPr="00F22CD5" w:rsidRDefault="005468A9">
      <w:pPr>
        <w:pStyle w:val="TOCHeading"/>
        <w:rPr>
          <w:rFonts w:ascii="Verdana" w:hAnsi="Verdana"/>
          <w:color w:val="auto"/>
          <w:sz w:val="22"/>
          <w:szCs w:val="22"/>
        </w:rPr>
      </w:pPr>
      <w:r w:rsidRPr="00F22CD5">
        <w:rPr>
          <w:rFonts w:ascii="Verdana" w:hAnsi="Verdana"/>
          <w:color w:val="auto"/>
          <w:sz w:val="22"/>
          <w:szCs w:val="22"/>
        </w:rPr>
        <w:lastRenderedPageBreak/>
        <w:t>Inhoudsopgave</w:t>
      </w:r>
    </w:p>
    <w:sdt>
      <w:sdtPr>
        <w:rPr>
          <w:rFonts w:asciiTheme="minorHAnsi" w:hAnsiTheme="minorHAnsi"/>
          <w:b w:val="0"/>
          <w:noProof w:val="0"/>
          <w:sz w:val="22"/>
          <w:szCs w:val="22"/>
        </w:rPr>
        <w:id w:val="-232387278"/>
        <w:docPartObj>
          <w:docPartGallery w:val="Table of Contents"/>
          <w:docPartUnique/>
        </w:docPartObj>
      </w:sdtPr>
      <w:sdtEndPr>
        <w:rPr>
          <w:bCs/>
        </w:rPr>
      </w:sdtEndPr>
      <w:sdtContent>
        <w:p w:rsidR="006013E8" w:rsidRDefault="008C6AD8">
          <w:pPr>
            <w:pStyle w:val="TOC1"/>
            <w:rPr>
              <w:rFonts w:asciiTheme="minorHAnsi" w:eastAsiaTheme="minorEastAsia" w:hAnsiTheme="minorHAnsi"/>
              <w:b w:val="0"/>
              <w:sz w:val="22"/>
              <w:szCs w:val="22"/>
              <w:lang w:eastAsia="nl-NL"/>
            </w:rPr>
          </w:pPr>
          <w:r w:rsidRPr="00F22CD5">
            <w:fldChar w:fldCharType="begin"/>
          </w:r>
          <w:r w:rsidRPr="00F22CD5">
            <w:instrText xml:space="preserve"> TOC \o "1-3" \h \z \u </w:instrText>
          </w:r>
          <w:r w:rsidRPr="00F22CD5">
            <w:fldChar w:fldCharType="separate"/>
          </w:r>
          <w:hyperlink w:anchor="_Toc375124745" w:history="1">
            <w:r w:rsidR="006013E8" w:rsidRPr="00F928C3">
              <w:rPr>
                <w:rStyle w:val="Hyperlink"/>
              </w:rPr>
              <w:t>Voorwoord</w:t>
            </w:r>
            <w:r w:rsidR="006013E8">
              <w:rPr>
                <w:webHidden/>
              </w:rPr>
              <w:tab/>
            </w:r>
            <w:r w:rsidR="006013E8">
              <w:rPr>
                <w:webHidden/>
              </w:rPr>
              <w:fldChar w:fldCharType="begin"/>
            </w:r>
            <w:r w:rsidR="006013E8">
              <w:rPr>
                <w:webHidden/>
              </w:rPr>
              <w:instrText xml:space="preserve"> PAGEREF _Toc375124745 \h </w:instrText>
            </w:r>
            <w:r w:rsidR="006013E8">
              <w:rPr>
                <w:webHidden/>
              </w:rPr>
            </w:r>
            <w:r w:rsidR="006013E8">
              <w:rPr>
                <w:webHidden/>
              </w:rPr>
              <w:fldChar w:fldCharType="separate"/>
            </w:r>
            <w:r w:rsidR="006013E8">
              <w:rPr>
                <w:webHidden/>
              </w:rPr>
              <w:t>2</w:t>
            </w:r>
            <w:r w:rsidR="006013E8">
              <w:rPr>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46" w:history="1">
            <w:r w:rsidR="006013E8" w:rsidRPr="00F928C3">
              <w:rPr>
                <w:rStyle w:val="Hyperlink"/>
              </w:rPr>
              <w:t>Begrippenlijst</w:t>
            </w:r>
            <w:r w:rsidR="006013E8">
              <w:rPr>
                <w:webHidden/>
              </w:rPr>
              <w:tab/>
            </w:r>
            <w:r w:rsidR="006013E8">
              <w:rPr>
                <w:webHidden/>
              </w:rPr>
              <w:fldChar w:fldCharType="begin"/>
            </w:r>
            <w:r w:rsidR="006013E8">
              <w:rPr>
                <w:webHidden/>
              </w:rPr>
              <w:instrText xml:space="preserve"> PAGEREF _Toc375124746 \h </w:instrText>
            </w:r>
            <w:r w:rsidR="006013E8">
              <w:rPr>
                <w:webHidden/>
              </w:rPr>
            </w:r>
            <w:r w:rsidR="006013E8">
              <w:rPr>
                <w:webHidden/>
              </w:rPr>
              <w:fldChar w:fldCharType="separate"/>
            </w:r>
            <w:r w:rsidR="006013E8">
              <w:rPr>
                <w:webHidden/>
              </w:rPr>
              <w:t>5</w:t>
            </w:r>
            <w:r w:rsidR="006013E8">
              <w:rPr>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47" w:history="1">
            <w:r w:rsidR="006013E8" w:rsidRPr="00F928C3">
              <w:rPr>
                <w:rStyle w:val="Hyperlink"/>
              </w:rPr>
              <w:t>Samenvatting</w:t>
            </w:r>
            <w:r w:rsidR="006013E8">
              <w:rPr>
                <w:webHidden/>
              </w:rPr>
              <w:tab/>
            </w:r>
            <w:r w:rsidR="006013E8">
              <w:rPr>
                <w:webHidden/>
              </w:rPr>
              <w:fldChar w:fldCharType="begin"/>
            </w:r>
            <w:r w:rsidR="006013E8">
              <w:rPr>
                <w:webHidden/>
              </w:rPr>
              <w:instrText xml:space="preserve"> PAGEREF _Toc375124747 \h </w:instrText>
            </w:r>
            <w:r w:rsidR="006013E8">
              <w:rPr>
                <w:webHidden/>
              </w:rPr>
            </w:r>
            <w:r w:rsidR="006013E8">
              <w:rPr>
                <w:webHidden/>
              </w:rPr>
              <w:fldChar w:fldCharType="separate"/>
            </w:r>
            <w:r w:rsidR="006013E8">
              <w:rPr>
                <w:webHidden/>
              </w:rPr>
              <w:t>8</w:t>
            </w:r>
            <w:r w:rsidR="006013E8">
              <w:rPr>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48" w:history="1">
            <w:r w:rsidR="006013E8" w:rsidRPr="00F928C3">
              <w:rPr>
                <w:rStyle w:val="Hyperlink"/>
                <w:lang w:val="en-US"/>
              </w:rPr>
              <w:t>Summary</w:t>
            </w:r>
            <w:r w:rsidR="006013E8">
              <w:rPr>
                <w:webHidden/>
              </w:rPr>
              <w:tab/>
            </w:r>
            <w:r w:rsidR="006013E8">
              <w:rPr>
                <w:webHidden/>
              </w:rPr>
              <w:fldChar w:fldCharType="begin"/>
            </w:r>
            <w:r w:rsidR="006013E8">
              <w:rPr>
                <w:webHidden/>
              </w:rPr>
              <w:instrText xml:space="preserve"> PAGEREF _Toc375124748 \h </w:instrText>
            </w:r>
            <w:r w:rsidR="006013E8">
              <w:rPr>
                <w:webHidden/>
              </w:rPr>
            </w:r>
            <w:r w:rsidR="006013E8">
              <w:rPr>
                <w:webHidden/>
              </w:rPr>
              <w:fldChar w:fldCharType="separate"/>
            </w:r>
            <w:r w:rsidR="006013E8">
              <w:rPr>
                <w:webHidden/>
              </w:rPr>
              <w:t>9</w:t>
            </w:r>
            <w:r w:rsidR="006013E8">
              <w:rPr>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49" w:history="1">
            <w:r w:rsidR="006013E8" w:rsidRPr="00F928C3">
              <w:rPr>
                <w:rStyle w:val="Hyperlink"/>
              </w:rPr>
              <w:t>Inleiding</w:t>
            </w:r>
            <w:r w:rsidR="006013E8">
              <w:rPr>
                <w:webHidden/>
              </w:rPr>
              <w:tab/>
            </w:r>
            <w:r w:rsidR="006013E8">
              <w:rPr>
                <w:webHidden/>
              </w:rPr>
              <w:fldChar w:fldCharType="begin"/>
            </w:r>
            <w:r w:rsidR="006013E8">
              <w:rPr>
                <w:webHidden/>
              </w:rPr>
              <w:instrText xml:space="preserve"> PAGEREF _Toc375124749 \h </w:instrText>
            </w:r>
            <w:r w:rsidR="006013E8">
              <w:rPr>
                <w:webHidden/>
              </w:rPr>
            </w:r>
            <w:r w:rsidR="006013E8">
              <w:rPr>
                <w:webHidden/>
              </w:rPr>
              <w:fldChar w:fldCharType="separate"/>
            </w:r>
            <w:r w:rsidR="006013E8">
              <w:rPr>
                <w:webHidden/>
              </w:rPr>
              <w:t>10</w:t>
            </w:r>
            <w:r w:rsidR="006013E8">
              <w:rPr>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50" w:history="1">
            <w:r w:rsidR="006013E8" w:rsidRPr="00F928C3">
              <w:rPr>
                <w:rStyle w:val="Hyperlink"/>
              </w:rPr>
              <w:t>Hoofdstuk 1 - Profiel Aegon PPI</w:t>
            </w:r>
            <w:r w:rsidR="006013E8">
              <w:rPr>
                <w:webHidden/>
              </w:rPr>
              <w:tab/>
            </w:r>
            <w:r w:rsidR="006013E8">
              <w:rPr>
                <w:webHidden/>
              </w:rPr>
              <w:fldChar w:fldCharType="begin"/>
            </w:r>
            <w:r w:rsidR="006013E8">
              <w:rPr>
                <w:webHidden/>
              </w:rPr>
              <w:instrText xml:space="preserve"> PAGEREF _Toc375124750 \h </w:instrText>
            </w:r>
            <w:r w:rsidR="006013E8">
              <w:rPr>
                <w:webHidden/>
              </w:rPr>
            </w:r>
            <w:r w:rsidR="006013E8">
              <w:rPr>
                <w:webHidden/>
              </w:rPr>
              <w:fldChar w:fldCharType="separate"/>
            </w:r>
            <w:r w:rsidR="006013E8">
              <w:rPr>
                <w:webHidden/>
              </w:rPr>
              <w:t>11</w:t>
            </w:r>
            <w:r w:rsidR="006013E8">
              <w:rPr>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51" w:history="1">
            <w:r w:rsidR="006013E8" w:rsidRPr="00F928C3">
              <w:rPr>
                <w:rStyle w:val="Hyperlink"/>
                <w:noProof/>
              </w:rPr>
              <w:t>1.1.</w:t>
            </w:r>
            <w:r w:rsidR="006013E8">
              <w:rPr>
                <w:rFonts w:eastAsiaTheme="minorEastAsia"/>
                <w:noProof/>
                <w:lang w:eastAsia="nl-NL"/>
              </w:rPr>
              <w:tab/>
            </w:r>
            <w:r w:rsidR="006013E8" w:rsidRPr="00F928C3">
              <w:rPr>
                <w:rStyle w:val="Hyperlink"/>
                <w:noProof/>
              </w:rPr>
              <w:t>Wat is een Premie Pensioen Instelling?</w:t>
            </w:r>
            <w:r w:rsidR="006013E8">
              <w:rPr>
                <w:noProof/>
                <w:webHidden/>
              </w:rPr>
              <w:tab/>
            </w:r>
            <w:r w:rsidR="006013E8">
              <w:rPr>
                <w:noProof/>
                <w:webHidden/>
              </w:rPr>
              <w:fldChar w:fldCharType="begin"/>
            </w:r>
            <w:r w:rsidR="006013E8">
              <w:rPr>
                <w:noProof/>
                <w:webHidden/>
              </w:rPr>
              <w:instrText xml:space="preserve"> PAGEREF _Toc375124751 \h </w:instrText>
            </w:r>
            <w:r w:rsidR="006013E8">
              <w:rPr>
                <w:noProof/>
                <w:webHidden/>
              </w:rPr>
            </w:r>
            <w:r w:rsidR="006013E8">
              <w:rPr>
                <w:noProof/>
                <w:webHidden/>
              </w:rPr>
              <w:fldChar w:fldCharType="separate"/>
            </w:r>
            <w:r w:rsidR="006013E8">
              <w:rPr>
                <w:noProof/>
                <w:webHidden/>
              </w:rPr>
              <w:t>11</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52" w:history="1">
            <w:r w:rsidR="006013E8" w:rsidRPr="00F928C3">
              <w:rPr>
                <w:rStyle w:val="Hyperlink"/>
                <w:noProof/>
              </w:rPr>
              <w:t>1.2.</w:t>
            </w:r>
            <w:r w:rsidR="006013E8">
              <w:rPr>
                <w:rFonts w:eastAsiaTheme="minorEastAsia"/>
                <w:noProof/>
                <w:lang w:eastAsia="nl-NL"/>
              </w:rPr>
              <w:tab/>
            </w:r>
            <w:r w:rsidR="006013E8" w:rsidRPr="00F928C3">
              <w:rPr>
                <w:rStyle w:val="Hyperlink"/>
                <w:noProof/>
              </w:rPr>
              <w:t>Organisatiestructuur Aegon PPI</w:t>
            </w:r>
            <w:r w:rsidR="006013E8">
              <w:rPr>
                <w:noProof/>
                <w:webHidden/>
              </w:rPr>
              <w:tab/>
            </w:r>
            <w:r w:rsidR="006013E8">
              <w:rPr>
                <w:noProof/>
                <w:webHidden/>
              </w:rPr>
              <w:fldChar w:fldCharType="begin"/>
            </w:r>
            <w:r w:rsidR="006013E8">
              <w:rPr>
                <w:noProof/>
                <w:webHidden/>
              </w:rPr>
              <w:instrText xml:space="preserve"> PAGEREF _Toc375124752 \h </w:instrText>
            </w:r>
            <w:r w:rsidR="006013E8">
              <w:rPr>
                <w:noProof/>
                <w:webHidden/>
              </w:rPr>
            </w:r>
            <w:r w:rsidR="006013E8">
              <w:rPr>
                <w:noProof/>
                <w:webHidden/>
              </w:rPr>
              <w:fldChar w:fldCharType="separate"/>
            </w:r>
            <w:r w:rsidR="006013E8">
              <w:rPr>
                <w:noProof/>
                <w:webHidden/>
              </w:rPr>
              <w:t>11</w:t>
            </w:r>
            <w:r w:rsidR="006013E8">
              <w:rPr>
                <w:noProof/>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53" w:history="1">
            <w:r w:rsidR="006013E8" w:rsidRPr="00F928C3">
              <w:rPr>
                <w:rStyle w:val="Hyperlink"/>
              </w:rPr>
              <w:t>Hoofdstuk 2 - Opdrachtomschrijving</w:t>
            </w:r>
            <w:r w:rsidR="006013E8">
              <w:rPr>
                <w:webHidden/>
              </w:rPr>
              <w:tab/>
            </w:r>
            <w:r w:rsidR="006013E8">
              <w:rPr>
                <w:webHidden/>
              </w:rPr>
              <w:fldChar w:fldCharType="begin"/>
            </w:r>
            <w:r w:rsidR="006013E8">
              <w:rPr>
                <w:webHidden/>
              </w:rPr>
              <w:instrText xml:space="preserve"> PAGEREF _Toc375124753 \h </w:instrText>
            </w:r>
            <w:r w:rsidR="006013E8">
              <w:rPr>
                <w:webHidden/>
              </w:rPr>
            </w:r>
            <w:r w:rsidR="006013E8">
              <w:rPr>
                <w:webHidden/>
              </w:rPr>
              <w:fldChar w:fldCharType="separate"/>
            </w:r>
            <w:r w:rsidR="006013E8">
              <w:rPr>
                <w:webHidden/>
              </w:rPr>
              <w:t>12</w:t>
            </w:r>
            <w:r w:rsidR="006013E8">
              <w:rPr>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54" w:history="1">
            <w:r w:rsidR="006013E8" w:rsidRPr="00F928C3">
              <w:rPr>
                <w:rStyle w:val="Hyperlink"/>
                <w:noProof/>
              </w:rPr>
              <w:t>2.1.</w:t>
            </w:r>
            <w:r w:rsidR="006013E8">
              <w:rPr>
                <w:rFonts w:eastAsiaTheme="minorEastAsia"/>
                <w:noProof/>
                <w:lang w:eastAsia="nl-NL"/>
              </w:rPr>
              <w:tab/>
            </w:r>
            <w:r w:rsidR="006013E8" w:rsidRPr="00F928C3">
              <w:rPr>
                <w:rStyle w:val="Hyperlink"/>
                <w:noProof/>
              </w:rPr>
              <w:t>Wat is Quality Assurance</w:t>
            </w:r>
            <w:r w:rsidR="006013E8">
              <w:rPr>
                <w:noProof/>
                <w:webHidden/>
              </w:rPr>
              <w:tab/>
            </w:r>
            <w:r w:rsidR="006013E8">
              <w:rPr>
                <w:noProof/>
                <w:webHidden/>
              </w:rPr>
              <w:fldChar w:fldCharType="begin"/>
            </w:r>
            <w:r w:rsidR="006013E8">
              <w:rPr>
                <w:noProof/>
                <w:webHidden/>
              </w:rPr>
              <w:instrText xml:space="preserve"> PAGEREF _Toc375124754 \h </w:instrText>
            </w:r>
            <w:r w:rsidR="006013E8">
              <w:rPr>
                <w:noProof/>
                <w:webHidden/>
              </w:rPr>
            </w:r>
            <w:r w:rsidR="006013E8">
              <w:rPr>
                <w:noProof/>
                <w:webHidden/>
              </w:rPr>
              <w:fldChar w:fldCharType="separate"/>
            </w:r>
            <w:r w:rsidR="006013E8">
              <w:rPr>
                <w:noProof/>
                <w:webHidden/>
              </w:rPr>
              <w:t>12</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55" w:history="1">
            <w:r w:rsidR="006013E8" w:rsidRPr="00F928C3">
              <w:rPr>
                <w:rStyle w:val="Hyperlink"/>
                <w:noProof/>
              </w:rPr>
              <w:t>2.2.</w:t>
            </w:r>
            <w:r w:rsidR="006013E8">
              <w:rPr>
                <w:rFonts w:eastAsiaTheme="minorEastAsia"/>
                <w:noProof/>
                <w:lang w:eastAsia="nl-NL"/>
              </w:rPr>
              <w:tab/>
            </w:r>
            <w:r w:rsidR="006013E8" w:rsidRPr="00F928C3">
              <w:rPr>
                <w:rStyle w:val="Hyperlink"/>
                <w:noProof/>
              </w:rPr>
              <w:t>Achtergrondinformatie</w:t>
            </w:r>
            <w:r w:rsidR="006013E8">
              <w:rPr>
                <w:noProof/>
                <w:webHidden/>
              </w:rPr>
              <w:tab/>
            </w:r>
            <w:r w:rsidR="006013E8">
              <w:rPr>
                <w:noProof/>
                <w:webHidden/>
              </w:rPr>
              <w:fldChar w:fldCharType="begin"/>
            </w:r>
            <w:r w:rsidR="006013E8">
              <w:rPr>
                <w:noProof/>
                <w:webHidden/>
              </w:rPr>
              <w:instrText xml:space="preserve"> PAGEREF _Toc375124755 \h </w:instrText>
            </w:r>
            <w:r w:rsidR="006013E8">
              <w:rPr>
                <w:noProof/>
                <w:webHidden/>
              </w:rPr>
            </w:r>
            <w:r w:rsidR="006013E8">
              <w:rPr>
                <w:noProof/>
                <w:webHidden/>
              </w:rPr>
              <w:fldChar w:fldCharType="separate"/>
            </w:r>
            <w:r w:rsidR="006013E8">
              <w:rPr>
                <w:noProof/>
                <w:webHidden/>
              </w:rPr>
              <w:t>12</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56" w:history="1">
            <w:r w:rsidR="006013E8" w:rsidRPr="00F928C3">
              <w:rPr>
                <w:rStyle w:val="Hyperlink"/>
                <w:noProof/>
              </w:rPr>
              <w:t>2.3.</w:t>
            </w:r>
            <w:r w:rsidR="006013E8">
              <w:rPr>
                <w:rFonts w:eastAsiaTheme="minorEastAsia"/>
                <w:noProof/>
                <w:lang w:eastAsia="nl-NL"/>
              </w:rPr>
              <w:tab/>
            </w:r>
            <w:r w:rsidR="006013E8" w:rsidRPr="00F928C3">
              <w:rPr>
                <w:rStyle w:val="Hyperlink"/>
                <w:noProof/>
              </w:rPr>
              <w:t>Probleemstelling en deelvragen</w:t>
            </w:r>
            <w:r w:rsidR="006013E8">
              <w:rPr>
                <w:noProof/>
                <w:webHidden/>
              </w:rPr>
              <w:tab/>
            </w:r>
            <w:r w:rsidR="006013E8">
              <w:rPr>
                <w:noProof/>
                <w:webHidden/>
              </w:rPr>
              <w:fldChar w:fldCharType="begin"/>
            </w:r>
            <w:r w:rsidR="006013E8">
              <w:rPr>
                <w:noProof/>
                <w:webHidden/>
              </w:rPr>
              <w:instrText xml:space="preserve"> PAGEREF _Toc375124756 \h </w:instrText>
            </w:r>
            <w:r w:rsidR="006013E8">
              <w:rPr>
                <w:noProof/>
                <w:webHidden/>
              </w:rPr>
            </w:r>
            <w:r w:rsidR="006013E8">
              <w:rPr>
                <w:noProof/>
                <w:webHidden/>
              </w:rPr>
              <w:fldChar w:fldCharType="separate"/>
            </w:r>
            <w:r w:rsidR="006013E8">
              <w:rPr>
                <w:noProof/>
                <w:webHidden/>
              </w:rPr>
              <w:t>13</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57" w:history="1">
            <w:r w:rsidR="006013E8" w:rsidRPr="00F928C3">
              <w:rPr>
                <w:rStyle w:val="Hyperlink"/>
                <w:noProof/>
              </w:rPr>
              <w:t>2.4.</w:t>
            </w:r>
            <w:r w:rsidR="006013E8">
              <w:rPr>
                <w:rFonts w:eastAsiaTheme="minorEastAsia"/>
                <w:noProof/>
                <w:lang w:eastAsia="nl-NL"/>
              </w:rPr>
              <w:tab/>
            </w:r>
            <w:r w:rsidR="006013E8" w:rsidRPr="00F928C3">
              <w:rPr>
                <w:rStyle w:val="Hyperlink"/>
                <w:noProof/>
              </w:rPr>
              <w:t>Beantwoording van de deelvragen</w:t>
            </w:r>
            <w:r w:rsidR="006013E8">
              <w:rPr>
                <w:noProof/>
                <w:webHidden/>
              </w:rPr>
              <w:tab/>
            </w:r>
            <w:r w:rsidR="006013E8">
              <w:rPr>
                <w:noProof/>
                <w:webHidden/>
              </w:rPr>
              <w:fldChar w:fldCharType="begin"/>
            </w:r>
            <w:r w:rsidR="006013E8">
              <w:rPr>
                <w:noProof/>
                <w:webHidden/>
              </w:rPr>
              <w:instrText xml:space="preserve"> PAGEREF _Toc375124757 \h </w:instrText>
            </w:r>
            <w:r w:rsidR="006013E8">
              <w:rPr>
                <w:noProof/>
                <w:webHidden/>
              </w:rPr>
            </w:r>
            <w:r w:rsidR="006013E8">
              <w:rPr>
                <w:noProof/>
                <w:webHidden/>
              </w:rPr>
              <w:fldChar w:fldCharType="separate"/>
            </w:r>
            <w:r w:rsidR="006013E8">
              <w:rPr>
                <w:noProof/>
                <w:webHidden/>
              </w:rPr>
              <w:t>13</w:t>
            </w:r>
            <w:r w:rsidR="006013E8">
              <w:rPr>
                <w:noProof/>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58" w:history="1">
            <w:r w:rsidR="006013E8" w:rsidRPr="00F928C3">
              <w:rPr>
                <w:rStyle w:val="Hyperlink"/>
              </w:rPr>
              <w:t>Hoofdstuk 3 – Huidige werkproces Aegon PPI</w:t>
            </w:r>
            <w:r w:rsidR="006013E8">
              <w:rPr>
                <w:webHidden/>
              </w:rPr>
              <w:tab/>
            </w:r>
            <w:r w:rsidR="006013E8">
              <w:rPr>
                <w:webHidden/>
              </w:rPr>
              <w:fldChar w:fldCharType="begin"/>
            </w:r>
            <w:r w:rsidR="006013E8">
              <w:rPr>
                <w:webHidden/>
              </w:rPr>
              <w:instrText xml:space="preserve"> PAGEREF _Toc375124758 \h </w:instrText>
            </w:r>
            <w:r w:rsidR="006013E8">
              <w:rPr>
                <w:webHidden/>
              </w:rPr>
            </w:r>
            <w:r w:rsidR="006013E8">
              <w:rPr>
                <w:webHidden/>
              </w:rPr>
              <w:fldChar w:fldCharType="separate"/>
            </w:r>
            <w:r w:rsidR="006013E8">
              <w:rPr>
                <w:webHidden/>
              </w:rPr>
              <w:t>14</w:t>
            </w:r>
            <w:r w:rsidR="006013E8">
              <w:rPr>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59" w:history="1">
            <w:r w:rsidR="006013E8" w:rsidRPr="00F928C3">
              <w:rPr>
                <w:rStyle w:val="Hyperlink"/>
                <w:noProof/>
              </w:rPr>
              <w:t>3.1.</w:t>
            </w:r>
            <w:r w:rsidR="006013E8">
              <w:rPr>
                <w:rFonts w:eastAsiaTheme="minorEastAsia"/>
                <w:noProof/>
                <w:lang w:eastAsia="nl-NL"/>
              </w:rPr>
              <w:tab/>
            </w:r>
            <w:r w:rsidR="006013E8" w:rsidRPr="00F928C3">
              <w:rPr>
                <w:rStyle w:val="Hyperlink"/>
                <w:noProof/>
              </w:rPr>
              <w:t>Welke kwaliteit streeft Aegon PPI na?</w:t>
            </w:r>
            <w:r w:rsidR="006013E8">
              <w:rPr>
                <w:noProof/>
                <w:webHidden/>
              </w:rPr>
              <w:tab/>
            </w:r>
            <w:r w:rsidR="006013E8">
              <w:rPr>
                <w:noProof/>
                <w:webHidden/>
              </w:rPr>
              <w:fldChar w:fldCharType="begin"/>
            </w:r>
            <w:r w:rsidR="006013E8">
              <w:rPr>
                <w:noProof/>
                <w:webHidden/>
              </w:rPr>
              <w:instrText xml:space="preserve"> PAGEREF _Toc375124759 \h </w:instrText>
            </w:r>
            <w:r w:rsidR="006013E8">
              <w:rPr>
                <w:noProof/>
                <w:webHidden/>
              </w:rPr>
            </w:r>
            <w:r w:rsidR="006013E8">
              <w:rPr>
                <w:noProof/>
                <w:webHidden/>
              </w:rPr>
              <w:fldChar w:fldCharType="separate"/>
            </w:r>
            <w:r w:rsidR="006013E8">
              <w:rPr>
                <w:noProof/>
                <w:webHidden/>
              </w:rPr>
              <w:t>14</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60" w:history="1">
            <w:r w:rsidR="006013E8" w:rsidRPr="00F928C3">
              <w:rPr>
                <w:rStyle w:val="Hyperlink"/>
                <w:noProof/>
              </w:rPr>
              <w:t>3.2.</w:t>
            </w:r>
            <w:r w:rsidR="006013E8">
              <w:rPr>
                <w:rFonts w:eastAsiaTheme="minorEastAsia"/>
                <w:noProof/>
                <w:lang w:eastAsia="nl-NL"/>
              </w:rPr>
              <w:tab/>
            </w:r>
            <w:r w:rsidR="006013E8" w:rsidRPr="00F928C3">
              <w:rPr>
                <w:rStyle w:val="Hyperlink"/>
                <w:noProof/>
              </w:rPr>
              <w:t>Visualisatie van het werkproces</w:t>
            </w:r>
            <w:r w:rsidR="006013E8">
              <w:rPr>
                <w:noProof/>
                <w:webHidden/>
              </w:rPr>
              <w:tab/>
            </w:r>
            <w:r w:rsidR="006013E8">
              <w:rPr>
                <w:noProof/>
                <w:webHidden/>
              </w:rPr>
              <w:fldChar w:fldCharType="begin"/>
            </w:r>
            <w:r w:rsidR="006013E8">
              <w:rPr>
                <w:noProof/>
                <w:webHidden/>
              </w:rPr>
              <w:instrText xml:space="preserve"> PAGEREF _Toc375124760 \h </w:instrText>
            </w:r>
            <w:r w:rsidR="006013E8">
              <w:rPr>
                <w:noProof/>
                <w:webHidden/>
              </w:rPr>
            </w:r>
            <w:r w:rsidR="006013E8">
              <w:rPr>
                <w:noProof/>
                <w:webHidden/>
              </w:rPr>
              <w:fldChar w:fldCharType="separate"/>
            </w:r>
            <w:r w:rsidR="006013E8">
              <w:rPr>
                <w:noProof/>
                <w:webHidden/>
              </w:rPr>
              <w:t>14</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61" w:history="1">
            <w:r w:rsidR="006013E8" w:rsidRPr="00F928C3">
              <w:rPr>
                <w:rStyle w:val="Hyperlink"/>
                <w:noProof/>
              </w:rPr>
              <w:t>3.3.</w:t>
            </w:r>
            <w:r w:rsidR="006013E8">
              <w:rPr>
                <w:rFonts w:eastAsiaTheme="minorEastAsia"/>
                <w:noProof/>
                <w:lang w:eastAsia="nl-NL"/>
              </w:rPr>
              <w:tab/>
            </w:r>
            <w:r w:rsidR="006013E8" w:rsidRPr="00F928C3">
              <w:rPr>
                <w:rStyle w:val="Hyperlink"/>
                <w:noProof/>
              </w:rPr>
              <w:t>Kwaliteitsverbeteringen voor het werkproces</w:t>
            </w:r>
            <w:r w:rsidR="006013E8">
              <w:rPr>
                <w:noProof/>
                <w:webHidden/>
              </w:rPr>
              <w:tab/>
            </w:r>
            <w:r w:rsidR="006013E8">
              <w:rPr>
                <w:noProof/>
                <w:webHidden/>
              </w:rPr>
              <w:fldChar w:fldCharType="begin"/>
            </w:r>
            <w:r w:rsidR="006013E8">
              <w:rPr>
                <w:noProof/>
                <w:webHidden/>
              </w:rPr>
              <w:instrText xml:space="preserve"> PAGEREF _Toc375124761 \h </w:instrText>
            </w:r>
            <w:r w:rsidR="006013E8">
              <w:rPr>
                <w:noProof/>
                <w:webHidden/>
              </w:rPr>
            </w:r>
            <w:r w:rsidR="006013E8">
              <w:rPr>
                <w:noProof/>
                <w:webHidden/>
              </w:rPr>
              <w:fldChar w:fldCharType="separate"/>
            </w:r>
            <w:r w:rsidR="006013E8">
              <w:rPr>
                <w:noProof/>
                <w:webHidden/>
              </w:rPr>
              <w:t>14</w:t>
            </w:r>
            <w:r w:rsidR="006013E8">
              <w:rPr>
                <w:noProof/>
                <w:webHidden/>
              </w:rPr>
              <w:fldChar w:fldCharType="end"/>
            </w:r>
          </w:hyperlink>
        </w:p>
        <w:p w:rsidR="006013E8" w:rsidRDefault="00284EB9">
          <w:pPr>
            <w:pStyle w:val="TOC2"/>
            <w:tabs>
              <w:tab w:val="left" w:pos="1100"/>
              <w:tab w:val="right" w:leader="dot" w:pos="9062"/>
            </w:tabs>
            <w:rPr>
              <w:rFonts w:eastAsiaTheme="minorEastAsia"/>
              <w:noProof/>
              <w:lang w:eastAsia="nl-NL"/>
            </w:rPr>
          </w:pPr>
          <w:hyperlink w:anchor="_Toc375124762" w:history="1">
            <w:r w:rsidR="006013E8" w:rsidRPr="00F928C3">
              <w:rPr>
                <w:rStyle w:val="Hyperlink"/>
                <w:noProof/>
              </w:rPr>
              <w:t>3.3.1.</w:t>
            </w:r>
            <w:r w:rsidR="006013E8">
              <w:rPr>
                <w:rFonts w:eastAsiaTheme="minorEastAsia"/>
                <w:noProof/>
                <w:lang w:eastAsia="nl-NL"/>
              </w:rPr>
              <w:tab/>
            </w:r>
            <w:r w:rsidR="006013E8" w:rsidRPr="00F928C3">
              <w:rPr>
                <w:rStyle w:val="Hyperlink"/>
                <w:noProof/>
              </w:rPr>
              <w:t>Uitbrengen van een offerte</w:t>
            </w:r>
            <w:r w:rsidR="006013E8">
              <w:rPr>
                <w:noProof/>
                <w:webHidden/>
              </w:rPr>
              <w:tab/>
            </w:r>
            <w:r w:rsidR="006013E8">
              <w:rPr>
                <w:noProof/>
                <w:webHidden/>
              </w:rPr>
              <w:fldChar w:fldCharType="begin"/>
            </w:r>
            <w:r w:rsidR="006013E8">
              <w:rPr>
                <w:noProof/>
                <w:webHidden/>
              </w:rPr>
              <w:instrText xml:space="preserve"> PAGEREF _Toc375124762 \h </w:instrText>
            </w:r>
            <w:r w:rsidR="006013E8">
              <w:rPr>
                <w:noProof/>
                <w:webHidden/>
              </w:rPr>
            </w:r>
            <w:r w:rsidR="006013E8">
              <w:rPr>
                <w:noProof/>
                <w:webHidden/>
              </w:rPr>
              <w:fldChar w:fldCharType="separate"/>
            </w:r>
            <w:r w:rsidR="006013E8">
              <w:rPr>
                <w:noProof/>
                <w:webHidden/>
              </w:rPr>
              <w:t>16</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763" w:history="1">
            <w:r w:rsidR="006013E8" w:rsidRPr="00F928C3">
              <w:rPr>
                <w:rStyle w:val="Hyperlink"/>
                <w:noProof/>
              </w:rPr>
              <w:t>3.3.2. Verwerken van de offerte in Super Office</w:t>
            </w:r>
            <w:r w:rsidR="006013E8">
              <w:rPr>
                <w:noProof/>
                <w:webHidden/>
              </w:rPr>
              <w:tab/>
            </w:r>
            <w:r w:rsidR="006013E8">
              <w:rPr>
                <w:noProof/>
                <w:webHidden/>
              </w:rPr>
              <w:fldChar w:fldCharType="begin"/>
            </w:r>
            <w:r w:rsidR="006013E8">
              <w:rPr>
                <w:noProof/>
                <w:webHidden/>
              </w:rPr>
              <w:instrText xml:space="preserve"> PAGEREF _Toc375124763 \h </w:instrText>
            </w:r>
            <w:r w:rsidR="006013E8">
              <w:rPr>
                <w:noProof/>
                <w:webHidden/>
              </w:rPr>
            </w:r>
            <w:r w:rsidR="006013E8">
              <w:rPr>
                <w:noProof/>
                <w:webHidden/>
              </w:rPr>
              <w:fldChar w:fldCharType="separate"/>
            </w:r>
            <w:r w:rsidR="006013E8">
              <w:rPr>
                <w:noProof/>
                <w:webHidden/>
              </w:rPr>
              <w:t>19</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764" w:history="1">
            <w:r w:rsidR="006013E8" w:rsidRPr="00F928C3">
              <w:rPr>
                <w:rStyle w:val="Hyperlink"/>
                <w:noProof/>
              </w:rPr>
              <w:t>3.3.3. Inregelen offertes</w:t>
            </w:r>
            <w:r w:rsidR="006013E8">
              <w:rPr>
                <w:noProof/>
                <w:webHidden/>
              </w:rPr>
              <w:tab/>
            </w:r>
            <w:r w:rsidR="006013E8">
              <w:rPr>
                <w:noProof/>
                <w:webHidden/>
              </w:rPr>
              <w:fldChar w:fldCharType="begin"/>
            </w:r>
            <w:r w:rsidR="006013E8">
              <w:rPr>
                <w:noProof/>
                <w:webHidden/>
              </w:rPr>
              <w:instrText xml:space="preserve"> PAGEREF _Toc375124764 \h </w:instrText>
            </w:r>
            <w:r w:rsidR="006013E8">
              <w:rPr>
                <w:noProof/>
                <w:webHidden/>
              </w:rPr>
            </w:r>
            <w:r w:rsidR="006013E8">
              <w:rPr>
                <w:noProof/>
                <w:webHidden/>
              </w:rPr>
              <w:fldChar w:fldCharType="separate"/>
            </w:r>
            <w:r w:rsidR="006013E8">
              <w:rPr>
                <w:noProof/>
                <w:webHidden/>
              </w:rPr>
              <w:t>20</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765" w:history="1">
            <w:r w:rsidR="006013E8" w:rsidRPr="00F928C3">
              <w:rPr>
                <w:rStyle w:val="Hyperlink"/>
                <w:noProof/>
              </w:rPr>
              <w:t>3.3.4. Nabellen offertes</w:t>
            </w:r>
            <w:r w:rsidR="006013E8">
              <w:rPr>
                <w:noProof/>
                <w:webHidden/>
              </w:rPr>
              <w:tab/>
            </w:r>
            <w:r w:rsidR="006013E8">
              <w:rPr>
                <w:noProof/>
                <w:webHidden/>
              </w:rPr>
              <w:fldChar w:fldCharType="begin"/>
            </w:r>
            <w:r w:rsidR="006013E8">
              <w:rPr>
                <w:noProof/>
                <w:webHidden/>
              </w:rPr>
              <w:instrText xml:space="preserve"> PAGEREF _Toc375124765 \h </w:instrText>
            </w:r>
            <w:r w:rsidR="006013E8">
              <w:rPr>
                <w:noProof/>
                <w:webHidden/>
              </w:rPr>
            </w:r>
            <w:r w:rsidR="006013E8">
              <w:rPr>
                <w:noProof/>
                <w:webHidden/>
              </w:rPr>
              <w:fldChar w:fldCharType="separate"/>
            </w:r>
            <w:r w:rsidR="006013E8">
              <w:rPr>
                <w:noProof/>
                <w:webHidden/>
              </w:rPr>
              <w:t>22</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766" w:history="1">
            <w:r w:rsidR="006013E8" w:rsidRPr="00F928C3">
              <w:rPr>
                <w:rStyle w:val="Hyperlink"/>
                <w:noProof/>
              </w:rPr>
              <w:t>3.3.5. Deelnemergegevens invoeren in BeheerNet</w:t>
            </w:r>
            <w:r w:rsidR="006013E8">
              <w:rPr>
                <w:noProof/>
                <w:webHidden/>
              </w:rPr>
              <w:tab/>
            </w:r>
            <w:r w:rsidR="006013E8">
              <w:rPr>
                <w:noProof/>
                <w:webHidden/>
              </w:rPr>
              <w:fldChar w:fldCharType="begin"/>
            </w:r>
            <w:r w:rsidR="006013E8">
              <w:rPr>
                <w:noProof/>
                <w:webHidden/>
              </w:rPr>
              <w:instrText xml:space="preserve"> PAGEREF _Toc375124766 \h </w:instrText>
            </w:r>
            <w:r w:rsidR="006013E8">
              <w:rPr>
                <w:noProof/>
                <w:webHidden/>
              </w:rPr>
            </w:r>
            <w:r w:rsidR="006013E8">
              <w:rPr>
                <w:noProof/>
                <w:webHidden/>
              </w:rPr>
              <w:fldChar w:fldCharType="separate"/>
            </w:r>
            <w:r w:rsidR="006013E8">
              <w:rPr>
                <w:noProof/>
                <w:webHidden/>
              </w:rPr>
              <w:t>23</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67" w:history="1">
            <w:r w:rsidR="006013E8" w:rsidRPr="00F928C3">
              <w:rPr>
                <w:rStyle w:val="Hyperlink"/>
                <w:noProof/>
              </w:rPr>
              <w:t>3.4.</w:t>
            </w:r>
            <w:r w:rsidR="006013E8">
              <w:rPr>
                <w:rFonts w:eastAsiaTheme="minorEastAsia"/>
                <w:noProof/>
                <w:lang w:eastAsia="nl-NL"/>
              </w:rPr>
              <w:tab/>
            </w:r>
            <w:r w:rsidR="006013E8" w:rsidRPr="00F928C3">
              <w:rPr>
                <w:rStyle w:val="Hyperlink"/>
                <w:noProof/>
              </w:rPr>
              <w:t>Bedrijf is klant van Aegon PPI</w:t>
            </w:r>
            <w:r w:rsidR="006013E8">
              <w:rPr>
                <w:noProof/>
                <w:webHidden/>
              </w:rPr>
              <w:tab/>
            </w:r>
            <w:r w:rsidR="006013E8">
              <w:rPr>
                <w:noProof/>
                <w:webHidden/>
              </w:rPr>
              <w:fldChar w:fldCharType="begin"/>
            </w:r>
            <w:r w:rsidR="006013E8">
              <w:rPr>
                <w:noProof/>
                <w:webHidden/>
              </w:rPr>
              <w:instrText xml:space="preserve"> PAGEREF _Toc375124767 \h </w:instrText>
            </w:r>
            <w:r w:rsidR="006013E8">
              <w:rPr>
                <w:noProof/>
                <w:webHidden/>
              </w:rPr>
            </w:r>
            <w:r w:rsidR="006013E8">
              <w:rPr>
                <w:noProof/>
                <w:webHidden/>
              </w:rPr>
              <w:fldChar w:fldCharType="separate"/>
            </w:r>
            <w:r w:rsidR="006013E8">
              <w:rPr>
                <w:noProof/>
                <w:webHidden/>
              </w:rPr>
              <w:t>26</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768" w:history="1">
            <w:r w:rsidR="006013E8" w:rsidRPr="00F928C3">
              <w:rPr>
                <w:rStyle w:val="Hyperlink"/>
                <w:noProof/>
              </w:rPr>
              <w:t>3.4.1. Debiteurenproces</w:t>
            </w:r>
            <w:r w:rsidR="006013E8">
              <w:rPr>
                <w:noProof/>
                <w:webHidden/>
              </w:rPr>
              <w:tab/>
            </w:r>
            <w:r w:rsidR="006013E8">
              <w:rPr>
                <w:noProof/>
                <w:webHidden/>
              </w:rPr>
              <w:fldChar w:fldCharType="begin"/>
            </w:r>
            <w:r w:rsidR="006013E8">
              <w:rPr>
                <w:noProof/>
                <w:webHidden/>
              </w:rPr>
              <w:instrText xml:space="preserve"> PAGEREF _Toc375124768 \h </w:instrText>
            </w:r>
            <w:r w:rsidR="006013E8">
              <w:rPr>
                <w:noProof/>
                <w:webHidden/>
              </w:rPr>
            </w:r>
            <w:r w:rsidR="006013E8">
              <w:rPr>
                <w:noProof/>
                <w:webHidden/>
              </w:rPr>
              <w:fldChar w:fldCharType="separate"/>
            </w:r>
            <w:r w:rsidR="006013E8">
              <w:rPr>
                <w:noProof/>
                <w:webHidden/>
              </w:rPr>
              <w:t>26</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769" w:history="1">
            <w:r w:rsidR="006013E8" w:rsidRPr="00F928C3">
              <w:rPr>
                <w:rStyle w:val="Hyperlink"/>
                <w:noProof/>
              </w:rPr>
              <w:t>3.4.2. Aegon PensioenSite</w:t>
            </w:r>
            <w:r w:rsidR="006013E8">
              <w:rPr>
                <w:noProof/>
                <w:webHidden/>
              </w:rPr>
              <w:tab/>
            </w:r>
            <w:r w:rsidR="006013E8">
              <w:rPr>
                <w:noProof/>
                <w:webHidden/>
              </w:rPr>
              <w:fldChar w:fldCharType="begin"/>
            </w:r>
            <w:r w:rsidR="006013E8">
              <w:rPr>
                <w:noProof/>
                <w:webHidden/>
              </w:rPr>
              <w:instrText xml:space="preserve"> PAGEREF _Toc375124769 \h </w:instrText>
            </w:r>
            <w:r w:rsidR="006013E8">
              <w:rPr>
                <w:noProof/>
                <w:webHidden/>
              </w:rPr>
            </w:r>
            <w:r w:rsidR="006013E8">
              <w:rPr>
                <w:noProof/>
                <w:webHidden/>
              </w:rPr>
              <w:fldChar w:fldCharType="separate"/>
            </w:r>
            <w:r w:rsidR="006013E8">
              <w:rPr>
                <w:noProof/>
                <w:webHidden/>
              </w:rPr>
              <w:t>27</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770" w:history="1">
            <w:r w:rsidR="006013E8" w:rsidRPr="00F928C3">
              <w:rPr>
                <w:rStyle w:val="Hyperlink"/>
                <w:rFonts w:eastAsia="Times New Roman"/>
                <w:noProof/>
                <w:lang w:val="en-US"/>
              </w:rPr>
              <w:t>3.4.3. Mail Merge</w:t>
            </w:r>
            <w:r w:rsidR="006013E8">
              <w:rPr>
                <w:noProof/>
                <w:webHidden/>
              </w:rPr>
              <w:tab/>
            </w:r>
            <w:r w:rsidR="006013E8">
              <w:rPr>
                <w:noProof/>
                <w:webHidden/>
              </w:rPr>
              <w:fldChar w:fldCharType="begin"/>
            </w:r>
            <w:r w:rsidR="006013E8">
              <w:rPr>
                <w:noProof/>
                <w:webHidden/>
              </w:rPr>
              <w:instrText xml:space="preserve"> PAGEREF _Toc375124770 \h </w:instrText>
            </w:r>
            <w:r w:rsidR="006013E8">
              <w:rPr>
                <w:noProof/>
                <w:webHidden/>
              </w:rPr>
            </w:r>
            <w:r w:rsidR="006013E8">
              <w:rPr>
                <w:noProof/>
                <w:webHidden/>
              </w:rPr>
              <w:fldChar w:fldCharType="separate"/>
            </w:r>
            <w:r w:rsidR="006013E8">
              <w:rPr>
                <w:noProof/>
                <w:webHidden/>
              </w:rPr>
              <w:t>28</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771" w:history="1">
            <w:r w:rsidR="006013E8" w:rsidRPr="00F928C3">
              <w:rPr>
                <w:rStyle w:val="Hyperlink"/>
                <w:rFonts w:eastAsia="Times New Roman"/>
                <w:noProof/>
              </w:rPr>
              <w:t>3.4.4. Pulse/Thunderhead</w:t>
            </w:r>
            <w:r w:rsidR="006013E8">
              <w:rPr>
                <w:noProof/>
                <w:webHidden/>
              </w:rPr>
              <w:tab/>
            </w:r>
            <w:r w:rsidR="006013E8">
              <w:rPr>
                <w:noProof/>
                <w:webHidden/>
              </w:rPr>
              <w:fldChar w:fldCharType="begin"/>
            </w:r>
            <w:r w:rsidR="006013E8">
              <w:rPr>
                <w:noProof/>
                <w:webHidden/>
              </w:rPr>
              <w:instrText xml:space="preserve"> PAGEREF _Toc375124771 \h </w:instrText>
            </w:r>
            <w:r w:rsidR="006013E8">
              <w:rPr>
                <w:noProof/>
                <w:webHidden/>
              </w:rPr>
            </w:r>
            <w:r w:rsidR="006013E8">
              <w:rPr>
                <w:noProof/>
                <w:webHidden/>
              </w:rPr>
              <w:fldChar w:fldCharType="separate"/>
            </w:r>
            <w:r w:rsidR="006013E8">
              <w:rPr>
                <w:noProof/>
                <w:webHidden/>
              </w:rPr>
              <w:t>29</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772" w:history="1">
            <w:r w:rsidR="006013E8" w:rsidRPr="00F928C3">
              <w:rPr>
                <w:rStyle w:val="Hyperlink"/>
                <w:noProof/>
                <w:lang w:val="en-US"/>
              </w:rPr>
              <w:t>3.4.5. CASE360</w:t>
            </w:r>
            <w:r w:rsidR="006013E8">
              <w:rPr>
                <w:noProof/>
                <w:webHidden/>
              </w:rPr>
              <w:tab/>
            </w:r>
            <w:r w:rsidR="006013E8">
              <w:rPr>
                <w:noProof/>
                <w:webHidden/>
              </w:rPr>
              <w:fldChar w:fldCharType="begin"/>
            </w:r>
            <w:r w:rsidR="006013E8">
              <w:rPr>
                <w:noProof/>
                <w:webHidden/>
              </w:rPr>
              <w:instrText xml:space="preserve"> PAGEREF _Toc375124772 \h </w:instrText>
            </w:r>
            <w:r w:rsidR="006013E8">
              <w:rPr>
                <w:noProof/>
                <w:webHidden/>
              </w:rPr>
            </w:r>
            <w:r w:rsidR="006013E8">
              <w:rPr>
                <w:noProof/>
                <w:webHidden/>
              </w:rPr>
              <w:fldChar w:fldCharType="separate"/>
            </w:r>
            <w:r w:rsidR="006013E8">
              <w:rPr>
                <w:noProof/>
                <w:webHidden/>
              </w:rPr>
              <w:t>30</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773" w:history="1">
            <w:r w:rsidR="006013E8" w:rsidRPr="00F928C3">
              <w:rPr>
                <w:rStyle w:val="Hyperlink"/>
                <w:rFonts w:eastAsia="Times New Roman"/>
                <w:noProof/>
                <w:lang w:val="en-US"/>
              </w:rPr>
              <w:t>3.4.6. Quinto</w:t>
            </w:r>
            <w:r w:rsidR="006013E8">
              <w:rPr>
                <w:noProof/>
                <w:webHidden/>
              </w:rPr>
              <w:tab/>
            </w:r>
            <w:r w:rsidR="006013E8">
              <w:rPr>
                <w:noProof/>
                <w:webHidden/>
              </w:rPr>
              <w:fldChar w:fldCharType="begin"/>
            </w:r>
            <w:r w:rsidR="006013E8">
              <w:rPr>
                <w:noProof/>
                <w:webHidden/>
              </w:rPr>
              <w:instrText xml:space="preserve"> PAGEREF _Toc375124773 \h </w:instrText>
            </w:r>
            <w:r w:rsidR="006013E8">
              <w:rPr>
                <w:noProof/>
                <w:webHidden/>
              </w:rPr>
            </w:r>
            <w:r w:rsidR="006013E8">
              <w:rPr>
                <w:noProof/>
                <w:webHidden/>
              </w:rPr>
              <w:fldChar w:fldCharType="separate"/>
            </w:r>
            <w:r w:rsidR="006013E8">
              <w:rPr>
                <w:noProof/>
                <w:webHidden/>
              </w:rPr>
              <w:t>31</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74" w:history="1">
            <w:r w:rsidR="006013E8" w:rsidRPr="00F928C3">
              <w:rPr>
                <w:rStyle w:val="Hyperlink"/>
                <w:noProof/>
              </w:rPr>
              <w:t>3.5.</w:t>
            </w:r>
            <w:r w:rsidR="006013E8">
              <w:rPr>
                <w:rFonts w:eastAsiaTheme="minorEastAsia"/>
                <w:noProof/>
                <w:lang w:eastAsia="nl-NL"/>
              </w:rPr>
              <w:tab/>
            </w:r>
            <w:r w:rsidR="006013E8" w:rsidRPr="00F928C3">
              <w:rPr>
                <w:rStyle w:val="Hyperlink"/>
                <w:noProof/>
              </w:rPr>
              <w:t>Targets Aegon PPI 2013</w:t>
            </w:r>
            <w:r w:rsidR="006013E8">
              <w:rPr>
                <w:noProof/>
                <w:webHidden/>
              </w:rPr>
              <w:tab/>
            </w:r>
            <w:r w:rsidR="006013E8">
              <w:rPr>
                <w:noProof/>
                <w:webHidden/>
              </w:rPr>
              <w:fldChar w:fldCharType="begin"/>
            </w:r>
            <w:r w:rsidR="006013E8">
              <w:rPr>
                <w:noProof/>
                <w:webHidden/>
              </w:rPr>
              <w:instrText xml:space="preserve"> PAGEREF _Toc375124774 \h </w:instrText>
            </w:r>
            <w:r w:rsidR="006013E8">
              <w:rPr>
                <w:noProof/>
                <w:webHidden/>
              </w:rPr>
            </w:r>
            <w:r w:rsidR="006013E8">
              <w:rPr>
                <w:noProof/>
                <w:webHidden/>
              </w:rPr>
              <w:fldChar w:fldCharType="separate"/>
            </w:r>
            <w:r w:rsidR="006013E8">
              <w:rPr>
                <w:noProof/>
                <w:webHidden/>
              </w:rPr>
              <w:t>32</w:t>
            </w:r>
            <w:r w:rsidR="006013E8">
              <w:rPr>
                <w:noProof/>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75" w:history="1">
            <w:r w:rsidR="006013E8" w:rsidRPr="00F928C3">
              <w:rPr>
                <w:rStyle w:val="Hyperlink"/>
              </w:rPr>
              <w:t>Hoofdstuk 4 - Verbetering datakwaliteit door middel van Quinto</w:t>
            </w:r>
            <w:r w:rsidR="006013E8">
              <w:rPr>
                <w:webHidden/>
              </w:rPr>
              <w:tab/>
            </w:r>
            <w:r w:rsidR="006013E8">
              <w:rPr>
                <w:webHidden/>
              </w:rPr>
              <w:fldChar w:fldCharType="begin"/>
            </w:r>
            <w:r w:rsidR="006013E8">
              <w:rPr>
                <w:webHidden/>
              </w:rPr>
              <w:instrText xml:space="preserve"> PAGEREF _Toc375124775 \h </w:instrText>
            </w:r>
            <w:r w:rsidR="006013E8">
              <w:rPr>
                <w:webHidden/>
              </w:rPr>
            </w:r>
            <w:r w:rsidR="006013E8">
              <w:rPr>
                <w:webHidden/>
              </w:rPr>
              <w:fldChar w:fldCharType="separate"/>
            </w:r>
            <w:r w:rsidR="006013E8">
              <w:rPr>
                <w:webHidden/>
              </w:rPr>
              <w:t>33</w:t>
            </w:r>
            <w:r w:rsidR="006013E8">
              <w:rPr>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76" w:history="1">
            <w:r w:rsidR="006013E8" w:rsidRPr="00F928C3">
              <w:rPr>
                <w:rStyle w:val="Hyperlink"/>
                <w:noProof/>
              </w:rPr>
              <w:t>4.1.</w:t>
            </w:r>
            <w:r w:rsidR="006013E8">
              <w:rPr>
                <w:rFonts w:eastAsiaTheme="minorEastAsia"/>
                <w:noProof/>
                <w:lang w:eastAsia="nl-NL"/>
              </w:rPr>
              <w:tab/>
            </w:r>
            <w:r w:rsidR="006013E8" w:rsidRPr="00F928C3">
              <w:rPr>
                <w:rStyle w:val="Hyperlink"/>
                <w:noProof/>
              </w:rPr>
              <w:t>Impact analyse AEGAR n.a.v. Verzoek Project Datakwaliteit</w:t>
            </w:r>
            <w:r w:rsidR="006013E8">
              <w:rPr>
                <w:noProof/>
                <w:webHidden/>
              </w:rPr>
              <w:tab/>
            </w:r>
            <w:r w:rsidR="006013E8">
              <w:rPr>
                <w:noProof/>
                <w:webHidden/>
              </w:rPr>
              <w:fldChar w:fldCharType="begin"/>
            </w:r>
            <w:r w:rsidR="006013E8">
              <w:rPr>
                <w:noProof/>
                <w:webHidden/>
              </w:rPr>
              <w:instrText xml:space="preserve"> PAGEREF _Toc375124776 \h </w:instrText>
            </w:r>
            <w:r w:rsidR="006013E8">
              <w:rPr>
                <w:noProof/>
                <w:webHidden/>
              </w:rPr>
            </w:r>
            <w:r w:rsidR="006013E8">
              <w:rPr>
                <w:noProof/>
                <w:webHidden/>
              </w:rPr>
              <w:fldChar w:fldCharType="separate"/>
            </w:r>
            <w:r w:rsidR="006013E8">
              <w:rPr>
                <w:noProof/>
                <w:webHidden/>
              </w:rPr>
              <w:t>33</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77" w:history="1">
            <w:r w:rsidR="006013E8" w:rsidRPr="00F928C3">
              <w:rPr>
                <w:rStyle w:val="Hyperlink"/>
                <w:rFonts w:eastAsia="Times New Roman"/>
                <w:noProof/>
              </w:rPr>
              <w:t>4.2.</w:t>
            </w:r>
            <w:r w:rsidR="006013E8">
              <w:rPr>
                <w:rFonts w:eastAsiaTheme="minorEastAsia"/>
                <w:noProof/>
                <w:lang w:eastAsia="nl-NL"/>
              </w:rPr>
              <w:tab/>
            </w:r>
            <w:r w:rsidR="006013E8" w:rsidRPr="00F928C3">
              <w:rPr>
                <w:rStyle w:val="Hyperlink"/>
                <w:rFonts w:eastAsia="Times New Roman"/>
                <w:noProof/>
              </w:rPr>
              <w:t>Salesforce (familie Douma)</w:t>
            </w:r>
            <w:r w:rsidR="006013E8">
              <w:rPr>
                <w:noProof/>
                <w:webHidden/>
              </w:rPr>
              <w:tab/>
            </w:r>
            <w:r w:rsidR="006013E8">
              <w:rPr>
                <w:noProof/>
                <w:webHidden/>
              </w:rPr>
              <w:fldChar w:fldCharType="begin"/>
            </w:r>
            <w:r w:rsidR="006013E8">
              <w:rPr>
                <w:noProof/>
                <w:webHidden/>
              </w:rPr>
              <w:instrText xml:space="preserve"> PAGEREF _Toc375124777 \h </w:instrText>
            </w:r>
            <w:r w:rsidR="006013E8">
              <w:rPr>
                <w:noProof/>
                <w:webHidden/>
              </w:rPr>
            </w:r>
            <w:r w:rsidR="006013E8">
              <w:rPr>
                <w:noProof/>
                <w:webHidden/>
              </w:rPr>
              <w:fldChar w:fldCharType="separate"/>
            </w:r>
            <w:r w:rsidR="006013E8">
              <w:rPr>
                <w:noProof/>
                <w:webHidden/>
              </w:rPr>
              <w:t>33</w:t>
            </w:r>
            <w:r w:rsidR="006013E8">
              <w:rPr>
                <w:noProof/>
                <w:webHidden/>
              </w:rPr>
              <w:fldChar w:fldCharType="end"/>
            </w:r>
          </w:hyperlink>
        </w:p>
        <w:p w:rsidR="006013E8" w:rsidRDefault="00284EB9">
          <w:pPr>
            <w:pStyle w:val="TOC2"/>
            <w:tabs>
              <w:tab w:val="left" w:pos="1100"/>
              <w:tab w:val="right" w:leader="dot" w:pos="9062"/>
            </w:tabs>
            <w:rPr>
              <w:rFonts w:eastAsiaTheme="minorEastAsia"/>
              <w:noProof/>
              <w:lang w:eastAsia="nl-NL"/>
            </w:rPr>
          </w:pPr>
          <w:hyperlink w:anchor="_Toc375124778" w:history="1">
            <w:r w:rsidR="006013E8" w:rsidRPr="00F928C3">
              <w:rPr>
                <w:rStyle w:val="Hyperlink"/>
                <w:rFonts w:eastAsia="Times New Roman"/>
                <w:noProof/>
              </w:rPr>
              <w:t>4.3.1.</w:t>
            </w:r>
            <w:r w:rsidR="006013E8">
              <w:rPr>
                <w:rFonts w:eastAsiaTheme="minorEastAsia"/>
                <w:noProof/>
                <w:lang w:eastAsia="nl-NL"/>
              </w:rPr>
              <w:tab/>
            </w:r>
            <w:r w:rsidR="006013E8" w:rsidRPr="00F928C3">
              <w:rPr>
                <w:rStyle w:val="Hyperlink"/>
                <w:rFonts w:eastAsia="Times New Roman"/>
                <w:noProof/>
              </w:rPr>
              <w:t>Hoe komt een foutcode tot stand</w:t>
            </w:r>
            <w:r w:rsidR="006013E8">
              <w:rPr>
                <w:noProof/>
                <w:webHidden/>
              </w:rPr>
              <w:tab/>
            </w:r>
            <w:r w:rsidR="006013E8">
              <w:rPr>
                <w:noProof/>
                <w:webHidden/>
              </w:rPr>
              <w:fldChar w:fldCharType="begin"/>
            </w:r>
            <w:r w:rsidR="006013E8">
              <w:rPr>
                <w:noProof/>
                <w:webHidden/>
              </w:rPr>
              <w:instrText xml:space="preserve"> PAGEREF _Toc375124778 \h </w:instrText>
            </w:r>
            <w:r w:rsidR="006013E8">
              <w:rPr>
                <w:noProof/>
                <w:webHidden/>
              </w:rPr>
            </w:r>
            <w:r w:rsidR="006013E8">
              <w:rPr>
                <w:noProof/>
                <w:webHidden/>
              </w:rPr>
              <w:fldChar w:fldCharType="separate"/>
            </w:r>
            <w:r w:rsidR="006013E8">
              <w:rPr>
                <w:noProof/>
                <w:webHidden/>
              </w:rPr>
              <w:t>34</w:t>
            </w:r>
            <w:r w:rsidR="006013E8">
              <w:rPr>
                <w:noProof/>
                <w:webHidden/>
              </w:rPr>
              <w:fldChar w:fldCharType="end"/>
            </w:r>
          </w:hyperlink>
        </w:p>
        <w:p w:rsidR="006013E8" w:rsidRDefault="00284EB9">
          <w:pPr>
            <w:pStyle w:val="TOC2"/>
            <w:tabs>
              <w:tab w:val="left" w:pos="1100"/>
              <w:tab w:val="right" w:leader="dot" w:pos="9062"/>
            </w:tabs>
            <w:rPr>
              <w:rFonts w:eastAsiaTheme="minorEastAsia"/>
              <w:noProof/>
              <w:lang w:eastAsia="nl-NL"/>
            </w:rPr>
          </w:pPr>
          <w:hyperlink w:anchor="_Toc375124779" w:history="1">
            <w:r w:rsidR="006013E8" w:rsidRPr="00F928C3">
              <w:rPr>
                <w:rStyle w:val="Hyperlink"/>
                <w:rFonts w:eastAsia="Times New Roman"/>
                <w:noProof/>
              </w:rPr>
              <w:t>4.3.2.</w:t>
            </w:r>
            <w:r w:rsidR="006013E8">
              <w:rPr>
                <w:rFonts w:eastAsiaTheme="minorEastAsia"/>
                <w:noProof/>
                <w:lang w:eastAsia="nl-NL"/>
              </w:rPr>
              <w:tab/>
            </w:r>
            <w:r w:rsidR="006013E8" w:rsidRPr="00F928C3">
              <w:rPr>
                <w:rStyle w:val="Hyperlink"/>
                <w:rFonts w:eastAsia="Times New Roman"/>
                <w:noProof/>
              </w:rPr>
              <w:t>Wat doen we om deze verschillen weg te werken</w:t>
            </w:r>
            <w:r w:rsidR="006013E8">
              <w:rPr>
                <w:noProof/>
                <w:webHidden/>
              </w:rPr>
              <w:tab/>
            </w:r>
            <w:r w:rsidR="006013E8">
              <w:rPr>
                <w:noProof/>
                <w:webHidden/>
              </w:rPr>
              <w:fldChar w:fldCharType="begin"/>
            </w:r>
            <w:r w:rsidR="006013E8">
              <w:rPr>
                <w:noProof/>
                <w:webHidden/>
              </w:rPr>
              <w:instrText xml:space="preserve"> PAGEREF _Toc375124779 \h </w:instrText>
            </w:r>
            <w:r w:rsidR="006013E8">
              <w:rPr>
                <w:noProof/>
                <w:webHidden/>
              </w:rPr>
            </w:r>
            <w:r w:rsidR="006013E8">
              <w:rPr>
                <w:noProof/>
                <w:webHidden/>
              </w:rPr>
              <w:fldChar w:fldCharType="separate"/>
            </w:r>
            <w:r w:rsidR="006013E8">
              <w:rPr>
                <w:noProof/>
                <w:webHidden/>
              </w:rPr>
              <w:t>34</w:t>
            </w:r>
            <w:r w:rsidR="006013E8">
              <w:rPr>
                <w:noProof/>
                <w:webHidden/>
              </w:rPr>
              <w:fldChar w:fldCharType="end"/>
            </w:r>
          </w:hyperlink>
        </w:p>
        <w:p w:rsidR="006013E8" w:rsidRDefault="00284EB9">
          <w:pPr>
            <w:pStyle w:val="TOC2"/>
            <w:tabs>
              <w:tab w:val="left" w:pos="1100"/>
              <w:tab w:val="right" w:leader="dot" w:pos="9062"/>
            </w:tabs>
            <w:rPr>
              <w:rFonts w:eastAsiaTheme="minorEastAsia"/>
              <w:noProof/>
              <w:lang w:eastAsia="nl-NL"/>
            </w:rPr>
          </w:pPr>
          <w:hyperlink w:anchor="_Toc375124780" w:history="1">
            <w:r w:rsidR="006013E8" w:rsidRPr="00F928C3">
              <w:rPr>
                <w:rStyle w:val="Hyperlink"/>
                <w:rFonts w:eastAsia="Times New Roman"/>
                <w:noProof/>
              </w:rPr>
              <w:t>4.3.3.</w:t>
            </w:r>
            <w:r w:rsidR="006013E8">
              <w:rPr>
                <w:rFonts w:eastAsiaTheme="minorEastAsia"/>
                <w:noProof/>
                <w:lang w:eastAsia="nl-NL"/>
              </w:rPr>
              <w:tab/>
            </w:r>
            <w:r w:rsidR="006013E8" w:rsidRPr="00F928C3">
              <w:rPr>
                <w:rStyle w:val="Hyperlink"/>
                <w:rFonts w:eastAsia="Times New Roman"/>
                <w:noProof/>
              </w:rPr>
              <w:t>Hoe voorkomen we deze verschillen</w:t>
            </w:r>
            <w:r w:rsidR="006013E8">
              <w:rPr>
                <w:noProof/>
                <w:webHidden/>
              </w:rPr>
              <w:tab/>
            </w:r>
            <w:r w:rsidR="006013E8">
              <w:rPr>
                <w:noProof/>
                <w:webHidden/>
              </w:rPr>
              <w:fldChar w:fldCharType="begin"/>
            </w:r>
            <w:r w:rsidR="006013E8">
              <w:rPr>
                <w:noProof/>
                <w:webHidden/>
              </w:rPr>
              <w:instrText xml:space="preserve"> PAGEREF _Toc375124780 \h </w:instrText>
            </w:r>
            <w:r w:rsidR="006013E8">
              <w:rPr>
                <w:noProof/>
                <w:webHidden/>
              </w:rPr>
            </w:r>
            <w:r w:rsidR="006013E8">
              <w:rPr>
                <w:noProof/>
                <w:webHidden/>
              </w:rPr>
              <w:fldChar w:fldCharType="separate"/>
            </w:r>
            <w:r w:rsidR="006013E8">
              <w:rPr>
                <w:noProof/>
                <w:webHidden/>
              </w:rPr>
              <w:t>34</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81" w:history="1">
            <w:r w:rsidR="006013E8" w:rsidRPr="00F928C3">
              <w:rPr>
                <w:rStyle w:val="Hyperlink"/>
                <w:rFonts w:eastAsia="Times New Roman"/>
                <w:noProof/>
              </w:rPr>
              <w:t>4.4.</w:t>
            </w:r>
            <w:r w:rsidR="006013E8">
              <w:rPr>
                <w:rFonts w:eastAsiaTheme="minorEastAsia"/>
                <w:noProof/>
                <w:lang w:eastAsia="nl-NL"/>
              </w:rPr>
              <w:tab/>
            </w:r>
            <w:r w:rsidR="006013E8" w:rsidRPr="00F928C3">
              <w:rPr>
                <w:rStyle w:val="Hyperlink"/>
                <w:rFonts w:eastAsia="Times New Roman"/>
                <w:noProof/>
              </w:rPr>
              <w:t>Prioritering relevantie foutcodes</w:t>
            </w:r>
            <w:r w:rsidR="006013E8">
              <w:rPr>
                <w:noProof/>
                <w:webHidden/>
              </w:rPr>
              <w:tab/>
            </w:r>
            <w:r w:rsidR="006013E8">
              <w:rPr>
                <w:noProof/>
                <w:webHidden/>
              </w:rPr>
              <w:fldChar w:fldCharType="begin"/>
            </w:r>
            <w:r w:rsidR="006013E8">
              <w:rPr>
                <w:noProof/>
                <w:webHidden/>
              </w:rPr>
              <w:instrText xml:space="preserve"> PAGEREF _Toc375124781 \h </w:instrText>
            </w:r>
            <w:r w:rsidR="006013E8">
              <w:rPr>
                <w:noProof/>
                <w:webHidden/>
              </w:rPr>
            </w:r>
            <w:r w:rsidR="006013E8">
              <w:rPr>
                <w:noProof/>
                <w:webHidden/>
              </w:rPr>
              <w:fldChar w:fldCharType="separate"/>
            </w:r>
            <w:r w:rsidR="006013E8">
              <w:rPr>
                <w:noProof/>
                <w:webHidden/>
              </w:rPr>
              <w:t>35</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82" w:history="1">
            <w:r w:rsidR="006013E8" w:rsidRPr="00F928C3">
              <w:rPr>
                <w:rStyle w:val="Hyperlink"/>
                <w:rFonts w:eastAsia="Times New Roman"/>
                <w:noProof/>
              </w:rPr>
              <w:t>4.5.</w:t>
            </w:r>
            <w:r w:rsidR="006013E8">
              <w:rPr>
                <w:rFonts w:eastAsiaTheme="minorEastAsia"/>
                <w:noProof/>
                <w:lang w:eastAsia="nl-NL"/>
              </w:rPr>
              <w:tab/>
            </w:r>
            <w:r w:rsidR="006013E8" w:rsidRPr="00F928C3">
              <w:rPr>
                <w:rStyle w:val="Hyperlink"/>
                <w:rFonts w:eastAsia="Times New Roman"/>
                <w:noProof/>
              </w:rPr>
              <w:t>Partnergegevens in BeheerNet</w:t>
            </w:r>
            <w:r w:rsidR="006013E8">
              <w:rPr>
                <w:noProof/>
                <w:webHidden/>
              </w:rPr>
              <w:tab/>
            </w:r>
            <w:r w:rsidR="006013E8">
              <w:rPr>
                <w:noProof/>
                <w:webHidden/>
              </w:rPr>
              <w:fldChar w:fldCharType="begin"/>
            </w:r>
            <w:r w:rsidR="006013E8">
              <w:rPr>
                <w:noProof/>
                <w:webHidden/>
              </w:rPr>
              <w:instrText xml:space="preserve"> PAGEREF _Toc375124782 \h </w:instrText>
            </w:r>
            <w:r w:rsidR="006013E8">
              <w:rPr>
                <w:noProof/>
                <w:webHidden/>
              </w:rPr>
            </w:r>
            <w:r w:rsidR="006013E8">
              <w:rPr>
                <w:noProof/>
                <w:webHidden/>
              </w:rPr>
              <w:fldChar w:fldCharType="separate"/>
            </w:r>
            <w:r w:rsidR="006013E8">
              <w:rPr>
                <w:noProof/>
                <w:webHidden/>
              </w:rPr>
              <w:t>36</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83" w:history="1">
            <w:r w:rsidR="006013E8" w:rsidRPr="00F928C3">
              <w:rPr>
                <w:rStyle w:val="Hyperlink"/>
                <w:rFonts w:eastAsia="Times New Roman"/>
                <w:noProof/>
              </w:rPr>
              <w:t>4.6.</w:t>
            </w:r>
            <w:r w:rsidR="006013E8">
              <w:rPr>
                <w:rFonts w:eastAsiaTheme="minorEastAsia"/>
                <w:noProof/>
                <w:lang w:eastAsia="nl-NL"/>
              </w:rPr>
              <w:tab/>
            </w:r>
            <w:r w:rsidR="006013E8" w:rsidRPr="00F928C3">
              <w:rPr>
                <w:rStyle w:val="Hyperlink"/>
                <w:rFonts w:eastAsia="Times New Roman"/>
                <w:noProof/>
              </w:rPr>
              <w:t>Borging Quinto</w:t>
            </w:r>
            <w:r w:rsidR="006013E8">
              <w:rPr>
                <w:noProof/>
                <w:webHidden/>
              </w:rPr>
              <w:tab/>
            </w:r>
            <w:r w:rsidR="006013E8">
              <w:rPr>
                <w:noProof/>
                <w:webHidden/>
              </w:rPr>
              <w:fldChar w:fldCharType="begin"/>
            </w:r>
            <w:r w:rsidR="006013E8">
              <w:rPr>
                <w:noProof/>
                <w:webHidden/>
              </w:rPr>
              <w:instrText xml:space="preserve"> PAGEREF _Toc375124783 \h </w:instrText>
            </w:r>
            <w:r w:rsidR="006013E8">
              <w:rPr>
                <w:noProof/>
                <w:webHidden/>
              </w:rPr>
            </w:r>
            <w:r w:rsidR="006013E8">
              <w:rPr>
                <w:noProof/>
                <w:webHidden/>
              </w:rPr>
              <w:fldChar w:fldCharType="separate"/>
            </w:r>
            <w:r w:rsidR="006013E8">
              <w:rPr>
                <w:noProof/>
                <w:webHidden/>
              </w:rPr>
              <w:t>36</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84" w:history="1">
            <w:r w:rsidR="006013E8" w:rsidRPr="00F928C3">
              <w:rPr>
                <w:rStyle w:val="Hyperlink"/>
                <w:rFonts w:eastAsia="Times New Roman"/>
                <w:noProof/>
              </w:rPr>
              <w:t>4.7.</w:t>
            </w:r>
            <w:r w:rsidR="006013E8">
              <w:rPr>
                <w:rFonts w:eastAsiaTheme="minorEastAsia"/>
                <w:noProof/>
                <w:lang w:eastAsia="nl-NL"/>
              </w:rPr>
              <w:tab/>
            </w:r>
            <w:r w:rsidR="006013E8" w:rsidRPr="00F928C3">
              <w:rPr>
                <w:rStyle w:val="Hyperlink"/>
                <w:rFonts w:eastAsia="Times New Roman"/>
                <w:noProof/>
              </w:rPr>
              <w:t>Planning verwerken verschillen</w:t>
            </w:r>
            <w:r w:rsidR="006013E8">
              <w:rPr>
                <w:noProof/>
                <w:webHidden/>
              </w:rPr>
              <w:tab/>
            </w:r>
            <w:r w:rsidR="006013E8">
              <w:rPr>
                <w:noProof/>
                <w:webHidden/>
              </w:rPr>
              <w:fldChar w:fldCharType="begin"/>
            </w:r>
            <w:r w:rsidR="006013E8">
              <w:rPr>
                <w:noProof/>
                <w:webHidden/>
              </w:rPr>
              <w:instrText xml:space="preserve"> PAGEREF _Toc375124784 \h </w:instrText>
            </w:r>
            <w:r w:rsidR="006013E8">
              <w:rPr>
                <w:noProof/>
                <w:webHidden/>
              </w:rPr>
            </w:r>
            <w:r w:rsidR="006013E8">
              <w:rPr>
                <w:noProof/>
                <w:webHidden/>
              </w:rPr>
              <w:fldChar w:fldCharType="separate"/>
            </w:r>
            <w:r w:rsidR="006013E8">
              <w:rPr>
                <w:noProof/>
                <w:webHidden/>
              </w:rPr>
              <w:t>36</w:t>
            </w:r>
            <w:r w:rsidR="006013E8">
              <w:rPr>
                <w:noProof/>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85" w:history="1">
            <w:r w:rsidR="006013E8" w:rsidRPr="00F928C3">
              <w:rPr>
                <w:rStyle w:val="Hyperlink"/>
              </w:rPr>
              <w:t>Hoofdstuk 5 – Kwaliteitscontroles en –borging</w:t>
            </w:r>
            <w:r w:rsidR="006013E8">
              <w:rPr>
                <w:webHidden/>
              </w:rPr>
              <w:tab/>
            </w:r>
            <w:r w:rsidR="006013E8">
              <w:rPr>
                <w:webHidden/>
              </w:rPr>
              <w:fldChar w:fldCharType="begin"/>
            </w:r>
            <w:r w:rsidR="006013E8">
              <w:rPr>
                <w:webHidden/>
              </w:rPr>
              <w:instrText xml:space="preserve"> PAGEREF _Toc375124785 \h </w:instrText>
            </w:r>
            <w:r w:rsidR="006013E8">
              <w:rPr>
                <w:webHidden/>
              </w:rPr>
            </w:r>
            <w:r w:rsidR="006013E8">
              <w:rPr>
                <w:webHidden/>
              </w:rPr>
              <w:fldChar w:fldCharType="separate"/>
            </w:r>
            <w:r w:rsidR="006013E8">
              <w:rPr>
                <w:webHidden/>
              </w:rPr>
              <w:t>37</w:t>
            </w:r>
            <w:r w:rsidR="006013E8">
              <w:rPr>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86" w:history="1">
            <w:r w:rsidR="006013E8" w:rsidRPr="00F928C3">
              <w:rPr>
                <w:rStyle w:val="Hyperlink"/>
                <w:noProof/>
              </w:rPr>
              <w:t>5.1.</w:t>
            </w:r>
            <w:r w:rsidR="006013E8">
              <w:rPr>
                <w:rFonts w:eastAsiaTheme="minorEastAsia"/>
                <w:noProof/>
                <w:lang w:eastAsia="nl-NL"/>
              </w:rPr>
              <w:tab/>
            </w:r>
            <w:r w:rsidR="006013E8" w:rsidRPr="00F928C3">
              <w:rPr>
                <w:rStyle w:val="Hyperlink"/>
                <w:noProof/>
              </w:rPr>
              <w:t>GAP-analyse (PDCA)</w:t>
            </w:r>
            <w:r w:rsidR="006013E8">
              <w:rPr>
                <w:noProof/>
                <w:webHidden/>
              </w:rPr>
              <w:tab/>
            </w:r>
            <w:r w:rsidR="006013E8">
              <w:rPr>
                <w:noProof/>
                <w:webHidden/>
              </w:rPr>
              <w:fldChar w:fldCharType="begin"/>
            </w:r>
            <w:r w:rsidR="006013E8">
              <w:rPr>
                <w:noProof/>
                <w:webHidden/>
              </w:rPr>
              <w:instrText xml:space="preserve"> PAGEREF _Toc375124786 \h </w:instrText>
            </w:r>
            <w:r w:rsidR="006013E8">
              <w:rPr>
                <w:noProof/>
                <w:webHidden/>
              </w:rPr>
            </w:r>
            <w:r w:rsidR="006013E8">
              <w:rPr>
                <w:noProof/>
                <w:webHidden/>
              </w:rPr>
              <w:fldChar w:fldCharType="separate"/>
            </w:r>
            <w:r w:rsidR="006013E8">
              <w:rPr>
                <w:noProof/>
                <w:webHidden/>
              </w:rPr>
              <w:t>37</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87" w:history="1">
            <w:r w:rsidR="006013E8" w:rsidRPr="00F928C3">
              <w:rPr>
                <w:rStyle w:val="Hyperlink"/>
                <w:noProof/>
              </w:rPr>
              <w:t>5.2.</w:t>
            </w:r>
            <w:r w:rsidR="006013E8">
              <w:rPr>
                <w:rFonts w:eastAsiaTheme="minorEastAsia"/>
                <w:noProof/>
                <w:lang w:eastAsia="nl-NL"/>
              </w:rPr>
              <w:tab/>
            </w:r>
            <w:r w:rsidR="006013E8" w:rsidRPr="00F928C3">
              <w:rPr>
                <w:rStyle w:val="Hyperlink"/>
                <w:noProof/>
              </w:rPr>
              <w:t>Klanttevredenheidsonderzoek/klantcontactmetingen</w:t>
            </w:r>
            <w:r w:rsidR="006013E8">
              <w:rPr>
                <w:noProof/>
                <w:webHidden/>
              </w:rPr>
              <w:tab/>
            </w:r>
            <w:r w:rsidR="006013E8">
              <w:rPr>
                <w:noProof/>
                <w:webHidden/>
              </w:rPr>
              <w:fldChar w:fldCharType="begin"/>
            </w:r>
            <w:r w:rsidR="006013E8">
              <w:rPr>
                <w:noProof/>
                <w:webHidden/>
              </w:rPr>
              <w:instrText xml:space="preserve"> PAGEREF _Toc375124787 \h </w:instrText>
            </w:r>
            <w:r w:rsidR="006013E8">
              <w:rPr>
                <w:noProof/>
                <w:webHidden/>
              </w:rPr>
            </w:r>
            <w:r w:rsidR="006013E8">
              <w:rPr>
                <w:noProof/>
                <w:webHidden/>
              </w:rPr>
              <w:fldChar w:fldCharType="separate"/>
            </w:r>
            <w:r w:rsidR="006013E8">
              <w:rPr>
                <w:noProof/>
                <w:webHidden/>
              </w:rPr>
              <w:t>37</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88" w:history="1">
            <w:r w:rsidR="006013E8" w:rsidRPr="00F928C3">
              <w:rPr>
                <w:rStyle w:val="Hyperlink"/>
                <w:noProof/>
              </w:rPr>
              <w:t>5.3.</w:t>
            </w:r>
            <w:r w:rsidR="006013E8">
              <w:rPr>
                <w:rFonts w:eastAsiaTheme="minorEastAsia"/>
                <w:noProof/>
                <w:lang w:eastAsia="nl-NL"/>
              </w:rPr>
              <w:tab/>
            </w:r>
            <w:r w:rsidR="006013E8" w:rsidRPr="00F928C3">
              <w:rPr>
                <w:rStyle w:val="Hyperlink"/>
                <w:noProof/>
              </w:rPr>
              <w:t>Personeel tevredenheidsonderzoek</w:t>
            </w:r>
            <w:r w:rsidR="006013E8">
              <w:rPr>
                <w:noProof/>
                <w:webHidden/>
              </w:rPr>
              <w:tab/>
            </w:r>
            <w:r w:rsidR="006013E8">
              <w:rPr>
                <w:noProof/>
                <w:webHidden/>
              </w:rPr>
              <w:fldChar w:fldCharType="begin"/>
            </w:r>
            <w:r w:rsidR="006013E8">
              <w:rPr>
                <w:noProof/>
                <w:webHidden/>
              </w:rPr>
              <w:instrText xml:space="preserve"> PAGEREF _Toc375124788 \h </w:instrText>
            </w:r>
            <w:r w:rsidR="006013E8">
              <w:rPr>
                <w:noProof/>
                <w:webHidden/>
              </w:rPr>
            </w:r>
            <w:r w:rsidR="006013E8">
              <w:rPr>
                <w:noProof/>
                <w:webHidden/>
              </w:rPr>
              <w:fldChar w:fldCharType="separate"/>
            </w:r>
            <w:r w:rsidR="006013E8">
              <w:rPr>
                <w:noProof/>
                <w:webHidden/>
              </w:rPr>
              <w:t>38</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89" w:history="1">
            <w:r w:rsidR="006013E8" w:rsidRPr="00F928C3">
              <w:rPr>
                <w:rStyle w:val="Hyperlink"/>
                <w:noProof/>
              </w:rPr>
              <w:t>5.4.</w:t>
            </w:r>
            <w:r w:rsidR="006013E8">
              <w:rPr>
                <w:rFonts w:eastAsiaTheme="minorEastAsia"/>
                <w:noProof/>
                <w:lang w:eastAsia="nl-NL"/>
              </w:rPr>
              <w:tab/>
            </w:r>
            <w:r w:rsidR="006013E8" w:rsidRPr="00F928C3">
              <w:rPr>
                <w:rStyle w:val="Hyperlink"/>
                <w:noProof/>
              </w:rPr>
              <w:t>Kwaliteitscontroles</w:t>
            </w:r>
            <w:r w:rsidR="006013E8">
              <w:rPr>
                <w:noProof/>
                <w:webHidden/>
              </w:rPr>
              <w:tab/>
            </w:r>
            <w:r w:rsidR="006013E8">
              <w:rPr>
                <w:noProof/>
                <w:webHidden/>
              </w:rPr>
              <w:fldChar w:fldCharType="begin"/>
            </w:r>
            <w:r w:rsidR="006013E8">
              <w:rPr>
                <w:noProof/>
                <w:webHidden/>
              </w:rPr>
              <w:instrText xml:space="preserve"> PAGEREF _Toc375124789 \h </w:instrText>
            </w:r>
            <w:r w:rsidR="006013E8">
              <w:rPr>
                <w:noProof/>
                <w:webHidden/>
              </w:rPr>
            </w:r>
            <w:r w:rsidR="006013E8">
              <w:rPr>
                <w:noProof/>
                <w:webHidden/>
              </w:rPr>
              <w:fldChar w:fldCharType="separate"/>
            </w:r>
            <w:r w:rsidR="006013E8">
              <w:rPr>
                <w:noProof/>
                <w:webHidden/>
              </w:rPr>
              <w:t>38</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90" w:history="1">
            <w:r w:rsidR="006013E8" w:rsidRPr="00F928C3">
              <w:rPr>
                <w:rStyle w:val="Hyperlink"/>
                <w:noProof/>
              </w:rPr>
              <w:t>5.5.</w:t>
            </w:r>
            <w:r w:rsidR="006013E8">
              <w:rPr>
                <w:rFonts w:eastAsiaTheme="minorEastAsia"/>
                <w:noProof/>
                <w:lang w:eastAsia="nl-NL"/>
              </w:rPr>
              <w:tab/>
            </w:r>
            <w:r w:rsidR="006013E8" w:rsidRPr="00F928C3">
              <w:rPr>
                <w:rStyle w:val="Hyperlink"/>
                <w:noProof/>
              </w:rPr>
              <w:t>Kwaliteitsborging</w:t>
            </w:r>
            <w:r w:rsidR="006013E8">
              <w:rPr>
                <w:noProof/>
                <w:webHidden/>
              </w:rPr>
              <w:tab/>
            </w:r>
            <w:r w:rsidR="006013E8">
              <w:rPr>
                <w:noProof/>
                <w:webHidden/>
              </w:rPr>
              <w:fldChar w:fldCharType="begin"/>
            </w:r>
            <w:r w:rsidR="006013E8">
              <w:rPr>
                <w:noProof/>
                <w:webHidden/>
              </w:rPr>
              <w:instrText xml:space="preserve"> PAGEREF _Toc375124790 \h </w:instrText>
            </w:r>
            <w:r w:rsidR="006013E8">
              <w:rPr>
                <w:noProof/>
                <w:webHidden/>
              </w:rPr>
            </w:r>
            <w:r w:rsidR="006013E8">
              <w:rPr>
                <w:noProof/>
                <w:webHidden/>
              </w:rPr>
              <w:fldChar w:fldCharType="separate"/>
            </w:r>
            <w:r w:rsidR="006013E8">
              <w:rPr>
                <w:noProof/>
                <w:webHidden/>
              </w:rPr>
              <w:t>38</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91" w:history="1">
            <w:r w:rsidR="006013E8" w:rsidRPr="00F928C3">
              <w:rPr>
                <w:rStyle w:val="Hyperlink"/>
                <w:noProof/>
              </w:rPr>
              <w:t>5.6.</w:t>
            </w:r>
            <w:r w:rsidR="006013E8">
              <w:rPr>
                <w:rFonts w:eastAsiaTheme="minorEastAsia"/>
                <w:noProof/>
                <w:lang w:eastAsia="nl-NL"/>
              </w:rPr>
              <w:tab/>
            </w:r>
            <w:r w:rsidR="006013E8" w:rsidRPr="00F928C3">
              <w:rPr>
                <w:rStyle w:val="Hyperlink"/>
                <w:noProof/>
              </w:rPr>
              <w:t>RISK &amp; Compliance</w:t>
            </w:r>
            <w:r w:rsidR="006013E8">
              <w:rPr>
                <w:noProof/>
                <w:webHidden/>
              </w:rPr>
              <w:tab/>
            </w:r>
            <w:r w:rsidR="006013E8">
              <w:rPr>
                <w:noProof/>
                <w:webHidden/>
              </w:rPr>
              <w:fldChar w:fldCharType="begin"/>
            </w:r>
            <w:r w:rsidR="006013E8">
              <w:rPr>
                <w:noProof/>
                <w:webHidden/>
              </w:rPr>
              <w:instrText xml:space="preserve"> PAGEREF _Toc375124791 \h </w:instrText>
            </w:r>
            <w:r w:rsidR="006013E8">
              <w:rPr>
                <w:noProof/>
                <w:webHidden/>
              </w:rPr>
            </w:r>
            <w:r w:rsidR="006013E8">
              <w:rPr>
                <w:noProof/>
                <w:webHidden/>
              </w:rPr>
              <w:fldChar w:fldCharType="separate"/>
            </w:r>
            <w:r w:rsidR="006013E8">
              <w:rPr>
                <w:noProof/>
                <w:webHidden/>
              </w:rPr>
              <w:t>39</w:t>
            </w:r>
            <w:r w:rsidR="006013E8">
              <w:rPr>
                <w:noProof/>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92" w:history="1">
            <w:r w:rsidR="006013E8" w:rsidRPr="00F928C3">
              <w:rPr>
                <w:rStyle w:val="Hyperlink"/>
              </w:rPr>
              <w:t>Hoofdstuk 6 – Samenvatting en conclusie</w:t>
            </w:r>
            <w:r w:rsidR="006013E8">
              <w:rPr>
                <w:webHidden/>
              </w:rPr>
              <w:tab/>
            </w:r>
            <w:r w:rsidR="006013E8">
              <w:rPr>
                <w:webHidden/>
              </w:rPr>
              <w:fldChar w:fldCharType="begin"/>
            </w:r>
            <w:r w:rsidR="006013E8">
              <w:rPr>
                <w:webHidden/>
              </w:rPr>
              <w:instrText xml:space="preserve"> PAGEREF _Toc375124792 \h </w:instrText>
            </w:r>
            <w:r w:rsidR="006013E8">
              <w:rPr>
                <w:webHidden/>
              </w:rPr>
            </w:r>
            <w:r w:rsidR="006013E8">
              <w:rPr>
                <w:webHidden/>
              </w:rPr>
              <w:fldChar w:fldCharType="separate"/>
            </w:r>
            <w:r w:rsidR="006013E8">
              <w:rPr>
                <w:webHidden/>
              </w:rPr>
              <w:t>41</w:t>
            </w:r>
            <w:r w:rsidR="006013E8">
              <w:rPr>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93" w:history="1">
            <w:r w:rsidR="006013E8" w:rsidRPr="00F928C3">
              <w:rPr>
                <w:rStyle w:val="Hyperlink"/>
                <w:noProof/>
              </w:rPr>
              <w:t>6.1.</w:t>
            </w:r>
            <w:r w:rsidR="006013E8">
              <w:rPr>
                <w:rFonts w:eastAsiaTheme="minorEastAsia"/>
                <w:noProof/>
                <w:lang w:eastAsia="nl-NL"/>
              </w:rPr>
              <w:tab/>
            </w:r>
            <w:r w:rsidR="006013E8" w:rsidRPr="00F928C3">
              <w:rPr>
                <w:rStyle w:val="Hyperlink"/>
                <w:noProof/>
              </w:rPr>
              <w:t>Samenvatting Quinto</w:t>
            </w:r>
            <w:r w:rsidR="006013E8">
              <w:rPr>
                <w:noProof/>
                <w:webHidden/>
              </w:rPr>
              <w:tab/>
            </w:r>
            <w:r w:rsidR="006013E8">
              <w:rPr>
                <w:noProof/>
                <w:webHidden/>
              </w:rPr>
              <w:fldChar w:fldCharType="begin"/>
            </w:r>
            <w:r w:rsidR="006013E8">
              <w:rPr>
                <w:noProof/>
                <w:webHidden/>
              </w:rPr>
              <w:instrText xml:space="preserve"> PAGEREF _Toc375124793 \h </w:instrText>
            </w:r>
            <w:r w:rsidR="006013E8">
              <w:rPr>
                <w:noProof/>
                <w:webHidden/>
              </w:rPr>
            </w:r>
            <w:r w:rsidR="006013E8">
              <w:rPr>
                <w:noProof/>
                <w:webHidden/>
              </w:rPr>
              <w:fldChar w:fldCharType="separate"/>
            </w:r>
            <w:r w:rsidR="006013E8">
              <w:rPr>
                <w:noProof/>
                <w:webHidden/>
              </w:rPr>
              <w:t>41</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94" w:history="1">
            <w:r w:rsidR="006013E8" w:rsidRPr="00F928C3">
              <w:rPr>
                <w:rStyle w:val="Hyperlink"/>
                <w:noProof/>
              </w:rPr>
              <w:t>6.2.</w:t>
            </w:r>
            <w:r w:rsidR="006013E8">
              <w:rPr>
                <w:rFonts w:eastAsiaTheme="minorEastAsia"/>
                <w:noProof/>
                <w:lang w:eastAsia="nl-NL"/>
              </w:rPr>
              <w:tab/>
            </w:r>
            <w:r w:rsidR="006013E8" w:rsidRPr="00F928C3">
              <w:rPr>
                <w:rStyle w:val="Hyperlink"/>
                <w:noProof/>
              </w:rPr>
              <w:t>Algemene bevindingen</w:t>
            </w:r>
            <w:r w:rsidR="006013E8">
              <w:rPr>
                <w:noProof/>
                <w:webHidden/>
              </w:rPr>
              <w:tab/>
            </w:r>
            <w:r w:rsidR="006013E8">
              <w:rPr>
                <w:noProof/>
                <w:webHidden/>
              </w:rPr>
              <w:fldChar w:fldCharType="begin"/>
            </w:r>
            <w:r w:rsidR="006013E8">
              <w:rPr>
                <w:noProof/>
                <w:webHidden/>
              </w:rPr>
              <w:instrText xml:space="preserve"> PAGEREF _Toc375124794 \h </w:instrText>
            </w:r>
            <w:r w:rsidR="006013E8">
              <w:rPr>
                <w:noProof/>
                <w:webHidden/>
              </w:rPr>
            </w:r>
            <w:r w:rsidR="006013E8">
              <w:rPr>
                <w:noProof/>
                <w:webHidden/>
              </w:rPr>
              <w:fldChar w:fldCharType="separate"/>
            </w:r>
            <w:r w:rsidR="006013E8">
              <w:rPr>
                <w:noProof/>
                <w:webHidden/>
              </w:rPr>
              <w:t>41</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95" w:history="1">
            <w:r w:rsidR="006013E8" w:rsidRPr="00F928C3">
              <w:rPr>
                <w:rStyle w:val="Hyperlink"/>
                <w:noProof/>
              </w:rPr>
              <w:t>6.3.</w:t>
            </w:r>
            <w:r w:rsidR="006013E8">
              <w:rPr>
                <w:rFonts w:eastAsiaTheme="minorEastAsia"/>
                <w:noProof/>
                <w:lang w:eastAsia="nl-NL"/>
              </w:rPr>
              <w:tab/>
            </w:r>
            <w:r w:rsidR="006013E8" w:rsidRPr="00F928C3">
              <w:rPr>
                <w:rStyle w:val="Hyperlink"/>
                <w:noProof/>
              </w:rPr>
              <w:t>Algemene en samenvattende adviezen</w:t>
            </w:r>
            <w:r w:rsidR="006013E8">
              <w:rPr>
                <w:noProof/>
                <w:webHidden/>
              </w:rPr>
              <w:tab/>
            </w:r>
            <w:r w:rsidR="006013E8">
              <w:rPr>
                <w:noProof/>
                <w:webHidden/>
              </w:rPr>
              <w:fldChar w:fldCharType="begin"/>
            </w:r>
            <w:r w:rsidR="006013E8">
              <w:rPr>
                <w:noProof/>
                <w:webHidden/>
              </w:rPr>
              <w:instrText xml:space="preserve"> PAGEREF _Toc375124795 \h </w:instrText>
            </w:r>
            <w:r w:rsidR="006013E8">
              <w:rPr>
                <w:noProof/>
                <w:webHidden/>
              </w:rPr>
            </w:r>
            <w:r w:rsidR="006013E8">
              <w:rPr>
                <w:noProof/>
                <w:webHidden/>
              </w:rPr>
              <w:fldChar w:fldCharType="separate"/>
            </w:r>
            <w:r w:rsidR="006013E8">
              <w:rPr>
                <w:noProof/>
                <w:webHidden/>
              </w:rPr>
              <w:t>42</w:t>
            </w:r>
            <w:r w:rsidR="006013E8">
              <w:rPr>
                <w:noProof/>
                <w:webHidden/>
              </w:rPr>
              <w:fldChar w:fldCharType="end"/>
            </w:r>
          </w:hyperlink>
        </w:p>
        <w:p w:rsidR="006013E8" w:rsidRDefault="00284EB9">
          <w:pPr>
            <w:pStyle w:val="TOC2"/>
            <w:tabs>
              <w:tab w:val="left" w:pos="880"/>
              <w:tab w:val="right" w:leader="dot" w:pos="9062"/>
            </w:tabs>
            <w:rPr>
              <w:rFonts w:eastAsiaTheme="minorEastAsia"/>
              <w:noProof/>
              <w:lang w:eastAsia="nl-NL"/>
            </w:rPr>
          </w:pPr>
          <w:hyperlink w:anchor="_Toc375124796" w:history="1">
            <w:r w:rsidR="006013E8" w:rsidRPr="00F928C3">
              <w:rPr>
                <w:rStyle w:val="Hyperlink"/>
                <w:noProof/>
              </w:rPr>
              <w:t>6.4.</w:t>
            </w:r>
            <w:r w:rsidR="006013E8">
              <w:rPr>
                <w:rFonts w:eastAsiaTheme="minorEastAsia"/>
                <w:noProof/>
                <w:lang w:eastAsia="nl-NL"/>
              </w:rPr>
              <w:tab/>
            </w:r>
            <w:r w:rsidR="006013E8" w:rsidRPr="00F928C3">
              <w:rPr>
                <w:rStyle w:val="Hyperlink"/>
                <w:noProof/>
              </w:rPr>
              <w:t>Belangrijkste adviezen in het kader van kwaliteitsverbetering en risico</w:t>
            </w:r>
            <w:r w:rsidR="006013E8">
              <w:rPr>
                <w:noProof/>
                <w:webHidden/>
              </w:rPr>
              <w:tab/>
            </w:r>
            <w:r w:rsidR="006013E8">
              <w:rPr>
                <w:noProof/>
                <w:webHidden/>
              </w:rPr>
              <w:fldChar w:fldCharType="begin"/>
            </w:r>
            <w:r w:rsidR="006013E8">
              <w:rPr>
                <w:noProof/>
                <w:webHidden/>
              </w:rPr>
              <w:instrText xml:space="preserve"> PAGEREF _Toc375124796 \h </w:instrText>
            </w:r>
            <w:r w:rsidR="006013E8">
              <w:rPr>
                <w:noProof/>
                <w:webHidden/>
              </w:rPr>
            </w:r>
            <w:r w:rsidR="006013E8">
              <w:rPr>
                <w:noProof/>
                <w:webHidden/>
              </w:rPr>
              <w:fldChar w:fldCharType="separate"/>
            </w:r>
            <w:r w:rsidR="006013E8">
              <w:rPr>
                <w:noProof/>
                <w:webHidden/>
              </w:rPr>
              <w:t>43</w:t>
            </w:r>
            <w:r w:rsidR="006013E8">
              <w:rPr>
                <w:noProof/>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97" w:history="1">
            <w:r w:rsidR="006013E8" w:rsidRPr="00F928C3">
              <w:rPr>
                <w:rStyle w:val="Hyperlink"/>
                <w:lang w:val="en-US"/>
              </w:rPr>
              <w:t>Literatuurlijst</w:t>
            </w:r>
            <w:r w:rsidR="006013E8">
              <w:rPr>
                <w:webHidden/>
              </w:rPr>
              <w:tab/>
            </w:r>
            <w:r w:rsidR="006013E8">
              <w:rPr>
                <w:webHidden/>
              </w:rPr>
              <w:fldChar w:fldCharType="begin"/>
            </w:r>
            <w:r w:rsidR="006013E8">
              <w:rPr>
                <w:webHidden/>
              </w:rPr>
              <w:instrText xml:space="preserve"> PAGEREF _Toc375124797 \h </w:instrText>
            </w:r>
            <w:r w:rsidR="006013E8">
              <w:rPr>
                <w:webHidden/>
              </w:rPr>
            </w:r>
            <w:r w:rsidR="006013E8">
              <w:rPr>
                <w:webHidden/>
              </w:rPr>
              <w:fldChar w:fldCharType="separate"/>
            </w:r>
            <w:r w:rsidR="006013E8">
              <w:rPr>
                <w:webHidden/>
              </w:rPr>
              <w:t>46</w:t>
            </w:r>
            <w:r w:rsidR="006013E8">
              <w:rPr>
                <w:webHidden/>
              </w:rPr>
              <w:fldChar w:fldCharType="end"/>
            </w:r>
          </w:hyperlink>
        </w:p>
        <w:p w:rsidR="006013E8" w:rsidRDefault="00284EB9">
          <w:pPr>
            <w:pStyle w:val="TOC1"/>
            <w:rPr>
              <w:rFonts w:asciiTheme="minorHAnsi" w:eastAsiaTheme="minorEastAsia" w:hAnsiTheme="minorHAnsi"/>
              <w:b w:val="0"/>
              <w:sz w:val="22"/>
              <w:szCs w:val="22"/>
              <w:lang w:eastAsia="nl-NL"/>
            </w:rPr>
          </w:pPr>
          <w:hyperlink w:anchor="_Toc375124798" w:history="1">
            <w:r w:rsidR="006013E8" w:rsidRPr="00F928C3">
              <w:rPr>
                <w:rStyle w:val="Hyperlink"/>
              </w:rPr>
              <w:t>Bijlagen</w:t>
            </w:r>
            <w:r w:rsidR="006013E8">
              <w:rPr>
                <w:webHidden/>
              </w:rPr>
              <w:tab/>
            </w:r>
            <w:r w:rsidR="006013E8">
              <w:rPr>
                <w:webHidden/>
              </w:rPr>
              <w:fldChar w:fldCharType="begin"/>
            </w:r>
            <w:r w:rsidR="006013E8">
              <w:rPr>
                <w:webHidden/>
              </w:rPr>
              <w:instrText xml:space="preserve"> PAGEREF _Toc375124798 \h </w:instrText>
            </w:r>
            <w:r w:rsidR="006013E8">
              <w:rPr>
                <w:webHidden/>
              </w:rPr>
            </w:r>
            <w:r w:rsidR="006013E8">
              <w:rPr>
                <w:webHidden/>
              </w:rPr>
              <w:fldChar w:fldCharType="separate"/>
            </w:r>
            <w:r w:rsidR="006013E8">
              <w:rPr>
                <w:webHidden/>
              </w:rPr>
              <w:t>47</w:t>
            </w:r>
            <w:r w:rsidR="006013E8">
              <w:rPr>
                <w:webHidden/>
              </w:rPr>
              <w:fldChar w:fldCharType="end"/>
            </w:r>
          </w:hyperlink>
        </w:p>
        <w:p w:rsidR="006013E8" w:rsidRDefault="00284EB9">
          <w:pPr>
            <w:pStyle w:val="TOC2"/>
            <w:tabs>
              <w:tab w:val="right" w:leader="dot" w:pos="9062"/>
            </w:tabs>
            <w:rPr>
              <w:rFonts w:eastAsiaTheme="minorEastAsia"/>
              <w:noProof/>
              <w:lang w:eastAsia="nl-NL"/>
            </w:rPr>
          </w:pPr>
          <w:hyperlink w:anchor="_Toc375124799" w:history="1">
            <w:r w:rsidR="006013E8" w:rsidRPr="00F928C3">
              <w:rPr>
                <w:rStyle w:val="Hyperlink"/>
                <w:noProof/>
              </w:rPr>
              <w:t>Bijlage 1 - Interviews</w:t>
            </w:r>
            <w:r w:rsidR="006013E8">
              <w:rPr>
                <w:noProof/>
                <w:webHidden/>
              </w:rPr>
              <w:tab/>
            </w:r>
            <w:r w:rsidR="006013E8">
              <w:rPr>
                <w:noProof/>
                <w:webHidden/>
              </w:rPr>
              <w:fldChar w:fldCharType="begin"/>
            </w:r>
            <w:r w:rsidR="006013E8">
              <w:rPr>
                <w:noProof/>
                <w:webHidden/>
              </w:rPr>
              <w:instrText xml:space="preserve"> PAGEREF _Toc375124799 \h </w:instrText>
            </w:r>
            <w:r w:rsidR="006013E8">
              <w:rPr>
                <w:noProof/>
                <w:webHidden/>
              </w:rPr>
            </w:r>
            <w:r w:rsidR="006013E8">
              <w:rPr>
                <w:noProof/>
                <w:webHidden/>
              </w:rPr>
              <w:fldChar w:fldCharType="separate"/>
            </w:r>
            <w:r w:rsidR="006013E8">
              <w:rPr>
                <w:noProof/>
                <w:webHidden/>
              </w:rPr>
              <w:t>47</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800" w:history="1">
            <w:r w:rsidR="006013E8" w:rsidRPr="00F928C3">
              <w:rPr>
                <w:rStyle w:val="Hyperlink"/>
                <w:rFonts w:eastAsia="Times New Roman"/>
                <w:noProof/>
              </w:rPr>
              <w:t>Bijlage 2 – Quinto</w:t>
            </w:r>
            <w:r w:rsidR="006013E8">
              <w:rPr>
                <w:noProof/>
                <w:webHidden/>
              </w:rPr>
              <w:tab/>
            </w:r>
            <w:r w:rsidR="006013E8">
              <w:rPr>
                <w:noProof/>
                <w:webHidden/>
              </w:rPr>
              <w:fldChar w:fldCharType="begin"/>
            </w:r>
            <w:r w:rsidR="006013E8">
              <w:rPr>
                <w:noProof/>
                <w:webHidden/>
              </w:rPr>
              <w:instrText xml:space="preserve"> PAGEREF _Toc375124800 \h </w:instrText>
            </w:r>
            <w:r w:rsidR="006013E8">
              <w:rPr>
                <w:noProof/>
                <w:webHidden/>
              </w:rPr>
            </w:r>
            <w:r w:rsidR="006013E8">
              <w:rPr>
                <w:noProof/>
                <w:webHidden/>
              </w:rPr>
              <w:fldChar w:fldCharType="separate"/>
            </w:r>
            <w:r w:rsidR="006013E8">
              <w:rPr>
                <w:noProof/>
                <w:webHidden/>
              </w:rPr>
              <w:t>55</w:t>
            </w:r>
            <w:r w:rsidR="006013E8">
              <w:rPr>
                <w:noProof/>
                <w:webHidden/>
              </w:rPr>
              <w:fldChar w:fldCharType="end"/>
            </w:r>
          </w:hyperlink>
        </w:p>
        <w:p w:rsidR="006013E8" w:rsidRDefault="00284EB9">
          <w:pPr>
            <w:pStyle w:val="TOC2"/>
            <w:tabs>
              <w:tab w:val="right" w:leader="dot" w:pos="9062"/>
            </w:tabs>
            <w:rPr>
              <w:rFonts w:eastAsiaTheme="minorEastAsia"/>
              <w:noProof/>
              <w:lang w:eastAsia="nl-NL"/>
            </w:rPr>
          </w:pPr>
          <w:hyperlink w:anchor="_Toc375124801" w:history="1">
            <w:r w:rsidR="006013E8" w:rsidRPr="00F928C3">
              <w:rPr>
                <w:rStyle w:val="Hyperlink"/>
                <w:rFonts w:eastAsia="Times New Roman"/>
                <w:noProof/>
              </w:rPr>
              <w:t>Bijlage 3 – Persoonlijk Ontwikkelings Plan (POP)</w:t>
            </w:r>
            <w:r w:rsidR="006013E8">
              <w:rPr>
                <w:noProof/>
                <w:webHidden/>
              </w:rPr>
              <w:tab/>
            </w:r>
            <w:r w:rsidR="006013E8">
              <w:rPr>
                <w:noProof/>
                <w:webHidden/>
              </w:rPr>
              <w:fldChar w:fldCharType="begin"/>
            </w:r>
            <w:r w:rsidR="006013E8">
              <w:rPr>
                <w:noProof/>
                <w:webHidden/>
              </w:rPr>
              <w:instrText xml:space="preserve"> PAGEREF _Toc375124801 \h </w:instrText>
            </w:r>
            <w:r w:rsidR="006013E8">
              <w:rPr>
                <w:noProof/>
                <w:webHidden/>
              </w:rPr>
            </w:r>
            <w:r w:rsidR="006013E8">
              <w:rPr>
                <w:noProof/>
                <w:webHidden/>
              </w:rPr>
              <w:fldChar w:fldCharType="separate"/>
            </w:r>
            <w:r w:rsidR="006013E8">
              <w:rPr>
                <w:noProof/>
                <w:webHidden/>
              </w:rPr>
              <w:t>60</w:t>
            </w:r>
            <w:r w:rsidR="006013E8">
              <w:rPr>
                <w:noProof/>
                <w:webHidden/>
              </w:rPr>
              <w:fldChar w:fldCharType="end"/>
            </w:r>
          </w:hyperlink>
        </w:p>
        <w:p w:rsidR="008C6AD8" w:rsidRDefault="008C6AD8">
          <w:r w:rsidRPr="00F22CD5">
            <w:rPr>
              <w:rFonts w:ascii="Verdana" w:hAnsi="Verdana"/>
              <w:b/>
              <w:bCs/>
              <w:sz w:val="20"/>
              <w:szCs w:val="20"/>
            </w:rPr>
            <w:fldChar w:fldCharType="end"/>
          </w:r>
        </w:p>
      </w:sdtContent>
    </w:sdt>
    <w:p w:rsidR="00544508" w:rsidRDefault="00544508" w:rsidP="008C6AD8">
      <w:pPr>
        <w:pStyle w:val="NoSpacing"/>
        <w:spacing w:line="264" w:lineRule="auto"/>
        <w:rPr>
          <w:rFonts w:ascii="Verdana" w:hAnsi="Verdana"/>
          <w:b/>
          <w:sz w:val="20"/>
          <w:szCs w:val="20"/>
        </w:rPr>
      </w:pPr>
    </w:p>
    <w:p w:rsidR="00544508" w:rsidRDefault="00544508" w:rsidP="008C6AD8">
      <w:pPr>
        <w:pStyle w:val="NoSpacing"/>
        <w:spacing w:line="264" w:lineRule="auto"/>
        <w:rPr>
          <w:rFonts w:ascii="Verdana" w:hAnsi="Verdana"/>
          <w:b/>
          <w:sz w:val="20"/>
          <w:szCs w:val="20"/>
        </w:rPr>
      </w:pPr>
    </w:p>
    <w:p w:rsidR="00544508" w:rsidRDefault="00544508" w:rsidP="008C6AD8">
      <w:pPr>
        <w:pStyle w:val="NoSpacing"/>
        <w:spacing w:line="264" w:lineRule="auto"/>
        <w:rPr>
          <w:rFonts w:ascii="Verdana" w:hAnsi="Verdana"/>
          <w:b/>
          <w:sz w:val="20"/>
          <w:szCs w:val="20"/>
        </w:rPr>
      </w:pPr>
    </w:p>
    <w:p w:rsidR="00357849" w:rsidRDefault="00357849" w:rsidP="008C6AD8">
      <w:pPr>
        <w:pStyle w:val="NoSpacing"/>
        <w:spacing w:line="264" w:lineRule="auto"/>
        <w:rPr>
          <w:rFonts w:ascii="Verdana" w:hAnsi="Verdana"/>
          <w:b/>
          <w:sz w:val="20"/>
          <w:szCs w:val="20"/>
        </w:rPr>
      </w:pPr>
    </w:p>
    <w:p w:rsidR="00450F92" w:rsidRDefault="00450F92" w:rsidP="008C6AD8">
      <w:pPr>
        <w:pStyle w:val="NoSpacing"/>
        <w:spacing w:line="264" w:lineRule="auto"/>
        <w:rPr>
          <w:rFonts w:ascii="Verdana" w:hAnsi="Verdana"/>
          <w:b/>
          <w:sz w:val="20"/>
          <w:szCs w:val="20"/>
        </w:rPr>
      </w:pPr>
    </w:p>
    <w:p w:rsidR="00450F92" w:rsidRDefault="00450F92" w:rsidP="008C6AD8">
      <w:pPr>
        <w:pStyle w:val="NoSpacing"/>
        <w:spacing w:line="264" w:lineRule="auto"/>
        <w:rPr>
          <w:rFonts w:ascii="Verdana" w:hAnsi="Verdana"/>
          <w:b/>
          <w:sz w:val="20"/>
          <w:szCs w:val="20"/>
        </w:rPr>
      </w:pPr>
    </w:p>
    <w:p w:rsidR="00450F92" w:rsidRDefault="00450F92" w:rsidP="008C6AD8">
      <w:pPr>
        <w:pStyle w:val="NoSpacing"/>
        <w:spacing w:line="264" w:lineRule="auto"/>
        <w:rPr>
          <w:rFonts w:ascii="Verdana" w:hAnsi="Verdana"/>
          <w:b/>
          <w:sz w:val="20"/>
          <w:szCs w:val="20"/>
        </w:rPr>
      </w:pPr>
    </w:p>
    <w:p w:rsidR="00450F92" w:rsidRDefault="00450F92" w:rsidP="008C6AD8">
      <w:pPr>
        <w:pStyle w:val="NoSpacing"/>
        <w:spacing w:line="264" w:lineRule="auto"/>
        <w:rPr>
          <w:rFonts w:ascii="Verdana" w:hAnsi="Verdana"/>
          <w:b/>
          <w:sz w:val="20"/>
          <w:szCs w:val="20"/>
        </w:rPr>
      </w:pPr>
    </w:p>
    <w:p w:rsidR="00357849" w:rsidRDefault="00357849" w:rsidP="008C6AD8">
      <w:pPr>
        <w:pStyle w:val="NoSpacing"/>
        <w:spacing w:line="264" w:lineRule="auto"/>
        <w:rPr>
          <w:rFonts w:ascii="Verdana" w:hAnsi="Verdana"/>
          <w:b/>
          <w:sz w:val="20"/>
          <w:szCs w:val="20"/>
        </w:rPr>
      </w:pPr>
    </w:p>
    <w:p w:rsidR="00357849" w:rsidRDefault="00357849" w:rsidP="008C6AD8">
      <w:pPr>
        <w:pStyle w:val="NoSpacing"/>
        <w:spacing w:line="264" w:lineRule="auto"/>
        <w:rPr>
          <w:rFonts w:ascii="Verdana" w:hAnsi="Verdana"/>
          <w:b/>
          <w:sz w:val="20"/>
          <w:szCs w:val="20"/>
        </w:rPr>
      </w:pPr>
    </w:p>
    <w:p w:rsidR="00357849" w:rsidRDefault="00357849" w:rsidP="008C6AD8">
      <w:pPr>
        <w:pStyle w:val="NoSpacing"/>
        <w:spacing w:line="264" w:lineRule="auto"/>
        <w:rPr>
          <w:rFonts w:ascii="Verdana" w:hAnsi="Verdana"/>
          <w:b/>
          <w:sz w:val="20"/>
          <w:szCs w:val="20"/>
        </w:rPr>
      </w:pPr>
    </w:p>
    <w:p w:rsidR="00544508" w:rsidRDefault="00544508" w:rsidP="008C6AD8">
      <w:pPr>
        <w:pStyle w:val="NoSpacing"/>
        <w:spacing w:line="264" w:lineRule="auto"/>
        <w:rPr>
          <w:rFonts w:ascii="Verdana" w:hAnsi="Verdana"/>
          <w:b/>
          <w:sz w:val="20"/>
          <w:szCs w:val="20"/>
        </w:rPr>
      </w:pPr>
    </w:p>
    <w:p w:rsidR="00544508" w:rsidRDefault="00544508" w:rsidP="008C6AD8">
      <w:pPr>
        <w:pStyle w:val="NoSpacing"/>
        <w:spacing w:line="264" w:lineRule="auto"/>
        <w:rPr>
          <w:rFonts w:ascii="Verdana" w:hAnsi="Verdana"/>
          <w:b/>
          <w:sz w:val="20"/>
          <w:szCs w:val="20"/>
        </w:rPr>
      </w:pPr>
    </w:p>
    <w:p w:rsidR="00544508" w:rsidRDefault="00544508" w:rsidP="008C6AD8">
      <w:pPr>
        <w:pStyle w:val="NoSpacing"/>
        <w:spacing w:line="264" w:lineRule="auto"/>
        <w:rPr>
          <w:rFonts w:ascii="Verdana" w:hAnsi="Verdana"/>
          <w:b/>
          <w:sz w:val="20"/>
          <w:szCs w:val="20"/>
        </w:rPr>
      </w:pPr>
    </w:p>
    <w:p w:rsidR="00544508" w:rsidRDefault="00544508" w:rsidP="008C6AD8">
      <w:pPr>
        <w:pStyle w:val="NoSpacing"/>
        <w:spacing w:line="264" w:lineRule="auto"/>
        <w:rPr>
          <w:rFonts w:ascii="Verdana" w:hAnsi="Verdana"/>
          <w:b/>
          <w:sz w:val="20"/>
          <w:szCs w:val="20"/>
        </w:rPr>
      </w:pPr>
    </w:p>
    <w:p w:rsidR="00912051" w:rsidRDefault="00912051" w:rsidP="008C6AD8">
      <w:pPr>
        <w:pStyle w:val="NoSpacing"/>
        <w:spacing w:line="264" w:lineRule="auto"/>
        <w:rPr>
          <w:rFonts w:ascii="Verdana" w:hAnsi="Verdana"/>
          <w:b/>
          <w:sz w:val="20"/>
          <w:szCs w:val="20"/>
        </w:rPr>
      </w:pPr>
    </w:p>
    <w:p w:rsidR="00BC6AA0" w:rsidRDefault="00BC6AA0" w:rsidP="008C6AD8">
      <w:pPr>
        <w:pStyle w:val="NoSpacing"/>
        <w:spacing w:line="264" w:lineRule="auto"/>
        <w:rPr>
          <w:rFonts w:ascii="Verdana" w:hAnsi="Verdana"/>
          <w:b/>
          <w:sz w:val="20"/>
          <w:szCs w:val="20"/>
        </w:rPr>
      </w:pPr>
    </w:p>
    <w:p w:rsidR="008D5885" w:rsidRDefault="008D5885" w:rsidP="006C5CEE">
      <w:pPr>
        <w:pStyle w:val="Heading1"/>
      </w:pPr>
      <w:bookmarkStart w:id="5" w:name="_Toc375124746"/>
      <w:r>
        <w:lastRenderedPageBreak/>
        <w:t>Begrippenlijst</w:t>
      </w:r>
      <w:bookmarkEnd w:id="5"/>
    </w:p>
    <w:p w:rsidR="00D8192E" w:rsidRPr="0053544F" w:rsidRDefault="00D8192E" w:rsidP="00D8192E">
      <w:pPr>
        <w:pStyle w:val="NoSpacing"/>
        <w:rPr>
          <w:rFonts w:ascii="Verdana" w:hAnsi="Verdana"/>
          <w:b/>
          <w:sz w:val="20"/>
          <w:szCs w:val="20"/>
        </w:rPr>
      </w:pPr>
      <w:r w:rsidRPr="0053544F">
        <w:rPr>
          <w:rFonts w:ascii="Verdana" w:hAnsi="Verdana"/>
          <w:b/>
          <w:sz w:val="20"/>
          <w:szCs w:val="20"/>
        </w:rPr>
        <w:t>AEGAR</w:t>
      </w:r>
    </w:p>
    <w:p w:rsidR="00D8192E" w:rsidRPr="0053544F" w:rsidRDefault="00D8192E" w:rsidP="00D8192E">
      <w:pPr>
        <w:pStyle w:val="NoSpacing"/>
        <w:rPr>
          <w:rFonts w:ascii="Verdana" w:hAnsi="Verdana"/>
          <w:sz w:val="20"/>
          <w:szCs w:val="20"/>
        </w:rPr>
      </w:pPr>
      <w:r w:rsidRPr="0053544F">
        <w:rPr>
          <w:rFonts w:ascii="Verdana" w:hAnsi="Verdana"/>
          <w:sz w:val="20"/>
          <w:szCs w:val="20"/>
        </w:rPr>
        <w:t>Dit is het (sub)systeem waar de NAW-gegevens van de deelnemers in worden geadministreerd.</w:t>
      </w:r>
    </w:p>
    <w:p w:rsidR="00D8192E" w:rsidRPr="0053544F" w:rsidRDefault="00D8192E" w:rsidP="00D8192E">
      <w:pPr>
        <w:pStyle w:val="NoSpacing"/>
        <w:rPr>
          <w:rFonts w:ascii="Verdana" w:hAnsi="Verdana"/>
          <w:sz w:val="20"/>
          <w:szCs w:val="20"/>
        </w:rPr>
      </w:pPr>
    </w:p>
    <w:p w:rsidR="00D8192E" w:rsidRPr="0053544F" w:rsidRDefault="003220FA" w:rsidP="00D8192E">
      <w:pPr>
        <w:pStyle w:val="NoSpacing"/>
        <w:rPr>
          <w:rFonts w:ascii="Verdana" w:hAnsi="Verdana"/>
          <w:b/>
          <w:sz w:val="20"/>
          <w:szCs w:val="20"/>
        </w:rPr>
      </w:pPr>
      <w:r w:rsidRPr="0053544F">
        <w:rPr>
          <w:rFonts w:ascii="Verdana" w:hAnsi="Verdana"/>
          <w:b/>
          <w:sz w:val="20"/>
          <w:szCs w:val="20"/>
        </w:rPr>
        <w:t>AEGON</w:t>
      </w:r>
      <w:r w:rsidR="00446A24">
        <w:rPr>
          <w:rFonts w:ascii="Verdana" w:hAnsi="Verdana"/>
          <w:b/>
          <w:sz w:val="20"/>
          <w:szCs w:val="20"/>
        </w:rPr>
        <w:t xml:space="preserve"> </w:t>
      </w:r>
      <w:proofErr w:type="spellStart"/>
      <w:r w:rsidR="00446A24">
        <w:rPr>
          <w:rFonts w:ascii="Verdana" w:hAnsi="Verdana"/>
          <w:b/>
          <w:sz w:val="20"/>
          <w:szCs w:val="20"/>
        </w:rPr>
        <w:t>Pensioen</w:t>
      </w:r>
      <w:r w:rsidR="00D8192E" w:rsidRPr="0053544F">
        <w:rPr>
          <w:rFonts w:ascii="Verdana" w:hAnsi="Verdana"/>
          <w:b/>
          <w:sz w:val="20"/>
          <w:szCs w:val="20"/>
        </w:rPr>
        <w:t>Site</w:t>
      </w:r>
      <w:proofErr w:type="spellEnd"/>
      <w:r w:rsidR="00D8192E" w:rsidRPr="0053544F">
        <w:rPr>
          <w:rFonts w:ascii="Verdana" w:hAnsi="Verdana"/>
          <w:b/>
          <w:sz w:val="20"/>
          <w:szCs w:val="20"/>
        </w:rPr>
        <w:t xml:space="preserve"> (APS)</w:t>
      </w:r>
    </w:p>
    <w:p w:rsidR="00D8192E" w:rsidRPr="0053544F" w:rsidRDefault="00D8192E" w:rsidP="00D8192E">
      <w:pPr>
        <w:pStyle w:val="NoSpacing"/>
        <w:rPr>
          <w:rFonts w:ascii="Verdana" w:hAnsi="Verdana"/>
          <w:sz w:val="20"/>
          <w:szCs w:val="20"/>
        </w:rPr>
      </w:pPr>
      <w:r w:rsidRPr="0053544F">
        <w:rPr>
          <w:rFonts w:ascii="Verdana" w:hAnsi="Verdana"/>
          <w:sz w:val="20"/>
          <w:szCs w:val="20"/>
        </w:rPr>
        <w:t>Dit is het systeem voor de werknemers/deelnemers. Hierin kunnen ze alle betalingen, mutaties, opgebouwde pensioen, enz. bekijken.</w:t>
      </w:r>
    </w:p>
    <w:p w:rsidR="003E0915" w:rsidRPr="0053544F" w:rsidRDefault="003E0915" w:rsidP="00D8192E">
      <w:pPr>
        <w:pStyle w:val="NoSpacing"/>
        <w:rPr>
          <w:rFonts w:ascii="Verdana" w:hAnsi="Verdana"/>
          <w:sz w:val="20"/>
          <w:szCs w:val="20"/>
        </w:rPr>
      </w:pPr>
    </w:p>
    <w:p w:rsidR="003E0915" w:rsidRPr="0053544F" w:rsidRDefault="0081088B" w:rsidP="003E0915">
      <w:pPr>
        <w:pStyle w:val="NoSpacing"/>
        <w:rPr>
          <w:rFonts w:ascii="Verdana" w:hAnsi="Verdana"/>
          <w:b/>
          <w:sz w:val="20"/>
          <w:szCs w:val="20"/>
        </w:rPr>
      </w:pPr>
      <w:proofErr w:type="spellStart"/>
      <w:r w:rsidRPr="0053544F">
        <w:rPr>
          <w:rFonts w:ascii="Verdana" w:hAnsi="Verdana"/>
          <w:b/>
          <w:sz w:val="20"/>
          <w:szCs w:val="20"/>
        </w:rPr>
        <w:t>BeheerNet</w:t>
      </w:r>
      <w:proofErr w:type="spellEnd"/>
      <w:r w:rsidR="003E0915" w:rsidRPr="0053544F">
        <w:rPr>
          <w:rFonts w:ascii="Verdana" w:hAnsi="Verdana"/>
          <w:b/>
          <w:sz w:val="20"/>
          <w:szCs w:val="20"/>
        </w:rPr>
        <w:t xml:space="preserve"> (BHN)</w:t>
      </w:r>
    </w:p>
    <w:p w:rsidR="003E0915" w:rsidRPr="0053544F" w:rsidRDefault="003E0915" w:rsidP="003E0915">
      <w:pPr>
        <w:pStyle w:val="NoSpacing"/>
        <w:rPr>
          <w:rFonts w:ascii="Verdana" w:hAnsi="Verdana"/>
          <w:sz w:val="20"/>
          <w:szCs w:val="20"/>
        </w:rPr>
      </w:pPr>
      <w:r w:rsidRPr="0053544F">
        <w:rPr>
          <w:rFonts w:ascii="Verdana" w:hAnsi="Verdana"/>
          <w:sz w:val="20"/>
          <w:szCs w:val="20"/>
        </w:rPr>
        <w:t xml:space="preserve">Dit is het systeem </w:t>
      </w:r>
      <w:r w:rsidR="00446A24">
        <w:rPr>
          <w:rFonts w:ascii="Verdana" w:hAnsi="Verdana"/>
          <w:sz w:val="20"/>
          <w:szCs w:val="20"/>
        </w:rPr>
        <w:t xml:space="preserve">waarin de werkgever/adviseur </w:t>
      </w:r>
      <w:r w:rsidRPr="0053544F">
        <w:rPr>
          <w:rFonts w:ascii="Verdana" w:hAnsi="Verdana"/>
          <w:sz w:val="20"/>
          <w:szCs w:val="20"/>
        </w:rPr>
        <w:t>alle werknemers in</w:t>
      </w:r>
      <w:r w:rsidR="00446A24">
        <w:rPr>
          <w:rFonts w:ascii="Verdana" w:hAnsi="Verdana"/>
          <w:sz w:val="20"/>
          <w:szCs w:val="20"/>
        </w:rPr>
        <w:t>voert</w:t>
      </w:r>
      <w:r w:rsidRPr="0053544F">
        <w:rPr>
          <w:rFonts w:ascii="Verdana" w:hAnsi="Verdana"/>
          <w:sz w:val="20"/>
          <w:szCs w:val="20"/>
        </w:rPr>
        <w:t>.</w:t>
      </w:r>
    </w:p>
    <w:p w:rsidR="00D8192E" w:rsidRPr="0053544F" w:rsidRDefault="00D8192E" w:rsidP="00D8192E">
      <w:pPr>
        <w:pStyle w:val="NoSpacing"/>
        <w:rPr>
          <w:rFonts w:ascii="Verdana" w:hAnsi="Verdana"/>
          <w:sz w:val="20"/>
          <w:szCs w:val="20"/>
        </w:rPr>
      </w:pPr>
    </w:p>
    <w:p w:rsidR="00D8192E" w:rsidRPr="0053544F" w:rsidRDefault="00D8192E" w:rsidP="00D8192E">
      <w:pPr>
        <w:pStyle w:val="NoSpacing"/>
        <w:rPr>
          <w:rFonts w:ascii="Verdana" w:hAnsi="Verdana"/>
          <w:b/>
          <w:sz w:val="20"/>
          <w:szCs w:val="20"/>
        </w:rPr>
      </w:pPr>
      <w:r w:rsidRPr="0053544F">
        <w:rPr>
          <w:rFonts w:ascii="Verdana" w:hAnsi="Verdana"/>
          <w:b/>
          <w:sz w:val="20"/>
          <w:szCs w:val="20"/>
        </w:rPr>
        <w:t>BER-HX</w:t>
      </w:r>
    </w:p>
    <w:p w:rsidR="00446A24" w:rsidRDefault="00446A24" w:rsidP="00D8192E">
      <w:pPr>
        <w:pStyle w:val="NoSpacing"/>
        <w:rPr>
          <w:rFonts w:ascii="Verdana" w:hAnsi="Verdana"/>
          <w:sz w:val="20"/>
          <w:szCs w:val="20"/>
        </w:rPr>
      </w:pPr>
      <w:r w:rsidRPr="00446A24">
        <w:rPr>
          <w:rFonts w:ascii="Verdana" w:hAnsi="Verdana"/>
          <w:sz w:val="20"/>
          <w:szCs w:val="20"/>
        </w:rPr>
        <w:t xml:space="preserve">Vanuit het GBA komt er een bericht als de persoonsgegevens veranderen. </w:t>
      </w:r>
      <w:r w:rsidR="004B7F55">
        <w:rPr>
          <w:rFonts w:ascii="Verdana" w:hAnsi="Verdana"/>
          <w:sz w:val="20"/>
          <w:szCs w:val="20"/>
        </w:rPr>
        <w:t xml:space="preserve">Dit valt onder </w:t>
      </w:r>
      <w:r>
        <w:rPr>
          <w:rFonts w:ascii="Verdana" w:hAnsi="Verdana"/>
          <w:sz w:val="20"/>
          <w:szCs w:val="20"/>
        </w:rPr>
        <w:t xml:space="preserve">BER-HX </w:t>
      </w:r>
      <w:r w:rsidR="004B7F55">
        <w:rPr>
          <w:rFonts w:ascii="Verdana" w:hAnsi="Verdana"/>
          <w:sz w:val="20"/>
          <w:szCs w:val="20"/>
        </w:rPr>
        <w:t>en dat wordt dan aangehouden.</w:t>
      </w:r>
    </w:p>
    <w:p w:rsidR="00446A24" w:rsidRDefault="00446A24" w:rsidP="00D8192E">
      <w:pPr>
        <w:pStyle w:val="NoSpacing"/>
        <w:rPr>
          <w:rFonts w:ascii="Verdana" w:hAnsi="Verdana"/>
          <w:sz w:val="20"/>
          <w:szCs w:val="20"/>
        </w:rPr>
      </w:pPr>
    </w:p>
    <w:p w:rsidR="001E6B85" w:rsidRPr="00854AD7" w:rsidRDefault="00EC4DFB" w:rsidP="00D8192E">
      <w:pPr>
        <w:pStyle w:val="NoSpacing"/>
        <w:rPr>
          <w:rFonts w:ascii="Verdana" w:hAnsi="Verdana"/>
          <w:b/>
          <w:sz w:val="20"/>
          <w:szCs w:val="20"/>
        </w:rPr>
      </w:pPr>
      <w:r w:rsidRPr="00854AD7">
        <w:rPr>
          <w:rFonts w:ascii="Verdana" w:hAnsi="Verdana"/>
          <w:b/>
          <w:sz w:val="20"/>
          <w:szCs w:val="20"/>
        </w:rPr>
        <w:t>Business Information Service</w:t>
      </w:r>
      <w:r w:rsidR="00840A39" w:rsidRPr="00854AD7">
        <w:rPr>
          <w:rFonts w:ascii="Verdana" w:hAnsi="Verdana"/>
          <w:b/>
          <w:sz w:val="20"/>
          <w:szCs w:val="20"/>
        </w:rPr>
        <w:t>s</w:t>
      </w:r>
      <w:r w:rsidRPr="00854AD7">
        <w:rPr>
          <w:rFonts w:ascii="Verdana" w:hAnsi="Verdana"/>
          <w:b/>
          <w:sz w:val="20"/>
          <w:szCs w:val="20"/>
        </w:rPr>
        <w:t xml:space="preserve"> (</w:t>
      </w:r>
      <w:r w:rsidR="001E6B85" w:rsidRPr="00854AD7">
        <w:rPr>
          <w:rFonts w:ascii="Verdana" w:hAnsi="Verdana"/>
          <w:b/>
          <w:sz w:val="20"/>
          <w:szCs w:val="20"/>
        </w:rPr>
        <w:t>BIS</w:t>
      </w:r>
      <w:r w:rsidRPr="00854AD7">
        <w:rPr>
          <w:rFonts w:ascii="Verdana" w:hAnsi="Verdana"/>
          <w:b/>
          <w:sz w:val="20"/>
          <w:szCs w:val="20"/>
        </w:rPr>
        <w:t>)</w:t>
      </w:r>
    </w:p>
    <w:p w:rsidR="00DD5E8E" w:rsidRPr="00854AD7" w:rsidRDefault="00DD5E8E" w:rsidP="00DD5E8E">
      <w:pPr>
        <w:rPr>
          <w:rFonts w:ascii="Verdana" w:hAnsi="Verdana"/>
          <w:sz w:val="20"/>
          <w:szCs w:val="20"/>
        </w:rPr>
      </w:pPr>
      <w:r w:rsidRPr="00854AD7">
        <w:rPr>
          <w:rFonts w:ascii="Verdana" w:hAnsi="Verdana"/>
          <w:sz w:val="20"/>
          <w:szCs w:val="20"/>
        </w:rPr>
        <w:t>BIS zorgt dat Aegon-collega's hun werk kunnen doen en dat klanten hun zaken efficiënt en effectief digitaal kunnen regelen. Niet alleen door de uitvoering van de strategie van de bestaande business, maar juist ook door het creëren van nieuwe business modellen en samenwerkingsmodellen.</w:t>
      </w:r>
    </w:p>
    <w:p w:rsidR="00D8192E" w:rsidRPr="0053544F" w:rsidRDefault="00D8192E" w:rsidP="00D8192E">
      <w:pPr>
        <w:pStyle w:val="NoSpacing"/>
        <w:rPr>
          <w:rFonts w:ascii="Verdana" w:hAnsi="Verdana"/>
          <w:b/>
          <w:sz w:val="20"/>
          <w:szCs w:val="20"/>
        </w:rPr>
      </w:pPr>
      <w:r w:rsidRPr="0053544F">
        <w:rPr>
          <w:rFonts w:ascii="Verdana" w:hAnsi="Verdana"/>
          <w:b/>
          <w:sz w:val="20"/>
          <w:szCs w:val="20"/>
        </w:rPr>
        <w:t>CAESAR</w:t>
      </w:r>
    </w:p>
    <w:p w:rsidR="00D8192E" w:rsidRPr="0053544F" w:rsidRDefault="00D8192E" w:rsidP="00D8192E">
      <w:pPr>
        <w:pStyle w:val="NoSpacing"/>
        <w:rPr>
          <w:rFonts w:ascii="Verdana" w:hAnsi="Verdana"/>
          <w:sz w:val="20"/>
          <w:szCs w:val="20"/>
        </w:rPr>
      </w:pPr>
      <w:r w:rsidRPr="0053544F">
        <w:rPr>
          <w:rFonts w:ascii="Verdana" w:hAnsi="Verdana"/>
          <w:sz w:val="20"/>
          <w:szCs w:val="20"/>
        </w:rPr>
        <w:t>Dit is het pensioenadministratiesysteem. Hierin worden zowel de regelgeving van het contract als de polissen voor de deelnemers geadministreerd.</w:t>
      </w:r>
    </w:p>
    <w:p w:rsidR="00020B7B" w:rsidRPr="0053544F" w:rsidRDefault="00020B7B" w:rsidP="008D5885">
      <w:pPr>
        <w:pStyle w:val="NoSpacing"/>
        <w:rPr>
          <w:rFonts w:ascii="Verdana" w:hAnsi="Verdana"/>
          <w:sz w:val="20"/>
          <w:szCs w:val="20"/>
        </w:rPr>
      </w:pPr>
    </w:p>
    <w:p w:rsidR="00D8192E" w:rsidRPr="0053544F" w:rsidRDefault="00D8192E" w:rsidP="00D8192E">
      <w:pPr>
        <w:pStyle w:val="NoSpacing"/>
        <w:rPr>
          <w:rFonts w:ascii="Verdana" w:hAnsi="Verdana"/>
          <w:b/>
          <w:sz w:val="20"/>
          <w:szCs w:val="20"/>
        </w:rPr>
      </w:pPr>
      <w:r w:rsidRPr="0053544F">
        <w:rPr>
          <w:rFonts w:ascii="Verdana" w:hAnsi="Verdana"/>
          <w:b/>
          <w:sz w:val="20"/>
          <w:szCs w:val="20"/>
        </w:rPr>
        <w:t>CASE360</w:t>
      </w:r>
    </w:p>
    <w:p w:rsidR="00D8192E" w:rsidRPr="0053544F" w:rsidRDefault="00D8192E" w:rsidP="00D8192E">
      <w:pPr>
        <w:pStyle w:val="NoSpacing"/>
        <w:rPr>
          <w:rFonts w:ascii="Verdana" w:hAnsi="Verdana"/>
          <w:sz w:val="20"/>
          <w:szCs w:val="20"/>
        </w:rPr>
      </w:pPr>
      <w:r w:rsidRPr="0053544F">
        <w:rPr>
          <w:rFonts w:ascii="Verdana" w:hAnsi="Verdana"/>
          <w:sz w:val="20"/>
          <w:szCs w:val="20"/>
        </w:rPr>
        <w:t>Systeem dat de deelnemer op de hoogte stelt dat over een half jaar zijn pensioendatum is bereikt. Ook brengt het de deelnemer op de hoogte dat het kapitaal vrij komt en wat hij hiermee kan doen.</w:t>
      </w:r>
    </w:p>
    <w:p w:rsidR="00D8192E" w:rsidRPr="0053544F" w:rsidRDefault="00D8192E" w:rsidP="00D8192E">
      <w:pPr>
        <w:pStyle w:val="NoSpacing"/>
        <w:rPr>
          <w:rFonts w:ascii="Verdana" w:hAnsi="Verdana"/>
          <w:sz w:val="20"/>
          <w:szCs w:val="20"/>
        </w:rPr>
      </w:pPr>
    </w:p>
    <w:p w:rsidR="00853C8B" w:rsidRPr="0053544F" w:rsidRDefault="00853C8B" w:rsidP="00D8192E">
      <w:pPr>
        <w:pStyle w:val="NoSpacing"/>
        <w:rPr>
          <w:rFonts w:ascii="Verdana" w:eastAsia="Times New Roman" w:hAnsi="Verdana" w:cs="Times New Roman"/>
          <w:b/>
          <w:sz w:val="20"/>
          <w:szCs w:val="20"/>
        </w:rPr>
      </w:pPr>
      <w:r w:rsidRPr="0053544F">
        <w:rPr>
          <w:rFonts w:ascii="Verdana" w:eastAsia="Times New Roman" w:hAnsi="Verdana" w:cs="Times New Roman"/>
          <w:b/>
          <w:sz w:val="20"/>
          <w:szCs w:val="20"/>
        </w:rPr>
        <w:t xml:space="preserve">Customer </w:t>
      </w:r>
      <w:proofErr w:type="spellStart"/>
      <w:r w:rsidRPr="0053544F">
        <w:rPr>
          <w:rFonts w:ascii="Verdana" w:eastAsia="Times New Roman" w:hAnsi="Verdana" w:cs="Times New Roman"/>
          <w:b/>
          <w:sz w:val="20"/>
          <w:szCs w:val="20"/>
        </w:rPr>
        <w:t>Relationship</w:t>
      </w:r>
      <w:proofErr w:type="spellEnd"/>
      <w:r w:rsidRPr="0053544F">
        <w:rPr>
          <w:rFonts w:ascii="Verdana" w:eastAsia="Times New Roman" w:hAnsi="Verdana" w:cs="Times New Roman"/>
          <w:b/>
          <w:sz w:val="20"/>
          <w:szCs w:val="20"/>
        </w:rPr>
        <w:t xml:space="preserve"> Management (CRM)</w:t>
      </w:r>
    </w:p>
    <w:p w:rsidR="00853C8B" w:rsidRPr="0053544F" w:rsidRDefault="00853C8B" w:rsidP="00D8192E">
      <w:pPr>
        <w:pStyle w:val="NoSpacing"/>
        <w:rPr>
          <w:rFonts w:ascii="Verdana" w:hAnsi="Verdana"/>
          <w:sz w:val="20"/>
          <w:szCs w:val="20"/>
        </w:rPr>
      </w:pPr>
      <w:r w:rsidRPr="0053544F">
        <w:rPr>
          <w:rFonts w:ascii="Verdana" w:hAnsi="Verdana"/>
          <w:sz w:val="20"/>
          <w:szCs w:val="20"/>
        </w:rPr>
        <w:t>Samengevoegd woord voor alle systemen waar klantgegevens in voor komen.</w:t>
      </w:r>
    </w:p>
    <w:p w:rsidR="00853C8B" w:rsidRPr="0053544F" w:rsidRDefault="00853C8B" w:rsidP="00D8192E">
      <w:pPr>
        <w:pStyle w:val="NoSpacing"/>
        <w:rPr>
          <w:rFonts w:ascii="Verdana" w:hAnsi="Verdana"/>
          <w:sz w:val="20"/>
          <w:szCs w:val="20"/>
        </w:rPr>
      </w:pPr>
    </w:p>
    <w:p w:rsidR="003E0915" w:rsidRPr="0053544F" w:rsidRDefault="003E0915" w:rsidP="00D8192E">
      <w:pPr>
        <w:pStyle w:val="NoSpacing"/>
        <w:rPr>
          <w:rFonts w:ascii="Verdana" w:hAnsi="Verdana"/>
          <w:b/>
          <w:sz w:val="20"/>
          <w:szCs w:val="20"/>
        </w:rPr>
      </w:pPr>
      <w:r w:rsidRPr="0053544F">
        <w:rPr>
          <w:rFonts w:ascii="Verdana" w:hAnsi="Verdana"/>
          <w:b/>
          <w:sz w:val="20"/>
          <w:szCs w:val="20"/>
        </w:rPr>
        <w:t>Dienstverband (DVB)</w:t>
      </w:r>
    </w:p>
    <w:p w:rsidR="003E0915" w:rsidRPr="0053544F" w:rsidRDefault="003E0915" w:rsidP="00D8192E">
      <w:pPr>
        <w:pStyle w:val="NoSpacing"/>
        <w:rPr>
          <w:rFonts w:ascii="Verdana" w:hAnsi="Verdana"/>
          <w:sz w:val="20"/>
          <w:szCs w:val="20"/>
        </w:rPr>
      </w:pPr>
      <w:r w:rsidRPr="0053544F">
        <w:rPr>
          <w:rFonts w:ascii="Verdana" w:hAnsi="Verdana"/>
          <w:sz w:val="20"/>
          <w:szCs w:val="20"/>
        </w:rPr>
        <w:t>Systeem waar</w:t>
      </w:r>
      <w:r w:rsidR="004B7F55">
        <w:rPr>
          <w:rFonts w:ascii="Verdana" w:hAnsi="Verdana"/>
          <w:sz w:val="20"/>
          <w:szCs w:val="20"/>
        </w:rPr>
        <w:t>in</w:t>
      </w:r>
      <w:r w:rsidRPr="0053544F">
        <w:rPr>
          <w:rFonts w:ascii="Verdana" w:hAnsi="Verdana"/>
          <w:sz w:val="20"/>
          <w:szCs w:val="20"/>
        </w:rPr>
        <w:t xml:space="preserve"> alle deelnemers </w:t>
      </w:r>
      <w:r w:rsidR="004B7F55">
        <w:rPr>
          <w:rFonts w:ascii="Verdana" w:hAnsi="Verdana"/>
          <w:sz w:val="20"/>
          <w:szCs w:val="20"/>
        </w:rPr>
        <w:t>zijn ingevoerd</w:t>
      </w:r>
      <w:r w:rsidRPr="0053544F">
        <w:rPr>
          <w:rFonts w:ascii="Verdana" w:hAnsi="Verdana"/>
          <w:sz w:val="20"/>
          <w:szCs w:val="20"/>
        </w:rPr>
        <w:t>. Hierin staat onder andere het salaris en hoeveel tijd de deelnemer werkt per maand. Is onderdeel van CAESAR.</w:t>
      </w:r>
    </w:p>
    <w:p w:rsidR="00D8192E" w:rsidRPr="0053544F" w:rsidRDefault="00D8192E" w:rsidP="00D8192E">
      <w:pPr>
        <w:pStyle w:val="NoSpacing"/>
        <w:rPr>
          <w:rFonts w:ascii="Verdana" w:hAnsi="Verdana"/>
          <w:sz w:val="20"/>
          <w:szCs w:val="20"/>
        </w:rPr>
      </w:pPr>
    </w:p>
    <w:p w:rsidR="00776639" w:rsidRPr="0053544F" w:rsidRDefault="00776639" w:rsidP="00D8192E">
      <w:pPr>
        <w:pStyle w:val="NoSpacing"/>
        <w:rPr>
          <w:rFonts w:ascii="Verdana" w:hAnsi="Verdana"/>
          <w:b/>
          <w:sz w:val="20"/>
          <w:szCs w:val="20"/>
        </w:rPr>
      </w:pPr>
      <w:r w:rsidRPr="0053544F">
        <w:rPr>
          <w:rFonts w:ascii="Verdana" w:hAnsi="Verdana"/>
          <w:b/>
          <w:sz w:val="20"/>
          <w:szCs w:val="20"/>
        </w:rPr>
        <w:t>DKE</w:t>
      </w:r>
    </w:p>
    <w:p w:rsidR="00776639" w:rsidRPr="0053544F" w:rsidRDefault="00940A0D" w:rsidP="00D8192E">
      <w:pPr>
        <w:pStyle w:val="NoSpacing"/>
        <w:rPr>
          <w:rFonts w:ascii="Verdana" w:hAnsi="Verdana"/>
          <w:sz w:val="20"/>
          <w:szCs w:val="20"/>
        </w:rPr>
      </w:pPr>
      <w:r w:rsidRPr="0053544F">
        <w:rPr>
          <w:rFonts w:ascii="Verdana" w:hAnsi="Verdana"/>
          <w:sz w:val="20"/>
          <w:szCs w:val="20"/>
        </w:rPr>
        <w:t>DKE is een tabel in DVB waar persoonsgegevens in voorkomen.</w:t>
      </w:r>
    </w:p>
    <w:p w:rsidR="00776639" w:rsidRPr="0053544F" w:rsidRDefault="00776639" w:rsidP="00D8192E">
      <w:pPr>
        <w:pStyle w:val="NoSpacing"/>
        <w:rPr>
          <w:rFonts w:ascii="Verdana" w:hAnsi="Verdana"/>
          <w:sz w:val="20"/>
          <w:szCs w:val="20"/>
        </w:rPr>
      </w:pPr>
    </w:p>
    <w:p w:rsidR="00D8192E" w:rsidRPr="0053544F" w:rsidRDefault="00D8192E" w:rsidP="00D8192E">
      <w:pPr>
        <w:pStyle w:val="NoSpacing"/>
        <w:rPr>
          <w:rFonts w:ascii="Verdana" w:hAnsi="Verdana"/>
          <w:b/>
          <w:sz w:val="20"/>
          <w:szCs w:val="20"/>
        </w:rPr>
      </w:pPr>
      <w:r w:rsidRPr="0053544F">
        <w:rPr>
          <w:rFonts w:ascii="Verdana" w:hAnsi="Verdana"/>
          <w:b/>
          <w:sz w:val="20"/>
          <w:szCs w:val="20"/>
        </w:rPr>
        <w:t>FISH check</w:t>
      </w:r>
    </w:p>
    <w:p w:rsidR="00D8192E" w:rsidRPr="0053544F" w:rsidRDefault="004B7F55" w:rsidP="00D8192E">
      <w:pPr>
        <w:pStyle w:val="NoSpacing"/>
        <w:rPr>
          <w:rFonts w:ascii="Verdana" w:hAnsi="Verdana"/>
          <w:sz w:val="20"/>
          <w:szCs w:val="20"/>
        </w:rPr>
      </w:pPr>
      <w:r>
        <w:rPr>
          <w:rFonts w:ascii="Verdana" w:hAnsi="Verdana"/>
          <w:sz w:val="20"/>
          <w:szCs w:val="20"/>
        </w:rPr>
        <w:t>Applicatie waarmee</w:t>
      </w:r>
      <w:r w:rsidR="00D8192E" w:rsidRPr="0053544F">
        <w:rPr>
          <w:rFonts w:ascii="Verdana" w:hAnsi="Verdana"/>
          <w:sz w:val="20"/>
          <w:szCs w:val="20"/>
        </w:rPr>
        <w:t xml:space="preserve"> gecheckt wordt of een klant betrouwbaar is o</w:t>
      </w:r>
      <w:r>
        <w:rPr>
          <w:rFonts w:ascii="Verdana" w:hAnsi="Verdana"/>
          <w:sz w:val="20"/>
          <w:szCs w:val="20"/>
        </w:rPr>
        <w:t>f niet. Hieruit komt een advies</w:t>
      </w:r>
      <w:r w:rsidR="0024265A" w:rsidRPr="0053544F">
        <w:rPr>
          <w:rFonts w:ascii="Verdana" w:hAnsi="Verdana"/>
          <w:sz w:val="20"/>
          <w:szCs w:val="20"/>
        </w:rPr>
        <w:t xml:space="preserve"> </w:t>
      </w:r>
      <w:r w:rsidR="00D8192E" w:rsidRPr="0053544F">
        <w:rPr>
          <w:rFonts w:ascii="Verdana" w:hAnsi="Verdana"/>
          <w:sz w:val="20"/>
          <w:szCs w:val="20"/>
        </w:rPr>
        <w:t>om een klant wel of niet aan te nemen.</w:t>
      </w:r>
    </w:p>
    <w:p w:rsidR="00D8192E" w:rsidRPr="0053544F" w:rsidRDefault="00D8192E" w:rsidP="00D8192E">
      <w:pPr>
        <w:pStyle w:val="NoSpacing"/>
        <w:rPr>
          <w:rFonts w:ascii="Verdana" w:hAnsi="Verdana"/>
          <w:sz w:val="20"/>
          <w:szCs w:val="20"/>
        </w:rPr>
      </w:pPr>
    </w:p>
    <w:p w:rsidR="00020B7B" w:rsidRPr="0053544F" w:rsidRDefault="00020B7B" w:rsidP="008D5885">
      <w:pPr>
        <w:pStyle w:val="NoSpacing"/>
        <w:rPr>
          <w:rFonts w:ascii="Verdana" w:hAnsi="Verdana"/>
          <w:b/>
          <w:sz w:val="20"/>
          <w:szCs w:val="20"/>
        </w:rPr>
      </w:pPr>
      <w:r w:rsidRPr="0053544F">
        <w:rPr>
          <w:rFonts w:ascii="Verdana" w:hAnsi="Verdana"/>
          <w:b/>
          <w:sz w:val="20"/>
          <w:szCs w:val="20"/>
        </w:rPr>
        <w:t>Foutcode</w:t>
      </w:r>
    </w:p>
    <w:p w:rsidR="00020B7B" w:rsidRPr="0053544F" w:rsidRDefault="00020B7B" w:rsidP="008D5885">
      <w:pPr>
        <w:pStyle w:val="NoSpacing"/>
        <w:rPr>
          <w:rFonts w:ascii="Verdana" w:hAnsi="Verdana"/>
          <w:sz w:val="20"/>
          <w:szCs w:val="20"/>
        </w:rPr>
      </w:pPr>
      <w:r w:rsidRPr="0053544F">
        <w:rPr>
          <w:rFonts w:ascii="Verdana" w:hAnsi="Verdana"/>
          <w:sz w:val="20"/>
          <w:szCs w:val="20"/>
        </w:rPr>
        <w:t>Een foutcode geeft aan wat het verschil is en tussen welke 2 (sub)systemen het verschil zit. Verschil kan zitten in geslacht, geboortedatum, naam, enz.</w:t>
      </w:r>
    </w:p>
    <w:p w:rsidR="008D5885" w:rsidRPr="0053544F" w:rsidRDefault="008D5885" w:rsidP="008D5885">
      <w:pPr>
        <w:pStyle w:val="NoSpacing"/>
        <w:rPr>
          <w:rFonts w:ascii="Verdana" w:hAnsi="Verdana"/>
          <w:sz w:val="20"/>
          <w:szCs w:val="20"/>
        </w:rPr>
      </w:pPr>
    </w:p>
    <w:p w:rsidR="003E0915" w:rsidRPr="00854AD7" w:rsidRDefault="003E0915" w:rsidP="008D5885">
      <w:pPr>
        <w:pStyle w:val="NoSpacing"/>
        <w:rPr>
          <w:rFonts w:ascii="Verdana" w:hAnsi="Verdana"/>
          <w:b/>
          <w:sz w:val="20"/>
          <w:szCs w:val="20"/>
        </w:rPr>
      </w:pPr>
      <w:r w:rsidRPr="00854AD7">
        <w:rPr>
          <w:rFonts w:ascii="Verdana" w:hAnsi="Verdana"/>
          <w:b/>
          <w:sz w:val="20"/>
          <w:szCs w:val="20"/>
        </w:rPr>
        <w:t>F</w:t>
      </w:r>
      <w:r w:rsidR="001046B0" w:rsidRPr="00854AD7">
        <w:rPr>
          <w:rFonts w:ascii="Verdana" w:hAnsi="Verdana"/>
          <w:b/>
          <w:sz w:val="20"/>
          <w:szCs w:val="20"/>
        </w:rPr>
        <w:t xml:space="preserve">inancial </w:t>
      </w:r>
      <w:r w:rsidRPr="00854AD7">
        <w:rPr>
          <w:rFonts w:ascii="Verdana" w:hAnsi="Verdana"/>
          <w:b/>
          <w:sz w:val="20"/>
          <w:szCs w:val="20"/>
        </w:rPr>
        <w:t>S</w:t>
      </w:r>
      <w:r w:rsidR="001046B0" w:rsidRPr="00854AD7">
        <w:rPr>
          <w:rFonts w:ascii="Verdana" w:hAnsi="Verdana"/>
          <w:b/>
          <w:sz w:val="20"/>
          <w:szCs w:val="20"/>
        </w:rPr>
        <w:t>ervice</w:t>
      </w:r>
      <w:r w:rsidR="005135AA" w:rsidRPr="00854AD7">
        <w:rPr>
          <w:rFonts w:ascii="Verdana" w:hAnsi="Verdana"/>
          <w:b/>
          <w:sz w:val="20"/>
          <w:szCs w:val="20"/>
        </w:rPr>
        <w:t>s</w:t>
      </w:r>
      <w:r w:rsidR="001046B0" w:rsidRPr="00854AD7">
        <w:rPr>
          <w:rFonts w:ascii="Verdana" w:hAnsi="Verdana"/>
          <w:b/>
          <w:sz w:val="20"/>
          <w:szCs w:val="20"/>
        </w:rPr>
        <w:t xml:space="preserve"> (FS)</w:t>
      </w:r>
    </w:p>
    <w:p w:rsidR="001046B0" w:rsidRPr="00854AD7" w:rsidRDefault="001046B0" w:rsidP="008D5885">
      <w:pPr>
        <w:pStyle w:val="NoSpacing"/>
        <w:rPr>
          <w:rFonts w:ascii="Verdana" w:hAnsi="Verdana"/>
          <w:sz w:val="20"/>
          <w:szCs w:val="20"/>
        </w:rPr>
      </w:pPr>
      <w:r w:rsidRPr="00854AD7">
        <w:rPr>
          <w:rFonts w:ascii="Verdana" w:hAnsi="Verdana"/>
          <w:sz w:val="20"/>
          <w:szCs w:val="20"/>
        </w:rPr>
        <w:t>Financial service</w:t>
      </w:r>
      <w:r w:rsidR="005135AA" w:rsidRPr="00854AD7">
        <w:rPr>
          <w:rFonts w:ascii="Verdana" w:hAnsi="Verdana"/>
          <w:sz w:val="20"/>
          <w:szCs w:val="20"/>
        </w:rPr>
        <w:t>s</w:t>
      </w:r>
      <w:r w:rsidRPr="00854AD7">
        <w:rPr>
          <w:rFonts w:ascii="Verdana" w:hAnsi="Verdana"/>
          <w:sz w:val="20"/>
          <w:szCs w:val="20"/>
        </w:rPr>
        <w:t xml:space="preserve"> houdt onder andere het debiteurenproces, faillissementen en het betalingsverkeer bij.</w:t>
      </w:r>
    </w:p>
    <w:p w:rsidR="003E0915" w:rsidRDefault="003E0915" w:rsidP="008D5885">
      <w:pPr>
        <w:pStyle w:val="NoSpacing"/>
        <w:rPr>
          <w:rFonts w:ascii="Verdana" w:hAnsi="Verdana"/>
          <w:sz w:val="20"/>
          <w:szCs w:val="20"/>
        </w:rPr>
      </w:pPr>
    </w:p>
    <w:p w:rsidR="004B7F55" w:rsidRDefault="004B7F55" w:rsidP="008D5885">
      <w:pPr>
        <w:pStyle w:val="NoSpacing"/>
        <w:rPr>
          <w:rFonts w:ascii="Verdana" w:hAnsi="Verdana"/>
          <w:sz w:val="20"/>
          <w:szCs w:val="20"/>
        </w:rPr>
      </w:pPr>
    </w:p>
    <w:p w:rsidR="004B7F55" w:rsidRPr="0053544F" w:rsidRDefault="004B7F55" w:rsidP="008D5885">
      <w:pPr>
        <w:pStyle w:val="NoSpacing"/>
        <w:rPr>
          <w:rFonts w:ascii="Verdana" w:hAnsi="Verdana"/>
          <w:sz w:val="20"/>
          <w:szCs w:val="20"/>
        </w:rPr>
      </w:pPr>
    </w:p>
    <w:p w:rsidR="00DF4B9D" w:rsidRPr="0053544F" w:rsidRDefault="00DF4B9D" w:rsidP="008D5885">
      <w:pPr>
        <w:pStyle w:val="NoSpacing"/>
        <w:rPr>
          <w:rFonts w:ascii="Verdana" w:hAnsi="Verdana"/>
          <w:b/>
          <w:sz w:val="20"/>
          <w:szCs w:val="20"/>
        </w:rPr>
      </w:pPr>
      <w:r w:rsidRPr="0053544F">
        <w:rPr>
          <w:rFonts w:ascii="Verdana" w:hAnsi="Verdana"/>
          <w:b/>
          <w:sz w:val="20"/>
          <w:szCs w:val="20"/>
        </w:rPr>
        <w:lastRenderedPageBreak/>
        <w:t>Gatekeeper</w:t>
      </w:r>
    </w:p>
    <w:p w:rsidR="00DF4B9D" w:rsidRDefault="00DF4B9D" w:rsidP="008D5885">
      <w:pPr>
        <w:pStyle w:val="NoSpacing"/>
        <w:rPr>
          <w:rFonts w:ascii="Verdana" w:hAnsi="Verdana"/>
          <w:sz w:val="20"/>
          <w:szCs w:val="20"/>
        </w:rPr>
      </w:pPr>
      <w:r w:rsidRPr="0053544F">
        <w:rPr>
          <w:rFonts w:ascii="Verdana" w:hAnsi="Verdana"/>
          <w:sz w:val="20"/>
          <w:szCs w:val="20"/>
        </w:rPr>
        <w:t>Hierin komen de uitkomsten van Quinto in t</w:t>
      </w:r>
      <w:r w:rsidR="004B7F55">
        <w:rPr>
          <w:rFonts w:ascii="Verdana" w:hAnsi="Verdana"/>
          <w:sz w:val="20"/>
          <w:szCs w:val="20"/>
        </w:rPr>
        <w:t>e staan. Er wordt onderscheid</w:t>
      </w:r>
      <w:r w:rsidRPr="0053544F">
        <w:rPr>
          <w:rFonts w:ascii="Verdana" w:hAnsi="Verdana"/>
          <w:sz w:val="20"/>
          <w:szCs w:val="20"/>
        </w:rPr>
        <w:t xml:space="preserve"> gemaakt tussen deelnemer- en partnerbestand. </w:t>
      </w:r>
    </w:p>
    <w:p w:rsidR="004B7F55" w:rsidRPr="0053544F" w:rsidRDefault="004B7F55" w:rsidP="008D5885">
      <w:pPr>
        <w:pStyle w:val="NoSpacing"/>
        <w:rPr>
          <w:rFonts w:ascii="Verdana" w:hAnsi="Verdana"/>
          <w:sz w:val="20"/>
          <w:szCs w:val="20"/>
        </w:rPr>
      </w:pPr>
    </w:p>
    <w:p w:rsidR="00020B7B" w:rsidRDefault="004B7F55" w:rsidP="008D5885">
      <w:pPr>
        <w:pStyle w:val="NoSpacing"/>
        <w:rPr>
          <w:rFonts w:ascii="Verdana" w:hAnsi="Verdana"/>
          <w:b/>
          <w:sz w:val="20"/>
          <w:szCs w:val="20"/>
        </w:rPr>
      </w:pPr>
      <w:r>
        <w:rPr>
          <w:rFonts w:ascii="Verdana" w:hAnsi="Verdana"/>
          <w:b/>
          <w:sz w:val="20"/>
          <w:szCs w:val="20"/>
        </w:rPr>
        <w:t>Gemeenschappelijk B</w:t>
      </w:r>
      <w:r w:rsidR="00020B7B" w:rsidRPr="0053544F">
        <w:rPr>
          <w:rFonts w:ascii="Verdana" w:hAnsi="Verdana"/>
          <w:b/>
          <w:sz w:val="20"/>
          <w:szCs w:val="20"/>
        </w:rPr>
        <w:t>asisadministratie (GBA)/</w:t>
      </w:r>
      <w:proofErr w:type="spellStart"/>
      <w:r w:rsidR="00020B7B" w:rsidRPr="0053544F">
        <w:rPr>
          <w:rFonts w:ascii="Verdana" w:hAnsi="Verdana"/>
          <w:b/>
          <w:sz w:val="20"/>
          <w:szCs w:val="20"/>
        </w:rPr>
        <w:t>Compet&amp;t</w:t>
      </w:r>
      <w:proofErr w:type="spellEnd"/>
    </w:p>
    <w:p w:rsidR="00020B7B" w:rsidRDefault="00446A24" w:rsidP="008D5885">
      <w:pPr>
        <w:pStyle w:val="NoSpacing"/>
        <w:rPr>
          <w:rFonts w:ascii="Verdana" w:hAnsi="Verdana"/>
          <w:sz w:val="20"/>
          <w:szCs w:val="20"/>
        </w:rPr>
      </w:pPr>
      <w:r w:rsidRPr="00446A24">
        <w:rPr>
          <w:rFonts w:ascii="Verdana" w:hAnsi="Verdana"/>
          <w:sz w:val="20"/>
          <w:szCs w:val="20"/>
        </w:rPr>
        <w:t xml:space="preserve">GBA is het administratie systeem van de rijksoverheid dat alle persoonsgegevens van alle mensen in Nederland bevat. </w:t>
      </w:r>
      <w:proofErr w:type="spellStart"/>
      <w:r w:rsidR="00020B7B" w:rsidRPr="00446A24">
        <w:rPr>
          <w:rFonts w:ascii="Verdana" w:hAnsi="Verdana"/>
          <w:sz w:val="20"/>
          <w:szCs w:val="20"/>
        </w:rPr>
        <w:t>Compet&amp;t</w:t>
      </w:r>
      <w:proofErr w:type="spellEnd"/>
      <w:r w:rsidR="00020B7B" w:rsidRPr="00446A24">
        <w:rPr>
          <w:rFonts w:ascii="Verdana" w:hAnsi="Verdana"/>
          <w:sz w:val="20"/>
          <w:szCs w:val="20"/>
        </w:rPr>
        <w:t xml:space="preserve"> </w:t>
      </w:r>
      <w:r>
        <w:rPr>
          <w:rFonts w:ascii="Verdana" w:hAnsi="Verdana"/>
          <w:sz w:val="20"/>
          <w:szCs w:val="20"/>
        </w:rPr>
        <w:t xml:space="preserve">(wordt binnen Aegon Nederland gebruikt) </w:t>
      </w:r>
      <w:r w:rsidR="00020B7B" w:rsidRPr="00446A24">
        <w:rPr>
          <w:rFonts w:ascii="Verdana" w:hAnsi="Verdana"/>
          <w:sz w:val="20"/>
          <w:szCs w:val="20"/>
        </w:rPr>
        <w:t>bevat de</w:t>
      </w:r>
      <w:r w:rsidR="00020B7B" w:rsidRPr="0053544F">
        <w:rPr>
          <w:rFonts w:ascii="Verdana" w:hAnsi="Verdana"/>
          <w:sz w:val="20"/>
          <w:szCs w:val="20"/>
        </w:rPr>
        <w:t xml:space="preserve"> gegevens die in het GBA staan. Hiermee kunnen de juiste gegevens van deelnemers/partners worden opgezocht.</w:t>
      </w:r>
    </w:p>
    <w:p w:rsidR="00B245A2" w:rsidRPr="0053544F" w:rsidRDefault="00B245A2" w:rsidP="008D5885">
      <w:pPr>
        <w:pStyle w:val="NoSpacing"/>
        <w:rPr>
          <w:rFonts w:ascii="Verdana" w:hAnsi="Verdana"/>
          <w:sz w:val="20"/>
          <w:szCs w:val="20"/>
        </w:rPr>
      </w:pPr>
    </w:p>
    <w:p w:rsidR="004D1BC5" w:rsidRPr="0053544F" w:rsidRDefault="004D1BC5" w:rsidP="008D5885">
      <w:pPr>
        <w:pStyle w:val="NoSpacing"/>
        <w:rPr>
          <w:rFonts w:ascii="Verdana" w:hAnsi="Verdana"/>
          <w:b/>
          <w:sz w:val="20"/>
          <w:szCs w:val="20"/>
        </w:rPr>
      </w:pPr>
      <w:r w:rsidRPr="0053544F">
        <w:rPr>
          <w:rFonts w:ascii="Verdana" w:hAnsi="Verdana"/>
          <w:b/>
          <w:sz w:val="20"/>
          <w:szCs w:val="20"/>
        </w:rPr>
        <w:t>HCL</w:t>
      </w:r>
    </w:p>
    <w:p w:rsidR="003C221B" w:rsidRPr="0053544F" w:rsidRDefault="003C221B" w:rsidP="003C221B">
      <w:pPr>
        <w:pStyle w:val="NoSpacing"/>
        <w:rPr>
          <w:rFonts w:ascii="Verdana" w:hAnsi="Verdana"/>
          <w:sz w:val="20"/>
          <w:szCs w:val="20"/>
        </w:rPr>
      </w:pPr>
      <w:r w:rsidRPr="0053544F">
        <w:rPr>
          <w:rFonts w:ascii="Verdana" w:hAnsi="Verdana"/>
          <w:sz w:val="20"/>
          <w:szCs w:val="20"/>
        </w:rPr>
        <w:t xml:space="preserve">HCL is een externe partner (India) die voor BIS de IT werkzaamheden (bouwactiviteiten) doet. In het proces van binnenkomende wijzigen en verstoringen zijn zij de zogenaamde derde lijn aanspraakpunten. </w:t>
      </w:r>
    </w:p>
    <w:p w:rsidR="004D1BC5" w:rsidRPr="0053544F" w:rsidRDefault="004D1BC5" w:rsidP="008D5885">
      <w:pPr>
        <w:pStyle w:val="NoSpacing"/>
        <w:rPr>
          <w:rFonts w:ascii="Verdana" w:hAnsi="Verdana"/>
          <w:sz w:val="20"/>
          <w:szCs w:val="20"/>
        </w:rPr>
      </w:pPr>
    </w:p>
    <w:p w:rsidR="00D8192E" w:rsidRPr="0053544F" w:rsidRDefault="00D8192E" w:rsidP="00D8192E">
      <w:pPr>
        <w:pStyle w:val="NoSpacing"/>
        <w:rPr>
          <w:rFonts w:ascii="Verdana" w:hAnsi="Verdana"/>
          <w:b/>
          <w:sz w:val="20"/>
          <w:szCs w:val="20"/>
        </w:rPr>
      </w:pPr>
      <w:r w:rsidRPr="0053544F">
        <w:rPr>
          <w:rFonts w:ascii="Verdana" w:hAnsi="Verdana"/>
          <w:b/>
          <w:sz w:val="20"/>
          <w:szCs w:val="20"/>
        </w:rPr>
        <w:t>HX</w:t>
      </w:r>
    </w:p>
    <w:p w:rsidR="00D8192E" w:rsidRPr="0053544F" w:rsidRDefault="004B7F55" w:rsidP="00D8192E">
      <w:pPr>
        <w:pStyle w:val="NoSpacing"/>
        <w:rPr>
          <w:rFonts w:ascii="Verdana" w:hAnsi="Verdana"/>
          <w:sz w:val="20"/>
          <w:szCs w:val="20"/>
        </w:rPr>
      </w:pPr>
      <w:r>
        <w:rPr>
          <w:rFonts w:ascii="Verdana" w:hAnsi="Verdana"/>
          <w:sz w:val="20"/>
          <w:szCs w:val="20"/>
        </w:rPr>
        <w:t xml:space="preserve">Dit is het </w:t>
      </w:r>
      <w:r w:rsidR="00D8192E" w:rsidRPr="0053544F">
        <w:rPr>
          <w:rFonts w:ascii="Verdana" w:hAnsi="Verdana"/>
          <w:sz w:val="20"/>
          <w:szCs w:val="20"/>
        </w:rPr>
        <w:t>systeem waar de gegev</w:t>
      </w:r>
      <w:r>
        <w:rPr>
          <w:rFonts w:ascii="Verdana" w:hAnsi="Verdana"/>
          <w:sz w:val="20"/>
          <w:szCs w:val="20"/>
        </w:rPr>
        <w:t>ens uit het GBA in staan. Hier</w:t>
      </w:r>
      <w:r w:rsidR="00D8192E" w:rsidRPr="0053544F">
        <w:rPr>
          <w:rFonts w:ascii="Verdana" w:hAnsi="Verdana"/>
          <w:sz w:val="20"/>
          <w:szCs w:val="20"/>
        </w:rPr>
        <w:t xml:space="preserve"> kun je tegelijk</w:t>
      </w:r>
      <w:r>
        <w:rPr>
          <w:rFonts w:ascii="Verdana" w:hAnsi="Verdana"/>
          <w:sz w:val="20"/>
          <w:szCs w:val="20"/>
        </w:rPr>
        <w:t>ertijd</w:t>
      </w:r>
      <w:r w:rsidR="00D8192E" w:rsidRPr="0053544F">
        <w:rPr>
          <w:rFonts w:ascii="Verdana" w:hAnsi="Verdana"/>
          <w:sz w:val="20"/>
          <w:szCs w:val="20"/>
        </w:rPr>
        <w:t xml:space="preserve"> de gegevens vergelijken van het GBA met AEGAR.</w:t>
      </w:r>
    </w:p>
    <w:p w:rsidR="00D8192E" w:rsidRDefault="00D8192E" w:rsidP="00D8192E">
      <w:pPr>
        <w:pStyle w:val="NoSpacing"/>
        <w:rPr>
          <w:rFonts w:ascii="Verdana" w:hAnsi="Verdana"/>
          <w:sz w:val="20"/>
          <w:szCs w:val="20"/>
        </w:rPr>
      </w:pPr>
    </w:p>
    <w:p w:rsidR="001E6B85" w:rsidRPr="00854AD7" w:rsidRDefault="001E6B85" w:rsidP="00D8192E">
      <w:pPr>
        <w:pStyle w:val="NoSpacing"/>
        <w:rPr>
          <w:rFonts w:ascii="Verdana" w:hAnsi="Verdana"/>
          <w:b/>
          <w:sz w:val="20"/>
          <w:szCs w:val="20"/>
        </w:rPr>
      </w:pPr>
      <w:proofErr w:type="spellStart"/>
      <w:r w:rsidRPr="00854AD7">
        <w:rPr>
          <w:rFonts w:ascii="Verdana" w:hAnsi="Verdana"/>
          <w:b/>
          <w:sz w:val="20"/>
          <w:szCs w:val="20"/>
        </w:rPr>
        <w:t>Internal</w:t>
      </w:r>
      <w:proofErr w:type="spellEnd"/>
      <w:r w:rsidRPr="00854AD7">
        <w:rPr>
          <w:rFonts w:ascii="Verdana" w:hAnsi="Verdana"/>
          <w:b/>
          <w:sz w:val="20"/>
          <w:szCs w:val="20"/>
        </w:rPr>
        <w:t xml:space="preserve"> Audit (IA)</w:t>
      </w:r>
    </w:p>
    <w:p w:rsidR="001E6B85" w:rsidRPr="00854AD7" w:rsidRDefault="00866512" w:rsidP="00D8192E">
      <w:pPr>
        <w:pStyle w:val="NoSpacing"/>
        <w:rPr>
          <w:rFonts w:ascii="Verdana" w:hAnsi="Verdana"/>
          <w:sz w:val="20"/>
          <w:szCs w:val="20"/>
        </w:rPr>
      </w:pPr>
      <w:r w:rsidRPr="00854AD7">
        <w:rPr>
          <w:rFonts w:ascii="Verdana" w:hAnsi="Verdana"/>
          <w:sz w:val="20"/>
          <w:szCs w:val="20"/>
        </w:rPr>
        <w:t xml:space="preserve">Beoordeeld of Risk Management &amp; Compliance </w:t>
      </w:r>
      <w:r w:rsidR="001E6B85" w:rsidRPr="00854AD7">
        <w:rPr>
          <w:rFonts w:ascii="Verdana" w:hAnsi="Verdana"/>
          <w:sz w:val="20"/>
          <w:szCs w:val="20"/>
        </w:rPr>
        <w:t xml:space="preserve">(RM&amp;C) </w:t>
      </w:r>
      <w:r w:rsidRPr="00854AD7">
        <w:rPr>
          <w:rFonts w:ascii="Verdana" w:hAnsi="Verdana"/>
          <w:sz w:val="20"/>
          <w:szCs w:val="20"/>
        </w:rPr>
        <w:t>en voor een deel Business op een goede manier de risico’s beheersen.</w:t>
      </w:r>
    </w:p>
    <w:p w:rsidR="001E6B85" w:rsidRPr="0053544F" w:rsidRDefault="001E6B85" w:rsidP="00D8192E">
      <w:pPr>
        <w:pStyle w:val="NoSpacing"/>
        <w:rPr>
          <w:rFonts w:ascii="Verdana" w:hAnsi="Verdana"/>
          <w:sz w:val="20"/>
          <w:szCs w:val="20"/>
        </w:rPr>
      </w:pPr>
    </w:p>
    <w:p w:rsidR="00D8192E" w:rsidRPr="0053544F" w:rsidRDefault="00D8192E" w:rsidP="00D8192E">
      <w:pPr>
        <w:pStyle w:val="NoSpacing"/>
        <w:rPr>
          <w:rFonts w:ascii="Verdana" w:hAnsi="Verdana"/>
          <w:b/>
          <w:sz w:val="20"/>
          <w:szCs w:val="20"/>
        </w:rPr>
      </w:pPr>
      <w:proofErr w:type="spellStart"/>
      <w:r w:rsidRPr="0053544F">
        <w:rPr>
          <w:rFonts w:ascii="Verdana" w:hAnsi="Verdana"/>
          <w:b/>
          <w:sz w:val="20"/>
          <w:szCs w:val="20"/>
        </w:rPr>
        <w:t>Kunduz</w:t>
      </w:r>
      <w:proofErr w:type="spellEnd"/>
    </w:p>
    <w:p w:rsidR="00912051" w:rsidRDefault="007638F3" w:rsidP="00DC3858">
      <w:pPr>
        <w:pStyle w:val="NoSpacing"/>
        <w:numPr>
          <w:ilvl w:val="0"/>
          <w:numId w:val="25"/>
        </w:numPr>
        <w:rPr>
          <w:rFonts w:ascii="Verdana" w:hAnsi="Verdana"/>
          <w:sz w:val="20"/>
          <w:szCs w:val="20"/>
        </w:rPr>
      </w:pPr>
      <w:proofErr w:type="spellStart"/>
      <w:r>
        <w:rPr>
          <w:rFonts w:ascii="Verdana" w:hAnsi="Verdana"/>
          <w:sz w:val="20"/>
          <w:szCs w:val="20"/>
        </w:rPr>
        <w:t>Kunduz</w:t>
      </w:r>
      <w:proofErr w:type="spellEnd"/>
      <w:r>
        <w:rPr>
          <w:rFonts w:ascii="Verdana" w:hAnsi="Verdana"/>
          <w:sz w:val="20"/>
          <w:szCs w:val="20"/>
        </w:rPr>
        <w:t xml:space="preserve"> is de benaming van een project dat de pensioenleeftijd naar 67 moet verhogen. </w:t>
      </w:r>
    </w:p>
    <w:p w:rsidR="007638F3" w:rsidRDefault="007638F3" w:rsidP="00D8192E">
      <w:pPr>
        <w:pStyle w:val="NoSpacing"/>
        <w:rPr>
          <w:rFonts w:ascii="Verdana" w:hAnsi="Verdana"/>
          <w:sz w:val="20"/>
          <w:szCs w:val="20"/>
        </w:rPr>
      </w:pPr>
    </w:p>
    <w:p w:rsidR="007638F3" w:rsidRPr="0053544F" w:rsidRDefault="007638F3" w:rsidP="00DC3858">
      <w:pPr>
        <w:pStyle w:val="NoSpacing"/>
        <w:numPr>
          <w:ilvl w:val="0"/>
          <w:numId w:val="25"/>
        </w:numPr>
        <w:rPr>
          <w:rFonts w:ascii="Verdana" w:hAnsi="Verdana"/>
          <w:sz w:val="20"/>
          <w:szCs w:val="20"/>
        </w:rPr>
      </w:pPr>
      <w:r>
        <w:rPr>
          <w:rFonts w:ascii="Verdana" w:hAnsi="Verdana"/>
          <w:sz w:val="20"/>
          <w:szCs w:val="20"/>
        </w:rPr>
        <w:t xml:space="preserve">Ook is het de benaming van een </w:t>
      </w:r>
      <w:r w:rsidRPr="0053544F">
        <w:rPr>
          <w:rFonts w:ascii="Verdana" w:hAnsi="Verdana"/>
          <w:sz w:val="20"/>
          <w:szCs w:val="20"/>
        </w:rPr>
        <w:t>Excel bestand waar alle werkgevers van Aegon PPI in zijn opgeslagen. Hier is informatie over een werkgever en bijbehorende tussenpersoon in terug te vinden. Denk hierbij aan: Naam, e-mailadres, klantnummer en bedrijfsnaam.</w:t>
      </w:r>
    </w:p>
    <w:p w:rsidR="007638F3" w:rsidRPr="0053544F" w:rsidRDefault="007638F3" w:rsidP="00D8192E">
      <w:pPr>
        <w:pStyle w:val="NoSpacing"/>
        <w:rPr>
          <w:rFonts w:ascii="Verdana" w:hAnsi="Verdana"/>
          <w:sz w:val="20"/>
          <w:szCs w:val="20"/>
        </w:rPr>
      </w:pPr>
    </w:p>
    <w:p w:rsidR="008D5885" w:rsidRPr="0053544F" w:rsidRDefault="001C7ABC" w:rsidP="008D5885">
      <w:pPr>
        <w:pStyle w:val="NoSpacing"/>
        <w:rPr>
          <w:rFonts w:ascii="Verdana" w:hAnsi="Verdana"/>
          <w:b/>
          <w:sz w:val="20"/>
          <w:szCs w:val="20"/>
        </w:rPr>
      </w:pPr>
      <w:r w:rsidRPr="0053544F">
        <w:rPr>
          <w:rFonts w:ascii="Verdana" w:hAnsi="Verdana"/>
          <w:b/>
          <w:sz w:val="20"/>
          <w:szCs w:val="20"/>
        </w:rPr>
        <w:t xml:space="preserve">Mail </w:t>
      </w:r>
      <w:proofErr w:type="spellStart"/>
      <w:r w:rsidRPr="0053544F">
        <w:rPr>
          <w:rFonts w:ascii="Verdana" w:hAnsi="Verdana"/>
          <w:b/>
          <w:sz w:val="20"/>
          <w:szCs w:val="20"/>
        </w:rPr>
        <w:t>Merge</w:t>
      </w:r>
      <w:proofErr w:type="spellEnd"/>
    </w:p>
    <w:p w:rsidR="00D8192E" w:rsidRPr="0053544F" w:rsidRDefault="001C7ABC" w:rsidP="00D8192E">
      <w:pPr>
        <w:pStyle w:val="NoSpacing"/>
        <w:rPr>
          <w:rFonts w:ascii="Verdana" w:hAnsi="Verdana"/>
          <w:b/>
          <w:sz w:val="20"/>
          <w:szCs w:val="20"/>
        </w:rPr>
      </w:pPr>
      <w:r w:rsidRPr="0053544F">
        <w:rPr>
          <w:rFonts w:ascii="Verdana" w:hAnsi="Verdana"/>
          <w:sz w:val="20"/>
          <w:szCs w:val="20"/>
        </w:rPr>
        <w:t>Programma in Word waarmee e-mailverzending wordt gedaan. Dit zijn o.a. startbrieven en vogelvlucht.</w:t>
      </w:r>
      <w:r w:rsidR="00D8192E" w:rsidRPr="0053544F">
        <w:rPr>
          <w:rFonts w:ascii="Verdana" w:hAnsi="Verdana"/>
          <w:b/>
          <w:sz w:val="20"/>
          <w:szCs w:val="20"/>
        </w:rPr>
        <w:t xml:space="preserve"> </w:t>
      </w:r>
    </w:p>
    <w:p w:rsidR="00D8192E" w:rsidRDefault="00D8192E" w:rsidP="00D8192E">
      <w:pPr>
        <w:pStyle w:val="NoSpacing"/>
        <w:rPr>
          <w:rFonts w:ascii="Verdana" w:hAnsi="Verdana"/>
          <w:b/>
          <w:sz w:val="20"/>
          <w:szCs w:val="20"/>
        </w:rPr>
      </w:pPr>
    </w:p>
    <w:p w:rsidR="0086049E" w:rsidRDefault="0086049E" w:rsidP="00D8192E">
      <w:pPr>
        <w:pStyle w:val="NoSpacing"/>
        <w:rPr>
          <w:rFonts w:ascii="Verdana" w:hAnsi="Verdana"/>
          <w:b/>
          <w:sz w:val="20"/>
          <w:szCs w:val="20"/>
        </w:rPr>
      </w:pPr>
      <w:proofErr w:type="spellStart"/>
      <w:r>
        <w:rPr>
          <w:rFonts w:ascii="Verdana" w:hAnsi="Verdana"/>
          <w:b/>
          <w:sz w:val="20"/>
          <w:szCs w:val="20"/>
        </w:rPr>
        <w:t>PlanDoCheckAct</w:t>
      </w:r>
      <w:proofErr w:type="spellEnd"/>
      <w:r>
        <w:rPr>
          <w:rFonts w:ascii="Verdana" w:hAnsi="Verdana"/>
          <w:b/>
          <w:sz w:val="20"/>
          <w:szCs w:val="20"/>
        </w:rPr>
        <w:t>-Plan (PDCA-Plan)</w:t>
      </w:r>
    </w:p>
    <w:p w:rsidR="0086049E" w:rsidRPr="0086049E" w:rsidRDefault="0086049E" w:rsidP="00D8192E">
      <w:pPr>
        <w:pStyle w:val="NoSpacing"/>
        <w:rPr>
          <w:rFonts w:ascii="Verdana" w:hAnsi="Verdana"/>
          <w:b/>
          <w:sz w:val="20"/>
          <w:szCs w:val="20"/>
        </w:rPr>
      </w:pPr>
      <w:r w:rsidRPr="0086049E">
        <w:rPr>
          <w:rFonts w:ascii="Verdana" w:hAnsi="Verdana"/>
          <w:sz w:val="20"/>
          <w:szCs w:val="20"/>
        </w:rPr>
        <w:t>De cirkel</w:t>
      </w:r>
      <w:r w:rsidR="00476339">
        <w:rPr>
          <w:rFonts w:ascii="Verdana" w:hAnsi="Verdana"/>
          <w:sz w:val="20"/>
          <w:szCs w:val="20"/>
        </w:rPr>
        <w:t xml:space="preserve"> van </w:t>
      </w:r>
      <w:proofErr w:type="spellStart"/>
      <w:r w:rsidR="00476339">
        <w:rPr>
          <w:rFonts w:ascii="Verdana" w:hAnsi="Verdana"/>
          <w:sz w:val="20"/>
          <w:szCs w:val="20"/>
        </w:rPr>
        <w:t>Deming</w:t>
      </w:r>
      <w:proofErr w:type="spellEnd"/>
      <w:r w:rsidRPr="0086049E">
        <w:rPr>
          <w:rFonts w:ascii="Verdana" w:hAnsi="Verdana"/>
          <w:sz w:val="20"/>
          <w:szCs w:val="20"/>
        </w:rPr>
        <w:t xml:space="preserve"> beschrijft vier activiteiten die op alle verbeteringen in </w:t>
      </w:r>
      <w:hyperlink r:id="rId10" w:tooltip="Organisatie" w:history="1">
        <w:r w:rsidRPr="0086049E">
          <w:rPr>
            <w:rStyle w:val="Hyperlink"/>
            <w:rFonts w:ascii="Verdana" w:hAnsi="Verdana"/>
            <w:color w:val="auto"/>
            <w:sz w:val="20"/>
            <w:szCs w:val="20"/>
            <w:u w:val="none"/>
          </w:rPr>
          <w:t>organisaties</w:t>
        </w:r>
      </w:hyperlink>
      <w:r w:rsidRPr="0086049E">
        <w:rPr>
          <w:rFonts w:ascii="Verdana" w:hAnsi="Verdana"/>
          <w:sz w:val="20"/>
          <w:szCs w:val="20"/>
        </w:rPr>
        <w:t xml:space="preserve"> van toepassing zijn. De vier activiteiten zorgen voor een betere </w:t>
      </w:r>
      <w:hyperlink r:id="rId11" w:tooltip="Kwaliteit (eigenschap)" w:history="1">
        <w:r w:rsidRPr="0086049E">
          <w:rPr>
            <w:rStyle w:val="Hyperlink"/>
            <w:rFonts w:ascii="Verdana" w:hAnsi="Verdana"/>
            <w:color w:val="auto"/>
            <w:sz w:val="20"/>
            <w:szCs w:val="20"/>
            <w:u w:val="none"/>
          </w:rPr>
          <w:t>kwaliteit</w:t>
        </w:r>
      </w:hyperlink>
      <w:r w:rsidRPr="0086049E">
        <w:rPr>
          <w:rFonts w:ascii="Verdana" w:hAnsi="Verdana"/>
          <w:sz w:val="20"/>
          <w:szCs w:val="20"/>
        </w:rPr>
        <w:t>. Het cyclische karakter garandeert dat de kwaliteitsverbetering continu onder de aandacht is.</w:t>
      </w:r>
    </w:p>
    <w:p w:rsidR="0086049E" w:rsidRPr="0053544F" w:rsidRDefault="0086049E" w:rsidP="00D8192E">
      <w:pPr>
        <w:pStyle w:val="NoSpacing"/>
        <w:rPr>
          <w:rFonts w:ascii="Verdana" w:hAnsi="Verdana"/>
          <w:b/>
          <w:sz w:val="20"/>
          <w:szCs w:val="20"/>
        </w:rPr>
      </w:pPr>
    </w:p>
    <w:p w:rsidR="00D8192E" w:rsidRPr="0053544F" w:rsidRDefault="00D8192E" w:rsidP="00D8192E">
      <w:pPr>
        <w:pStyle w:val="NoSpacing"/>
        <w:rPr>
          <w:rFonts w:ascii="Verdana" w:hAnsi="Verdana"/>
          <w:b/>
          <w:sz w:val="20"/>
          <w:szCs w:val="20"/>
        </w:rPr>
      </w:pPr>
      <w:r w:rsidRPr="0053544F">
        <w:rPr>
          <w:rFonts w:ascii="Verdana" w:hAnsi="Verdana"/>
          <w:b/>
          <w:sz w:val="20"/>
          <w:szCs w:val="20"/>
        </w:rPr>
        <w:t>PER-HX</w:t>
      </w:r>
    </w:p>
    <w:p w:rsidR="00D8192E" w:rsidRPr="0053544F" w:rsidRDefault="00D8192E" w:rsidP="00D8192E">
      <w:pPr>
        <w:pStyle w:val="NoSpacing"/>
        <w:rPr>
          <w:rFonts w:ascii="Verdana" w:hAnsi="Verdana"/>
          <w:sz w:val="20"/>
          <w:szCs w:val="20"/>
        </w:rPr>
      </w:pPr>
      <w:r w:rsidRPr="0053544F">
        <w:rPr>
          <w:rFonts w:ascii="Verdana" w:hAnsi="Verdana"/>
          <w:sz w:val="20"/>
          <w:szCs w:val="20"/>
        </w:rPr>
        <w:t>Eerste persoonsgegevens vanuit het GBA.</w:t>
      </w:r>
      <w:r w:rsidR="004B7F55">
        <w:rPr>
          <w:rFonts w:ascii="Verdana" w:hAnsi="Verdana"/>
          <w:sz w:val="20"/>
          <w:szCs w:val="20"/>
        </w:rPr>
        <w:t xml:space="preserve"> Deze gegevens veranderen niet en blijven bestaan. Wanneer er een bericht vanuit het GBA komt met een verandering in de persoonsgegevens, dan worden die gegevens gevolgd. Dit komt dan onder BER-HX.</w:t>
      </w:r>
    </w:p>
    <w:p w:rsidR="003C221B" w:rsidRPr="0053544F" w:rsidRDefault="003C221B" w:rsidP="00D8192E">
      <w:pPr>
        <w:pStyle w:val="NoSpacing"/>
        <w:rPr>
          <w:rFonts w:ascii="Verdana" w:hAnsi="Verdana"/>
          <w:sz w:val="20"/>
          <w:szCs w:val="20"/>
        </w:rPr>
      </w:pPr>
    </w:p>
    <w:p w:rsidR="00D8192E" w:rsidRPr="0053544F" w:rsidRDefault="00D8192E" w:rsidP="008D5885">
      <w:pPr>
        <w:pStyle w:val="NoSpacing"/>
        <w:rPr>
          <w:rFonts w:ascii="Verdana" w:hAnsi="Verdana" w:cs="Vrinda"/>
          <w:b/>
          <w:sz w:val="20"/>
          <w:szCs w:val="20"/>
        </w:rPr>
      </w:pPr>
      <w:r w:rsidRPr="0053544F">
        <w:rPr>
          <w:rFonts w:ascii="Verdana" w:hAnsi="Verdana" w:cs="Vrinda"/>
          <w:b/>
          <w:sz w:val="20"/>
          <w:szCs w:val="20"/>
        </w:rPr>
        <w:t>Premie Pensioen Instelling (PPI)</w:t>
      </w:r>
    </w:p>
    <w:p w:rsidR="00D8192E" w:rsidRPr="0053544F" w:rsidRDefault="00D8192E" w:rsidP="008D5885">
      <w:pPr>
        <w:pStyle w:val="NoSpacing"/>
        <w:rPr>
          <w:rFonts w:ascii="Verdana" w:hAnsi="Verdana" w:cs="Vrinda"/>
          <w:sz w:val="20"/>
          <w:szCs w:val="20"/>
        </w:rPr>
      </w:pPr>
      <w:r w:rsidRPr="0053544F">
        <w:rPr>
          <w:rFonts w:ascii="Verdana" w:hAnsi="Verdana" w:cs="Vrinda"/>
          <w:sz w:val="20"/>
          <w:szCs w:val="20"/>
        </w:rPr>
        <w:t>Een PPI is een pensioenu</w:t>
      </w:r>
      <w:r w:rsidR="0009678E">
        <w:rPr>
          <w:rFonts w:ascii="Verdana" w:hAnsi="Verdana" w:cs="Vrinda"/>
          <w:sz w:val="20"/>
          <w:szCs w:val="20"/>
        </w:rPr>
        <w:t>itvoerder</w:t>
      </w:r>
      <w:r w:rsidR="0009678E" w:rsidRPr="0009678E">
        <w:t xml:space="preserve"> </w:t>
      </w:r>
      <w:r w:rsidR="0009678E">
        <w:rPr>
          <w:rFonts w:ascii="Verdana" w:hAnsi="Verdana" w:cs="Vrinda"/>
          <w:sz w:val="20"/>
          <w:szCs w:val="20"/>
        </w:rPr>
        <w:t>die de gelden voor deelnemers aan een pensioenregeling belegt.</w:t>
      </w:r>
    </w:p>
    <w:p w:rsidR="00D8192E" w:rsidRPr="0053544F" w:rsidRDefault="00D8192E" w:rsidP="008D5885">
      <w:pPr>
        <w:pStyle w:val="NoSpacing"/>
        <w:rPr>
          <w:rFonts w:ascii="Verdana" w:hAnsi="Verdana" w:cs="Vrinda"/>
          <w:sz w:val="20"/>
          <w:szCs w:val="20"/>
        </w:rPr>
      </w:pPr>
    </w:p>
    <w:p w:rsidR="007446E0" w:rsidRPr="0053544F" w:rsidRDefault="007446E0" w:rsidP="008D5885">
      <w:pPr>
        <w:pStyle w:val="NoSpacing"/>
        <w:rPr>
          <w:rFonts w:ascii="Verdana" w:hAnsi="Verdana" w:cs="Vrinda"/>
          <w:b/>
          <w:sz w:val="20"/>
          <w:szCs w:val="20"/>
        </w:rPr>
      </w:pPr>
      <w:proofErr w:type="spellStart"/>
      <w:r w:rsidRPr="0053544F">
        <w:rPr>
          <w:rFonts w:ascii="Verdana" w:hAnsi="Verdana" w:cs="Vrinda"/>
          <w:b/>
          <w:sz w:val="20"/>
          <w:szCs w:val="20"/>
        </w:rPr>
        <w:t>Quality</w:t>
      </w:r>
      <w:proofErr w:type="spellEnd"/>
      <w:r w:rsidRPr="0053544F">
        <w:rPr>
          <w:rFonts w:ascii="Verdana" w:hAnsi="Verdana" w:cs="Vrinda"/>
          <w:b/>
          <w:sz w:val="20"/>
          <w:szCs w:val="20"/>
        </w:rPr>
        <w:t xml:space="preserve"> Assurance</w:t>
      </w:r>
    </w:p>
    <w:p w:rsidR="007446E0" w:rsidRPr="0053544F" w:rsidRDefault="007446E0" w:rsidP="008D5885">
      <w:pPr>
        <w:pStyle w:val="NoSpacing"/>
        <w:rPr>
          <w:rFonts w:ascii="Verdana" w:hAnsi="Verdana" w:cs="Vrinda"/>
          <w:sz w:val="20"/>
          <w:szCs w:val="20"/>
        </w:rPr>
      </w:pPr>
      <w:r w:rsidRPr="0053544F">
        <w:rPr>
          <w:rFonts w:ascii="Verdana" w:hAnsi="Verdana" w:cs="Vrinda"/>
          <w:sz w:val="20"/>
          <w:szCs w:val="20"/>
        </w:rPr>
        <w:t>Kwaliteitszorg. Er wordt gekeken naar de kwaliteit van processen, procedures en producten. De kwaliteit wordt met behulp van kwaliteitscontroles en –borging naar een hoger niveau gebracht.</w:t>
      </w:r>
    </w:p>
    <w:p w:rsidR="007446E0" w:rsidRDefault="007446E0" w:rsidP="008D5885">
      <w:pPr>
        <w:pStyle w:val="NoSpacing"/>
        <w:rPr>
          <w:rFonts w:ascii="Verdana" w:hAnsi="Verdana" w:cs="Vrinda"/>
          <w:sz w:val="20"/>
          <w:szCs w:val="20"/>
        </w:rPr>
      </w:pPr>
    </w:p>
    <w:p w:rsidR="007638F3" w:rsidRDefault="007638F3" w:rsidP="008D5885">
      <w:pPr>
        <w:pStyle w:val="NoSpacing"/>
        <w:rPr>
          <w:rFonts w:ascii="Verdana" w:hAnsi="Verdana" w:cs="Vrinda"/>
          <w:sz w:val="20"/>
          <w:szCs w:val="20"/>
        </w:rPr>
      </w:pPr>
    </w:p>
    <w:p w:rsidR="007638F3" w:rsidRPr="0053544F" w:rsidRDefault="007638F3" w:rsidP="008D5885">
      <w:pPr>
        <w:pStyle w:val="NoSpacing"/>
        <w:rPr>
          <w:rFonts w:ascii="Verdana" w:hAnsi="Verdana" w:cs="Vrinda"/>
          <w:sz w:val="20"/>
          <w:szCs w:val="20"/>
        </w:rPr>
      </w:pPr>
    </w:p>
    <w:p w:rsidR="00D8192E" w:rsidRPr="0053544F" w:rsidRDefault="00D8192E" w:rsidP="00D8192E">
      <w:pPr>
        <w:pStyle w:val="NoSpacing"/>
        <w:rPr>
          <w:rFonts w:ascii="Verdana" w:hAnsi="Verdana"/>
          <w:b/>
          <w:sz w:val="20"/>
          <w:szCs w:val="20"/>
        </w:rPr>
      </w:pPr>
      <w:r w:rsidRPr="0053544F">
        <w:rPr>
          <w:rFonts w:ascii="Verdana" w:hAnsi="Verdana"/>
          <w:b/>
          <w:sz w:val="20"/>
          <w:szCs w:val="20"/>
        </w:rPr>
        <w:lastRenderedPageBreak/>
        <w:t>Quinto</w:t>
      </w:r>
    </w:p>
    <w:p w:rsidR="00D8192E" w:rsidRPr="0053544F" w:rsidRDefault="00D8192E" w:rsidP="00D8192E">
      <w:pPr>
        <w:pStyle w:val="NoSpacing"/>
        <w:rPr>
          <w:rFonts w:ascii="Verdana" w:hAnsi="Verdana"/>
          <w:sz w:val="20"/>
          <w:szCs w:val="20"/>
        </w:rPr>
      </w:pPr>
      <w:r w:rsidRPr="0053544F">
        <w:rPr>
          <w:rFonts w:ascii="Verdana" w:hAnsi="Verdana"/>
          <w:sz w:val="20"/>
          <w:szCs w:val="20"/>
        </w:rPr>
        <w:t xml:space="preserve">Programma dat deelnemer- en partnergegevens uit alle (sub)systemen </w:t>
      </w:r>
      <w:r w:rsidR="003C221B" w:rsidRPr="0053544F">
        <w:rPr>
          <w:rFonts w:ascii="Verdana" w:hAnsi="Verdana"/>
          <w:sz w:val="20"/>
          <w:szCs w:val="20"/>
        </w:rPr>
        <w:t>met elkaar vergelijkt</w:t>
      </w:r>
      <w:r w:rsidRPr="0053544F">
        <w:rPr>
          <w:rFonts w:ascii="Verdana" w:hAnsi="Verdana"/>
          <w:sz w:val="20"/>
          <w:szCs w:val="20"/>
        </w:rPr>
        <w:t xml:space="preserve"> en aangeeft waar</w:t>
      </w:r>
      <w:r w:rsidR="003C221B" w:rsidRPr="0053544F">
        <w:rPr>
          <w:rFonts w:ascii="Verdana" w:hAnsi="Verdana"/>
          <w:sz w:val="20"/>
          <w:szCs w:val="20"/>
        </w:rPr>
        <w:t xml:space="preserve"> de verschillen zich bevinden middels</w:t>
      </w:r>
      <w:r w:rsidRPr="0053544F">
        <w:rPr>
          <w:rFonts w:ascii="Verdana" w:hAnsi="Verdana"/>
          <w:sz w:val="20"/>
          <w:szCs w:val="20"/>
        </w:rPr>
        <w:t xml:space="preserve"> een foutcode.</w:t>
      </w:r>
    </w:p>
    <w:p w:rsidR="004B7F55" w:rsidRPr="0053544F" w:rsidRDefault="004B7F55" w:rsidP="00D8192E">
      <w:pPr>
        <w:pStyle w:val="NoSpacing"/>
        <w:rPr>
          <w:rFonts w:ascii="Verdana" w:hAnsi="Verdana"/>
          <w:sz w:val="20"/>
          <w:szCs w:val="20"/>
        </w:rPr>
      </w:pPr>
    </w:p>
    <w:p w:rsidR="00D8192E" w:rsidRPr="0053544F" w:rsidRDefault="00D8192E" w:rsidP="00D8192E">
      <w:pPr>
        <w:pStyle w:val="NoSpacing"/>
        <w:rPr>
          <w:rFonts w:ascii="Verdana" w:hAnsi="Verdana"/>
          <w:b/>
          <w:sz w:val="20"/>
          <w:szCs w:val="20"/>
        </w:rPr>
      </w:pPr>
      <w:proofErr w:type="spellStart"/>
      <w:r w:rsidRPr="0053544F">
        <w:rPr>
          <w:rFonts w:ascii="Verdana" w:hAnsi="Verdana"/>
          <w:b/>
          <w:sz w:val="20"/>
          <w:szCs w:val="20"/>
        </w:rPr>
        <w:t>Request</w:t>
      </w:r>
      <w:proofErr w:type="spellEnd"/>
      <w:r w:rsidRPr="0053544F">
        <w:rPr>
          <w:rFonts w:ascii="Verdana" w:hAnsi="Verdana"/>
          <w:b/>
          <w:sz w:val="20"/>
          <w:szCs w:val="20"/>
        </w:rPr>
        <w:t xml:space="preserve"> </w:t>
      </w:r>
      <w:proofErr w:type="spellStart"/>
      <w:r w:rsidRPr="0053544F">
        <w:rPr>
          <w:rFonts w:ascii="Verdana" w:hAnsi="Verdana"/>
          <w:b/>
          <w:sz w:val="20"/>
          <w:szCs w:val="20"/>
        </w:rPr>
        <w:t>for</w:t>
      </w:r>
      <w:proofErr w:type="spellEnd"/>
      <w:r w:rsidRPr="0053544F">
        <w:rPr>
          <w:rFonts w:ascii="Verdana" w:hAnsi="Verdana"/>
          <w:b/>
          <w:sz w:val="20"/>
          <w:szCs w:val="20"/>
        </w:rPr>
        <w:t xml:space="preserve"> </w:t>
      </w:r>
      <w:proofErr w:type="spellStart"/>
      <w:r w:rsidRPr="0053544F">
        <w:rPr>
          <w:rFonts w:ascii="Verdana" w:hAnsi="Verdana"/>
          <w:b/>
          <w:sz w:val="20"/>
          <w:szCs w:val="20"/>
        </w:rPr>
        <w:t>proposal</w:t>
      </w:r>
      <w:proofErr w:type="spellEnd"/>
      <w:r w:rsidRPr="0053544F">
        <w:rPr>
          <w:rFonts w:ascii="Verdana" w:hAnsi="Verdana"/>
          <w:b/>
          <w:sz w:val="20"/>
          <w:szCs w:val="20"/>
        </w:rPr>
        <w:t xml:space="preserve"> (RFP)</w:t>
      </w:r>
    </w:p>
    <w:p w:rsidR="00D8192E" w:rsidRPr="0053544F" w:rsidRDefault="00D8192E" w:rsidP="00D8192E">
      <w:pPr>
        <w:pStyle w:val="NoSpacing"/>
        <w:rPr>
          <w:rFonts w:ascii="Verdana" w:hAnsi="Verdana"/>
          <w:sz w:val="20"/>
          <w:szCs w:val="20"/>
        </w:rPr>
      </w:pPr>
      <w:r w:rsidRPr="0053544F">
        <w:rPr>
          <w:rFonts w:ascii="Verdana" w:hAnsi="Verdana"/>
          <w:sz w:val="20"/>
          <w:szCs w:val="20"/>
        </w:rPr>
        <w:t>Formulier voor het aanvragen van een Groot Zakelijk (</w:t>
      </w:r>
      <w:r w:rsidR="00207AAE">
        <w:rPr>
          <w:rFonts w:ascii="Verdana" w:hAnsi="Verdana"/>
          <w:sz w:val="20"/>
          <w:szCs w:val="20"/>
        </w:rPr>
        <w:t>standaard plus</w:t>
      </w:r>
      <w:r w:rsidRPr="0053544F">
        <w:rPr>
          <w:rFonts w:ascii="Verdana" w:hAnsi="Verdana"/>
          <w:sz w:val="20"/>
          <w:szCs w:val="20"/>
        </w:rPr>
        <w:t>) offerte met aangepaste voorwaarden.</w:t>
      </w:r>
    </w:p>
    <w:p w:rsidR="004272E9" w:rsidRDefault="004272E9" w:rsidP="008D5885">
      <w:pPr>
        <w:pStyle w:val="NoSpacing"/>
      </w:pPr>
    </w:p>
    <w:p w:rsidR="00866512" w:rsidRPr="006A612C" w:rsidRDefault="00866512" w:rsidP="008D5885">
      <w:pPr>
        <w:pStyle w:val="NoSpacing"/>
        <w:rPr>
          <w:rFonts w:ascii="Verdana" w:hAnsi="Verdana"/>
          <w:b/>
          <w:sz w:val="20"/>
          <w:szCs w:val="20"/>
          <w:lang w:val="en-US"/>
        </w:rPr>
      </w:pPr>
      <w:r w:rsidRPr="006A612C">
        <w:rPr>
          <w:rFonts w:ascii="Verdana" w:hAnsi="Verdana"/>
          <w:b/>
          <w:sz w:val="20"/>
          <w:szCs w:val="20"/>
          <w:lang w:val="en-US"/>
        </w:rPr>
        <w:t>RISK management &amp; Compliance (RM&amp;C)</w:t>
      </w:r>
    </w:p>
    <w:p w:rsidR="00866512" w:rsidRDefault="00866512" w:rsidP="008D5885">
      <w:pPr>
        <w:pStyle w:val="NoSpacing"/>
        <w:rPr>
          <w:rFonts w:ascii="Verdana" w:hAnsi="Verdana"/>
          <w:sz w:val="20"/>
          <w:szCs w:val="20"/>
        </w:rPr>
      </w:pPr>
      <w:r w:rsidRPr="006A612C">
        <w:rPr>
          <w:rFonts w:ascii="Verdana" w:hAnsi="Verdana"/>
          <w:sz w:val="20"/>
          <w:szCs w:val="20"/>
        </w:rPr>
        <w:t xml:space="preserve">Beoordeeld of Business </w:t>
      </w:r>
      <w:r w:rsidR="006A612C" w:rsidRPr="006A612C">
        <w:rPr>
          <w:rFonts w:ascii="Verdana" w:hAnsi="Verdana"/>
          <w:sz w:val="20"/>
          <w:szCs w:val="20"/>
        </w:rPr>
        <w:t>op een goede manier de risico’s beheerst.</w:t>
      </w:r>
    </w:p>
    <w:p w:rsidR="006A612C" w:rsidRDefault="006A612C" w:rsidP="008D5885">
      <w:pPr>
        <w:pStyle w:val="NoSpacing"/>
        <w:rPr>
          <w:rFonts w:ascii="Verdana" w:hAnsi="Verdana"/>
          <w:sz w:val="20"/>
          <w:szCs w:val="20"/>
        </w:rPr>
      </w:pPr>
    </w:p>
    <w:p w:rsidR="00804B81" w:rsidRPr="00854AD7" w:rsidRDefault="00804B81" w:rsidP="008D5885">
      <w:pPr>
        <w:pStyle w:val="NoSpacing"/>
        <w:rPr>
          <w:rFonts w:ascii="Verdana" w:hAnsi="Verdana"/>
          <w:b/>
          <w:sz w:val="20"/>
          <w:szCs w:val="20"/>
        </w:rPr>
      </w:pPr>
      <w:r w:rsidRPr="00854AD7">
        <w:rPr>
          <w:rFonts w:ascii="Verdana" w:hAnsi="Verdana"/>
          <w:b/>
          <w:sz w:val="20"/>
          <w:szCs w:val="20"/>
        </w:rPr>
        <w:t>RISK monitor</w:t>
      </w:r>
    </w:p>
    <w:p w:rsidR="00804B81" w:rsidRPr="00854AD7" w:rsidRDefault="00804B81" w:rsidP="008D5885">
      <w:pPr>
        <w:pStyle w:val="NoSpacing"/>
        <w:rPr>
          <w:rFonts w:ascii="Verdana" w:hAnsi="Verdana"/>
          <w:sz w:val="20"/>
          <w:szCs w:val="20"/>
        </w:rPr>
      </w:pPr>
      <w:r w:rsidRPr="00854AD7">
        <w:rPr>
          <w:rFonts w:ascii="Verdana" w:hAnsi="Verdana"/>
          <w:sz w:val="20"/>
          <w:szCs w:val="20"/>
        </w:rPr>
        <w:t>De RISK monitor wordt opgesteld door RISK management &amp; Compliance en door Aegon PPI. Hierin worden risico’s bepaald die Aegon PPI loopt en hoe groot het risico is.</w:t>
      </w:r>
    </w:p>
    <w:p w:rsidR="00804B81" w:rsidRPr="00854AD7" w:rsidRDefault="00804B81" w:rsidP="008D5885">
      <w:pPr>
        <w:pStyle w:val="NoSpacing"/>
      </w:pPr>
    </w:p>
    <w:p w:rsidR="00D8192E" w:rsidRPr="0053544F" w:rsidRDefault="00D8192E" w:rsidP="00D8192E">
      <w:pPr>
        <w:pStyle w:val="NoSpacing"/>
        <w:rPr>
          <w:rFonts w:ascii="Verdana" w:hAnsi="Verdana"/>
          <w:b/>
          <w:sz w:val="20"/>
          <w:szCs w:val="20"/>
        </w:rPr>
      </w:pPr>
      <w:r w:rsidRPr="0053544F">
        <w:rPr>
          <w:rFonts w:ascii="Verdana" w:hAnsi="Verdana"/>
          <w:b/>
          <w:sz w:val="20"/>
          <w:szCs w:val="20"/>
        </w:rPr>
        <w:t>Startbrief</w:t>
      </w:r>
    </w:p>
    <w:p w:rsidR="00D8192E" w:rsidRPr="0053544F" w:rsidRDefault="003C221B" w:rsidP="00D8192E">
      <w:pPr>
        <w:pStyle w:val="NoSpacing"/>
        <w:rPr>
          <w:rFonts w:ascii="Verdana" w:eastAsia="Times New Roman" w:hAnsi="Verdana" w:cs="Times New Roman"/>
          <w:sz w:val="20"/>
          <w:szCs w:val="20"/>
        </w:rPr>
      </w:pPr>
      <w:r w:rsidRPr="0053544F">
        <w:rPr>
          <w:rFonts w:ascii="Verdana" w:eastAsia="Times New Roman" w:hAnsi="Verdana" w:cs="Times New Roman"/>
          <w:sz w:val="20"/>
          <w:szCs w:val="20"/>
        </w:rPr>
        <w:t>De startbrief is een verkorte en vereenvoudigde versie van de informatie in het pensioenreglement. Hierin leest de deelnemer onder andere welke pensioenaanspraken hij heeft</w:t>
      </w:r>
      <w:r w:rsidR="00941D09" w:rsidRPr="0053544F">
        <w:rPr>
          <w:rFonts w:ascii="Verdana" w:eastAsia="Times New Roman" w:hAnsi="Verdana" w:cs="Times New Roman"/>
          <w:sz w:val="20"/>
          <w:szCs w:val="20"/>
        </w:rPr>
        <w:t>.</w:t>
      </w:r>
    </w:p>
    <w:p w:rsidR="00804B81" w:rsidRPr="0053544F" w:rsidRDefault="00804B81" w:rsidP="008D5885">
      <w:pPr>
        <w:pStyle w:val="NoSpacing"/>
      </w:pPr>
    </w:p>
    <w:p w:rsidR="00D8192E" w:rsidRPr="0053544F" w:rsidRDefault="00D8192E" w:rsidP="00D8192E">
      <w:pPr>
        <w:pStyle w:val="NoSpacing"/>
        <w:rPr>
          <w:rFonts w:ascii="Verdana" w:hAnsi="Verdana"/>
          <w:b/>
          <w:sz w:val="20"/>
          <w:szCs w:val="20"/>
        </w:rPr>
      </w:pPr>
      <w:r w:rsidRPr="0053544F">
        <w:rPr>
          <w:rFonts w:ascii="Verdana" w:hAnsi="Verdana"/>
          <w:b/>
          <w:sz w:val="20"/>
          <w:szCs w:val="20"/>
        </w:rPr>
        <w:t>Super Office</w:t>
      </w:r>
      <w:r w:rsidR="001046B0" w:rsidRPr="0053544F">
        <w:rPr>
          <w:rFonts w:ascii="Verdana" w:hAnsi="Verdana"/>
          <w:b/>
          <w:sz w:val="20"/>
          <w:szCs w:val="20"/>
        </w:rPr>
        <w:t xml:space="preserve"> (SO)</w:t>
      </w:r>
    </w:p>
    <w:p w:rsidR="00D8192E" w:rsidRPr="0053544F" w:rsidRDefault="00D8192E" w:rsidP="00D8192E">
      <w:pPr>
        <w:pStyle w:val="NoSpacing"/>
        <w:rPr>
          <w:rFonts w:ascii="Verdana" w:hAnsi="Verdana"/>
          <w:sz w:val="20"/>
          <w:szCs w:val="20"/>
        </w:rPr>
      </w:pPr>
      <w:r w:rsidRPr="0053544F">
        <w:rPr>
          <w:rFonts w:ascii="Verdana" w:hAnsi="Verdana"/>
          <w:sz w:val="20"/>
          <w:szCs w:val="20"/>
        </w:rPr>
        <w:t xml:space="preserve">Systeem waar alle uitgebrachte offertes in bijgehouden worden. </w:t>
      </w:r>
    </w:p>
    <w:p w:rsidR="00B04797" w:rsidRPr="0053544F" w:rsidRDefault="00B04797" w:rsidP="008D5885">
      <w:pPr>
        <w:pStyle w:val="NoSpacing"/>
      </w:pPr>
    </w:p>
    <w:p w:rsidR="0024265A" w:rsidRPr="0053544F" w:rsidRDefault="0024265A" w:rsidP="008D5885">
      <w:pPr>
        <w:pStyle w:val="NoSpacing"/>
        <w:rPr>
          <w:rFonts w:ascii="Verdana" w:hAnsi="Verdana"/>
          <w:b/>
          <w:sz w:val="20"/>
          <w:szCs w:val="20"/>
        </w:rPr>
      </w:pPr>
      <w:r w:rsidRPr="0053544F">
        <w:rPr>
          <w:rFonts w:ascii="Verdana" w:hAnsi="Verdana"/>
          <w:b/>
          <w:sz w:val="20"/>
          <w:szCs w:val="20"/>
        </w:rPr>
        <w:t>Tussenpersoon</w:t>
      </w:r>
    </w:p>
    <w:p w:rsidR="0024265A" w:rsidRPr="0053544F" w:rsidRDefault="0024265A" w:rsidP="008D5885">
      <w:pPr>
        <w:pStyle w:val="NoSpacing"/>
        <w:rPr>
          <w:rFonts w:ascii="Verdana" w:hAnsi="Verdana"/>
          <w:sz w:val="20"/>
          <w:szCs w:val="20"/>
        </w:rPr>
      </w:pPr>
      <w:r w:rsidRPr="0053544F">
        <w:rPr>
          <w:rFonts w:ascii="Verdana" w:hAnsi="Verdana"/>
          <w:sz w:val="20"/>
          <w:szCs w:val="20"/>
        </w:rPr>
        <w:t xml:space="preserve">Tussenpersoon is een adviseur. Een tussenpersoon is het verlengstuk tussen een werkgever en </w:t>
      </w:r>
      <w:r w:rsidR="003220FA" w:rsidRPr="0053544F">
        <w:rPr>
          <w:rFonts w:ascii="Verdana" w:hAnsi="Verdana"/>
          <w:sz w:val="20"/>
          <w:szCs w:val="20"/>
        </w:rPr>
        <w:t>Aegon</w:t>
      </w:r>
      <w:r w:rsidRPr="0053544F">
        <w:rPr>
          <w:rFonts w:ascii="Verdana" w:hAnsi="Verdana"/>
          <w:sz w:val="20"/>
          <w:szCs w:val="20"/>
        </w:rPr>
        <w:t xml:space="preserve"> PPI.</w:t>
      </w:r>
    </w:p>
    <w:p w:rsidR="0024265A" w:rsidRPr="0053544F" w:rsidRDefault="0024265A" w:rsidP="008D5885">
      <w:pPr>
        <w:pStyle w:val="NoSpacing"/>
      </w:pPr>
    </w:p>
    <w:p w:rsidR="00D8192E" w:rsidRPr="0053544F" w:rsidRDefault="00D8192E" w:rsidP="00D8192E">
      <w:pPr>
        <w:pStyle w:val="NoSpacing"/>
        <w:rPr>
          <w:rFonts w:ascii="Verdana" w:eastAsia="Times New Roman" w:hAnsi="Verdana" w:cs="Times New Roman"/>
          <w:b/>
          <w:sz w:val="20"/>
          <w:szCs w:val="20"/>
        </w:rPr>
      </w:pPr>
      <w:r w:rsidRPr="0053544F">
        <w:rPr>
          <w:rFonts w:ascii="Verdana" w:eastAsia="Times New Roman" w:hAnsi="Verdana" w:cs="Times New Roman"/>
          <w:b/>
          <w:sz w:val="20"/>
          <w:szCs w:val="20"/>
        </w:rPr>
        <w:t>Vogelvlucht</w:t>
      </w:r>
    </w:p>
    <w:p w:rsidR="00A306DC" w:rsidRPr="00A306DC" w:rsidRDefault="00A306DC" w:rsidP="00A306DC">
      <w:pPr>
        <w:pStyle w:val="CommentText"/>
        <w:rPr>
          <w:rFonts w:ascii="Verdana" w:hAnsi="Verdana"/>
        </w:rPr>
      </w:pPr>
      <w:r>
        <w:rPr>
          <w:rFonts w:ascii="Verdana" w:eastAsia="Times New Roman" w:hAnsi="Verdana" w:cs="Times New Roman"/>
        </w:rPr>
        <w:t>V</w:t>
      </w:r>
      <w:bookmarkStart w:id="6" w:name="OLE_LINK6"/>
      <w:bookmarkStart w:id="7" w:name="OLE_LINK7"/>
      <w:r>
        <w:rPr>
          <w:rFonts w:ascii="Verdana" w:eastAsia="Times New Roman" w:hAnsi="Verdana" w:cs="Times New Roman"/>
        </w:rPr>
        <w:t xml:space="preserve">ogelvlucht is een </w:t>
      </w:r>
      <w:r w:rsidRPr="00A306DC">
        <w:rPr>
          <w:rFonts w:ascii="Verdana" w:hAnsi="Verdana"/>
        </w:rPr>
        <w:t>marktbewerkingsinstrument dat  Aegon PPI gebruikt om de adviseurs en werkgevers te informeren over relevante onderwerpen</w:t>
      </w:r>
      <w:r>
        <w:rPr>
          <w:rFonts w:ascii="Verdana" w:hAnsi="Verdana"/>
        </w:rPr>
        <w:t>.</w:t>
      </w:r>
    </w:p>
    <w:p w:rsidR="00EC4DFB" w:rsidRDefault="00EC4DFB" w:rsidP="00A306DC">
      <w:pPr>
        <w:pStyle w:val="NoSpacing"/>
        <w:rPr>
          <w:rFonts w:ascii="Verdana" w:eastAsia="Times New Roman" w:hAnsi="Verdana" w:cs="Times New Roman"/>
          <w:b/>
          <w:bCs/>
          <w:kern w:val="36"/>
          <w:szCs w:val="48"/>
          <w:lang w:eastAsia="nl-NL"/>
        </w:rPr>
      </w:pPr>
      <w:r>
        <w:br w:type="page"/>
      </w:r>
    </w:p>
    <w:p w:rsidR="00CD0EED" w:rsidRPr="0053544F" w:rsidRDefault="00CD0EED" w:rsidP="00CD0EED">
      <w:pPr>
        <w:pStyle w:val="Heading1"/>
      </w:pPr>
      <w:bookmarkStart w:id="8" w:name="_Toc375124747"/>
      <w:r w:rsidRPr="0053544F">
        <w:lastRenderedPageBreak/>
        <w:t>Samenvatting</w:t>
      </w:r>
      <w:bookmarkEnd w:id="8"/>
    </w:p>
    <w:p w:rsidR="00401F82" w:rsidRPr="0053544F" w:rsidRDefault="00401F82" w:rsidP="00401F82">
      <w:pPr>
        <w:rPr>
          <w:rFonts w:ascii="Verdana" w:hAnsi="Verdana"/>
          <w:sz w:val="20"/>
          <w:szCs w:val="20"/>
        </w:rPr>
      </w:pPr>
      <w:r w:rsidRPr="0053544F">
        <w:rPr>
          <w:rFonts w:ascii="Verdana" w:hAnsi="Verdana"/>
          <w:sz w:val="20"/>
          <w:szCs w:val="20"/>
        </w:rPr>
        <w:t xml:space="preserve">De aanleiding voor dit rapport is het kwalitatief verbeteren van de processen en procedures van </w:t>
      </w:r>
      <w:r w:rsidR="003220FA" w:rsidRPr="0053544F">
        <w:rPr>
          <w:rFonts w:ascii="Verdana" w:hAnsi="Verdana"/>
          <w:sz w:val="20"/>
          <w:szCs w:val="20"/>
        </w:rPr>
        <w:t>Aegon</w:t>
      </w:r>
      <w:r w:rsidRPr="0053544F">
        <w:rPr>
          <w:rFonts w:ascii="Verdana" w:hAnsi="Verdana"/>
          <w:sz w:val="20"/>
          <w:szCs w:val="20"/>
        </w:rPr>
        <w:t xml:space="preserve"> PPI.</w:t>
      </w:r>
    </w:p>
    <w:p w:rsidR="00401F82" w:rsidRPr="0053544F" w:rsidRDefault="003220FA" w:rsidP="00401F82">
      <w:pPr>
        <w:rPr>
          <w:rFonts w:ascii="Verdana" w:eastAsia="Times New Roman" w:hAnsi="Verdana" w:cs="Times New Roman"/>
          <w:sz w:val="20"/>
          <w:szCs w:val="20"/>
        </w:rPr>
      </w:pPr>
      <w:r w:rsidRPr="0053544F">
        <w:rPr>
          <w:rFonts w:ascii="Verdana" w:hAnsi="Verdana"/>
          <w:sz w:val="20"/>
          <w:szCs w:val="20"/>
        </w:rPr>
        <w:t>Aegon</w:t>
      </w:r>
      <w:r w:rsidR="00401F82" w:rsidRPr="0053544F">
        <w:rPr>
          <w:rFonts w:ascii="Verdana" w:hAnsi="Verdana"/>
          <w:sz w:val="20"/>
          <w:szCs w:val="20"/>
        </w:rPr>
        <w:t xml:space="preserve"> PPI is een pensioenuitvoerder die haar klanten een eenvoudige en betaalbare pensioenregeling biedt. </w:t>
      </w:r>
      <w:r w:rsidRPr="0053544F">
        <w:rPr>
          <w:rFonts w:ascii="Verdana" w:hAnsi="Verdana"/>
          <w:sz w:val="20"/>
          <w:szCs w:val="20"/>
        </w:rPr>
        <w:t>Aegon</w:t>
      </w:r>
      <w:r w:rsidR="00401F82" w:rsidRPr="0053544F">
        <w:rPr>
          <w:rFonts w:ascii="Verdana" w:hAnsi="Verdana"/>
          <w:sz w:val="20"/>
          <w:szCs w:val="20"/>
        </w:rPr>
        <w:t xml:space="preserve"> PPI  is verantwoordelijk voor het binnenhalen van nieuwe klanten tot het uitvoeren van de pensioenregeling. Binnen dit proces worden verschillende kwaliteitsverbeteringen doorgevoerd. Dit is belangrijk omdat </w:t>
      </w:r>
      <w:r w:rsidRPr="0053544F">
        <w:rPr>
          <w:rFonts w:ascii="Verdana" w:hAnsi="Verdana"/>
          <w:sz w:val="20"/>
          <w:szCs w:val="20"/>
        </w:rPr>
        <w:t>Aegon</w:t>
      </w:r>
      <w:r w:rsidR="00401F82" w:rsidRPr="0053544F">
        <w:rPr>
          <w:rFonts w:ascii="Verdana" w:hAnsi="Verdana"/>
          <w:sz w:val="20"/>
          <w:szCs w:val="20"/>
        </w:rPr>
        <w:t xml:space="preserve"> PPI een k</w:t>
      </w:r>
      <w:r w:rsidR="00401F82" w:rsidRPr="0053544F">
        <w:rPr>
          <w:rFonts w:ascii="Verdana" w:eastAsia="Times New Roman" w:hAnsi="Verdana" w:cs="Times New Roman"/>
          <w:sz w:val="20"/>
          <w:szCs w:val="20"/>
        </w:rPr>
        <w:t xml:space="preserve">walitatief hoogstaand proces nastreeft. Het doel is een volledig klantgerichte, gecontroleerde, voorspelbare en foutloze uitvoering van de werkzaamheden. De volgende probleemstelling staat hierbij centraal: </w:t>
      </w:r>
    </w:p>
    <w:p w:rsidR="00401F82" w:rsidRPr="0053544F" w:rsidRDefault="00401F82" w:rsidP="00401F82">
      <w:pPr>
        <w:rPr>
          <w:rFonts w:ascii="Verdana" w:hAnsi="Verdana"/>
          <w:sz w:val="20"/>
          <w:szCs w:val="20"/>
        </w:rPr>
      </w:pPr>
      <w:r w:rsidRPr="0053544F">
        <w:rPr>
          <w:rFonts w:ascii="Verdana" w:eastAsia="Times New Roman" w:hAnsi="Verdana" w:cs="Times New Roman"/>
          <w:i/>
          <w:sz w:val="20"/>
          <w:szCs w:val="20"/>
        </w:rPr>
        <w:t>‘</w:t>
      </w:r>
      <w:r w:rsidRPr="0053544F">
        <w:rPr>
          <w:rFonts w:ascii="Verdana" w:hAnsi="Verdana"/>
          <w:i/>
          <w:sz w:val="20"/>
          <w:szCs w:val="20"/>
        </w:rPr>
        <w:t xml:space="preserve">Hoe kan </w:t>
      </w:r>
      <w:r w:rsidR="003220FA" w:rsidRPr="0053544F">
        <w:rPr>
          <w:rFonts w:ascii="Verdana" w:hAnsi="Verdana"/>
          <w:i/>
          <w:sz w:val="20"/>
          <w:szCs w:val="20"/>
        </w:rPr>
        <w:t>Aegon</w:t>
      </w:r>
      <w:r w:rsidRPr="0053544F">
        <w:rPr>
          <w:rFonts w:ascii="Verdana" w:hAnsi="Verdana"/>
          <w:i/>
          <w:sz w:val="20"/>
          <w:szCs w:val="20"/>
        </w:rPr>
        <w:t xml:space="preserve"> PPI de huidige processen en procedures kwalitatief verbeteren en met behulp van controles borgen in de organisatie?’</w:t>
      </w:r>
      <w:r w:rsidRPr="0053544F">
        <w:rPr>
          <w:rFonts w:ascii="Verdana" w:hAnsi="Verdana"/>
          <w:sz w:val="20"/>
          <w:szCs w:val="20"/>
        </w:rPr>
        <w:t xml:space="preserve"> </w:t>
      </w:r>
      <w:r w:rsidRPr="0053544F">
        <w:rPr>
          <w:rFonts w:ascii="Verdana" w:hAnsi="Verdana"/>
          <w:sz w:val="20"/>
          <w:szCs w:val="20"/>
        </w:rPr>
        <w:br/>
      </w:r>
      <w:r w:rsidRPr="0053544F">
        <w:rPr>
          <w:rFonts w:ascii="Verdana" w:hAnsi="Verdana"/>
          <w:sz w:val="20"/>
          <w:szCs w:val="20"/>
        </w:rPr>
        <w:br/>
        <w:t xml:space="preserve">Het leveren van kwaliteit is voor elke organisatie van levensbelang. Je wilt voldoen aan de verwachtingen van de klant of deze zelfs overtreffen. Dit stelt eisen aan het proces dat aan de oplevering van het product of de dienst voorafgaat. Voor een optimale inrichting van het proces is eerst het huidige werkproces binnen </w:t>
      </w:r>
      <w:r w:rsidR="003220FA" w:rsidRPr="0053544F">
        <w:rPr>
          <w:rFonts w:ascii="Verdana" w:hAnsi="Verdana"/>
          <w:sz w:val="20"/>
          <w:szCs w:val="20"/>
        </w:rPr>
        <w:t>Aegon</w:t>
      </w:r>
      <w:r w:rsidRPr="0053544F">
        <w:rPr>
          <w:rFonts w:ascii="Verdana" w:hAnsi="Verdana"/>
          <w:sz w:val="20"/>
          <w:szCs w:val="20"/>
        </w:rPr>
        <w:t xml:space="preserve"> PPI geïnventariseerd. Alle activiteiten die hieraan gerelateerd zijn, zijn schematisch weergegeven en uitgebreid toegelicht. De inventarisatie heeft geleid tot de benoeming van diverse verbeterpunten. Deze hebben hoofdzakelijk betrekking op:</w:t>
      </w:r>
    </w:p>
    <w:p w:rsidR="00401F82" w:rsidRPr="0053544F" w:rsidRDefault="00401F82" w:rsidP="00DC3858">
      <w:pPr>
        <w:pStyle w:val="ListParagraph"/>
        <w:numPr>
          <w:ilvl w:val="0"/>
          <w:numId w:val="20"/>
        </w:numPr>
        <w:spacing w:after="200" w:line="276" w:lineRule="auto"/>
        <w:contextualSpacing/>
        <w:rPr>
          <w:sz w:val="20"/>
        </w:rPr>
      </w:pPr>
      <w:r w:rsidRPr="0053544F">
        <w:rPr>
          <w:sz w:val="20"/>
        </w:rPr>
        <w:t xml:space="preserve">Intern: Overeenstemming tussen klantgegevens die in verschillende systemen zijn opgeslagen. De verschillen zijn op verzoek van </w:t>
      </w:r>
      <w:r w:rsidR="003220FA" w:rsidRPr="0053544F">
        <w:rPr>
          <w:sz w:val="20"/>
        </w:rPr>
        <w:t>Aegon</w:t>
      </w:r>
      <w:r w:rsidRPr="0053544F">
        <w:rPr>
          <w:sz w:val="20"/>
        </w:rPr>
        <w:t xml:space="preserve"> PPI uitgebreid onder de loep genomen en om deze reden ook opgenomen in dit rapport. </w:t>
      </w:r>
    </w:p>
    <w:p w:rsidR="00401F82" w:rsidRPr="0053544F" w:rsidRDefault="00401F82" w:rsidP="00DC3858">
      <w:pPr>
        <w:pStyle w:val="ListParagraph"/>
        <w:numPr>
          <w:ilvl w:val="0"/>
          <w:numId w:val="20"/>
        </w:numPr>
        <w:spacing w:after="200" w:line="276" w:lineRule="auto"/>
        <w:contextualSpacing/>
        <w:rPr>
          <w:sz w:val="20"/>
        </w:rPr>
      </w:pPr>
      <w:r w:rsidRPr="0053544F">
        <w:rPr>
          <w:sz w:val="20"/>
        </w:rPr>
        <w:t>Intern: Het verduidelijken van werkinstructies voor bijvoorbeeld het genereren van offertes, het gebruik van de systemen e.d.</w:t>
      </w:r>
    </w:p>
    <w:p w:rsidR="00401F82" w:rsidRPr="0053544F" w:rsidRDefault="00401F82" w:rsidP="00DC3858">
      <w:pPr>
        <w:pStyle w:val="ListParagraph"/>
        <w:numPr>
          <w:ilvl w:val="0"/>
          <w:numId w:val="20"/>
        </w:numPr>
        <w:spacing w:after="200" w:line="276" w:lineRule="auto"/>
        <w:contextualSpacing/>
        <w:rPr>
          <w:sz w:val="20"/>
        </w:rPr>
      </w:pPr>
      <w:r w:rsidRPr="0053544F">
        <w:rPr>
          <w:sz w:val="20"/>
        </w:rPr>
        <w:t xml:space="preserve">Extern: Communicatie naar klanten. </w:t>
      </w:r>
    </w:p>
    <w:p w:rsidR="00401F82" w:rsidRPr="0053544F" w:rsidRDefault="00401F82" w:rsidP="00401F82">
      <w:pPr>
        <w:rPr>
          <w:rFonts w:ascii="Verdana" w:eastAsia="Times New Roman" w:hAnsi="Verdana" w:cs="Times New Roman"/>
          <w:sz w:val="20"/>
          <w:szCs w:val="20"/>
        </w:rPr>
      </w:pPr>
      <w:r w:rsidRPr="0053544F">
        <w:rPr>
          <w:rFonts w:ascii="Verdana" w:eastAsia="Times New Roman" w:hAnsi="Verdana" w:cs="Times New Roman"/>
          <w:sz w:val="20"/>
          <w:szCs w:val="20"/>
        </w:rPr>
        <w:t>Op basis hiervan zijn adviezen geformuleerd. De adviezen dragen zorg voor een s</w:t>
      </w:r>
      <w:r w:rsidR="005135AA">
        <w:rPr>
          <w:rFonts w:ascii="Verdana" w:eastAsia="Times New Roman" w:hAnsi="Verdana" w:cs="Times New Roman"/>
          <w:sz w:val="20"/>
          <w:szCs w:val="20"/>
        </w:rPr>
        <w:t>tructurering van het proces en</w:t>
      </w:r>
      <w:r w:rsidRPr="0053544F">
        <w:rPr>
          <w:rFonts w:ascii="Verdana" w:eastAsia="Times New Roman" w:hAnsi="Verdana" w:cs="Times New Roman"/>
          <w:sz w:val="20"/>
          <w:szCs w:val="20"/>
        </w:rPr>
        <w:t xml:space="preserve"> verbeterpunten in de toekomst. Het eenmalig doorvoeren van de verbeterpunten draagt niet structureel bij aan het verhogen van de kwaliteit van de dienstverlening. Hiervoor moeten ook in de toekomst controles worden uitgevoerd. Het doel van deze controles is om het huidige werkproces te evalueren en bij te sturen waar nodig. Advies is om iemand hiervoor verantwoordelijk te stellen en gebruik te maken van meerdere instrumenten zoals een klanttevredenheidsonderzoek en de PDCA-methode. De uitkomsten hiervan vormen steeds input voor nieuw beleid. </w:t>
      </w:r>
    </w:p>
    <w:p w:rsidR="00401F82" w:rsidRPr="0053544F" w:rsidRDefault="00401F82" w:rsidP="00401F82">
      <w:pPr>
        <w:rPr>
          <w:rFonts w:ascii="Verdana" w:eastAsia="Times New Roman" w:hAnsi="Verdana" w:cs="Times New Roman"/>
          <w:sz w:val="20"/>
          <w:szCs w:val="20"/>
        </w:rPr>
      </w:pPr>
      <w:r w:rsidRPr="0053544F">
        <w:rPr>
          <w:rFonts w:ascii="Verdana" w:eastAsia="Times New Roman" w:hAnsi="Verdana" w:cs="Times New Roman"/>
          <w:sz w:val="20"/>
          <w:szCs w:val="20"/>
        </w:rPr>
        <w:t xml:space="preserve">Dit rapport is een kwaliteitsplan en bedoeld als naslagwerk. Het verduidelijkt de samenhang tussen processen en beschrijft hoe deze tot de gewenste kwaliteit leiden maar ook hoe je de kwaliteit kunt borgen. Het maakt dat </w:t>
      </w:r>
      <w:r w:rsidR="003220FA" w:rsidRPr="0053544F">
        <w:rPr>
          <w:rFonts w:ascii="Verdana" w:eastAsia="Times New Roman" w:hAnsi="Verdana" w:cs="Times New Roman"/>
          <w:sz w:val="20"/>
          <w:szCs w:val="20"/>
        </w:rPr>
        <w:t>Aegon</w:t>
      </w:r>
      <w:r w:rsidRPr="0053544F">
        <w:rPr>
          <w:rFonts w:ascii="Verdana" w:eastAsia="Times New Roman" w:hAnsi="Verdana" w:cs="Times New Roman"/>
          <w:sz w:val="20"/>
          <w:szCs w:val="20"/>
        </w:rPr>
        <w:t xml:space="preserve"> PPI de pensioenregeling van haar klanten op een eff</w:t>
      </w:r>
      <w:r w:rsidR="00A306DC">
        <w:rPr>
          <w:rFonts w:ascii="Verdana" w:eastAsia="Times New Roman" w:hAnsi="Verdana" w:cs="Times New Roman"/>
          <w:sz w:val="20"/>
          <w:szCs w:val="20"/>
        </w:rPr>
        <w:t>ectieve en efficiënte manier kan</w:t>
      </w:r>
      <w:r w:rsidRPr="0053544F">
        <w:rPr>
          <w:rFonts w:ascii="Verdana" w:eastAsia="Times New Roman" w:hAnsi="Verdana" w:cs="Times New Roman"/>
          <w:sz w:val="20"/>
          <w:szCs w:val="20"/>
        </w:rPr>
        <w:t xml:space="preserve"> uitvoeren. </w:t>
      </w:r>
    </w:p>
    <w:p w:rsidR="008228C3" w:rsidRPr="0053544F" w:rsidRDefault="008228C3" w:rsidP="008C6AD8">
      <w:pPr>
        <w:pStyle w:val="NoSpacing"/>
        <w:spacing w:line="264" w:lineRule="auto"/>
      </w:pPr>
    </w:p>
    <w:p w:rsidR="008228C3" w:rsidRPr="0053544F" w:rsidRDefault="008228C3" w:rsidP="008C6AD8">
      <w:pPr>
        <w:pStyle w:val="NoSpacing"/>
        <w:spacing w:line="264" w:lineRule="auto"/>
      </w:pPr>
    </w:p>
    <w:p w:rsidR="008228C3" w:rsidRPr="0053544F" w:rsidRDefault="008228C3" w:rsidP="008C6AD8">
      <w:pPr>
        <w:pStyle w:val="NoSpacing"/>
        <w:spacing w:line="264" w:lineRule="auto"/>
      </w:pPr>
    </w:p>
    <w:p w:rsidR="008228C3" w:rsidRPr="0053544F" w:rsidRDefault="008228C3" w:rsidP="008C6AD8">
      <w:pPr>
        <w:pStyle w:val="NoSpacing"/>
        <w:spacing w:line="264" w:lineRule="auto"/>
      </w:pPr>
    </w:p>
    <w:p w:rsidR="008228C3" w:rsidRPr="0053544F" w:rsidRDefault="008228C3" w:rsidP="008C6AD8">
      <w:pPr>
        <w:pStyle w:val="NoSpacing"/>
        <w:spacing w:line="264" w:lineRule="auto"/>
      </w:pPr>
    </w:p>
    <w:p w:rsidR="008228C3" w:rsidRPr="0053544F" w:rsidRDefault="008228C3" w:rsidP="008C6AD8">
      <w:pPr>
        <w:pStyle w:val="NoSpacing"/>
        <w:spacing w:line="264" w:lineRule="auto"/>
      </w:pPr>
    </w:p>
    <w:p w:rsidR="003F1F71" w:rsidRPr="0053544F" w:rsidRDefault="003F1F71" w:rsidP="006C5CEE">
      <w:pPr>
        <w:pStyle w:val="Heading1"/>
        <w:rPr>
          <w:rStyle w:val="BookTitle"/>
          <w:b/>
          <w:bCs/>
          <w:smallCaps w:val="0"/>
          <w:spacing w:val="0"/>
          <w:lang w:val="en-US"/>
        </w:rPr>
      </w:pPr>
      <w:bookmarkStart w:id="9" w:name="_Toc375124748"/>
      <w:r w:rsidRPr="0053544F">
        <w:rPr>
          <w:rStyle w:val="BookTitle"/>
          <w:b/>
          <w:bCs/>
          <w:smallCaps w:val="0"/>
          <w:spacing w:val="0"/>
          <w:lang w:val="en-US"/>
        </w:rPr>
        <w:lastRenderedPageBreak/>
        <w:t>S</w:t>
      </w:r>
      <w:r w:rsidR="003D0A50" w:rsidRPr="0053544F">
        <w:rPr>
          <w:rStyle w:val="BookTitle"/>
          <w:b/>
          <w:bCs/>
          <w:smallCaps w:val="0"/>
          <w:spacing w:val="0"/>
          <w:lang w:val="en-US"/>
        </w:rPr>
        <w:t>ummary</w:t>
      </w:r>
      <w:bookmarkEnd w:id="9"/>
    </w:p>
    <w:bookmarkEnd w:id="6"/>
    <w:bookmarkEnd w:id="7"/>
    <w:p w:rsidR="00401F82" w:rsidRPr="00DD5E8E" w:rsidRDefault="00401F82" w:rsidP="00DD5E8E">
      <w:pPr>
        <w:pStyle w:val="NoSpacing"/>
        <w:rPr>
          <w:rFonts w:ascii="Verdana" w:hAnsi="Verdana"/>
          <w:sz w:val="20"/>
          <w:szCs w:val="20"/>
          <w:lang w:val="en-US"/>
        </w:rPr>
      </w:pPr>
      <w:r w:rsidRPr="00DD5E8E">
        <w:rPr>
          <w:rFonts w:ascii="Verdana" w:hAnsi="Verdana"/>
          <w:sz w:val="20"/>
          <w:szCs w:val="20"/>
          <w:lang w:val="en-US"/>
        </w:rPr>
        <w:t xml:space="preserve">The purpose of this report is “improving the quality of the processes and procedures </w:t>
      </w:r>
      <w:proofErr w:type="spellStart"/>
      <w:r w:rsidR="003220FA" w:rsidRPr="00DD5E8E">
        <w:rPr>
          <w:rFonts w:ascii="Verdana" w:hAnsi="Verdana"/>
          <w:sz w:val="20"/>
          <w:szCs w:val="20"/>
          <w:lang w:val="en-US"/>
        </w:rPr>
        <w:t>Aegon</w:t>
      </w:r>
      <w:proofErr w:type="spellEnd"/>
      <w:r w:rsidRPr="00DD5E8E">
        <w:rPr>
          <w:rFonts w:ascii="Verdana" w:hAnsi="Verdana"/>
          <w:sz w:val="20"/>
          <w:szCs w:val="20"/>
          <w:lang w:val="en-US"/>
        </w:rPr>
        <w:t xml:space="preserve"> PPI has to deal with.</w:t>
      </w:r>
    </w:p>
    <w:p w:rsidR="00401F82" w:rsidRPr="00DD5E8E" w:rsidRDefault="00401F82" w:rsidP="00DD5E8E">
      <w:pPr>
        <w:pStyle w:val="NoSpacing"/>
        <w:rPr>
          <w:rFonts w:ascii="Verdana" w:hAnsi="Verdana"/>
          <w:sz w:val="20"/>
          <w:szCs w:val="20"/>
          <w:lang w:val="en-US"/>
        </w:rPr>
      </w:pPr>
    </w:p>
    <w:p w:rsidR="00401F82" w:rsidRPr="00DD5E8E" w:rsidRDefault="003220FA" w:rsidP="00DD5E8E">
      <w:pPr>
        <w:pStyle w:val="NoSpacing"/>
        <w:rPr>
          <w:rFonts w:ascii="Verdana" w:hAnsi="Verdana"/>
          <w:sz w:val="20"/>
          <w:szCs w:val="20"/>
          <w:lang w:val="en-US"/>
        </w:rPr>
      </w:pPr>
      <w:proofErr w:type="spellStart"/>
      <w:r w:rsidRPr="00DD5E8E">
        <w:rPr>
          <w:rFonts w:ascii="Verdana" w:hAnsi="Verdana"/>
          <w:sz w:val="20"/>
          <w:szCs w:val="20"/>
          <w:lang w:val="en-US"/>
        </w:rPr>
        <w:t>Aegon</w:t>
      </w:r>
      <w:proofErr w:type="spellEnd"/>
      <w:r w:rsidR="00401F82" w:rsidRPr="00DD5E8E">
        <w:rPr>
          <w:rFonts w:ascii="Verdana" w:hAnsi="Verdana"/>
          <w:sz w:val="20"/>
          <w:szCs w:val="20"/>
          <w:lang w:val="en-US"/>
        </w:rPr>
        <w:t xml:space="preserve"> PPI is a pension administrator who offers customers a simple and affordable pension scheme. The organization is responsible to bring new customers to the executive of the pension scheme. In this process several quality improvements are made. This is important because </w:t>
      </w:r>
      <w:proofErr w:type="spellStart"/>
      <w:r w:rsidRPr="00DD5E8E">
        <w:rPr>
          <w:rFonts w:ascii="Verdana" w:hAnsi="Verdana"/>
          <w:sz w:val="20"/>
          <w:szCs w:val="20"/>
          <w:lang w:val="en-US"/>
        </w:rPr>
        <w:t>Aegon</w:t>
      </w:r>
      <w:proofErr w:type="spellEnd"/>
      <w:r w:rsidR="00401F82" w:rsidRPr="00DD5E8E">
        <w:rPr>
          <w:rFonts w:ascii="Verdana" w:hAnsi="Verdana"/>
          <w:sz w:val="20"/>
          <w:szCs w:val="20"/>
          <w:lang w:val="en-US"/>
        </w:rPr>
        <w:t xml:space="preserve"> PPI pursues a high-standing quality with as purpose a fully customer-oriented, controlled, predictable and accurate enactment of the activities. The following goal/purpose stands central:</w:t>
      </w:r>
    </w:p>
    <w:p w:rsidR="00401F82" w:rsidRPr="00DD5E8E" w:rsidRDefault="00401F82" w:rsidP="00DD5E8E">
      <w:pPr>
        <w:pStyle w:val="NoSpacing"/>
        <w:rPr>
          <w:rFonts w:ascii="Verdana" w:hAnsi="Verdana"/>
          <w:sz w:val="20"/>
          <w:szCs w:val="20"/>
          <w:lang w:val="en-US"/>
        </w:rPr>
      </w:pPr>
    </w:p>
    <w:p w:rsidR="00401F82" w:rsidRPr="00DD5E8E" w:rsidRDefault="00401F82" w:rsidP="00DD5E8E">
      <w:pPr>
        <w:pStyle w:val="NoSpacing"/>
        <w:rPr>
          <w:rFonts w:ascii="Verdana" w:hAnsi="Verdana"/>
          <w:i/>
          <w:sz w:val="20"/>
          <w:szCs w:val="20"/>
          <w:lang w:val="en-US"/>
        </w:rPr>
      </w:pPr>
      <w:r w:rsidRPr="00DD5E8E">
        <w:rPr>
          <w:rFonts w:ascii="Verdana" w:hAnsi="Verdana"/>
          <w:sz w:val="20"/>
          <w:szCs w:val="20"/>
          <w:lang w:val="en-US"/>
        </w:rPr>
        <w:t>‘</w:t>
      </w:r>
      <w:r w:rsidRPr="00DD5E8E">
        <w:rPr>
          <w:rFonts w:ascii="Verdana" w:hAnsi="Verdana"/>
          <w:i/>
          <w:sz w:val="20"/>
          <w:szCs w:val="20"/>
          <w:lang w:val="en-US"/>
        </w:rPr>
        <w:t xml:space="preserve">How can </w:t>
      </w:r>
      <w:proofErr w:type="spellStart"/>
      <w:r w:rsidR="003220FA" w:rsidRPr="00DD5E8E">
        <w:rPr>
          <w:rFonts w:ascii="Verdana" w:hAnsi="Verdana"/>
          <w:i/>
          <w:sz w:val="20"/>
          <w:szCs w:val="20"/>
          <w:lang w:val="en-US"/>
        </w:rPr>
        <w:t>Aegon</w:t>
      </w:r>
      <w:proofErr w:type="spellEnd"/>
      <w:r w:rsidR="003220FA" w:rsidRPr="00DD5E8E">
        <w:rPr>
          <w:rFonts w:ascii="Verdana" w:hAnsi="Verdana"/>
          <w:i/>
          <w:sz w:val="20"/>
          <w:szCs w:val="20"/>
          <w:lang w:val="en-US"/>
        </w:rPr>
        <w:t xml:space="preserve"> </w:t>
      </w:r>
      <w:r w:rsidRPr="00DD5E8E">
        <w:rPr>
          <w:rFonts w:ascii="Verdana" w:hAnsi="Verdana"/>
          <w:i/>
          <w:sz w:val="20"/>
          <w:szCs w:val="20"/>
          <w:lang w:val="en-US"/>
        </w:rPr>
        <w:t>PPI improve the quality of the current processes and procedures and implement these in the organization with the aid of controls/checks?’</w:t>
      </w:r>
    </w:p>
    <w:p w:rsidR="00401F82" w:rsidRPr="00DD5E8E" w:rsidRDefault="00401F82" w:rsidP="00DD5E8E">
      <w:pPr>
        <w:pStyle w:val="NoSpacing"/>
        <w:rPr>
          <w:rFonts w:ascii="Verdana" w:hAnsi="Verdana"/>
          <w:i/>
          <w:sz w:val="20"/>
          <w:szCs w:val="20"/>
          <w:lang w:val="en-US"/>
        </w:rPr>
      </w:pPr>
    </w:p>
    <w:p w:rsidR="00401F82" w:rsidRPr="00DD5E8E" w:rsidRDefault="00401F82" w:rsidP="00DD5E8E">
      <w:pPr>
        <w:pStyle w:val="NoSpacing"/>
        <w:rPr>
          <w:rFonts w:ascii="Verdana" w:hAnsi="Verdana"/>
          <w:sz w:val="20"/>
          <w:szCs w:val="20"/>
          <w:lang w:val="en-US"/>
        </w:rPr>
      </w:pPr>
      <w:r w:rsidRPr="00DD5E8E">
        <w:rPr>
          <w:rFonts w:ascii="Verdana" w:hAnsi="Verdana"/>
          <w:sz w:val="20"/>
          <w:szCs w:val="20"/>
          <w:lang w:val="en-US"/>
        </w:rPr>
        <w:t xml:space="preserve">Delivering quality is crucial for every organization. You want to satisfy the expectations of the customer or even exceed them. This sets demands to the process preceding the delivery of the product or service. For an optimal set-up of the process there is made an inventory of the current process of </w:t>
      </w:r>
      <w:proofErr w:type="spellStart"/>
      <w:r w:rsidR="003220FA" w:rsidRPr="00DD5E8E">
        <w:rPr>
          <w:rFonts w:ascii="Verdana" w:hAnsi="Verdana"/>
          <w:sz w:val="20"/>
          <w:szCs w:val="20"/>
          <w:lang w:val="en-US"/>
        </w:rPr>
        <w:t>Aegon</w:t>
      </w:r>
      <w:proofErr w:type="spellEnd"/>
      <w:r w:rsidRPr="00DD5E8E">
        <w:rPr>
          <w:rFonts w:ascii="Verdana" w:hAnsi="Verdana"/>
          <w:sz w:val="20"/>
          <w:szCs w:val="20"/>
          <w:lang w:val="en-US"/>
        </w:rPr>
        <w:t xml:space="preserve"> PPI. All related activities are shown and extensively explained. The inventory has led to the indication of several improvement points. These improvement points relate to: </w:t>
      </w:r>
    </w:p>
    <w:p w:rsidR="00401F82" w:rsidRPr="00DD5E8E" w:rsidRDefault="00401F82" w:rsidP="00DD5E8E">
      <w:pPr>
        <w:pStyle w:val="NoSpacing"/>
        <w:rPr>
          <w:rFonts w:ascii="Verdana" w:hAnsi="Verdana"/>
          <w:sz w:val="20"/>
          <w:szCs w:val="20"/>
          <w:lang w:val="en-US"/>
        </w:rPr>
      </w:pPr>
    </w:p>
    <w:p w:rsidR="00401F82" w:rsidRPr="00DD5E8E" w:rsidRDefault="00401F82" w:rsidP="00DC3858">
      <w:pPr>
        <w:pStyle w:val="NoSpacing"/>
        <w:numPr>
          <w:ilvl w:val="0"/>
          <w:numId w:val="24"/>
        </w:numPr>
        <w:rPr>
          <w:rFonts w:ascii="Verdana" w:hAnsi="Verdana"/>
          <w:sz w:val="20"/>
          <w:szCs w:val="20"/>
          <w:lang w:val="en-US"/>
        </w:rPr>
      </w:pPr>
      <w:r w:rsidRPr="00DD5E8E">
        <w:rPr>
          <w:rFonts w:ascii="Verdana" w:hAnsi="Verdana"/>
          <w:sz w:val="20"/>
          <w:szCs w:val="20"/>
          <w:lang w:val="en-US"/>
        </w:rPr>
        <w:t xml:space="preserve">Internal: Matching of customer information in different systems. On request of </w:t>
      </w:r>
      <w:proofErr w:type="spellStart"/>
      <w:r w:rsidR="003220FA" w:rsidRPr="00DD5E8E">
        <w:rPr>
          <w:rFonts w:ascii="Verdana" w:hAnsi="Verdana"/>
          <w:sz w:val="20"/>
          <w:szCs w:val="20"/>
          <w:lang w:val="en-US"/>
        </w:rPr>
        <w:t>Aegon</w:t>
      </w:r>
      <w:proofErr w:type="spellEnd"/>
      <w:r w:rsidRPr="00DD5E8E">
        <w:rPr>
          <w:rFonts w:ascii="Verdana" w:hAnsi="Verdana"/>
          <w:sz w:val="20"/>
          <w:szCs w:val="20"/>
          <w:lang w:val="en-US"/>
        </w:rPr>
        <w:t xml:space="preserve"> PPI. We investigated the differences extensively and for this reason included this in this report.</w:t>
      </w:r>
    </w:p>
    <w:p w:rsidR="00401F82" w:rsidRPr="00DD5E8E" w:rsidRDefault="00401F82" w:rsidP="00DC3858">
      <w:pPr>
        <w:pStyle w:val="NoSpacing"/>
        <w:numPr>
          <w:ilvl w:val="0"/>
          <w:numId w:val="24"/>
        </w:numPr>
        <w:rPr>
          <w:rFonts w:ascii="Verdana" w:hAnsi="Verdana"/>
          <w:sz w:val="20"/>
          <w:szCs w:val="20"/>
          <w:lang w:val="en-US"/>
        </w:rPr>
      </w:pPr>
      <w:r w:rsidRPr="00DD5E8E">
        <w:rPr>
          <w:rFonts w:ascii="Verdana" w:hAnsi="Verdana"/>
          <w:sz w:val="20"/>
          <w:szCs w:val="20"/>
          <w:lang w:val="en-US"/>
        </w:rPr>
        <w:t>Internal: To clarify work-instructions for the making of offers, the use of systems, etc.</w:t>
      </w:r>
    </w:p>
    <w:p w:rsidR="00401F82" w:rsidRPr="00DD5E8E" w:rsidRDefault="00401F82" w:rsidP="00DC3858">
      <w:pPr>
        <w:pStyle w:val="NoSpacing"/>
        <w:numPr>
          <w:ilvl w:val="0"/>
          <w:numId w:val="24"/>
        </w:numPr>
        <w:rPr>
          <w:rFonts w:ascii="Verdana" w:hAnsi="Verdana"/>
          <w:sz w:val="20"/>
          <w:szCs w:val="20"/>
          <w:lang w:val="en-US"/>
        </w:rPr>
      </w:pPr>
      <w:r w:rsidRPr="00DD5E8E">
        <w:rPr>
          <w:rFonts w:ascii="Verdana" w:hAnsi="Verdana"/>
          <w:sz w:val="20"/>
          <w:szCs w:val="20"/>
          <w:lang w:val="en-US"/>
        </w:rPr>
        <w:t>External: Communication to customers</w:t>
      </w:r>
    </w:p>
    <w:p w:rsidR="00401F82" w:rsidRPr="00DD5E8E" w:rsidRDefault="00401F82" w:rsidP="00DD5E8E">
      <w:pPr>
        <w:pStyle w:val="NoSpacing"/>
        <w:rPr>
          <w:rFonts w:ascii="Verdana" w:hAnsi="Verdana"/>
          <w:sz w:val="20"/>
          <w:szCs w:val="20"/>
          <w:lang w:val="en-US"/>
        </w:rPr>
      </w:pPr>
    </w:p>
    <w:p w:rsidR="00401F82" w:rsidRPr="00DD5E8E" w:rsidRDefault="00401F82" w:rsidP="00DD5E8E">
      <w:pPr>
        <w:pStyle w:val="NoSpacing"/>
        <w:rPr>
          <w:rFonts w:ascii="Verdana" w:hAnsi="Verdana"/>
          <w:sz w:val="20"/>
          <w:szCs w:val="20"/>
          <w:lang w:val="en-US"/>
        </w:rPr>
      </w:pPr>
      <w:r w:rsidRPr="00DD5E8E">
        <w:rPr>
          <w:rFonts w:ascii="Verdana" w:hAnsi="Verdana"/>
          <w:sz w:val="20"/>
          <w:szCs w:val="20"/>
          <w:lang w:val="en-US"/>
        </w:rPr>
        <w:t>Based on this, Advice is formulated that take care of a structured process and improvement points for the future. By implementing improvement points once  does not contribute fundamentally to the improvement of the quality of the service. To achieve this you have to execute controls in the future. The purpose of these controls/checks is to evaluate the current process and manage it where  necessary. There is a recommendation to make someone responsible for this and to use several instruments  like a customer satisfaction investigation and the PDCA-method. The outcome of this is input for a new policy.</w:t>
      </w:r>
    </w:p>
    <w:p w:rsidR="00401F82" w:rsidRPr="00DD5E8E" w:rsidRDefault="00401F82" w:rsidP="00DD5E8E">
      <w:pPr>
        <w:pStyle w:val="NoSpacing"/>
        <w:rPr>
          <w:rFonts w:ascii="Verdana" w:hAnsi="Verdana"/>
          <w:sz w:val="20"/>
          <w:szCs w:val="20"/>
          <w:lang w:val="en-US"/>
        </w:rPr>
      </w:pPr>
    </w:p>
    <w:p w:rsidR="00401F82" w:rsidRPr="00DD5E8E" w:rsidRDefault="00401F82" w:rsidP="00DD5E8E">
      <w:pPr>
        <w:pStyle w:val="NoSpacing"/>
        <w:rPr>
          <w:rFonts w:ascii="Verdana" w:hAnsi="Verdana"/>
          <w:sz w:val="20"/>
          <w:szCs w:val="20"/>
          <w:lang w:val="en-US"/>
        </w:rPr>
      </w:pPr>
      <w:r w:rsidRPr="00DD5E8E">
        <w:rPr>
          <w:rFonts w:ascii="Verdana" w:hAnsi="Verdana"/>
          <w:sz w:val="20"/>
          <w:szCs w:val="20"/>
          <w:lang w:val="en-US"/>
        </w:rPr>
        <w:t xml:space="preserve">This report is a quality plan and is meant as a reference book. It clarifies the context between processes and describes how these can lead to the desirable quality but also how you can conserve the quality. It enables </w:t>
      </w:r>
      <w:proofErr w:type="spellStart"/>
      <w:r w:rsidR="003220FA" w:rsidRPr="00DD5E8E">
        <w:rPr>
          <w:rFonts w:ascii="Verdana" w:hAnsi="Verdana"/>
          <w:sz w:val="20"/>
          <w:szCs w:val="20"/>
          <w:lang w:val="en-US"/>
        </w:rPr>
        <w:t>Aegon</w:t>
      </w:r>
      <w:proofErr w:type="spellEnd"/>
      <w:r w:rsidRPr="00DD5E8E">
        <w:rPr>
          <w:rFonts w:ascii="Verdana" w:hAnsi="Verdana"/>
          <w:sz w:val="20"/>
          <w:szCs w:val="20"/>
          <w:lang w:val="en-US"/>
        </w:rPr>
        <w:t xml:space="preserve"> PPI to execute the pension scheme of her customers in an effective and efficient way.</w:t>
      </w:r>
    </w:p>
    <w:p w:rsidR="00AD4BDE" w:rsidRPr="00DD5E8E" w:rsidRDefault="00AD4BDE" w:rsidP="00DD5E8E">
      <w:pPr>
        <w:pStyle w:val="NoSpacing"/>
        <w:rPr>
          <w:rStyle w:val="BookTitle"/>
          <w:rFonts w:ascii="Verdana" w:hAnsi="Verdana"/>
          <w:b w:val="0"/>
          <w:bCs w:val="0"/>
          <w:smallCaps w:val="0"/>
          <w:spacing w:val="0"/>
          <w:sz w:val="20"/>
          <w:szCs w:val="20"/>
          <w:lang w:val="en-US"/>
        </w:rPr>
      </w:pPr>
    </w:p>
    <w:p w:rsidR="0080080A" w:rsidRPr="0083502B" w:rsidRDefault="0080080A" w:rsidP="008C6AD8">
      <w:pPr>
        <w:pStyle w:val="NoSpacing"/>
        <w:spacing w:line="264" w:lineRule="auto"/>
        <w:rPr>
          <w:rStyle w:val="BookTitle"/>
          <w:rFonts w:ascii="Verdana" w:hAnsi="Verdana"/>
          <w:bCs w:val="0"/>
          <w:smallCaps w:val="0"/>
          <w:spacing w:val="0"/>
          <w:sz w:val="20"/>
          <w:szCs w:val="20"/>
          <w:lang w:val="en-US"/>
        </w:rPr>
      </w:pPr>
    </w:p>
    <w:p w:rsidR="00F20AD4" w:rsidRPr="0083502B" w:rsidRDefault="00F20AD4" w:rsidP="008C6AD8">
      <w:pPr>
        <w:pStyle w:val="NoSpacing"/>
        <w:spacing w:line="264" w:lineRule="auto"/>
        <w:rPr>
          <w:rStyle w:val="BookTitle"/>
          <w:rFonts w:ascii="Verdana" w:hAnsi="Verdana"/>
          <w:bCs w:val="0"/>
          <w:smallCaps w:val="0"/>
          <w:spacing w:val="0"/>
          <w:sz w:val="20"/>
          <w:szCs w:val="20"/>
          <w:lang w:val="en-US"/>
        </w:rPr>
      </w:pPr>
    </w:p>
    <w:p w:rsidR="00F20AD4" w:rsidRPr="0083502B" w:rsidRDefault="00F20AD4" w:rsidP="008C6AD8">
      <w:pPr>
        <w:pStyle w:val="NoSpacing"/>
        <w:spacing w:line="264" w:lineRule="auto"/>
        <w:rPr>
          <w:rStyle w:val="BookTitle"/>
          <w:rFonts w:ascii="Verdana" w:hAnsi="Verdana"/>
          <w:bCs w:val="0"/>
          <w:smallCaps w:val="0"/>
          <w:spacing w:val="0"/>
          <w:sz w:val="20"/>
          <w:szCs w:val="20"/>
          <w:lang w:val="en-US"/>
        </w:rPr>
      </w:pPr>
    </w:p>
    <w:p w:rsidR="00F20AD4" w:rsidRPr="0083502B" w:rsidRDefault="00F20AD4" w:rsidP="008C6AD8">
      <w:pPr>
        <w:pStyle w:val="NoSpacing"/>
        <w:spacing w:line="264" w:lineRule="auto"/>
        <w:rPr>
          <w:rStyle w:val="BookTitle"/>
          <w:rFonts w:ascii="Verdana" w:hAnsi="Verdana"/>
          <w:bCs w:val="0"/>
          <w:smallCaps w:val="0"/>
          <w:spacing w:val="0"/>
          <w:sz w:val="20"/>
          <w:szCs w:val="20"/>
          <w:lang w:val="en-US"/>
        </w:rPr>
      </w:pPr>
    </w:p>
    <w:p w:rsidR="00F20AD4" w:rsidRPr="0083502B" w:rsidRDefault="00F20AD4" w:rsidP="008C6AD8">
      <w:pPr>
        <w:pStyle w:val="NoSpacing"/>
        <w:spacing w:line="264" w:lineRule="auto"/>
        <w:rPr>
          <w:rStyle w:val="BookTitle"/>
          <w:rFonts w:ascii="Verdana" w:hAnsi="Verdana"/>
          <w:bCs w:val="0"/>
          <w:smallCaps w:val="0"/>
          <w:spacing w:val="0"/>
          <w:sz w:val="20"/>
          <w:szCs w:val="20"/>
          <w:lang w:val="en-US"/>
        </w:rPr>
      </w:pPr>
    </w:p>
    <w:p w:rsidR="00F20AD4" w:rsidRPr="0083502B" w:rsidRDefault="00F20AD4" w:rsidP="008C6AD8">
      <w:pPr>
        <w:pStyle w:val="NoSpacing"/>
        <w:spacing w:line="264" w:lineRule="auto"/>
        <w:rPr>
          <w:rStyle w:val="BookTitle"/>
          <w:rFonts w:ascii="Verdana" w:hAnsi="Verdana"/>
          <w:bCs w:val="0"/>
          <w:smallCaps w:val="0"/>
          <w:spacing w:val="0"/>
          <w:sz w:val="20"/>
          <w:szCs w:val="20"/>
          <w:lang w:val="en-US"/>
        </w:rPr>
      </w:pPr>
    </w:p>
    <w:p w:rsidR="00F20AD4" w:rsidRDefault="00F20AD4" w:rsidP="008C6AD8">
      <w:pPr>
        <w:pStyle w:val="NoSpacing"/>
        <w:spacing w:line="264" w:lineRule="auto"/>
        <w:rPr>
          <w:rStyle w:val="BookTitle"/>
          <w:rFonts w:ascii="Verdana" w:hAnsi="Verdana"/>
          <w:bCs w:val="0"/>
          <w:smallCaps w:val="0"/>
          <w:spacing w:val="0"/>
          <w:sz w:val="20"/>
          <w:szCs w:val="20"/>
          <w:lang w:val="en-US"/>
        </w:rPr>
      </w:pPr>
    </w:p>
    <w:p w:rsidR="00DD5E8E" w:rsidRDefault="00DD5E8E" w:rsidP="008C6AD8">
      <w:pPr>
        <w:pStyle w:val="NoSpacing"/>
        <w:spacing w:line="264" w:lineRule="auto"/>
        <w:rPr>
          <w:rStyle w:val="BookTitle"/>
          <w:rFonts w:ascii="Verdana" w:hAnsi="Verdana"/>
          <w:bCs w:val="0"/>
          <w:smallCaps w:val="0"/>
          <w:spacing w:val="0"/>
          <w:sz w:val="20"/>
          <w:szCs w:val="20"/>
          <w:lang w:val="en-US"/>
        </w:rPr>
      </w:pPr>
    </w:p>
    <w:p w:rsidR="00DD5E8E" w:rsidRDefault="00DD5E8E" w:rsidP="008C6AD8">
      <w:pPr>
        <w:pStyle w:val="NoSpacing"/>
        <w:spacing w:line="264" w:lineRule="auto"/>
        <w:rPr>
          <w:rStyle w:val="BookTitle"/>
          <w:rFonts w:ascii="Verdana" w:hAnsi="Verdana"/>
          <w:bCs w:val="0"/>
          <w:smallCaps w:val="0"/>
          <w:spacing w:val="0"/>
          <w:sz w:val="20"/>
          <w:szCs w:val="20"/>
          <w:lang w:val="en-US"/>
        </w:rPr>
      </w:pPr>
    </w:p>
    <w:p w:rsidR="00DD5E8E" w:rsidRPr="0083502B" w:rsidRDefault="00DD5E8E" w:rsidP="008C6AD8">
      <w:pPr>
        <w:pStyle w:val="NoSpacing"/>
        <w:spacing w:line="264" w:lineRule="auto"/>
        <w:rPr>
          <w:rStyle w:val="BookTitle"/>
          <w:rFonts w:ascii="Verdana" w:hAnsi="Verdana"/>
          <w:bCs w:val="0"/>
          <w:smallCaps w:val="0"/>
          <w:spacing w:val="0"/>
          <w:sz w:val="20"/>
          <w:szCs w:val="20"/>
          <w:lang w:val="en-US"/>
        </w:rPr>
      </w:pPr>
    </w:p>
    <w:p w:rsidR="00F20AD4" w:rsidRPr="0083502B" w:rsidRDefault="00F20AD4" w:rsidP="008C6AD8">
      <w:pPr>
        <w:pStyle w:val="NoSpacing"/>
        <w:spacing w:line="264" w:lineRule="auto"/>
        <w:rPr>
          <w:rStyle w:val="BookTitle"/>
          <w:rFonts w:ascii="Verdana" w:hAnsi="Verdana"/>
          <w:bCs w:val="0"/>
          <w:smallCaps w:val="0"/>
          <w:spacing w:val="0"/>
          <w:sz w:val="20"/>
          <w:szCs w:val="20"/>
          <w:lang w:val="en-US"/>
        </w:rPr>
      </w:pPr>
    </w:p>
    <w:p w:rsidR="00F20AD4" w:rsidRPr="0083502B" w:rsidRDefault="00F20AD4" w:rsidP="008C6AD8">
      <w:pPr>
        <w:pStyle w:val="NoSpacing"/>
        <w:spacing w:line="264" w:lineRule="auto"/>
        <w:rPr>
          <w:rStyle w:val="BookTitle"/>
          <w:rFonts w:ascii="Verdana" w:hAnsi="Verdana"/>
          <w:bCs w:val="0"/>
          <w:smallCaps w:val="0"/>
          <w:spacing w:val="0"/>
          <w:sz w:val="20"/>
          <w:szCs w:val="20"/>
          <w:lang w:val="en-US"/>
        </w:rPr>
      </w:pPr>
    </w:p>
    <w:p w:rsidR="008228C3" w:rsidRPr="005A173B" w:rsidRDefault="00610248" w:rsidP="008C6AD8">
      <w:pPr>
        <w:pStyle w:val="Heading1"/>
        <w:spacing w:line="264" w:lineRule="auto"/>
      </w:pPr>
      <w:bookmarkStart w:id="10" w:name="_Toc372140815"/>
      <w:bookmarkStart w:id="11" w:name="_Toc375124749"/>
      <w:r w:rsidRPr="005A173B">
        <w:rPr>
          <w:rStyle w:val="BookTitle"/>
          <w:b/>
          <w:bCs/>
          <w:smallCaps w:val="0"/>
          <w:spacing w:val="0"/>
        </w:rPr>
        <w:lastRenderedPageBreak/>
        <w:t>I</w:t>
      </w:r>
      <w:r w:rsidR="0086098A" w:rsidRPr="005A173B">
        <w:rPr>
          <w:rStyle w:val="BookTitle"/>
          <w:b/>
          <w:bCs/>
          <w:smallCaps w:val="0"/>
          <w:spacing w:val="0"/>
        </w:rPr>
        <w:t>nleiding</w:t>
      </w:r>
      <w:bookmarkEnd w:id="10"/>
      <w:bookmarkEnd w:id="11"/>
    </w:p>
    <w:p w:rsidR="008228C3" w:rsidRPr="008228C3" w:rsidRDefault="003220FA" w:rsidP="00A36765">
      <w:pPr>
        <w:spacing w:after="0" w:line="264" w:lineRule="auto"/>
        <w:rPr>
          <w:rFonts w:ascii="Verdana" w:eastAsia="Times New Roman" w:hAnsi="Verdana" w:cs="Times New Roman"/>
          <w:i/>
          <w:sz w:val="20"/>
          <w:szCs w:val="20"/>
        </w:rPr>
      </w:pPr>
      <w:r>
        <w:rPr>
          <w:rFonts w:ascii="Verdana" w:eastAsia="Times New Roman" w:hAnsi="Verdana" w:cs="Times New Roman"/>
          <w:sz w:val="20"/>
          <w:szCs w:val="20"/>
        </w:rPr>
        <w:t>Aegon</w:t>
      </w:r>
      <w:r w:rsidR="00D26179" w:rsidRPr="00D26179">
        <w:rPr>
          <w:rFonts w:ascii="Verdana" w:eastAsia="Times New Roman" w:hAnsi="Verdana" w:cs="Times New Roman"/>
          <w:sz w:val="20"/>
          <w:szCs w:val="20"/>
        </w:rPr>
        <w:t xml:space="preserve"> </w:t>
      </w:r>
      <w:r w:rsidR="00260F4B" w:rsidRPr="00CA78C2">
        <w:rPr>
          <w:rFonts w:ascii="Verdana" w:eastAsia="Times New Roman" w:hAnsi="Verdana" w:cs="Times New Roman"/>
          <w:sz w:val="20"/>
          <w:szCs w:val="20"/>
        </w:rPr>
        <w:t xml:space="preserve">PPI </w:t>
      </w:r>
      <w:r w:rsidR="008228C3" w:rsidRPr="008228C3">
        <w:rPr>
          <w:rFonts w:ascii="Verdana" w:eastAsia="Times New Roman" w:hAnsi="Verdana" w:cs="Times New Roman"/>
          <w:sz w:val="20"/>
          <w:szCs w:val="20"/>
        </w:rPr>
        <w:t xml:space="preserve">is een pensioenuitvoerder die een betaalbare en </w:t>
      </w:r>
      <w:r w:rsidR="00DE5950">
        <w:rPr>
          <w:rFonts w:ascii="Verdana" w:eastAsia="Times New Roman" w:hAnsi="Verdana" w:cs="Times New Roman"/>
          <w:sz w:val="20"/>
          <w:szCs w:val="20"/>
        </w:rPr>
        <w:t>eenvoudige pensioenregeling</w:t>
      </w:r>
      <w:r w:rsidR="008228C3" w:rsidRPr="008228C3">
        <w:rPr>
          <w:rFonts w:ascii="Verdana" w:eastAsia="Times New Roman" w:hAnsi="Verdana" w:cs="Times New Roman"/>
          <w:sz w:val="20"/>
          <w:szCs w:val="20"/>
        </w:rPr>
        <w:t xml:space="preserve"> aan haar klanten</w:t>
      </w:r>
      <w:r w:rsidR="00DE5950">
        <w:rPr>
          <w:rFonts w:ascii="Verdana" w:eastAsia="Times New Roman" w:hAnsi="Verdana" w:cs="Times New Roman"/>
          <w:sz w:val="20"/>
          <w:szCs w:val="20"/>
        </w:rPr>
        <w:t xml:space="preserve"> biedt.</w:t>
      </w:r>
      <w:r w:rsidR="008228C3" w:rsidRPr="008228C3">
        <w:rPr>
          <w:rFonts w:ascii="Verdana" w:eastAsia="Times New Roman" w:hAnsi="Verdana" w:cs="Times New Roman"/>
          <w:sz w:val="20"/>
          <w:szCs w:val="20"/>
        </w:rPr>
        <w:t xml:space="preserve"> </w:t>
      </w:r>
      <w:r w:rsidR="00DE5950">
        <w:rPr>
          <w:rFonts w:ascii="Verdana" w:eastAsia="Times New Roman" w:hAnsi="Verdana" w:cs="Times New Roman"/>
          <w:sz w:val="20"/>
          <w:szCs w:val="20"/>
        </w:rPr>
        <w:t xml:space="preserve">Momenteel is </w:t>
      </w:r>
      <w:r>
        <w:rPr>
          <w:rFonts w:ascii="Verdana" w:eastAsia="Times New Roman" w:hAnsi="Verdana" w:cs="Times New Roman"/>
          <w:sz w:val="20"/>
          <w:szCs w:val="20"/>
        </w:rPr>
        <w:t xml:space="preserve">Aegon </w:t>
      </w:r>
      <w:r w:rsidR="00DE5950">
        <w:rPr>
          <w:rFonts w:ascii="Verdana" w:eastAsia="Times New Roman" w:hAnsi="Verdana" w:cs="Times New Roman"/>
          <w:sz w:val="20"/>
          <w:szCs w:val="20"/>
        </w:rPr>
        <w:t xml:space="preserve">PPI de </w:t>
      </w:r>
      <w:r w:rsidR="008228C3" w:rsidRPr="008228C3">
        <w:rPr>
          <w:rFonts w:ascii="Verdana" w:eastAsia="Times New Roman" w:hAnsi="Verdana" w:cs="Times New Roman"/>
          <w:sz w:val="20"/>
          <w:szCs w:val="20"/>
        </w:rPr>
        <w:t xml:space="preserve">snelst groeiende organisatie van </w:t>
      </w:r>
      <w:r>
        <w:rPr>
          <w:rFonts w:ascii="Verdana" w:eastAsia="Times New Roman" w:hAnsi="Verdana" w:cs="Times New Roman"/>
          <w:sz w:val="20"/>
          <w:szCs w:val="20"/>
        </w:rPr>
        <w:t>Aegon</w:t>
      </w:r>
      <w:r w:rsidR="00941D09">
        <w:rPr>
          <w:rFonts w:ascii="Verdana" w:eastAsia="Times New Roman" w:hAnsi="Verdana" w:cs="Times New Roman"/>
          <w:sz w:val="20"/>
          <w:szCs w:val="20"/>
        </w:rPr>
        <w:t xml:space="preserve"> Nederland</w:t>
      </w:r>
      <w:r w:rsidR="008228C3" w:rsidRPr="008228C3">
        <w:rPr>
          <w:rFonts w:ascii="Verdana" w:eastAsia="Times New Roman" w:hAnsi="Verdana" w:cs="Times New Roman"/>
          <w:sz w:val="20"/>
          <w:szCs w:val="20"/>
        </w:rPr>
        <w:t>. De dienst wordt aangeboden via pensioenadviseurs</w:t>
      </w:r>
      <w:r w:rsidR="00872965">
        <w:rPr>
          <w:rFonts w:ascii="Verdana" w:eastAsia="Times New Roman" w:hAnsi="Verdana" w:cs="Times New Roman"/>
          <w:sz w:val="20"/>
          <w:szCs w:val="20"/>
        </w:rPr>
        <w:t>.</w:t>
      </w:r>
      <w:r w:rsidR="008228C3" w:rsidRPr="00CA78C2">
        <w:rPr>
          <w:rFonts w:ascii="Verdana" w:eastAsia="Times New Roman" w:hAnsi="Verdana" w:cs="Times New Roman"/>
          <w:sz w:val="20"/>
          <w:szCs w:val="20"/>
        </w:rPr>
        <w:t xml:space="preserve"> </w:t>
      </w:r>
      <w:r w:rsidR="008228C3" w:rsidRPr="008228C3">
        <w:rPr>
          <w:rFonts w:ascii="Verdana" w:eastAsia="Times New Roman" w:hAnsi="Verdana" w:cs="Times New Roman"/>
          <w:sz w:val="20"/>
          <w:szCs w:val="20"/>
        </w:rPr>
        <w:t xml:space="preserve">Klanten van </w:t>
      </w:r>
      <w:r>
        <w:rPr>
          <w:rFonts w:ascii="Verdana" w:eastAsia="Times New Roman" w:hAnsi="Verdana" w:cs="Times New Roman"/>
          <w:sz w:val="20"/>
          <w:szCs w:val="20"/>
        </w:rPr>
        <w:t>Aegon</w:t>
      </w:r>
      <w:r w:rsidR="00D26179" w:rsidRPr="00D26179">
        <w:rPr>
          <w:rFonts w:ascii="Verdana" w:eastAsia="Times New Roman" w:hAnsi="Verdana" w:cs="Times New Roman"/>
          <w:sz w:val="20"/>
          <w:szCs w:val="20"/>
        </w:rPr>
        <w:t xml:space="preserve"> </w:t>
      </w:r>
      <w:r w:rsidR="008228C3" w:rsidRPr="008228C3">
        <w:rPr>
          <w:rFonts w:ascii="Verdana" w:eastAsia="Times New Roman" w:hAnsi="Verdana" w:cs="Times New Roman"/>
          <w:sz w:val="20"/>
          <w:szCs w:val="20"/>
        </w:rPr>
        <w:t>PPI zijn werkgevers die aan hun werknemers een pensioenr</w:t>
      </w:r>
      <w:r w:rsidR="00A306DC">
        <w:rPr>
          <w:rFonts w:ascii="Verdana" w:eastAsia="Times New Roman" w:hAnsi="Verdana" w:cs="Times New Roman"/>
          <w:sz w:val="20"/>
          <w:szCs w:val="20"/>
        </w:rPr>
        <w:t>egeling hebben toegezegd. Met Aegon</w:t>
      </w:r>
      <w:r w:rsidR="008228C3" w:rsidRPr="008228C3">
        <w:rPr>
          <w:rFonts w:ascii="Verdana" w:eastAsia="Times New Roman" w:hAnsi="Verdana" w:cs="Times New Roman"/>
          <w:sz w:val="20"/>
          <w:szCs w:val="20"/>
        </w:rPr>
        <w:t xml:space="preserve"> PPI kan de werknemer</w:t>
      </w:r>
      <w:r w:rsidR="005959AE">
        <w:rPr>
          <w:rFonts w:ascii="Verdana" w:eastAsia="Times New Roman" w:hAnsi="Verdana" w:cs="Times New Roman"/>
          <w:sz w:val="20"/>
          <w:szCs w:val="20"/>
        </w:rPr>
        <w:t xml:space="preserve"> of werkgever</w:t>
      </w:r>
      <w:r w:rsidR="008228C3" w:rsidRPr="008228C3">
        <w:rPr>
          <w:rFonts w:ascii="Verdana" w:eastAsia="Times New Roman" w:hAnsi="Verdana" w:cs="Times New Roman"/>
          <w:sz w:val="20"/>
          <w:szCs w:val="20"/>
        </w:rPr>
        <w:t xml:space="preserve"> op een eenvoudige manier en tegen lage kosten</w:t>
      </w:r>
      <w:r w:rsidR="00DE5950">
        <w:rPr>
          <w:rFonts w:ascii="Verdana" w:eastAsia="Times New Roman" w:hAnsi="Verdana" w:cs="Times New Roman"/>
          <w:sz w:val="20"/>
          <w:szCs w:val="20"/>
        </w:rPr>
        <w:t>,</w:t>
      </w:r>
      <w:r w:rsidR="008228C3" w:rsidRPr="008228C3">
        <w:rPr>
          <w:rFonts w:ascii="Verdana" w:eastAsia="Times New Roman" w:hAnsi="Verdana" w:cs="Times New Roman"/>
          <w:sz w:val="20"/>
          <w:szCs w:val="20"/>
        </w:rPr>
        <w:t xml:space="preserve"> pensioenkapitaal opbouwen. Bij het aanbieden van haar diensten streeft </w:t>
      </w:r>
      <w:r>
        <w:rPr>
          <w:rFonts w:ascii="Verdana" w:eastAsia="Times New Roman" w:hAnsi="Verdana" w:cs="Times New Roman"/>
          <w:sz w:val="20"/>
          <w:szCs w:val="20"/>
        </w:rPr>
        <w:t>Aegon</w:t>
      </w:r>
      <w:r w:rsidR="00D26179" w:rsidRPr="00D26179">
        <w:rPr>
          <w:rFonts w:ascii="Verdana" w:eastAsia="Times New Roman" w:hAnsi="Verdana" w:cs="Times New Roman"/>
          <w:sz w:val="20"/>
          <w:szCs w:val="20"/>
        </w:rPr>
        <w:t xml:space="preserve"> </w:t>
      </w:r>
      <w:r w:rsidR="008228C3" w:rsidRPr="008228C3">
        <w:rPr>
          <w:rFonts w:ascii="Verdana" w:eastAsia="Times New Roman" w:hAnsi="Verdana" w:cs="Times New Roman"/>
          <w:sz w:val="20"/>
          <w:szCs w:val="20"/>
        </w:rPr>
        <w:t>PPI een kwalitatief hoogstaand proces na met als d</w:t>
      </w:r>
      <w:r w:rsidR="00A36765">
        <w:rPr>
          <w:rFonts w:ascii="Verdana" w:eastAsia="Times New Roman" w:hAnsi="Verdana" w:cs="Times New Roman"/>
          <w:sz w:val="20"/>
          <w:szCs w:val="20"/>
        </w:rPr>
        <w:t xml:space="preserve">oel een volledig klantgerichte, </w:t>
      </w:r>
      <w:r w:rsidR="008228C3" w:rsidRPr="008228C3">
        <w:rPr>
          <w:rFonts w:ascii="Verdana" w:eastAsia="Times New Roman" w:hAnsi="Verdana" w:cs="Times New Roman"/>
          <w:sz w:val="20"/>
          <w:szCs w:val="20"/>
        </w:rPr>
        <w:t xml:space="preserve">gecontroleerde, voorspelbare en foutloze organisatie. Alle activiteiten die worden uitgevoerd om de dienstverlening aan een bepaalde mate van kwaliteit te laten </w:t>
      </w:r>
      <w:r w:rsidR="008228C3" w:rsidRPr="00CA78C2">
        <w:rPr>
          <w:rFonts w:ascii="Verdana" w:eastAsia="Times New Roman" w:hAnsi="Verdana" w:cs="Times New Roman"/>
          <w:sz w:val="20"/>
          <w:szCs w:val="20"/>
        </w:rPr>
        <w:t xml:space="preserve">voldoen wordt ook wel </w:t>
      </w:r>
      <w:proofErr w:type="spellStart"/>
      <w:r w:rsidR="008228C3" w:rsidRPr="00CA78C2">
        <w:rPr>
          <w:rFonts w:ascii="Verdana" w:eastAsia="Times New Roman" w:hAnsi="Verdana" w:cs="Times New Roman"/>
          <w:sz w:val="20"/>
          <w:szCs w:val="20"/>
        </w:rPr>
        <w:t>Q</w:t>
      </w:r>
      <w:r w:rsidR="008228C3" w:rsidRPr="008228C3">
        <w:rPr>
          <w:rFonts w:ascii="Verdana" w:eastAsia="Times New Roman" w:hAnsi="Verdana" w:cs="Times New Roman"/>
          <w:sz w:val="20"/>
          <w:szCs w:val="20"/>
        </w:rPr>
        <w:t>uality</w:t>
      </w:r>
      <w:proofErr w:type="spellEnd"/>
      <w:r w:rsidR="008228C3" w:rsidRPr="008228C3">
        <w:rPr>
          <w:rFonts w:ascii="Verdana" w:eastAsia="Times New Roman" w:hAnsi="Verdana" w:cs="Times New Roman"/>
          <w:sz w:val="20"/>
          <w:szCs w:val="20"/>
        </w:rPr>
        <w:t xml:space="preserve"> </w:t>
      </w:r>
      <w:r w:rsidR="008228C3" w:rsidRPr="00CA78C2">
        <w:rPr>
          <w:rFonts w:ascii="Verdana" w:eastAsia="Times New Roman" w:hAnsi="Verdana" w:cs="Times New Roman"/>
          <w:sz w:val="20"/>
          <w:szCs w:val="20"/>
        </w:rPr>
        <w:t>Assurance</w:t>
      </w:r>
      <w:r w:rsidR="008228C3" w:rsidRPr="008228C3">
        <w:rPr>
          <w:rFonts w:ascii="Verdana" w:eastAsia="Times New Roman" w:hAnsi="Verdana" w:cs="Times New Roman"/>
          <w:sz w:val="20"/>
          <w:szCs w:val="20"/>
        </w:rPr>
        <w:t xml:space="preserve"> genoemd. </w:t>
      </w:r>
      <w:proofErr w:type="spellStart"/>
      <w:r w:rsidR="008228C3" w:rsidRPr="008228C3">
        <w:rPr>
          <w:rFonts w:ascii="Verdana" w:eastAsia="Times New Roman" w:hAnsi="Verdana" w:cs="Times New Roman"/>
          <w:sz w:val="20"/>
          <w:szCs w:val="20"/>
        </w:rPr>
        <w:t>Quality</w:t>
      </w:r>
      <w:proofErr w:type="spellEnd"/>
      <w:r w:rsidR="008228C3" w:rsidRPr="008228C3">
        <w:rPr>
          <w:rFonts w:ascii="Verdana" w:eastAsia="Times New Roman" w:hAnsi="Verdana" w:cs="Times New Roman"/>
          <w:sz w:val="20"/>
          <w:szCs w:val="20"/>
        </w:rPr>
        <w:t xml:space="preserve"> </w:t>
      </w:r>
      <w:r w:rsidR="008228C3" w:rsidRPr="00CA78C2">
        <w:rPr>
          <w:rFonts w:ascii="Verdana" w:eastAsia="Times New Roman" w:hAnsi="Verdana" w:cs="Times New Roman"/>
          <w:sz w:val="20"/>
          <w:szCs w:val="20"/>
        </w:rPr>
        <w:t>Assurance</w:t>
      </w:r>
      <w:r w:rsidR="008228C3" w:rsidRPr="008228C3">
        <w:rPr>
          <w:rFonts w:ascii="Verdana" w:eastAsia="Times New Roman" w:hAnsi="Verdana" w:cs="Times New Roman"/>
          <w:sz w:val="20"/>
          <w:szCs w:val="20"/>
        </w:rPr>
        <w:t xml:space="preserve">, ofwel kwaliteitsborging, vormt een belangrijk aspect binnen </w:t>
      </w:r>
      <w:r>
        <w:rPr>
          <w:rFonts w:ascii="Verdana" w:eastAsia="Times New Roman" w:hAnsi="Verdana" w:cs="Times New Roman"/>
          <w:sz w:val="20"/>
          <w:szCs w:val="20"/>
        </w:rPr>
        <w:t>Aegon</w:t>
      </w:r>
      <w:r w:rsidR="00D26179" w:rsidRPr="00D26179">
        <w:rPr>
          <w:rFonts w:ascii="Verdana" w:eastAsia="Times New Roman" w:hAnsi="Verdana" w:cs="Times New Roman"/>
          <w:sz w:val="20"/>
          <w:szCs w:val="20"/>
        </w:rPr>
        <w:t xml:space="preserve"> </w:t>
      </w:r>
      <w:r w:rsidR="008228C3" w:rsidRPr="008228C3">
        <w:rPr>
          <w:rFonts w:ascii="Verdana" w:eastAsia="Times New Roman" w:hAnsi="Verdana" w:cs="Times New Roman"/>
          <w:sz w:val="20"/>
          <w:szCs w:val="20"/>
        </w:rPr>
        <w:t xml:space="preserve">PPI en dient verder geborgd en uitgebouwd te worden. </w:t>
      </w:r>
      <w:r w:rsidR="008228C3" w:rsidRPr="00CA78C2">
        <w:rPr>
          <w:rFonts w:ascii="Verdana" w:eastAsia="Times New Roman" w:hAnsi="Verdana" w:cs="Times New Roman"/>
          <w:sz w:val="20"/>
          <w:szCs w:val="20"/>
        </w:rPr>
        <w:t xml:space="preserve">Bestaande </w:t>
      </w:r>
      <w:r w:rsidR="00260F4B" w:rsidRPr="00CA78C2">
        <w:rPr>
          <w:rFonts w:ascii="Verdana" w:eastAsia="Times New Roman" w:hAnsi="Verdana" w:cs="Times New Roman"/>
          <w:sz w:val="20"/>
          <w:szCs w:val="20"/>
        </w:rPr>
        <w:t>processen</w:t>
      </w:r>
      <w:r w:rsidR="008228C3" w:rsidRPr="008228C3">
        <w:rPr>
          <w:rFonts w:ascii="Verdana" w:eastAsia="Times New Roman" w:hAnsi="Verdana" w:cs="Times New Roman"/>
          <w:sz w:val="20"/>
          <w:szCs w:val="20"/>
        </w:rPr>
        <w:t xml:space="preserve"> moeten </w:t>
      </w:r>
      <w:r w:rsidR="00DE5950">
        <w:rPr>
          <w:rFonts w:ascii="Verdana" w:eastAsia="Times New Roman" w:hAnsi="Verdana" w:cs="Times New Roman"/>
          <w:sz w:val="20"/>
          <w:szCs w:val="20"/>
        </w:rPr>
        <w:t>hiervoor onderzocht, verbeterd, geborgd</w:t>
      </w:r>
      <w:r w:rsidR="008228C3" w:rsidRPr="008228C3">
        <w:rPr>
          <w:rFonts w:ascii="Verdana" w:eastAsia="Times New Roman" w:hAnsi="Verdana" w:cs="Times New Roman"/>
          <w:sz w:val="20"/>
          <w:szCs w:val="20"/>
        </w:rPr>
        <w:t xml:space="preserve"> en zodanig op elkaar afgestemd wor</w:t>
      </w:r>
      <w:r w:rsidR="00DE5950">
        <w:rPr>
          <w:rFonts w:ascii="Verdana" w:eastAsia="Times New Roman" w:hAnsi="Verdana" w:cs="Times New Roman"/>
          <w:sz w:val="20"/>
          <w:szCs w:val="20"/>
        </w:rPr>
        <w:t xml:space="preserve">den dat ze één geheel vormen. Dit wordt </w:t>
      </w:r>
      <w:r w:rsidR="008228C3" w:rsidRPr="008228C3">
        <w:rPr>
          <w:rFonts w:ascii="Verdana" w:eastAsia="Times New Roman" w:hAnsi="Verdana" w:cs="Times New Roman"/>
          <w:sz w:val="20"/>
          <w:szCs w:val="20"/>
        </w:rPr>
        <w:t>in dit rapport</w:t>
      </w:r>
      <w:r w:rsidR="00DE5950">
        <w:rPr>
          <w:rFonts w:ascii="Verdana" w:eastAsia="Times New Roman" w:hAnsi="Verdana" w:cs="Times New Roman"/>
          <w:sz w:val="20"/>
          <w:szCs w:val="20"/>
        </w:rPr>
        <w:t xml:space="preserve"> </w:t>
      </w:r>
      <w:r w:rsidR="00DE5950" w:rsidRPr="008228C3">
        <w:rPr>
          <w:rFonts w:ascii="Verdana" w:eastAsia="Times New Roman" w:hAnsi="Verdana" w:cs="Times New Roman"/>
          <w:sz w:val="20"/>
          <w:szCs w:val="20"/>
        </w:rPr>
        <w:t>omschreven</w:t>
      </w:r>
      <w:r w:rsidR="008228C3" w:rsidRPr="008228C3">
        <w:rPr>
          <w:rFonts w:ascii="Verdana" w:eastAsia="Times New Roman" w:hAnsi="Verdana" w:cs="Times New Roman"/>
          <w:sz w:val="20"/>
          <w:szCs w:val="20"/>
        </w:rPr>
        <w:t xml:space="preserve">, welke je kunt beschouwen als </w:t>
      </w:r>
      <w:r w:rsidR="00DE5950">
        <w:rPr>
          <w:rFonts w:ascii="Verdana" w:eastAsia="Times New Roman" w:hAnsi="Verdana" w:cs="Times New Roman"/>
          <w:sz w:val="20"/>
          <w:szCs w:val="20"/>
        </w:rPr>
        <w:t xml:space="preserve">een </w:t>
      </w:r>
      <w:r w:rsidR="008228C3" w:rsidRPr="008228C3">
        <w:rPr>
          <w:rFonts w:ascii="Verdana" w:eastAsia="Times New Roman" w:hAnsi="Verdana" w:cs="Times New Roman"/>
          <w:sz w:val="20"/>
          <w:szCs w:val="20"/>
        </w:rPr>
        <w:t>kwaliteitsplan</w:t>
      </w:r>
      <w:r w:rsidR="00A36765">
        <w:rPr>
          <w:rFonts w:ascii="Verdana" w:eastAsia="Times New Roman" w:hAnsi="Verdana" w:cs="Times New Roman"/>
          <w:sz w:val="20"/>
          <w:szCs w:val="20"/>
        </w:rPr>
        <w:t xml:space="preserve">. </w:t>
      </w:r>
      <w:r w:rsidR="008228C3" w:rsidRPr="008228C3">
        <w:rPr>
          <w:rFonts w:ascii="Verdana" w:eastAsia="Times New Roman" w:hAnsi="Verdana" w:cs="Times New Roman"/>
          <w:sz w:val="20"/>
          <w:szCs w:val="20"/>
        </w:rPr>
        <w:t>De volgende probleemstelling wordt hierbij als uitgangspunt genomen:</w:t>
      </w:r>
      <w:r w:rsidR="008228C3" w:rsidRPr="008228C3">
        <w:rPr>
          <w:rFonts w:ascii="Verdana" w:eastAsia="Times New Roman" w:hAnsi="Verdana" w:cs="Times New Roman"/>
          <w:sz w:val="20"/>
          <w:szCs w:val="20"/>
        </w:rPr>
        <w:br/>
      </w:r>
      <w:r w:rsidR="008228C3" w:rsidRPr="008228C3">
        <w:rPr>
          <w:rFonts w:ascii="Verdana" w:eastAsia="Times New Roman" w:hAnsi="Verdana" w:cs="Times New Roman"/>
          <w:sz w:val="20"/>
          <w:szCs w:val="20"/>
        </w:rPr>
        <w:br/>
      </w:r>
      <w:r w:rsidR="008228C3" w:rsidRPr="008228C3">
        <w:rPr>
          <w:rFonts w:ascii="Verdana" w:eastAsia="Times New Roman" w:hAnsi="Verdana" w:cs="Times New Roman"/>
          <w:i/>
          <w:sz w:val="20"/>
          <w:szCs w:val="20"/>
        </w:rPr>
        <w:t xml:space="preserve">Hoe kan </w:t>
      </w:r>
      <w:r>
        <w:rPr>
          <w:rFonts w:ascii="Verdana" w:eastAsia="Times New Roman" w:hAnsi="Verdana" w:cs="Times New Roman"/>
          <w:i/>
          <w:sz w:val="20"/>
          <w:szCs w:val="20"/>
        </w:rPr>
        <w:t>Aegon</w:t>
      </w:r>
      <w:r w:rsidR="00D26179" w:rsidRPr="00D26179">
        <w:rPr>
          <w:rFonts w:ascii="Verdana" w:eastAsia="Times New Roman" w:hAnsi="Verdana" w:cs="Times New Roman"/>
          <w:i/>
          <w:sz w:val="20"/>
          <w:szCs w:val="20"/>
        </w:rPr>
        <w:t xml:space="preserve"> </w:t>
      </w:r>
      <w:r w:rsidR="008228C3" w:rsidRPr="008228C3">
        <w:rPr>
          <w:rFonts w:ascii="Verdana" w:eastAsia="Times New Roman" w:hAnsi="Verdana" w:cs="Times New Roman"/>
          <w:i/>
          <w:sz w:val="20"/>
          <w:szCs w:val="20"/>
        </w:rPr>
        <w:t xml:space="preserve">PPI </w:t>
      </w:r>
      <w:r w:rsidR="00260F4B" w:rsidRPr="00CA78C2">
        <w:rPr>
          <w:rFonts w:ascii="Verdana" w:eastAsia="Times New Roman" w:hAnsi="Verdana" w:cs="Times New Roman"/>
          <w:i/>
          <w:sz w:val="20"/>
          <w:szCs w:val="20"/>
        </w:rPr>
        <w:t xml:space="preserve">de </w:t>
      </w:r>
      <w:r w:rsidR="008228C3" w:rsidRPr="008228C3">
        <w:rPr>
          <w:rFonts w:ascii="Verdana" w:eastAsia="Times New Roman" w:hAnsi="Verdana" w:cs="Times New Roman"/>
          <w:i/>
          <w:sz w:val="20"/>
          <w:szCs w:val="20"/>
        </w:rPr>
        <w:t>huidige processen en procedures kwalitatief verbeteren en borgen in de organisatie?</w:t>
      </w:r>
    </w:p>
    <w:p w:rsidR="008228C3" w:rsidRPr="0053544F" w:rsidRDefault="008228C3" w:rsidP="008C6AD8">
      <w:pPr>
        <w:spacing w:after="0" w:line="264" w:lineRule="auto"/>
        <w:rPr>
          <w:rFonts w:ascii="Verdana" w:eastAsia="Times New Roman" w:hAnsi="Verdana" w:cs="Times New Roman"/>
          <w:sz w:val="20"/>
          <w:szCs w:val="20"/>
        </w:rPr>
      </w:pPr>
    </w:p>
    <w:p w:rsidR="004D581B" w:rsidRPr="0053544F" w:rsidRDefault="008228C3" w:rsidP="008C6AD8">
      <w:pPr>
        <w:spacing w:after="0" w:line="264" w:lineRule="auto"/>
        <w:rPr>
          <w:rFonts w:ascii="Verdana" w:eastAsia="Times New Roman" w:hAnsi="Verdana" w:cs="Times New Roman"/>
          <w:sz w:val="20"/>
          <w:szCs w:val="20"/>
        </w:rPr>
      </w:pPr>
      <w:r w:rsidRPr="0053544F">
        <w:rPr>
          <w:rFonts w:ascii="Verdana" w:eastAsia="Times New Roman" w:hAnsi="Verdana" w:cs="Times New Roman"/>
          <w:sz w:val="20"/>
          <w:szCs w:val="20"/>
        </w:rPr>
        <w:t>De uitwerking van de probleemstelling heeft geresulteerd in de</w:t>
      </w:r>
      <w:r w:rsidR="00A306DC">
        <w:rPr>
          <w:rFonts w:ascii="Verdana" w:eastAsia="Times New Roman" w:hAnsi="Verdana" w:cs="Times New Roman"/>
          <w:sz w:val="20"/>
          <w:szCs w:val="20"/>
        </w:rPr>
        <w:t xml:space="preserve"> volgende</w:t>
      </w:r>
      <w:r w:rsidRPr="0053544F">
        <w:rPr>
          <w:rFonts w:ascii="Verdana" w:eastAsia="Times New Roman" w:hAnsi="Verdana" w:cs="Times New Roman"/>
          <w:sz w:val="20"/>
          <w:szCs w:val="20"/>
        </w:rPr>
        <w:t xml:space="preserve"> opbouw van dit rapport</w:t>
      </w:r>
      <w:r w:rsidR="00BD3748" w:rsidRPr="0053544F">
        <w:rPr>
          <w:rFonts w:ascii="Verdana" w:eastAsia="Times New Roman" w:hAnsi="Verdana" w:cs="Times New Roman"/>
          <w:sz w:val="20"/>
          <w:szCs w:val="20"/>
        </w:rPr>
        <w:t>:</w:t>
      </w:r>
      <w:r w:rsidRPr="0053544F">
        <w:rPr>
          <w:rFonts w:ascii="Verdana" w:eastAsia="Times New Roman" w:hAnsi="Verdana" w:cs="Times New Roman"/>
          <w:sz w:val="20"/>
          <w:szCs w:val="20"/>
        </w:rPr>
        <w:t xml:space="preserve"> </w:t>
      </w:r>
    </w:p>
    <w:p w:rsidR="004D581B" w:rsidRPr="0053544F" w:rsidRDefault="004D581B" w:rsidP="00DC3858">
      <w:pPr>
        <w:pStyle w:val="ListParagraph"/>
        <w:numPr>
          <w:ilvl w:val="0"/>
          <w:numId w:val="19"/>
        </w:numPr>
        <w:spacing w:line="264" w:lineRule="auto"/>
        <w:rPr>
          <w:sz w:val="20"/>
        </w:rPr>
      </w:pPr>
      <w:r w:rsidRPr="0053544F">
        <w:rPr>
          <w:sz w:val="20"/>
        </w:rPr>
        <w:t xml:space="preserve">Hoofdstuk 1: </w:t>
      </w:r>
      <w:r w:rsidR="008228C3" w:rsidRPr="0053544F">
        <w:rPr>
          <w:sz w:val="20"/>
        </w:rPr>
        <w:t xml:space="preserve">korte introductie van </w:t>
      </w:r>
      <w:r w:rsidR="003220FA" w:rsidRPr="0053544F">
        <w:rPr>
          <w:sz w:val="20"/>
        </w:rPr>
        <w:t>Aegon</w:t>
      </w:r>
      <w:r w:rsidR="00D26179" w:rsidRPr="0053544F">
        <w:rPr>
          <w:sz w:val="20"/>
        </w:rPr>
        <w:t xml:space="preserve"> </w:t>
      </w:r>
      <w:r w:rsidR="008228C3" w:rsidRPr="0053544F">
        <w:rPr>
          <w:sz w:val="20"/>
        </w:rPr>
        <w:t xml:space="preserve">PPI. </w:t>
      </w:r>
    </w:p>
    <w:p w:rsidR="004D581B" w:rsidRPr="0053544F" w:rsidRDefault="00A306DC" w:rsidP="00DC3858">
      <w:pPr>
        <w:pStyle w:val="ListParagraph"/>
        <w:numPr>
          <w:ilvl w:val="0"/>
          <w:numId w:val="19"/>
        </w:numPr>
        <w:spacing w:line="264" w:lineRule="auto"/>
        <w:rPr>
          <w:sz w:val="20"/>
        </w:rPr>
      </w:pPr>
      <w:r>
        <w:rPr>
          <w:sz w:val="20"/>
        </w:rPr>
        <w:t>Hoofdstuk 2: D</w:t>
      </w:r>
      <w:r w:rsidR="004D581B" w:rsidRPr="0053544F">
        <w:rPr>
          <w:sz w:val="20"/>
        </w:rPr>
        <w:t xml:space="preserve">e aanleiding en </w:t>
      </w:r>
      <w:r>
        <w:rPr>
          <w:sz w:val="20"/>
        </w:rPr>
        <w:t>opdrachtomschrijving</w:t>
      </w:r>
      <w:r w:rsidR="005959AE" w:rsidRPr="0053544F">
        <w:rPr>
          <w:sz w:val="20"/>
        </w:rPr>
        <w:t>. Deze</w:t>
      </w:r>
      <w:r w:rsidR="004D581B" w:rsidRPr="0053544F">
        <w:rPr>
          <w:sz w:val="20"/>
        </w:rPr>
        <w:t xml:space="preserve"> zijn gebruikt voor de totstandkoming van</w:t>
      </w:r>
      <w:r w:rsidR="005959AE" w:rsidRPr="0053544F">
        <w:rPr>
          <w:sz w:val="20"/>
        </w:rPr>
        <w:t xml:space="preserve"> dit rapport. Daarnaast is</w:t>
      </w:r>
      <w:r w:rsidR="004D581B" w:rsidRPr="0053544F">
        <w:rPr>
          <w:sz w:val="20"/>
        </w:rPr>
        <w:t xml:space="preserve"> aandacht besteed aan het belang van </w:t>
      </w:r>
      <w:proofErr w:type="spellStart"/>
      <w:r w:rsidR="004D581B" w:rsidRPr="0053544F">
        <w:rPr>
          <w:sz w:val="20"/>
        </w:rPr>
        <w:t>Quality</w:t>
      </w:r>
      <w:proofErr w:type="spellEnd"/>
      <w:r w:rsidR="004D581B" w:rsidRPr="0053544F">
        <w:rPr>
          <w:sz w:val="20"/>
        </w:rPr>
        <w:t xml:space="preserve"> Assurance en op welke manier het huidige w</w:t>
      </w:r>
      <w:r w:rsidR="005959AE" w:rsidRPr="0053544F">
        <w:rPr>
          <w:sz w:val="20"/>
        </w:rPr>
        <w:t>erkproces geïnventariseerd is</w:t>
      </w:r>
      <w:r w:rsidR="004D581B" w:rsidRPr="0053544F">
        <w:rPr>
          <w:sz w:val="20"/>
        </w:rPr>
        <w:t>.</w:t>
      </w:r>
    </w:p>
    <w:p w:rsidR="004D581B" w:rsidRPr="0053544F" w:rsidRDefault="004D581B" w:rsidP="00DC3858">
      <w:pPr>
        <w:pStyle w:val="ListParagraph"/>
        <w:numPr>
          <w:ilvl w:val="0"/>
          <w:numId w:val="19"/>
        </w:numPr>
        <w:spacing w:line="264" w:lineRule="auto"/>
        <w:rPr>
          <w:sz w:val="20"/>
        </w:rPr>
      </w:pPr>
      <w:r w:rsidRPr="0053544F">
        <w:rPr>
          <w:sz w:val="20"/>
        </w:rPr>
        <w:t xml:space="preserve">Hoofdstuk 3: Analyse van het huidige werkproces binnen </w:t>
      </w:r>
      <w:r w:rsidR="003220FA" w:rsidRPr="0053544F">
        <w:rPr>
          <w:sz w:val="20"/>
        </w:rPr>
        <w:t>Aegon</w:t>
      </w:r>
      <w:r w:rsidR="00D26179" w:rsidRPr="0053544F">
        <w:rPr>
          <w:sz w:val="20"/>
        </w:rPr>
        <w:t xml:space="preserve"> </w:t>
      </w:r>
      <w:r w:rsidR="005959AE" w:rsidRPr="0053544F">
        <w:rPr>
          <w:sz w:val="20"/>
        </w:rPr>
        <w:t>PPI. Op basis hiervan</w:t>
      </w:r>
      <w:r w:rsidRPr="0053544F">
        <w:rPr>
          <w:sz w:val="20"/>
        </w:rPr>
        <w:t xml:space="preserve"> komen</w:t>
      </w:r>
      <w:r w:rsidR="00A306DC">
        <w:rPr>
          <w:sz w:val="20"/>
        </w:rPr>
        <w:t xml:space="preserve"> de</w:t>
      </w:r>
      <w:r w:rsidRPr="0053544F">
        <w:rPr>
          <w:sz w:val="20"/>
        </w:rPr>
        <w:t xml:space="preserve"> </w:t>
      </w:r>
      <w:r w:rsidR="00A306DC">
        <w:rPr>
          <w:sz w:val="20"/>
        </w:rPr>
        <w:t xml:space="preserve">te realiseren </w:t>
      </w:r>
      <w:r w:rsidRPr="0053544F">
        <w:rPr>
          <w:sz w:val="20"/>
        </w:rPr>
        <w:t>verbeterpunten, die hierin te realiseren zijn</w:t>
      </w:r>
      <w:r w:rsidR="005959AE" w:rsidRPr="0053544F">
        <w:rPr>
          <w:sz w:val="20"/>
        </w:rPr>
        <w:t>,</w:t>
      </w:r>
      <w:r w:rsidRPr="0053544F">
        <w:rPr>
          <w:sz w:val="20"/>
        </w:rPr>
        <w:t xml:space="preserve"> aan de orde en welke maatregelen genomen moet</w:t>
      </w:r>
      <w:r w:rsidR="00A306DC">
        <w:rPr>
          <w:sz w:val="20"/>
        </w:rPr>
        <w:t>en</w:t>
      </w:r>
      <w:r w:rsidRPr="0053544F">
        <w:rPr>
          <w:sz w:val="20"/>
        </w:rPr>
        <w:t xml:space="preserve"> worden om de verbeteringen door te voeren.</w:t>
      </w:r>
    </w:p>
    <w:p w:rsidR="00F30678" w:rsidRPr="0053544F" w:rsidRDefault="004D581B" w:rsidP="00DC3858">
      <w:pPr>
        <w:pStyle w:val="ListParagraph"/>
        <w:numPr>
          <w:ilvl w:val="0"/>
          <w:numId w:val="19"/>
        </w:numPr>
        <w:spacing w:line="264" w:lineRule="auto"/>
        <w:rPr>
          <w:sz w:val="20"/>
        </w:rPr>
      </w:pPr>
      <w:r w:rsidRPr="0053544F">
        <w:rPr>
          <w:sz w:val="20"/>
        </w:rPr>
        <w:t>Hoofdstuk 4</w:t>
      </w:r>
      <w:r w:rsidR="00F30678" w:rsidRPr="0053544F">
        <w:rPr>
          <w:sz w:val="20"/>
        </w:rPr>
        <w:t>: Hier komt naar voren wat het belang van Quinto is en wat er met behulp van Quinto is onderzocht/opgelost.</w:t>
      </w:r>
    </w:p>
    <w:p w:rsidR="00321477" w:rsidRPr="0053544F" w:rsidRDefault="00321477" w:rsidP="00DC3858">
      <w:pPr>
        <w:pStyle w:val="ListParagraph"/>
        <w:numPr>
          <w:ilvl w:val="0"/>
          <w:numId w:val="19"/>
        </w:numPr>
        <w:spacing w:line="264" w:lineRule="auto"/>
        <w:rPr>
          <w:sz w:val="20"/>
        </w:rPr>
      </w:pPr>
      <w:r w:rsidRPr="0053544F">
        <w:rPr>
          <w:sz w:val="20"/>
        </w:rPr>
        <w:t>Hoofdstuk 5: In dit hoofdstuk komt naar voren hoe je kwaliteit</w:t>
      </w:r>
      <w:r w:rsidR="00A306DC">
        <w:rPr>
          <w:sz w:val="20"/>
        </w:rPr>
        <w:t xml:space="preserve"> borgt in een organisatie als</w:t>
      </w:r>
      <w:r w:rsidRPr="0053544F">
        <w:rPr>
          <w:sz w:val="20"/>
        </w:rPr>
        <w:t xml:space="preserve"> </w:t>
      </w:r>
      <w:r w:rsidR="003220FA" w:rsidRPr="0053544F">
        <w:rPr>
          <w:sz w:val="20"/>
        </w:rPr>
        <w:t>Aegon</w:t>
      </w:r>
      <w:r w:rsidR="005959AE" w:rsidRPr="0053544F">
        <w:rPr>
          <w:sz w:val="20"/>
        </w:rPr>
        <w:t xml:space="preserve"> </w:t>
      </w:r>
      <w:r w:rsidRPr="0053544F">
        <w:rPr>
          <w:sz w:val="20"/>
        </w:rPr>
        <w:t>PPI. Dit wordt gedaan aan de hand van voortdurende controles en bijsturing van de kwaliteit.</w:t>
      </w:r>
    </w:p>
    <w:p w:rsidR="00321477" w:rsidRPr="0053544F" w:rsidRDefault="00321477" w:rsidP="00DC3858">
      <w:pPr>
        <w:pStyle w:val="ListParagraph"/>
        <w:numPr>
          <w:ilvl w:val="0"/>
          <w:numId w:val="19"/>
        </w:numPr>
        <w:spacing w:line="264" w:lineRule="auto"/>
        <w:rPr>
          <w:sz w:val="20"/>
        </w:rPr>
      </w:pPr>
      <w:r w:rsidRPr="0053544F">
        <w:rPr>
          <w:sz w:val="20"/>
        </w:rPr>
        <w:t>Hoofdstuk 6</w:t>
      </w:r>
      <w:r w:rsidR="005959AE" w:rsidRPr="0053544F">
        <w:rPr>
          <w:sz w:val="20"/>
        </w:rPr>
        <w:t xml:space="preserve">: Hierin komt een samenvatting naar voren en is er een </w:t>
      </w:r>
      <w:r w:rsidRPr="0053544F">
        <w:rPr>
          <w:sz w:val="20"/>
        </w:rPr>
        <w:t>conclusie</w:t>
      </w:r>
      <w:r w:rsidR="005959AE" w:rsidRPr="0053544F">
        <w:rPr>
          <w:sz w:val="20"/>
        </w:rPr>
        <w:t xml:space="preserve"> op hoger niveau gemaakt.</w:t>
      </w:r>
    </w:p>
    <w:p w:rsidR="008228C3" w:rsidRDefault="008228C3" w:rsidP="008C6AD8">
      <w:pPr>
        <w:spacing w:line="264" w:lineRule="auto"/>
      </w:pPr>
    </w:p>
    <w:p w:rsidR="0086098A" w:rsidRDefault="0086098A" w:rsidP="008C6AD8">
      <w:pPr>
        <w:spacing w:line="264" w:lineRule="auto"/>
      </w:pPr>
    </w:p>
    <w:p w:rsidR="0086098A" w:rsidRDefault="0086098A" w:rsidP="008C6AD8">
      <w:pPr>
        <w:spacing w:line="264" w:lineRule="auto"/>
      </w:pPr>
    </w:p>
    <w:p w:rsidR="00D22399" w:rsidRDefault="00D22399" w:rsidP="008C6AD8">
      <w:pPr>
        <w:spacing w:line="264" w:lineRule="auto"/>
        <w:rPr>
          <w:rFonts w:ascii="Verdana" w:eastAsia="Times New Roman" w:hAnsi="Verdana" w:cs="Times New Roman"/>
          <w:b/>
          <w:bCs/>
          <w:kern w:val="36"/>
          <w:szCs w:val="48"/>
          <w:lang w:eastAsia="nl-NL"/>
        </w:rPr>
      </w:pPr>
      <w:r>
        <w:br w:type="page"/>
      </w:r>
    </w:p>
    <w:p w:rsidR="00CE0E59" w:rsidRPr="003E0DD3" w:rsidRDefault="005A173B" w:rsidP="008C6AD8">
      <w:pPr>
        <w:pStyle w:val="Heading1"/>
        <w:spacing w:line="264" w:lineRule="auto"/>
      </w:pPr>
      <w:bookmarkStart w:id="12" w:name="_Toc375124750"/>
      <w:r>
        <w:lastRenderedPageBreak/>
        <w:t xml:space="preserve">Hoofdstuk 1 - </w:t>
      </w:r>
      <w:r w:rsidR="00CE0E59" w:rsidRPr="003E0DD3">
        <w:t xml:space="preserve">Profiel </w:t>
      </w:r>
      <w:r w:rsidR="003220FA">
        <w:t>Aegon</w:t>
      </w:r>
      <w:r w:rsidR="00D26179" w:rsidRPr="00D26179">
        <w:t xml:space="preserve"> </w:t>
      </w:r>
      <w:r w:rsidR="00CE0E59" w:rsidRPr="003E0DD3">
        <w:t>PPI</w:t>
      </w:r>
      <w:bookmarkEnd w:id="12"/>
    </w:p>
    <w:p w:rsidR="00CE0E59" w:rsidRPr="00CA78C2" w:rsidRDefault="00BB1134" w:rsidP="008C6AD8">
      <w:pPr>
        <w:pStyle w:val="NoSpacing"/>
        <w:spacing w:line="264" w:lineRule="auto"/>
        <w:rPr>
          <w:rFonts w:ascii="Verdana" w:hAnsi="Verdana"/>
          <w:sz w:val="20"/>
          <w:szCs w:val="20"/>
        </w:rPr>
      </w:pPr>
      <w:r>
        <w:rPr>
          <w:rFonts w:ascii="Verdana" w:hAnsi="Verdana"/>
          <w:sz w:val="20"/>
          <w:szCs w:val="20"/>
        </w:rPr>
        <w:t>Vanaf</w:t>
      </w:r>
      <w:r w:rsidR="00CE0E59" w:rsidRPr="00CA78C2">
        <w:rPr>
          <w:rFonts w:ascii="Verdana" w:hAnsi="Verdana"/>
          <w:sz w:val="20"/>
          <w:szCs w:val="20"/>
        </w:rPr>
        <w:t xml:space="preserve"> 1 januari 2011 heeft Nederland </w:t>
      </w:r>
      <w:r w:rsidR="00A306DC">
        <w:rPr>
          <w:rFonts w:ascii="Verdana" w:hAnsi="Verdana"/>
          <w:sz w:val="20"/>
          <w:szCs w:val="20"/>
        </w:rPr>
        <w:t xml:space="preserve">er </w:t>
      </w:r>
      <w:r w:rsidR="00CE0E59" w:rsidRPr="00CA78C2">
        <w:rPr>
          <w:rFonts w:ascii="Verdana" w:hAnsi="Verdana"/>
          <w:sz w:val="20"/>
          <w:szCs w:val="20"/>
        </w:rPr>
        <w:t>naast een p</w:t>
      </w:r>
      <w:r w:rsidR="00A306DC">
        <w:rPr>
          <w:rFonts w:ascii="Verdana" w:hAnsi="Verdana"/>
          <w:sz w:val="20"/>
          <w:szCs w:val="20"/>
        </w:rPr>
        <w:t xml:space="preserve">ensioenfonds en –verzekeraar </w:t>
      </w:r>
      <w:r w:rsidR="00CE0E59" w:rsidRPr="00CA78C2">
        <w:rPr>
          <w:rFonts w:ascii="Verdana" w:hAnsi="Verdana"/>
          <w:sz w:val="20"/>
          <w:szCs w:val="20"/>
        </w:rPr>
        <w:t>een derde pensioenuitvoerder bijgekregen, namelijk de Premie Pensioen Instelling.</w:t>
      </w:r>
      <w:r w:rsidR="003E1B4C">
        <w:rPr>
          <w:rFonts w:ascii="Verdana" w:hAnsi="Verdana"/>
          <w:sz w:val="20"/>
          <w:szCs w:val="20"/>
        </w:rPr>
        <w:t xml:space="preserve"> Ondanks dat de PPI nog maar kort bestaat is het al uitgegroeid tot een grote pensioenuitvoerder.</w:t>
      </w:r>
      <w:r w:rsidR="00CE0E59" w:rsidRPr="00CA78C2">
        <w:rPr>
          <w:rFonts w:ascii="Verdana" w:hAnsi="Verdana"/>
          <w:sz w:val="20"/>
          <w:szCs w:val="20"/>
        </w:rPr>
        <w:t xml:space="preserve"> Voor het uitoefenen van de PPI heeft ook </w:t>
      </w:r>
      <w:r w:rsidR="003220FA">
        <w:rPr>
          <w:rFonts w:ascii="Verdana" w:hAnsi="Verdana"/>
          <w:sz w:val="20"/>
          <w:szCs w:val="20"/>
        </w:rPr>
        <w:t>Aegon</w:t>
      </w:r>
      <w:r w:rsidR="00D26179">
        <w:rPr>
          <w:rFonts w:ascii="Verdana" w:hAnsi="Verdana"/>
          <w:sz w:val="20"/>
          <w:szCs w:val="20"/>
        </w:rPr>
        <w:t xml:space="preserve"> </w:t>
      </w:r>
      <w:r w:rsidR="00940A0D">
        <w:rPr>
          <w:rFonts w:ascii="Verdana" w:hAnsi="Verdana"/>
          <w:sz w:val="20"/>
          <w:szCs w:val="20"/>
        </w:rPr>
        <w:t xml:space="preserve">Nederland </w:t>
      </w:r>
      <w:r w:rsidR="00CE0E59" w:rsidRPr="00CA78C2">
        <w:rPr>
          <w:rFonts w:ascii="Verdana" w:hAnsi="Verdana"/>
          <w:sz w:val="20"/>
          <w:szCs w:val="20"/>
        </w:rPr>
        <w:t>een vergunning gekregen</w:t>
      </w:r>
      <w:r w:rsidR="00A306DC">
        <w:rPr>
          <w:rFonts w:ascii="Verdana" w:hAnsi="Verdana"/>
          <w:sz w:val="20"/>
          <w:szCs w:val="20"/>
        </w:rPr>
        <w:t>. Hier</w:t>
      </w:r>
      <w:r w:rsidR="00CE0E59" w:rsidRPr="00CA78C2">
        <w:rPr>
          <w:rFonts w:ascii="Verdana" w:hAnsi="Verdana"/>
          <w:sz w:val="20"/>
          <w:szCs w:val="20"/>
        </w:rPr>
        <w:t xml:space="preserve">door </w:t>
      </w:r>
      <w:r w:rsidR="00A306DC">
        <w:rPr>
          <w:rFonts w:ascii="Verdana" w:hAnsi="Verdana"/>
          <w:sz w:val="20"/>
          <w:szCs w:val="20"/>
        </w:rPr>
        <w:t xml:space="preserve">is </w:t>
      </w:r>
      <w:r w:rsidR="003220FA">
        <w:rPr>
          <w:rFonts w:ascii="Verdana" w:eastAsia="Times New Roman" w:hAnsi="Verdana" w:cs="Times New Roman"/>
          <w:sz w:val="20"/>
          <w:szCs w:val="20"/>
        </w:rPr>
        <w:t xml:space="preserve">Aegon </w:t>
      </w:r>
      <w:r w:rsidR="00CE0E59" w:rsidRPr="00CA78C2">
        <w:rPr>
          <w:rFonts w:ascii="Verdana" w:hAnsi="Verdana"/>
          <w:sz w:val="20"/>
          <w:szCs w:val="20"/>
        </w:rPr>
        <w:t xml:space="preserve">PPI ontstaan en waarvoor deze opdracht wordt uitgevoerd. </w:t>
      </w:r>
      <w:r w:rsidR="003220FA">
        <w:rPr>
          <w:rFonts w:ascii="Verdana" w:hAnsi="Verdana"/>
          <w:sz w:val="20"/>
          <w:szCs w:val="20"/>
        </w:rPr>
        <w:t>Aegon</w:t>
      </w:r>
      <w:r w:rsidR="00D26179" w:rsidRPr="00D26179">
        <w:rPr>
          <w:rFonts w:ascii="Verdana" w:hAnsi="Verdana"/>
          <w:sz w:val="20"/>
          <w:szCs w:val="20"/>
        </w:rPr>
        <w:t xml:space="preserve"> </w:t>
      </w:r>
      <w:r w:rsidR="00940A0D">
        <w:rPr>
          <w:rFonts w:ascii="Verdana" w:hAnsi="Verdana"/>
          <w:sz w:val="20"/>
          <w:szCs w:val="20"/>
        </w:rPr>
        <w:t>PPI is een 100% dochter van</w:t>
      </w:r>
      <w:r w:rsidR="00CE0E59" w:rsidRPr="00CA78C2">
        <w:rPr>
          <w:rFonts w:ascii="Verdana" w:hAnsi="Verdana"/>
          <w:sz w:val="20"/>
          <w:szCs w:val="20"/>
        </w:rPr>
        <w:t xml:space="preserve"> </w:t>
      </w:r>
      <w:r w:rsidR="003220FA">
        <w:rPr>
          <w:rFonts w:ascii="Verdana" w:hAnsi="Verdana"/>
          <w:sz w:val="20"/>
          <w:szCs w:val="20"/>
        </w:rPr>
        <w:t>Aegon</w:t>
      </w:r>
      <w:r w:rsidR="00940A0D">
        <w:rPr>
          <w:rFonts w:ascii="Verdana" w:hAnsi="Verdana"/>
          <w:sz w:val="20"/>
          <w:szCs w:val="20"/>
        </w:rPr>
        <w:t xml:space="preserve"> Nederland</w:t>
      </w:r>
      <w:r w:rsidR="00CE0E59" w:rsidRPr="00CA78C2">
        <w:rPr>
          <w:rFonts w:ascii="Verdana" w:hAnsi="Verdana"/>
          <w:sz w:val="20"/>
          <w:szCs w:val="20"/>
        </w:rPr>
        <w:t>, die naast pensioenen ook oplossingen biedt op het gebied van verzekeringen</w:t>
      </w:r>
      <w:r>
        <w:rPr>
          <w:rFonts w:ascii="Verdana" w:hAnsi="Verdana"/>
          <w:sz w:val="20"/>
          <w:szCs w:val="20"/>
        </w:rPr>
        <w:t>, hypotheken</w:t>
      </w:r>
      <w:r w:rsidR="00CE0E59" w:rsidRPr="00CA78C2">
        <w:rPr>
          <w:rFonts w:ascii="Verdana" w:hAnsi="Verdana"/>
          <w:sz w:val="20"/>
          <w:szCs w:val="20"/>
        </w:rPr>
        <w:t xml:space="preserve"> en vermogensbeheer. </w:t>
      </w:r>
    </w:p>
    <w:p w:rsidR="00CE0E59" w:rsidRPr="00CA78C2" w:rsidRDefault="00CE0E59" w:rsidP="008C6AD8">
      <w:pPr>
        <w:pStyle w:val="NoSpacing"/>
        <w:spacing w:line="264" w:lineRule="auto"/>
        <w:rPr>
          <w:rFonts w:ascii="Verdana" w:hAnsi="Verdana"/>
          <w:sz w:val="20"/>
          <w:szCs w:val="20"/>
        </w:rPr>
      </w:pPr>
      <w:r w:rsidRPr="00CA78C2">
        <w:rPr>
          <w:rFonts w:ascii="Verdana" w:hAnsi="Verdana"/>
          <w:sz w:val="20"/>
          <w:szCs w:val="20"/>
        </w:rPr>
        <w:t>In dit hoofdstuk maak je k</w:t>
      </w:r>
      <w:r w:rsidR="00D347EC">
        <w:rPr>
          <w:rFonts w:ascii="Verdana" w:hAnsi="Verdana"/>
          <w:sz w:val="20"/>
          <w:szCs w:val="20"/>
        </w:rPr>
        <w:t xml:space="preserve">ennis met </w:t>
      </w:r>
      <w:r w:rsidR="003220FA">
        <w:rPr>
          <w:rFonts w:ascii="Verdana" w:hAnsi="Verdana"/>
          <w:sz w:val="20"/>
          <w:szCs w:val="20"/>
        </w:rPr>
        <w:t>Aegon</w:t>
      </w:r>
      <w:r w:rsidR="00D26179" w:rsidRPr="00D26179">
        <w:rPr>
          <w:rFonts w:ascii="Verdana" w:hAnsi="Verdana"/>
          <w:sz w:val="20"/>
          <w:szCs w:val="20"/>
        </w:rPr>
        <w:t xml:space="preserve"> </w:t>
      </w:r>
      <w:r w:rsidR="000D6AAB">
        <w:rPr>
          <w:rFonts w:ascii="Verdana" w:hAnsi="Verdana"/>
          <w:sz w:val="20"/>
          <w:szCs w:val="20"/>
        </w:rPr>
        <w:t>PPI en wat een PPI is.</w:t>
      </w:r>
    </w:p>
    <w:p w:rsidR="00CE0E59" w:rsidRPr="005A173B" w:rsidRDefault="00CE0E59" w:rsidP="00DC3858">
      <w:pPr>
        <w:pStyle w:val="Heading2"/>
        <w:numPr>
          <w:ilvl w:val="1"/>
          <w:numId w:val="13"/>
        </w:numPr>
        <w:spacing w:line="264" w:lineRule="auto"/>
      </w:pPr>
      <w:bookmarkStart w:id="13" w:name="_Ref372144894"/>
      <w:bookmarkStart w:id="14" w:name="_Toc375124751"/>
      <w:r w:rsidRPr="005A173B">
        <w:t>Wat is een Premie Pensioen Instelling?</w:t>
      </w:r>
      <w:bookmarkEnd w:id="13"/>
      <w:bookmarkEnd w:id="14"/>
    </w:p>
    <w:p w:rsidR="00CE0E59" w:rsidRPr="005A173B" w:rsidRDefault="00CE0E59" w:rsidP="008C6AD8">
      <w:pPr>
        <w:pStyle w:val="NoSpacing"/>
        <w:spacing w:line="264" w:lineRule="auto"/>
        <w:rPr>
          <w:rFonts w:ascii="Verdana" w:hAnsi="Verdana"/>
          <w:b/>
          <w:sz w:val="20"/>
          <w:szCs w:val="20"/>
        </w:rPr>
      </w:pPr>
    </w:p>
    <w:p w:rsidR="00B8637A" w:rsidRDefault="00CE0E59" w:rsidP="008C6AD8">
      <w:pPr>
        <w:pStyle w:val="NoSpacing"/>
        <w:spacing w:line="264" w:lineRule="auto"/>
        <w:rPr>
          <w:rFonts w:ascii="Verdana" w:hAnsi="Verdana"/>
          <w:sz w:val="20"/>
          <w:szCs w:val="20"/>
        </w:rPr>
      </w:pPr>
      <w:r w:rsidRPr="00CA78C2">
        <w:rPr>
          <w:rFonts w:ascii="Verdana" w:hAnsi="Verdana"/>
          <w:sz w:val="20"/>
          <w:szCs w:val="20"/>
        </w:rPr>
        <w:t xml:space="preserve">Een PPI is een pensioenuitvoerder. Dit betekent dat deze de </w:t>
      </w:r>
      <w:r w:rsidR="00940A0D">
        <w:rPr>
          <w:rFonts w:ascii="Verdana" w:hAnsi="Verdana"/>
          <w:sz w:val="20"/>
          <w:szCs w:val="20"/>
        </w:rPr>
        <w:t>pensioenregeling die een werkgever</w:t>
      </w:r>
      <w:r w:rsidRPr="00CA78C2">
        <w:rPr>
          <w:rFonts w:ascii="Verdana" w:hAnsi="Verdana"/>
          <w:sz w:val="20"/>
          <w:szCs w:val="20"/>
        </w:rPr>
        <w:t xml:space="preserve"> aan zijn</w:t>
      </w:r>
      <w:r w:rsidR="00940A0D">
        <w:rPr>
          <w:rFonts w:ascii="Verdana" w:hAnsi="Verdana"/>
          <w:sz w:val="20"/>
          <w:szCs w:val="20"/>
        </w:rPr>
        <w:t xml:space="preserve"> werknemers heeft toegezegd, kan</w:t>
      </w:r>
      <w:r w:rsidRPr="00CA78C2">
        <w:rPr>
          <w:rFonts w:ascii="Verdana" w:hAnsi="Verdana"/>
          <w:sz w:val="20"/>
          <w:szCs w:val="20"/>
        </w:rPr>
        <w:t xml:space="preserve"> uitvoeren. Kenmerkend voor een PPI is dat deze een specifieke pensioenregeling uitvoert en wordt gespaard vanuit een beschikbare premie.</w:t>
      </w:r>
      <w:r w:rsidR="00B8637A">
        <w:rPr>
          <w:rFonts w:ascii="Verdana" w:hAnsi="Verdana"/>
          <w:sz w:val="20"/>
          <w:szCs w:val="20"/>
        </w:rPr>
        <w:t xml:space="preserve"> De beschikbare premie is alleen bedoeld voor het ouderdomspensioen.</w:t>
      </w:r>
      <w:r w:rsidRPr="00CA78C2">
        <w:rPr>
          <w:rFonts w:ascii="Verdana" w:hAnsi="Verdana"/>
          <w:sz w:val="20"/>
          <w:szCs w:val="20"/>
        </w:rPr>
        <w:t xml:space="preserve"> Elke deelnemer heeft zijn eigen beleggingsrekening en bouwt zijn eigen pensioenkapitaal op. </w:t>
      </w:r>
      <w:r w:rsidRPr="00C9596B">
        <w:rPr>
          <w:rFonts w:ascii="Verdana" w:hAnsi="Verdana"/>
          <w:sz w:val="20"/>
          <w:szCs w:val="20"/>
        </w:rPr>
        <w:t>Het verschil met een fonds en verzekeraar is dat een PPI geen risico mag lopen of garanties mag afgeven.</w:t>
      </w:r>
    </w:p>
    <w:p w:rsidR="00CE0E59" w:rsidRPr="00CA78C2" w:rsidRDefault="00CE0E59" w:rsidP="008C6AD8">
      <w:pPr>
        <w:pStyle w:val="NoSpacing"/>
        <w:spacing w:line="264" w:lineRule="auto"/>
        <w:rPr>
          <w:rFonts w:ascii="Verdana" w:hAnsi="Verdana"/>
          <w:sz w:val="20"/>
          <w:szCs w:val="20"/>
        </w:rPr>
      </w:pPr>
      <w:r w:rsidRPr="00CA78C2">
        <w:rPr>
          <w:rFonts w:ascii="Verdana" w:hAnsi="Verdana"/>
          <w:sz w:val="20"/>
          <w:szCs w:val="20"/>
        </w:rPr>
        <w:t xml:space="preserve">Sparen vanuit een </w:t>
      </w:r>
      <w:r w:rsidR="00BB1134">
        <w:rPr>
          <w:rFonts w:ascii="Verdana" w:hAnsi="Verdana"/>
          <w:sz w:val="20"/>
          <w:szCs w:val="20"/>
        </w:rPr>
        <w:t>doorsnee</w:t>
      </w:r>
      <w:r w:rsidRPr="00CA78C2">
        <w:rPr>
          <w:rFonts w:ascii="Verdana" w:hAnsi="Verdana"/>
          <w:sz w:val="20"/>
          <w:szCs w:val="20"/>
        </w:rPr>
        <w:t xml:space="preserve"> premie voor een ouderdomspensioen doet elke pensioenuitvoerder. Bij een PPI is de opzet echter veel eenvoudiger. Dit wordt ook wel vergeleken met de look en feel van een bankrekening. Door de eenvoudige opzet kunnen de kosten, voor zowel de werknemer als de werkgever, laag worden gehouden en is de regeling simpel en transparant bij te houden. </w:t>
      </w:r>
      <w:r w:rsidR="002A6434">
        <w:rPr>
          <w:rFonts w:ascii="Verdana" w:hAnsi="Verdana"/>
          <w:sz w:val="20"/>
          <w:szCs w:val="20"/>
        </w:rPr>
        <w:t xml:space="preserve">Hierdoor is een PPI aantrekkelijk voor elke werkgever. </w:t>
      </w:r>
    </w:p>
    <w:p w:rsidR="000D6AAB" w:rsidRDefault="000D6AAB" w:rsidP="008C6AD8">
      <w:pPr>
        <w:pStyle w:val="NoSpacing"/>
        <w:spacing w:line="264" w:lineRule="auto"/>
        <w:rPr>
          <w:rFonts w:ascii="Verdana" w:hAnsi="Verdana"/>
          <w:sz w:val="20"/>
          <w:szCs w:val="20"/>
        </w:rPr>
      </w:pPr>
    </w:p>
    <w:p w:rsidR="00CE0E59" w:rsidRPr="00CA78C2" w:rsidRDefault="003220FA" w:rsidP="008C6AD8">
      <w:pPr>
        <w:pStyle w:val="NoSpacing"/>
        <w:spacing w:line="264" w:lineRule="auto"/>
        <w:rPr>
          <w:rFonts w:ascii="Verdana" w:hAnsi="Verdana"/>
          <w:sz w:val="20"/>
          <w:szCs w:val="20"/>
        </w:rPr>
      </w:pPr>
      <w:r>
        <w:rPr>
          <w:rFonts w:ascii="Verdana" w:hAnsi="Verdana"/>
          <w:sz w:val="20"/>
          <w:szCs w:val="20"/>
        </w:rPr>
        <w:t>Aegon</w:t>
      </w:r>
      <w:r w:rsidR="00D26179" w:rsidRPr="00D26179">
        <w:rPr>
          <w:rFonts w:ascii="Verdana" w:hAnsi="Verdana"/>
          <w:sz w:val="20"/>
          <w:szCs w:val="20"/>
        </w:rPr>
        <w:t xml:space="preserve"> </w:t>
      </w:r>
      <w:r w:rsidR="00CE0E59" w:rsidRPr="00CA78C2">
        <w:rPr>
          <w:rFonts w:ascii="Verdana" w:hAnsi="Verdana"/>
          <w:sz w:val="20"/>
          <w:szCs w:val="20"/>
        </w:rPr>
        <w:t>PPI</w:t>
      </w:r>
    </w:p>
    <w:p w:rsidR="00CE0E59" w:rsidRPr="00CA78C2" w:rsidRDefault="00CE0E59" w:rsidP="008C6AD8">
      <w:pPr>
        <w:pStyle w:val="NoSpacing"/>
        <w:spacing w:line="264" w:lineRule="auto"/>
        <w:rPr>
          <w:rFonts w:ascii="Verdana" w:hAnsi="Verdana"/>
          <w:sz w:val="20"/>
          <w:szCs w:val="20"/>
        </w:rPr>
      </w:pPr>
    </w:p>
    <w:p w:rsidR="00F54914" w:rsidRPr="00CA78C2" w:rsidRDefault="00CE0E59" w:rsidP="00F54914">
      <w:pPr>
        <w:pStyle w:val="NoSpacing"/>
        <w:spacing w:line="264" w:lineRule="auto"/>
        <w:rPr>
          <w:rFonts w:ascii="Verdana" w:hAnsi="Verdana"/>
          <w:sz w:val="20"/>
          <w:szCs w:val="20"/>
        </w:rPr>
      </w:pPr>
      <w:r w:rsidRPr="00CA78C2">
        <w:rPr>
          <w:rFonts w:ascii="Verdana" w:hAnsi="Verdana"/>
          <w:sz w:val="20"/>
          <w:szCs w:val="20"/>
        </w:rPr>
        <w:t xml:space="preserve">Een standaard </w:t>
      </w:r>
      <w:r w:rsidR="00A306DC">
        <w:rPr>
          <w:rFonts w:ascii="Verdana" w:hAnsi="Verdana"/>
          <w:sz w:val="20"/>
          <w:szCs w:val="20"/>
        </w:rPr>
        <w:t xml:space="preserve">(kale) </w:t>
      </w:r>
      <w:r w:rsidRPr="00CA78C2">
        <w:rPr>
          <w:rFonts w:ascii="Verdana" w:hAnsi="Verdana"/>
          <w:sz w:val="20"/>
          <w:szCs w:val="20"/>
        </w:rPr>
        <w:t xml:space="preserve">PPI beperkt zich tot de beleggingsmogelijkheden. </w:t>
      </w:r>
      <w:r w:rsidR="003220FA">
        <w:rPr>
          <w:rFonts w:ascii="Verdana" w:hAnsi="Verdana"/>
          <w:sz w:val="20"/>
          <w:szCs w:val="20"/>
        </w:rPr>
        <w:t>Aegon</w:t>
      </w:r>
      <w:r w:rsidR="00D26179" w:rsidRPr="00D26179">
        <w:rPr>
          <w:rFonts w:ascii="Verdana" w:hAnsi="Verdana"/>
          <w:sz w:val="20"/>
          <w:szCs w:val="20"/>
        </w:rPr>
        <w:t xml:space="preserve"> </w:t>
      </w:r>
      <w:r w:rsidR="00A306DC">
        <w:rPr>
          <w:rFonts w:ascii="Verdana" w:hAnsi="Verdana"/>
          <w:sz w:val="20"/>
          <w:szCs w:val="20"/>
        </w:rPr>
        <w:t>PPI biedt de PPI</w:t>
      </w:r>
      <w:r w:rsidRPr="00CA78C2">
        <w:rPr>
          <w:rFonts w:ascii="Verdana" w:hAnsi="Verdana"/>
          <w:sz w:val="20"/>
          <w:szCs w:val="20"/>
        </w:rPr>
        <w:t xml:space="preserve"> ook aan in combinatie met verzekeringen voor overlijden, arbeidsongeschiktheid en aanvullende garanties. </w:t>
      </w:r>
      <w:r w:rsidR="001D76B8">
        <w:rPr>
          <w:rFonts w:ascii="Verdana" w:hAnsi="Verdana"/>
          <w:sz w:val="20"/>
          <w:szCs w:val="20"/>
        </w:rPr>
        <w:t xml:space="preserve">Deze verzekeringen worden uitgevoerd door </w:t>
      </w:r>
      <w:r w:rsidR="003220FA">
        <w:rPr>
          <w:rFonts w:ascii="Verdana" w:hAnsi="Verdana"/>
          <w:sz w:val="20"/>
          <w:szCs w:val="20"/>
        </w:rPr>
        <w:t>Aegon</w:t>
      </w:r>
      <w:r w:rsidR="00A306DC">
        <w:rPr>
          <w:rFonts w:ascii="Verdana" w:hAnsi="Verdana"/>
          <w:sz w:val="20"/>
          <w:szCs w:val="20"/>
        </w:rPr>
        <w:t xml:space="preserve"> Levensverzekering</w:t>
      </w:r>
      <w:r w:rsidR="001D76B8">
        <w:rPr>
          <w:rFonts w:ascii="Verdana" w:hAnsi="Verdana"/>
          <w:sz w:val="20"/>
          <w:szCs w:val="20"/>
        </w:rPr>
        <w:t xml:space="preserve"> en </w:t>
      </w:r>
      <w:r w:rsidR="003220FA">
        <w:rPr>
          <w:rFonts w:ascii="Verdana" w:hAnsi="Verdana"/>
          <w:sz w:val="20"/>
          <w:szCs w:val="20"/>
        </w:rPr>
        <w:t>Aegon</w:t>
      </w:r>
      <w:r w:rsidR="001D76B8">
        <w:rPr>
          <w:rFonts w:ascii="Verdana" w:hAnsi="Verdana"/>
          <w:sz w:val="20"/>
          <w:szCs w:val="20"/>
        </w:rPr>
        <w:t xml:space="preserve"> </w:t>
      </w:r>
      <w:r w:rsidR="00A306DC">
        <w:rPr>
          <w:rFonts w:ascii="Verdana" w:hAnsi="Verdana"/>
          <w:sz w:val="20"/>
          <w:szCs w:val="20"/>
        </w:rPr>
        <w:t>S</w:t>
      </w:r>
      <w:r w:rsidR="001D76B8">
        <w:rPr>
          <w:rFonts w:ascii="Verdana" w:hAnsi="Verdana"/>
          <w:sz w:val="20"/>
          <w:szCs w:val="20"/>
        </w:rPr>
        <w:t xml:space="preserve">chade. </w:t>
      </w:r>
    </w:p>
    <w:p w:rsidR="00D22399" w:rsidRPr="0053544F" w:rsidRDefault="00CE0E59" w:rsidP="00DC3858">
      <w:pPr>
        <w:pStyle w:val="Heading2"/>
        <w:numPr>
          <w:ilvl w:val="1"/>
          <w:numId w:val="13"/>
        </w:numPr>
        <w:spacing w:line="264" w:lineRule="auto"/>
      </w:pPr>
      <w:bookmarkStart w:id="15" w:name="_Toc375124752"/>
      <w:r w:rsidRPr="0053544F">
        <w:t>Organisatiestructuur</w:t>
      </w:r>
      <w:r w:rsidR="008F47D3" w:rsidRPr="0053544F">
        <w:t xml:space="preserve"> </w:t>
      </w:r>
      <w:r w:rsidR="003220FA" w:rsidRPr="0053544F">
        <w:t>Aegon</w:t>
      </w:r>
      <w:r w:rsidR="00D22399" w:rsidRPr="0053544F">
        <w:t xml:space="preserve"> PPI</w:t>
      </w:r>
      <w:bookmarkEnd w:id="15"/>
    </w:p>
    <w:p w:rsidR="00CE0E59" w:rsidRPr="00B8637A" w:rsidRDefault="00D22399" w:rsidP="00B8637A">
      <w:pPr>
        <w:pStyle w:val="NoSpacing"/>
        <w:rPr>
          <w:rFonts w:ascii="Verdana" w:hAnsi="Verdana"/>
          <w:sz w:val="20"/>
          <w:szCs w:val="20"/>
        </w:rPr>
      </w:pPr>
      <w:r w:rsidRPr="0053544F">
        <w:br/>
      </w:r>
      <w:r w:rsidR="00CE0E59" w:rsidRPr="00B8637A">
        <w:rPr>
          <w:rFonts w:ascii="Verdana" w:hAnsi="Verdana"/>
          <w:sz w:val="20"/>
          <w:szCs w:val="20"/>
        </w:rPr>
        <w:t>D</w:t>
      </w:r>
      <w:r w:rsidR="008F47D3" w:rsidRPr="00B8637A">
        <w:rPr>
          <w:rFonts w:ascii="Verdana" w:hAnsi="Verdana"/>
          <w:sz w:val="20"/>
          <w:szCs w:val="20"/>
        </w:rPr>
        <w:t xml:space="preserve">e organisatiestructuur van </w:t>
      </w:r>
      <w:r w:rsidR="003220FA" w:rsidRPr="00B8637A">
        <w:rPr>
          <w:rFonts w:ascii="Verdana" w:hAnsi="Verdana"/>
          <w:sz w:val="20"/>
          <w:szCs w:val="20"/>
        </w:rPr>
        <w:t>Aegon</w:t>
      </w:r>
      <w:r w:rsidR="00CE0E59" w:rsidRPr="00B8637A">
        <w:rPr>
          <w:rFonts w:ascii="Verdana" w:hAnsi="Verdana"/>
          <w:sz w:val="20"/>
          <w:szCs w:val="20"/>
        </w:rPr>
        <w:t xml:space="preserve"> PPI ziet er als volgt uit:</w:t>
      </w:r>
    </w:p>
    <w:p w:rsidR="00CE0E59" w:rsidRPr="001D65CA" w:rsidRDefault="00A306DC" w:rsidP="008C6AD8">
      <w:pPr>
        <w:pStyle w:val="NoSpacing"/>
        <w:spacing w:line="264" w:lineRule="auto"/>
        <w:rPr>
          <w:rFonts w:ascii="Verdana" w:hAnsi="Verdana"/>
          <w:color w:val="00B050"/>
          <w:sz w:val="20"/>
          <w:szCs w:val="20"/>
        </w:rPr>
      </w:pPr>
      <w:r>
        <w:rPr>
          <w:rFonts w:ascii="Verdana" w:hAnsi="Verdana"/>
          <w:noProof/>
          <w:color w:val="00B050"/>
          <w:sz w:val="20"/>
          <w:szCs w:val="20"/>
          <w:lang w:eastAsia="nl-NL"/>
        </w:rPr>
        <w:drawing>
          <wp:inline distT="0" distB="0" distL="0" distR="0">
            <wp:extent cx="5753100" cy="2533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100" cy="2533650"/>
                    </a:xfrm>
                    <a:prstGeom prst="rect">
                      <a:avLst/>
                    </a:prstGeom>
                    <a:noFill/>
                    <a:ln>
                      <a:noFill/>
                    </a:ln>
                  </pic:spPr>
                </pic:pic>
              </a:graphicData>
            </a:graphic>
          </wp:inline>
        </w:drawing>
      </w:r>
    </w:p>
    <w:p w:rsidR="001D76B8" w:rsidRPr="001D76B8" w:rsidRDefault="00CE0E59" w:rsidP="008C6AD8">
      <w:pPr>
        <w:spacing w:line="264" w:lineRule="auto"/>
        <w:rPr>
          <w:sz w:val="14"/>
          <w:szCs w:val="14"/>
        </w:rPr>
      </w:pPr>
      <w:r>
        <w:rPr>
          <w:sz w:val="14"/>
          <w:szCs w:val="14"/>
        </w:rPr>
        <w:t>F</w:t>
      </w:r>
      <w:r w:rsidRPr="00A436EE">
        <w:rPr>
          <w:sz w:val="14"/>
          <w:szCs w:val="14"/>
        </w:rPr>
        <w:t>ig.1: organisaties</w:t>
      </w:r>
      <w:r>
        <w:rPr>
          <w:sz w:val="14"/>
          <w:szCs w:val="14"/>
        </w:rPr>
        <w:t>tructuur</w:t>
      </w:r>
      <w:r w:rsidR="008F47D3">
        <w:rPr>
          <w:sz w:val="14"/>
          <w:szCs w:val="14"/>
        </w:rPr>
        <w:t xml:space="preserve"> </w:t>
      </w:r>
      <w:r w:rsidR="003220FA">
        <w:rPr>
          <w:sz w:val="14"/>
          <w:szCs w:val="14"/>
        </w:rPr>
        <w:t>Aegon</w:t>
      </w:r>
      <w:r w:rsidRPr="00A436EE">
        <w:rPr>
          <w:sz w:val="14"/>
          <w:szCs w:val="14"/>
        </w:rPr>
        <w:t xml:space="preserve"> PPI</w:t>
      </w:r>
    </w:p>
    <w:p w:rsidR="00CE0E59" w:rsidRPr="00D22399" w:rsidRDefault="00D22399" w:rsidP="008C6AD8">
      <w:pPr>
        <w:pStyle w:val="Heading1"/>
        <w:spacing w:line="264" w:lineRule="auto"/>
      </w:pPr>
      <w:bookmarkStart w:id="16" w:name="_Toc375124753"/>
      <w:r>
        <w:lastRenderedPageBreak/>
        <w:t xml:space="preserve">Hoofdstuk 2 - </w:t>
      </w:r>
      <w:r w:rsidR="00CE0E59" w:rsidRPr="003E0DD3">
        <w:t>Opdrachtomschrijving</w:t>
      </w:r>
      <w:bookmarkEnd w:id="16"/>
    </w:p>
    <w:p w:rsidR="00CE0E59" w:rsidRPr="00001EE8" w:rsidRDefault="00CE0E59" w:rsidP="008C6AD8">
      <w:pPr>
        <w:pStyle w:val="NoSpacing"/>
        <w:spacing w:line="264" w:lineRule="auto"/>
        <w:rPr>
          <w:rFonts w:ascii="Verdana" w:hAnsi="Verdana"/>
          <w:sz w:val="20"/>
          <w:szCs w:val="20"/>
        </w:rPr>
      </w:pPr>
      <w:r w:rsidRPr="00001EE8">
        <w:rPr>
          <w:rFonts w:ascii="Verdana" w:hAnsi="Verdana"/>
          <w:sz w:val="20"/>
          <w:szCs w:val="20"/>
        </w:rPr>
        <w:t>Als je het internet erop naleest, bestaan er verschillende definities</w:t>
      </w:r>
      <w:r w:rsidR="00D347EC">
        <w:rPr>
          <w:rFonts w:ascii="Verdana" w:hAnsi="Verdana"/>
          <w:sz w:val="20"/>
          <w:szCs w:val="20"/>
        </w:rPr>
        <w:t xml:space="preserve"> van kwaliteit. De encyclopedie </w:t>
      </w:r>
      <w:r w:rsidRPr="00001EE8">
        <w:rPr>
          <w:rFonts w:ascii="Verdana" w:hAnsi="Verdana"/>
          <w:sz w:val="20"/>
          <w:szCs w:val="20"/>
        </w:rPr>
        <w:t xml:space="preserve">zegt hierover: “Kwaliteit is de mate waarin goederen en diensten voldoen aan de eisen, behoeften en specificaties van de afnemer, klant en gebruiker”. </w:t>
      </w:r>
      <w:r w:rsidRPr="00001EE8">
        <w:rPr>
          <w:rFonts w:ascii="Verdana" w:hAnsi="Verdana"/>
          <w:sz w:val="14"/>
          <w:szCs w:val="14"/>
        </w:rPr>
        <w:t>(</w:t>
      </w:r>
      <w:hyperlink r:id="rId13" w:history="1">
        <w:r w:rsidRPr="00001EE8">
          <w:rPr>
            <w:rStyle w:val="Hyperlink"/>
            <w:rFonts w:ascii="Verdana" w:hAnsi="Verdana"/>
            <w:color w:val="FF0000"/>
            <w:sz w:val="14"/>
            <w:szCs w:val="14"/>
          </w:rPr>
          <w:t>http://www.encyclo.nl/begrip/kwaliteit</w:t>
        </w:r>
      </w:hyperlink>
      <w:r w:rsidRPr="00001EE8">
        <w:rPr>
          <w:rFonts w:ascii="Verdana" w:hAnsi="Verdana"/>
          <w:sz w:val="14"/>
          <w:szCs w:val="14"/>
        </w:rPr>
        <w:t>)</w:t>
      </w:r>
      <w:r w:rsidRPr="00001EE8">
        <w:rPr>
          <w:rFonts w:ascii="Verdana" w:hAnsi="Verdana"/>
          <w:sz w:val="20"/>
          <w:szCs w:val="20"/>
        </w:rPr>
        <w:t xml:space="preserve"> </w:t>
      </w:r>
    </w:p>
    <w:p w:rsidR="00001EE8" w:rsidRDefault="003220FA" w:rsidP="008C6AD8">
      <w:pPr>
        <w:pStyle w:val="NoSpacing"/>
        <w:spacing w:line="264" w:lineRule="auto"/>
        <w:rPr>
          <w:rFonts w:ascii="Verdana" w:hAnsi="Verdana"/>
          <w:sz w:val="20"/>
          <w:szCs w:val="20"/>
        </w:rPr>
      </w:pPr>
      <w:r>
        <w:rPr>
          <w:rFonts w:ascii="Verdana" w:hAnsi="Verdana"/>
          <w:sz w:val="20"/>
          <w:szCs w:val="20"/>
        </w:rPr>
        <w:t>Aegon</w:t>
      </w:r>
      <w:r w:rsidR="00CE0E59" w:rsidRPr="00001EE8">
        <w:rPr>
          <w:rFonts w:ascii="Verdana" w:hAnsi="Verdana"/>
          <w:sz w:val="20"/>
          <w:szCs w:val="20"/>
        </w:rPr>
        <w:t xml:space="preserve"> PPI </w:t>
      </w:r>
      <w:r w:rsidR="00A306DC">
        <w:rPr>
          <w:rFonts w:ascii="Verdana" w:hAnsi="Verdana"/>
          <w:sz w:val="20"/>
          <w:szCs w:val="20"/>
        </w:rPr>
        <w:t xml:space="preserve">heeft </w:t>
      </w:r>
      <w:r w:rsidR="00CE0E59" w:rsidRPr="00001EE8">
        <w:rPr>
          <w:rFonts w:ascii="Verdana" w:hAnsi="Verdana"/>
          <w:sz w:val="20"/>
          <w:szCs w:val="20"/>
        </w:rPr>
        <w:t>kwaliteit hoog in het vaandel staan. In deze co</w:t>
      </w:r>
      <w:r w:rsidR="0074572C">
        <w:rPr>
          <w:rFonts w:ascii="Verdana" w:hAnsi="Verdana"/>
          <w:sz w:val="20"/>
          <w:szCs w:val="20"/>
        </w:rPr>
        <w:t xml:space="preserve">ntext wordt het begrip </w:t>
      </w:r>
      <w:proofErr w:type="spellStart"/>
      <w:r w:rsidR="0074572C">
        <w:rPr>
          <w:rFonts w:ascii="Verdana" w:hAnsi="Verdana"/>
          <w:sz w:val="20"/>
          <w:szCs w:val="20"/>
        </w:rPr>
        <w:t>Quality</w:t>
      </w:r>
      <w:proofErr w:type="spellEnd"/>
      <w:r w:rsidR="0074572C">
        <w:rPr>
          <w:rFonts w:ascii="Verdana" w:hAnsi="Verdana"/>
          <w:sz w:val="20"/>
          <w:szCs w:val="20"/>
        </w:rPr>
        <w:t xml:space="preserve"> A</w:t>
      </w:r>
      <w:r w:rsidR="00CE0E59" w:rsidRPr="00001EE8">
        <w:rPr>
          <w:rFonts w:ascii="Verdana" w:hAnsi="Verdana"/>
          <w:sz w:val="20"/>
          <w:szCs w:val="20"/>
        </w:rPr>
        <w:t xml:space="preserve">ssurance genoemd. Dit bevat de administratieve en procedurele activiteiten die ertoe bijdragen dat de eisen en doelstellingen van een dienst worden vervuld. </w:t>
      </w:r>
      <w:r w:rsidR="00CE0E59" w:rsidRPr="00001EE8">
        <w:rPr>
          <w:rFonts w:ascii="Verdana" w:hAnsi="Verdana"/>
          <w:sz w:val="14"/>
          <w:szCs w:val="14"/>
        </w:rPr>
        <w:t>(</w:t>
      </w:r>
      <w:hyperlink r:id="rId14" w:history="1">
        <w:r w:rsidR="00CE0E59" w:rsidRPr="00001EE8">
          <w:rPr>
            <w:rStyle w:val="Hyperlink"/>
            <w:rFonts w:ascii="Verdana" w:hAnsi="Verdana"/>
            <w:color w:val="FF0000"/>
            <w:sz w:val="14"/>
            <w:szCs w:val="14"/>
          </w:rPr>
          <w:t>http://en.wikipedia.org/wiki/Quality_assurance</w:t>
        </w:r>
      </w:hyperlink>
      <w:r w:rsidR="00CE0E59" w:rsidRPr="00001EE8">
        <w:rPr>
          <w:rFonts w:ascii="Verdana" w:hAnsi="Verdana"/>
          <w:sz w:val="14"/>
          <w:szCs w:val="14"/>
        </w:rPr>
        <w:t>)</w:t>
      </w:r>
      <w:r w:rsidR="00CE0E59" w:rsidRPr="00001EE8">
        <w:rPr>
          <w:rFonts w:ascii="Verdana" w:hAnsi="Verdana"/>
          <w:sz w:val="20"/>
          <w:szCs w:val="20"/>
        </w:rPr>
        <w:t xml:space="preserve"> </w:t>
      </w:r>
    </w:p>
    <w:p w:rsidR="00CE0E59" w:rsidRPr="00001EE8" w:rsidRDefault="00CE0E59" w:rsidP="008C6AD8">
      <w:pPr>
        <w:pStyle w:val="NoSpacing"/>
        <w:spacing w:line="264" w:lineRule="auto"/>
        <w:rPr>
          <w:rFonts w:ascii="Verdana" w:hAnsi="Verdana"/>
          <w:sz w:val="20"/>
          <w:szCs w:val="20"/>
        </w:rPr>
      </w:pPr>
      <w:r w:rsidRPr="00001EE8">
        <w:rPr>
          <w:rFonts w:ascii="Verdana" w:hAnsi="Verdana"/>
          <w:sz w:val="20"/>
          <w:szCs w:val="20"/>
        </w:rPr>
        <w:t xml:space="preserve">Om de kwaliteit te borgen, moeten de </w:t>
      </w:r>
      <w:r w:rsidR="00001EE8">
        <w:rPr>
          <w:rFonts w:ascii="Verdana" w:hAnsi="Verdana"/>
          <w:sz w:val="20"/>
          <w:szCs w:val="20"/>
        </w:rPr>
        <w:t xml:space="preserve">processen en procedures </w:t>
      </w:r>
      <w:r w:rsidR="001D76B8">
        <w:rPr>
          <w:rFonts w:ascii="Verdana" w:hAnsi="Verdana"/>
          <w:sz w:val="20"/>
          <w:szCs w:val="20"/>
        </w:rPr>
        <w:t>volgens</w:t>
      </w:r>
      <w:r w:rsidR="00001EE8">
        <w:rPr>
          <w:rFonts w:ascii="Verdana" w:hAnsi="Verdana"/>
          <w:sz w:val="20"/>
          <w:szCs w:val="20"/>
        </w:rPr>
        <w:t xml:space="preserve"> </w:t>
      </w:r>
      <w:proofErr w:type="spellStart"/>
      <w:r w:rsidR="00001EE8">
        <w:rPr>
          <w:rFonts w:ascii="Verdana" w:hAnsi="Verdana"/>
          <w:sz w:val="20"/>
          <w:szCs w:val="20"/>
        </w:rPr>
        <w:t>Q</w:t>
      </w:r>
      <w:r w:rsidRPr="00001EE8">
        <w:rPr>
          <w:rFonts w:ascii="Verdana" w:hAnsi="Verdana"/>
          <w:sz w:val="20"/>
          <w:szCs w:val="20"/>
        </w:rPr>
        <w:t>uality</w:t>
      </w:r>
      <w:proofErr w:type="spellEnd"/>
      <w:r w:rsidRPr="00001EE8">
        <w:rPr>
          <w:rFonts w:ascii="Verdana" w:hAnsi="Verdana"/>
          <w:sz w:val="20"/>
          <w:szCs w:val="20"/>
        </w:rPr>
        <w:t xml:space="preserve"> Assurance voortdurend gemonitord en bijgestuurd worden. Dit wordt gerealiseerd door de inventarisatie van het huidige werkproces, het opsporen van de knelpunten en het doorvoeren van maatregelen d</w:t>
      </w:r>
      <w:r w:rsidR="00A306DC">
        <w:rPr>
          <w:rFonts w:ascii="Verdana" w:hAnsi="Verdana"/>
          <w:sz w:val="20"/>
          <w:szCs w:val="20"/>
        </w:rPr>
        <w:t>ie de knelpunten oplossen</w:t>
      </w:r>
      <w:r w:rsidRPr="00001EE8">
        <w:rPr>
          <w:rFonts w:ascii="Verdana" w:hAnsi="Verdana"/>
          <w:sz w:val="20"/>
          <w:szCs w:val="20"/>
        </w:rPr>
        <w:t xml:space="preserve">. </w:t>
      </w:r>
    </w:p>
    <w:p w:rsidR="00CE0E59" w:rsidRPr="00001EE8" w:rsidRDefault="00CE0E59" w:rsidP="008C6AD8">
      <w:pPr>
        <w:pStyle w:val="NoSpacing"/>
        <w:spacing w:line="264" w:lineRule="auto"/>
        <w:rPr>
          <w:rFonts w:ascii="Verdana" w:hAnsi="Verdana"/>
          <w:sz w:val="20"/>
          <w:szCs w:val="20"/>
        </w:rPr>
      </w:pPr>
      <w:r w:rsidRPr="00001EE8">
        <w:rPr>
          <w:rFonts w:ascii="Verdana" w:hAnsi="Verdana"/>
          <w:sz w:val="20"/>
          <w:szCs w:val="20"/>
        </w:rPr>
        <w:t>In dit hoofdstuk komen de probleemstelling, doelstell</w:t>
      </w:r>
      <w:r w:rsidR="00D347EC">
        <w:rPr>
          <w:rFonts w:ascii="Verdana" w:hAnsi="Verdana"/>
          <w:sz w:val="20"/>
          <w:szCs w:val="20"/>
        </w:rPr>
        <w:t xml:space="preserve">ing en deelvragen aan de orde. </w:t>
      </w:r>
    </w:p>
    <w:p w:rsidR="00D22399" w:rsidRDefault="00CE0E59" w:rsidP="00DC3858">
      <w:pPr>
        <w:pStyle w:val="Heading2"/>
        <w:numPr>
          <w:ilvl w:val="1"/>
          <w:numId w:val="11"/>
        </w:numPr>
        <w:spacing w:line="264" w:lineRule="auto"/>
      </w:pPr>
      <w:bookmarkStart w:id="17" w:name="_Toc375124754"/>
      <w:r w:rsidRPr="003E0DD3">
        <w:t xml:space="preserve">Wat is </w:t>
      </w:r>
      <w:proofErr w:type="spellStart"/>
      <w:r w:rsidRPr="003E0DD3">
        <w:t>Quality</w:t>
      </w:r>
      <w:proofErr w:type="spellEnd"/>
      <w:r w:rsidRPr="003E0DD3">
        <w:t xml:space="preserve"> Assurance</w:t>
      </w:r>
      <w:bookmarkEnd w:id="17"/>
    </w:p>
    <w:p w:rsidR="00CE0E59" w:rsidRPr="00D347EC" w:rsidRDefault="00CE0E59" w:rsidP="008C6AD8">
      <w:pPr>
        <w:pStyle w:val="NoSpacing"/>
        <w:spacing w:line="264" w:lineRule="auto"/>
        <w:rPr>
          <w:rFonts w:ascii="Verdana" w:hAnsi="Verdana" w:cs="Arial"/>
          <w:color w:val="00B0F0"/>
          <w:sz w:val="20"/>
          <w:szCs w:val="20"/>
        </w:rPr>
      </w:pPr>
      <w:r w:rsidRPr="00001EE8">
        <w:rPr>
          <w:rFonts w:ascii="Verdana" w:hAnsi="Verdana"/>
          <w:sz w:val="20"/>
          <w:szCs w:val="20"/>
        </w:rPr>
        <w:br/>
      </w:r>
      <w:proofErr w:type="spellStart"/>
      <w:r w:rsidRPr="007B365E">
        <w:rPr>
          <w:rFonts w:ascii="Verdana" w:hAnsi="Verdana" w:cs="Arial"/>
          <w:sz w:val="20"/>
          <w:szCs w:val="20"/>
        </w:rPr>
        <w:t>Quality</w:t>
      </w:r>
      <w:proofErr w:type="spellEnd"/>
      <w:r w:rsidRPr="007B365E">
        <w:rPr>
          <w:rFonts w:ascii="Verdana" w:hAnsi="Verdana" w:cs="Arial"/>
          <w:sz w:val="20"/>
          <w:szCs w:val="20"/>
        </w:rPr>
        <w:t xml:space="preserve"> Assurance is een verzamelbegrip voor alle systematische activiteiten die worden uitgevoerd om ervoor te zorgen dat de kwaliteit van diensten of producten voldoet aan de vooraf gedefinieerde vereisten. </w:t>
      </w:r>
      <w:proofErr w:type="spellStart"/>
      <w:r w:rsidRPr="007B365E">
        <w:rPr>
          <w:rFonts w:ascii="Verdana" w:hAnsi="Verdana" w:cs="Arial"/>
          <w:sz w:val="20"/>
          <w:szCs w:val="20"/>
        </w:rPr>
        <w:t>Quality</w:t>
      </w:r>
      <w:proofErr w:type="spellEnd"/>
      <w:r w:rsidRPr="007B365E">
        <w:rPr>
          <w:rFonts w:ascii="Verdana" w:hAnsi="Verdana" w:cs="Arial"/>
          <w:sz w:val="20"/>
          <w:szCs w:val="20"/>
        </w:rPr>
        <w:t xml:space="preserve"> Assurance gaat daarbij verder dan alleen het beoordelen van het eindresultaat. </w:t>
      </w:r>
      <w:proofErr w:type="spellStart"/>
      <w:r w:rsidRPr="007B365E">
        <w:rPr>
          <w:rFonts w:ascii="Verdana" w:hAnsi="Verdana" w:cs="Arial"/>
          <w:sz w:val="20"/>
          <w:szCs w:val="20"/>
        </w:rPr>
        <w:t>Quality</w:t>
      </w:r>
      <w:proofErr w:type="spellEnd"/>
      <w:r w:rsidRPr="007B365E">
        <w:rPr>
          <w:rFonts w:ascii="Verdana" w:hAnsi="Verdana" w:cs="Arial"/>
          <w:sz w:val="20"/>
          <w:szCs w:val="20"/>
        </w:rPr>
        <w:t xml:space="preserve"> Assurance heeft als streven om mogelijke fouten in het productieproces te detecteren en om er vervolgens voor te zorgen dat ze niet meer voorkomen.</w:t>
      </w:r>
      <w:r w:rsidR="007B365E">
        <w:rPr>
          <w:rFonts w:ascii="Verdana" w:hAnsi="Verdana" w:cs="Arial"/>
          <w:color w:val="00B0F0"/>
          <w:sz w:val="14"/>
          <w:szCs w:val="14"/>
        </w:rPr>
        <w:t xml:space="preserve"> </w:t>
      </w:r>
    </w:p>
    <w:p w:rsidR="00001EE8" w:rsidRPr="00001EE8" w:rsidRDefault="00160A97" w:rsidP="008C6AD8">
      <w:pPr>
        <w:pStyle w:val="NoSpacing"/>
        <w:spacing w:line="264" w:lineRule="auto"/>
        <w:rPr>
          <w:rFonts w:ascii="Verdana" w:hAnsi="Verdana"/>
          <w:sz w:val="20"/>
          <w:szCs w:val="20"/>
        </w:rPr>
      </w:pPr>
      <w:r>
        <w:rPr>
          <w:rFonts w:ascii="Verdana" w:hAnsi="Verdana"/>
          <w:sz w:val="20"/>
          <w:szCs w:val="20"/>
        </w:rPr>
        <w:t>Het belang</w:t>
      </w:r>
      <w:r w:rsidR="008F47D3">
        <w:rPr>
          <w:rFonts w:ascii="Verdana" w:hAnsi="Verdana"/>
          <w:sz w:val="20"/>
          <w:szCs w:val="20"/>
        </w:rPr>
        <w:t xml:space="preserve"> van </w:t>
      </w:r>
      <w:proofErr w:type="spellStart"/>
      <w:r w:rsidR="008F47D3">
        <w:rPr>
          <w:rFonts w:ascii="Verdana" w:hAnsi="Verdana"/>
          <w:sz w:val="20"/>
          <w:szCs w:val="20"/>
        </w:rPr>
        <w:t>Quality</w:t>
      </w:r>
      <w:proofErr w:type="spellEnd"/>
      <w:r w:rsidR="008F47D3">
        <w:rPr>
          <w:rFonts w:ascii="Verdana" w:hAnsi="Verdana"/>
          <w:sz w:val="20"/>
          <w:szCs w:val="20"/>
        </w:rPr>
        <w:t xml:space="preserve"> Assurance voor </w:t>
      </w:r>
      <w:r w:rsidR="003220FA">
        <w:rPr>
          <w:rFonts w:ascii="Verdana" w:hAnsi="Verdana"/>
          <w:sz w:val="20"/>
          <w:szCs w:val="20"/>
        </w:rPr>
        <w:t>Aegon</w:t>
      </w:r>
      <w:r w:rsidR="0074572C">
        <w:rPr>
          <w:rFonts w:ascii="Verdana" w:hAnsi="Verdana"/>
          <w:sz w:val="20"/>
          <w:szCs w:val="20"/>
        </w:rPr>
        <w:t xml:space="preserve"> PPI is groot. D</w:t>
      </w:r>
      <w:r>
        <w:rPr>
          <w:rFonts w:ascii="Verdana" w:hAnsi="Verdana"/>
          <w:sz w:val="20"/>
          <w:szCs w:val="20"/>
        </w:rPr>
        <w:t xml:space="preserve">e kwaliteit van de processen </w:t>
      </w:r>
      <w:r w:rsidR="0074572C">
        <w:rPr>
          <w:rFonts w:ascii="Verdana" w:hAnsi="Verdana"/>
          <w:sz w:val="20"/>
          <w:szCs w:val="20"/>
        </w:rPr>
        <w:t>moeten naar een zo hoog mogelijk niveau, omdat dit leidt</w:t>
      </w:r>
      <w:r w:rsidR="00DC7CE1">
        <w:rPr>
          <w:rFonts w:ascii="Verdana" w:hAnsi="Verdana"/>
          <w:sz w:val="20"/>
          <w:szCs w:val="20"/>
        </w:rPr>
        <w:t xml:space="preserve"> t</w:t>
      </w:r>
      <w:r w:rsidR="00A306DC">
        <w:rPr>
          <w:rFonts w:ascii="Verdana" w:hAnsi="Verdana"/>
          <w:sz w:val="20"/>
          <w:szCs w:val="20"/>
        </w:rPr>
        <w:t>ot minder tijd</w:t>
      </w:r>
      <w:r w:rsidR="0074572C">
        <w:rPr>
          <w:rFonts w:ascii="Verdana" w:hAnsi="Verdana"/>
          <w:sz w:val="20"/>
          <w:szCs w:val="20"/>
        </w:rPr>
        <w:t>ververlies en</w:t>
      </w:r>
      <w:r w:rsidR="00DC7CE1">
        <w:rPr>
          <w:rFonts w:ascii="Verdana" w:hAnsi="Verdana"/>
          <w:sz w:val="20"/>
          <w:szCs w:val="20"/>
        </w:rPr>
        <w:t xml:space="preserve"> een hogere </w:t>
      </w:r>
      <w:r w:rsidR="0074572C">
        <w:rPr>
          <w:rFonts w:ascii="Verdana" w:hAnsi="Verdana"/>
          <w:sz w:val="20"/>
          <w:szCs w:val="20"/>
        </w:rPr>
        <w:t>klant</w:t>
      </w:r>
      <w:r w:rsidR="00DC7CE1">
        <w:rPr>
          <w:rFonts w:ascii="Verdana" w:hAnsi="Verdana"/>
          <w:sz w:val="20"/>
          <w:szCs w:val="20"/>
        </w:rPr>
        <w:t>tevredenheid.</w:t>
      </w:r>
    </w:p>
    <w:p w:rsidR="00CE0E59" w:rsidRPr="003E0DD3" w:rsidRDefault="00CE0E59" w:rsidP="00DC3858">
      <w:pPr>
        <w:pStyle w:val="Heading2"/>
        <w:numPr>
          <w:ilvl w:val="1"/>
          <w:numId w:val="12"/>
        </w:numPr>
        <w:spacing w:line="264" w:lineRule="auto"/>
      </w:pPr>
      <w:bookmarkStart w:id="18" w:name="_Toc375124755"/>
      <w:r w:rsidRPr="003E0DD3">
        <w:t>Achtergrondinformatie</w:t>
      </w:r>
      <w:bookmarkEnd w:id="18"/>
      <w:r w:rsidRPr="003E0DD3">
        <w:t xml:space="preserve"> </w:t>
      </w:r>
      <w:r w:rsidRPr="003E0DD3">
        <w:br/>
      </w:r>
    </w:p>
    <w:p w:rsidR="001553E1" w:rsidRPr="00001EE8" w:rsidRDefault="00CE0E59" w:rsidP="008C6AD8">
      <w:pPr>
        <w:pStyle w:val="NoSpacing"/>
        <w:spacing w:line="264" w:lineRule="auto"/>
        <w:rPr>
          <w:rFonts w:ascii="Verdana" w:hAnsi="Verdana"/>
          <w:color w:val="548DD4" w:themeColor="text2" w:themeTint="99"/>
          <w:sz w:val="20"/>
          <w:szCs w:val="20"/>
        </w:rPr>
      </w:pPr>
      <w:r w:rsidRPr="00001EE8">
        <w:rPr>
          <w:rFonts w:ascii="Verdana" w:hAnsi="Verdana"/>
          <w:sz w:val="20"/>
          <w:szCs w:val="20"/>
        </w:rPr>
        <w:t>Om de kosten laag te houden is naast de eenvoudige opzet van de PPI ook een efficiënte uitvoering van de bedrijfsprocessen van belang. Uit gesprekken met verschi</w:t>
      </w:r>
      <w:r w:rsidR="008F47D3">
        <w:rPr>
          <w:rFonts w:ascii="Verdana" w:hAnsi="Verdana"/>
          <w:sz w:val="20"/>
          <w:szCs w:val="20"/>
        </w:rPr>
        <w:t xml:space="preserve">llende werknemers bij </w:t>
      </w:r>
      <w:r w:rsidR="003220FA">
        <w:rPr>
          <w:rFonts w:ascii="Verdana" w:hAnsi="Verdana"/>
          <w:sz w:val="20"/>
          <w:szCs w:val="20"/>
        </w:rPr>
        <w:t>Aegon</w:t>
      </w:r>
      <w:r w:rsidR="001D76B8">
        <w:rPr>
          <w:rFonts w:ascii="Verdana" w:hAnsi="Verdana"/>
          <w:sz w:val="20"/>
          <w:szCs w:val="20"/>
        </w:rPr>
        <w:t xml:space="preserve"> PPI blijkt dat</w:t>
      </w:r>
      <w:r w:rsidR="00F74855">
        <w:rPr>
          <w:rFonts w:ascii="Verdana" w:hAnsi="Verdana"/>
          <w:sz w:val="20"/>
          <w:szCs w:val="20"/>
        </w:rPr>
        <w:t xml:space="preserve"> de processen en procedures </w:t>
      </w:r>
      <w:r w:rsidRPr="00001EE8">
        <w:rPr>
          <w:rFonts w:ascii="Verdana" w:hAnsi="Verdana"/>
          <w:sz w:val="20"/>
          <w:szCs w:val="20"/>
        </w:rPr>
        <w:t xml:space="preserve">niet voldoende op elkaar </w:t>
      </w:r>
      <w:r w:rsidR="001D76B8">
        <w:rPr>
          <w:rFonts w:ascii="Verdana" w:hAnsi="Verdana"/>
          <w:sz w:val="20"/>
          <w:szCs w:val="20"/>
        </w:rPr>
        <w:t xml:space="preserve">zijn </w:t>
      </w:r>
      <w:r w:rsidRPr="00001EE8">
        <w:rPr>
          <w:rFonts w:ascii="Verdana" w:hAnsi="Verdana"/>
          <w:sz w:val="20"/>
          <w:szCs w:val="20"/>
        </w:rPr>
        <w:t>afgestemd. Dit heeft zijn weerslag op de kwaliteit van dienstverlening en uit zich onder andere in:</w:t>
      </w:r>
      <w:r w:rsidR="001553E1" w:rsidRPr="00001EE8">
        <w:rPr>
          <w:rFonts w:ascii="Verdana" w:hAnsi="Verdana"/>
          <w:color w:val="548DD4" w:themeColor="text2" w:themeTint="99"/>
          <w:sz w:val="20"/>
          <w:szCs w:val="20"/>
        </w:rPr>
        <w:t xml:space="preserve"> </w:t>
      </w:r>
    </w:p>
    <w:p w:rsidR="00CE0E59" w:rsidRPr="00CA78C2" w:rsidRDefault="00284EB9" w:rsidP="008C6AD8">
      <w:pPr>
        <w:pStyle w:val="NoSpacing"/>
        <w:spacing w:line="264" w:lineRule="auto"/>
        <w:rPr>
          <w:rFonts w:ascii="Verdana" w:hAnsi="Verdana"/>
          <w:sz w:val="14"/>
          <w:szCs w:val="14"/>
        </w:rPr>
      </w:pPr>
      <w:hyperlink r:id="rId15" w:history="1">
        <w:r w:rsidR="001553E1" w:rsidRPr="00CA78C2">
          <w:rPr>
            <w:rStyle w:val="Hyperlink"/>
            <w:rFonts w:ascii="Verdana" w:hAnsi="Verdana"/>
            <w:color w:val="000000" w:themeColor="text1"/>
            <w:sz w:val="14"/>
            <w:szCs w:val="14"/>
          </w:rPr>
          <w:t>http://www.adburdias.nl/kwaliteit.htm</w:t>
        </w:r>
      </w:hyperlink>
      <w:r w:rsidR="00CE0E59" w:rsidRPr="00CA78C2">
        <w:rPr>
          <w:rFonts w:ascii="Verdana" w:hAnsi="Verdana"/>
          <w:sz w:val="14"/>
          <w:szCs w:val="14"/>
        </w:rPr>
        <w:br/>
      </w:r>
    </w:p>
    <w:p w:rsidR="00CE0E59" w:rsidRPr="003054A7" w:rsidRDefault="00CE0E59" w:rsidP="00DC3858">
      <w:pPr>
        <w:pStyle w:val="NoSpacing"/>
        <w:numPr>
          <w:ilvl w:val="0"/>
          <w:numId w:val="1"/>
        </w:numPr>
        <w:spacing w:line="264" w:lineRule="auto"/>
        <w:rPr>
          <w:rFonts w:ascii="Verdana" w:hAnsi="Verdana"/>
          <w:sz w:val="20"/>
          <w:szCs w:val="20"/>
        </w:rPr>
      </w:pPr>
      <w:r w:rsidRPr="003054A7">
        <w:rPr>
          <w:rFonts w:ascii="Verdana" w:hAnsi="Verdana"/>
          <w:sz w:val="20"/>
          <w:szCs w:val="20"/>
        </w:rPr>
        <w:t>De gegevens tussen verschillende systemen komen niet overeen.</w:t>
      </w:r>
    </w:p>
    <w:p w:rsidR="003054A7" w:rsidRDefault="00297D8F" w:rsidP="00DC3858">
      <w:pPr>
        <w:pStyle w:val="NoSpacing"/>
        <w:numPr>
          <w:ilvl w:val="0"/>
          <w:numId w:val="1"/>
        </w:numPr>
        <w:spacing w:line="264" w:lineRule="auto"/>
        <w:rPr>
          <w:rFonts w:ascii="Verdana" w:hAnsi="Verdana"/>
          <w:sz w:val="20"/>
          <w:szCs w:val="20"/>
        </w:rPr>
      </w:pPr>
      <w:r>
        <w:rPr>
          <w:rFonts w:ascii="Verdana" w:hAnsi="Verdana"/>
          <w:sz w:val="20"/>
          <w:szCs w:val="20"/>
        </w:rPr>
        <w:t xml:space="preserve">De </w:t>
      </w:r>
      <w:r w:rsidR="003054A7" w:rsidRPr="003054A7">
        <w:rPr>
          <w:rFonts w:ascii="Verdana" w:hAnsi="Verdana"/>
          <w:sz w:val="20"/>
          <w:szCs w:val="20"/>
        </w:rPr>
        <w:t>werkinstructies</w:t>
      </w:r>
      <w:r>
        <w:rPr>
          <w:rFonts w:ascii="Verdana" w:hAnsi="Verdana"/>
          <w:sz w:val="20"/>
          <w:szCs w:val="20"/>
        </w:rPr>
        <w:t xml:space="preserve"> zijn onduidelijk</w:t>
      </w:r>
      <w:r w:rsidR="00F74855">
        <w:rPr>
          <w:rFonts w:ascii="Verdana" w:hAnsi="Verdana"/>
          <w:sz w:val="20"/>
          <w:szCs w:val="20"/>
        </w:rPr>
        <w:t>, waar de klant onder kan lij</w:t>
      </w:r>
      <w:r w:rsidR="003054A7" w:rsidRPr="003054A7">
        <w:rPr>
          <w:rFonts w:ascii="Verdana" w:hAnsi="Verdana"/>
          <w:sz w:val="20"/>
          <w:szCs w:val="20"/>
        </w:rPr>
        <w:t>den</w:t>
      </w:r>
      <w:r>
        <w:rPr>
          <w:rFonts w:ascii="Verdana" w:hAnsi="Verdana"/>
          <w:sz w:val="20"/>
          <w:szCs w:val="20"/>
        </w:rPr>
        <w:t>.</w:t>
      </w:r>
    </w:p>
    <w:p w:rsidR="00A818F2" w:rsidRDefault="00297D8F" w:rsidP="00DC3858">
      <w:pPr>
        <w:pStyle w:val="NoSpacing"/>
        <w:numPr>
          <w:ilvl w:val="0"/>
          <w:numId w:val="1"/>
        </w:numPr>
        <w:spacing w:line="264" w:lineRule="auto"/>
        <w:rPr>
          <w:rFonts w:ascii="Verdana" w:hAnsi="Verdana"/>
          <w:sz w:val="20"/>
          <w:szCs w:val="20"/>
        </w:rPr>
      </w:pPr>
      <w:r>
        <w:rPr>
          <w:rFonts w:ascii="Verdana" w:hAnsi="Verdana"/>
          <w:sz w:val="20"/>
          <w:szCs w:val="20"/>
        </w:rPr>
        <w:t>Post wordt niet door de deelnemer ontvangen.</w:t>
      </w:r>
    </w:p>
    <w:p w:rsidR="0074572C" w:rsidRPr="00A818F2" w:rsidRDefault="00297D8F" w:rsidP="00DC3858">
      <w:pPr>
        <w:pStyle w:val="NoSpacing"/>
        <w:numPr>
          <w:ilvl w:val="0"/>
          <w:numId w:val="1"/>
        </w:numPr>
        <w:spacing w:line="264" w:lineRule="auto"/>
        <w:rPr>
          <w:rFonts w:ascii="Verdana" w:hAnsi="Verdana"/>
          <w:sz w:val="20"/>
          <w:szCs w:val="20"/>
        </w:rPr>
      </w:pPr>
      <w:r>
        <w:rPr>
          <w:rFonts w:ascii="Verdana" w:hAnsi="Verdana"/>
          <w:sz w:val="20"/>
          <w:szCs w:val="20"/>
        </w:rPr>
        <w:t>Er is g</w:t>
      </w:r>
      <w:r w:rsidR="00A818F2" w:rsidRPr="00A818F2">
        <w:rPr>
          <w:rFonts w:ascii="Verdana" w:hAnsi="Verdana"/>
          <w:sz w:val="20"/>
          <w:szCs w:val="20"/>
        </w:rPr>
        <w:t>een duidelijk beeld van openstaande offertes in de pijplijn</w:t>
      </w:r>
      <w:r>
        <w:rPr>
          <w:rFonts w:ascii="Verdana" w:hAnsi="Verdana"/>
          <w:sz w:val="20"/>
          <w:szCs w:val="20"/>
        </w:rPr>
        <w:t>.</w:t>
      </w:r>
    </w:p>
    <w:p w:rsidR="0074572C" w:rsidRDefault="0074572C" w:rsidP="008C6AD8">
      <w:pPr>
        <w:pStyle w:val="NoSpacing"/>
        <w:spacing w:line="264" w:lineRule="auto"/>
        <w:rPr>
          <w:rFonts w:ascii="Verdana" w:hAnsi="Verdana"/>
          <w:sz w:val="20"/>
          <w:szCs w:val="20"/>
        </w:rPr>
      </w:pPr>
    </w:p>
    <w:p w:rsidR="00CE0E59" w:rsidRPr="00001EE8" w:rsidRDefault="00CE0E59" w:rsidP="008C6AD8">
      <w:pPr>
        <w:pStyle w:val="NoSpacing"/>
        <w:spacing w:line="264" w:lineRule="auto"/>
        <w:rPr>
          <w:rFonts w:ascii="Verdana" w:hAnsi="Verdana"/>
          <w:sz w:val="20"/>
          <w:szCs w:val="20"/>
        </w:rPr>
      </w:pPr>
      <w:r w:rsidRPr="00001EE8">
        <w:rPr>
          <w:rFonts w:ascii="Verdana" w:hAnsi="Verdana"/>
          <w:sz w:val="20"/>
          <w:szCs w:val="20"/>
        </w:rPr>
        <w:t>Om de kwaliteit te borgen en uit te bouwen, is de volgende doelstelling geformuleerd:</w:t>
      </w:r>
    </w:p>
    <w:p w:rsidR="00DC7CE1" w:rsidRDefault="008F47D3" w:rsidP="008C6AD8">
      <w:pPr>
        <w:pStyle w:val="NoSpacing"/>
        <w:spacing w:line="264" w:lineRule="auto"/>
        <w:rPr>
          <w:rFonts w:ascii="Verdana" w:hAnsi="Verdana"/>
          <w:i/>
          <w:sz w:val="20"/>
          <w:szCs w:val="20"/>
        </w:rPr>
      </w:pPr>
      <w:r>
        <w:rPr>
          <w:rFonts w:ascii="Verdana" w:hAnsi="Verdana"/>
          <w:i/>
          <w:sz w:val="20"/>
          <w:szCs w:val="20"/>
        </w:rPr>
        <w:t>“</w:t>
      </w:r>
      <w:r w:rsidR="003220FA">
        <w:rPr>
          <w:rFonts w:ascii="Verdana" w:hAnsi="Verdana"/>
          <w:i/>
          <w:sz w:val="20"/>
          <w:szCs w:val="20"/>
        </w:rPr>
        <w:t>Aegon</w:t>
      </w:r>
      <w:r w:rsidR="00CE0E59" w:rsidRPr="00001EE8">
        <w:rPr>
          <w:rFonts w:ascii="Verdana" w:hAnsi="Verdana"/>
          <w:i/>
          <w:sz w:val="20"/>
          <w:szCs w:val="20"/>
        </w:rPr>
        <w:t xml:space="preserve"> PPI wil een volledig klantgerichte, gecontroleerde, voorspelbare en foutloze organisatie met de kwalitatief hoogstaande processen, controles en klant uitingen die daarbij horen.”</w:t>
      </w:r>
    </w:p>
    <w:p w:rsidR="00F54914" w:rsidRDefault="00F54914" w:rsidP="008C6AD8">
      <w:pPr>
        <w:pStyle w:val="NoSpacing"/>
        <w:spacing w:line="264" w:lineRule="auto"/>
        <w:rPr>
          <w:rFonts w:ascii="Verdana" w:hAnsi="Verdana"/>
          <w:i/>
          <w:sz w:val="20"/>
          <w:szCs w:val="20"/>
        </w:rPr>
      </w:pPr>
    </w:p>
    <w:p w:rsidR="00F54914" w:rsidRDefault="00F54914" w:rsidP="008C6AD8">
      <w:pPr>
        <w:pStyle w:val="NoSpacing"/>
        <w:spacing w:line="264" w:lineRule="auto"/>
        <w:rPr>
          <w:rFonts w:ascii="Verdana" w:hAnsi="Verdana"/>
          <w:i/>
          <w:sz w:val="20"/>
          <w:szCs w:val="20"/>
        </w:rPr>
      </w:pPr>
    </w:p>
    <w:p w:rsidR="00F54914" w:rsidRDefault="00F54914" w:rsidP="008C6AD8">
      <w:pPr>
        <w:pStyle w:val="NoSpacing"/>
        <w:spacing w:line="264" w:lineRule="auto"/>
        <w:rPr>
          <w:rFonts w:ascii="Verdana" w:hAnsi="Verdana"/>
          <w:i/>
          <w:sz w:val="20"/>
          <w:szCs w:val="20"/>
        </w:rPr>
      </w:pPr>
    </w:p>
    <w:p w:rsidR="00F54914" w:rsidRDefault="00F54914" w:rsidP="008C6AD8">
      <w:pPr>
        <w:pStyle w:val="NoSpacing"/>
        <w:spacing w:line="264" w:lineRule="auto"/>
        <w:rPr>
          <w:rFonts w:ascii="Verdana" w:hAnsi="Verdana"/>
          <w:i/>
          <w:sz w:val="20"/>
          <w:szCs w:val="20"/>
        </w:rPr>
      </w:pPr>
    </w:p>
    <w:p w:rsidR="00F74855" w:rsidRDefault="00F74855" w:rsidP="008C6AD8">
      <w:pPr>
        <w:pStyle w:val="NoSpacing"/>
        <w:spacing w:line="264" w:lineRule="auto"/>
        <w:rPr>
          <w:rFonts w:ascii="Verdana" w:hAnsi="Verdana"/>
          <w:i/>
          <w:sz w:val="20"/>
          <w:szCs w:val="20"/>
        </w:rPr>
      </w:pPr>
    </w:p>
    <w:p w:rsidR="003E0DD3" w:rsidRDefault="00CE0E59" w:rsidP="00DC3858">
      <w:pPr>
        <w:pStyle w:val="Heading2"/>
        <w:numPr>
          <w:ilvl w:val="1"/>
          <w:numId w:val="12"/>
        </w:numPr>
        <w:spacing w:line="264" w:lineRule="auto"/>
      </w:pPr>
      <w:bookmarkStart w:id="19" w:name="_Toc375124756"/>
      <w:r w:rsidRPr="003E0DD3">
        <w:lastRenderedPageBreak/>
        <w:t>Probleemstelling en deelvragen</w:t>
      </w:r>
      <w:bookmarkEnd w:id="19"/>
    </w:p>
    <w:p w:rsidR="00CE0E59" w:rsidRPr="00001EE8" w:rsidRDefault="00CE0E59" w:rsidP="008C6AD8">
      <w:pPr>
        <w:pStyle w:val="NoSpacing"/>
        <w:spacing w:line="264" w:lineRule="auto"/>
        <w:rPr>
          <w:rFonts w:ascii="Verdana" w:hAnsi="Verdana"/>
          <w:i/>
          <w:sz w:val="20"/>
          <w:szCs w:val="20"/>
        </w:rPr>
      </w:pPr>
      <w:r w:rsidRPr="003E0DD3">
        <w:rPr>
          <w:rFonts w:ascii="Verdana" w:hAnsi="Verdana"/>
          <w:b/>
          <w:sz w:val="20"/>
          <w:szCs w:val="20"/>
        </w:rPr>
        <w:br/>
      </w:r>
      <w:r w:rsidRPr="00001EE8">
        <w:rPr>
          <w:rFonts w:ascii="Verdana" w:hAnsi="Verdana"/>
          <w:sz w:val="20"/>
          <w:szCs w:val="20"/>
        </w:rPr>
        <w:t>De volgende probleemstelling is geformuleerd:</w:t>
      </w:r>
    </w:p>
    <w:p w:rsidR="00CE0E59" w:rsidRPr="00001EE8" w:rsidRDefault="008F47D3" w:rsidP="008C6AD8">
      <w:pPr>
        <w:pStyle w:val="NoSpacing"/>
        <w:spacing w:line="264" w:lineRule="auto"/>
        <w:rPr>
          <w:rFonts w:ascii="Verdana" w:hAnsi="Verdana"/>
          <w:i/>
          <w:sz w:val="20"/>
          <w:szCs w:val="20"/>
        </w:rPr>
      </w:pPr>
      <w:r>
        <w:rPr>
          <w:rFonts w:ascii="Verdana" w:hAnsi="Verdana"/>
          <w:i/>
          <w:sz w:val="20"/>
          <w:szCs w:val="20"/>
        </w:rPr>
        <w:t xml:space="preserve">“Hoe kan </w:t>
      </w:r>
      <w:r w:rsidR="003220FA">
        <w:rPr>
          <w:rFonts w:ascii="Verdana" w:hAnsi="Verdana"/>
          <w:i/>
          <w:sz w:val="20"/>
          <w:szCs w:val="20"/>
        </w:rPr>
        <w:t>Aegon</w:t>
      </w:r>
      <w:r w:rsidR="00CE0E59" w:rsidRPr="00001EE8">
        <w:rPr>
          <w:rFonts w:ascii="Verdana" w:hAnsi="Verdana"/>
          <w:i/>
          <w:sz w:val="20"/>
          <w:szCs w:val="20"/>
        </w:rPr>
        <w:t xml:space="preserve"> PPI </w:t>
      </w:r>
      <w:r w:rsidR="00DD12EA" w:rsidRPr="00001EE8">
        <w:rPr>
          <w:rFonts w:ascii="Verdana" w:hAnsi="Verdana"/>
          <w:i/>
          <w:sz w:val="20"/>
          <w:szCs w:val="20"/>
        </w:rPr>
        <w:t xml:space="preserve">de </w:t>
      </w:r>
      <w:r w:rsidR="00CE0E59" w:rsidRPr="00001EE8">
        <w:rPr>
          <w:rFonts w:ascii="Verdana" w:hAnsi="Verdana"/>
          <w:i/>
          <w:sz w:val="20"/>
          <w:szCs w:val="20"/>
        </w:rPr>
        <w:t xml:space="preserve">huidige processen en procedures kwalitatief verbeteren en </w:t>
      </w:r>
      <w:r w:rsidR="004E5983">
        <w:rPr>
          <w:rFonts w:ascii="Verdana" w:hAnsi="Verdana"/>
          <w:i/>
          <w:sz w:val="20"/>
          <w:szCs w:val="20"/>
        </w:rPr>
        <w:t xml:space="preserve">met behulp van controles </w:t>
      </w:r>
      <w:r w:rsidR="00CE0E59" w:rsidRPr="00001EE8">
        <w:rPr>
          <w:rFonts w:ascii="Verdana" w:hAnsi="Verdana"/>
          <w:i/>
          <w:sz w:val="20"/>
          <w:szCs w:val="20"/>
        </w:rPr>
        <w:t>borgen in de organisatie?”</w:t>
      </w:r>
      <w:r w:rsidR="00CE0E59" w:rsidRPr="00001EE8">
        <w:rPr>
          <w:rFonts w:ascii="Verdana" w:hAnsi="Verdana"/>
          <w:i/>
          <w:sz w:val="20"/>
          <w:szCs w:val="20"/>
        </w:rPr>
        <w:br/>
      </w:r>
    </w:p>
    <w:p w:rsidR="00CE0E59" w:rsidRPr="00001EE8" w:rsidRDefault="003E0DD3" w:rsidP="008C6AD8">
      <w:pPr>
        <w:pStyle w:val="NoSpacing"/>
        <w:spacing w:line="264" w:lineRule="auto"/>
        <w:rPr>
          <w:rFonts w:ascii="Verdana" w:hAnsi="Verdana"/>
          <w:sz w:val="20"/>
          <w:szCs w:val="20"/>
        </w:rPr>
      </w:pPr>
      <w:r>
        <w:rPr>
          <w:rFonts w:ascii="Verdana" w:hAnsi="Verdana"/>
          <w:sz w:val="20"/>
          <w:szCs w:val="20"/>
        </w:rPr>
        <w:t>Om de probleemstelling</w:t>
      </w:r>
      <w:r w:rsidR="00CE0E59" w:rsidRPr="00001EE8">
        <w:rPr>
          <w:rFonts w:ascii="Verdana" w:hAnsi="Verdana"/>
          <w:sz w:val="20"/>
          <w:szCs w:val="20"/>
        </w:rPr>
        <w:t xml:space="preserve"> te beantwoorden, komen de volgende deelvragen aan de orde:</w:t>
      </w:r>
    </w:p>
    <w:p w:rsidR="00CE0E59" w:rsidRPr="00001EE8" w:rsidRDefault="00CE0E59" w:rsidP="008C6AD8">
      <w:pPr>
        <w:pStyle w:val="NoSpacing"/>
        <w:spacing w:line="264" w:lineRule="auto"/>
        <w:rPr>
          <w:rFonts w:ascii="Verdana" w:hAnsi="Verdana"/>
          <w:b/>
          <w:sz w:val="20"/>
          <w:szCs w:val="20"/>
        </w:rPr>
      </w:pPr>
      <w:r w:rsidRPr="00001EE8">
        <w:rPr>
          <w:rFonts w:ascii="Verdana" w:hAnsi="Verdana"/>
          <w:i/>
          <w:sz w:val="20"/>
          <w:szCs w:val="20"/>
        </w:rPr>
        <w:br/>
      </w:r>
      <w:r w:rsidR="009C51D0">
        <w:rPr>
          <w:rFonts w:ascii="Verdana" w:hAnsi="Verdana"/>
          <w:sz w:val="20"/>
          <w:szCs w:val="20"/>
        </w:rPr>
        <w:t xml:space="preserve">1. Wat is het belang van </w:t>
      </w:r>
      <w:proofErr w:type="spellStart"/>
      <w:r w:rsidR="009C51D0">
        <w:rPr>
          <w:rFonts w:ascii="Verdana" w:hAnsi="Verdana"/>
          <w:sz w:val="20"/>
          <w:szCs w:val="20"/>
        </w:rPr>
        <w:t>Q</w:t>
      </w:r>
      <w:r w:rsidRPr="00001EE8">
        <w:rPr>
          <w:rFonts w:ascii="Verdana" w:hAnsi="Verdana"/>
          <w:sz w:val="20"/>
          <w:szCs w:val="20"/>
        </w:rPr>
        <w:t>uality</w:t>
      </w:r>
      <w:proofErr w:type="spellEnd"/>
      <w:r w:rsidRPr="00001EE8">
        <w:rPr>
          <w:rFonts w:ascii="Verdana" w:hAnsi="Verdana"/>
          <w:sz w:val="20"/>
          <w:szCs w:val="20"/>
        </w:rPr>
        <w:t xml:space="preserve"> Assurance binnen organisaties?</w:t>
      </w:r>
      <w:r w:rsidRPr="00001EE8">
        <w:rPr>
          <w:rFonts w:ascii="Verdana" w:hAnsi="Verdana"/>
          <w:sz w:val="20"/>
          <w:szCs w:val="20"/>
        </w:rPr>
        <w:br/>
        <w:t>2. Wat is de kwali</w:t>
      </w:r>
      <w:r w:rsidR="008F47D3">
        <w:rPr>
          <w:rFonts w:ascii="Verdana" w:hAnsi="Verdana"/>
          <w:sz w:val="20"/>
          <w:szCs w:val="20"/>
        </w:rPr>
        <w:t xml:space="preserve">teit die </w:t>
      </w:r>
      <w:r w:rsidR="003220FA">
        <w:rPr>
          <w:rFonts w:ascii="Verdana" w:hAnsi="Verdana"/>
          <w:sz w:val="20"/>
          <w:szCs w:val="20"/>
        </w:rPr>
        <w:t>Aegon</w:t>
      </w:r>
      <w:r w:rsidR="00BA3242">
        <w:rPr>
          <w:rFonts w:ascii="Verdana" w:hAnsi="Verdana"/>
          <w:sz w:val="20"/>
          <w:szCs w:val="20"/>
        </w:rPr>
        <w:t xml:space="preserve"> PPI nastreeft</w:t>
      </w:r>
      <w:r w:rsidRPr="00001EE8">
        <w:rPr>
          <w:rFonts w:ascii="Verdana" w:hAnsi="Verdana"/>
          <w:sz w:val="20"/>
          <w:szCs w:val="20"/>
        </w:rPr>
        <w:t xml:space="preserve">? </w:t>
      </w:r>
      <w:r w:rsidRPr="00001EE8">
        <w:rPr>
          <w:rFonts w:ascii="Verdana" w:hAnsi="Verdana"/>
          <w:sz w:val="20"/>
          <w:szCs w:val="20"/>
        </w:rPr>
        <w:br/>
        <w:t>3. Hoe is he</w:t>
      </w:r>
      <w:r w:rsidR="008F47D3">
        <w:rPr>
          <w:rFonts w:ascii="Verdana" w:hAnsi="Verdana"/>
          <w:sz w:val="20"/>
          <w:szCs w:val="20"/>
        </w:rPr>
        <w:t xml:space="preserve">t huidige werkproces binnen </w:t>
      </w:r>
      <w:r w:rsidR="003220FA">
        <w:rPr>
          <w:rFonts w:ascii="Verdana" w:hAnsi="Verdana"/>
          <w:sz w:val="20"/>
          <w:szCs w:val="20"/>
        </w:rPr>
        <w:t>Aegon</w:t>
      </w:r>
      <w:r w:rsidRPr="00001EE8">
        <w:rPr>
          <w:rFonts w:ascii="Verdana" w:hAnsi="Verdana"/>
          <w:sz w:val="20"/>
          <w:szCs w:val="20"/>
        </w:rPr>
        <w:t xml:space="preserve"> PPI ingericht?</w:t>
      </w:r>
      <w:r w:rsidRPr="00001EE8">
        <w:rPr>
          <w:rFonts w:ascii="Verdana" w:hAnsi="Verdana"/>
          <w:sz w:val="20"/>
          <w:szCs w:val="20"/>
        </w:rPr>
        <w:br/>
        <w:t>4. Welke processen en procedures binne</w:t>
      </w:r>
      <w:r w:rsidR="008F47D3">
        <w:rPr>
          <w:rFonts w:ascii="Verdana" w:hAnsi="Verdana"/>
          <w:sz w:val="20"/>
          <w:szCs w:val="20"/>
        </w:rPr>
        <w:t xml:space="preserve">n </w:t>
      </w:r>
      <w:r w:rsidR="003220FA">
        <w:rPr>
          <w:rFonts w:ascii="Verdana" w:hAnsi="Verdana"/>
          <w:sz w:val="20"/>
          <w:szCs w:val="20"/>
        </w:rPr>
        <w:t>Aegon</w:t>
      </w:r>
      <w:r w:rsidRPr="00001EE8">
        <w:rPr>
          <w:rFonts w:ascii="Verdana" w:hAnsi="Verdana"/>
          <w:sz w:val="20"/>
          <w:szCs w:val="20"/>
        </w:rPr>
        <w:t xml:space="preserve"> PPI kunnen verbeterd worden?</w:t>
      </w:r>
    </w:p>
    <w:p w:rsidR="00CE0E59" w:rsidRPr="00001EE8" w:rsidRDefault="00CE0E59" w:rsidP="008C6AD8">
      <w:pPr>
        <w:pStyle w:val="NoSpacing"/>
        <w:spacing w:line="264" w:lineRule="auto"/>
        <w:rPr>
          <w:rFonts w:ascii="Verdana" w:hAnsi="Verdana"/>
          <w:b/>
          <w:sz w:val="20"/>
          <w:szCs w:val="20"/>
        </w:rPr>
      </w:pPr>
      <w:r w:rsidRPr="00001EE8">
        <w:rPr>
          <w:rFonts w:ascii="Verdana" w:hAnsi="Verdana"/>
          <w:sz w:val="20"/>
          <w:szCs w:val="20"/>
        </w:rPr>
        <w:t>5. Welke maatregelen moeten worden genomen om de</w:t>
      </w:r>
      <w:r w:rsidR="00BA3242">
        <w:rPr>
          <w:rFonts w:ascii="Verdana" w:hAnsi="Verdana"/>
          <w:sz w:val="20"/>
          <w:szCs w:val="20"/>
        </w:rPr>
        <w:t xml:space="preserve"> verbeterpunten door te voeren?</w:t>
      </w:r>
    </w:p>
    <w:p w:rsidR="006A7DB6" w:rsidRDefault="00BA3242" w:rsidP="008C6AD8">
      <w:pPr>
        <w:pStyle w:val="NoSpacing"/>
        <w:spacing w:line="264" w:lineRule="auto"/>
        <w:rPr>
          <w:rFonts w:ascii="Verdana" w:hAnsi="Verdana"/>
          <w:sz w:val="20"/>
          <w:szCs w:val="20"/>
        </w:rPr>
      </w:pPr>
      <w:r>
        <w:rPr>
          <w:rFonts w:ascii="Verdana" w:hAnsi="Verdana"/>
          <w:sz w:val="20"/>
          <w:szCs w:val="20"/>
        </w:rPr>
        <w:t>6. Hoe kunnen de adviezen</w:t>
      </w:r>
      <w:r w:rsidR="008F47D3">
        <w:rPr>
          <w:rFonts w:ascii="Verdana" w:hAnsi="Verdana"/>
          <w:sz w:val="20"/>
          <w:szCs w:val="20"/>
        </w:rPr>
        <w:t xml:space="preserve"> binnen </w:t>
      </w:r>
      <w:r w:rsidR="003220FA">
        <w:rPr>
          <w:rFonts w:ascii="Verdana" w:hAnsi="Verdana"/>
          <w:sz w:val="20"/>
          <w:szCs w:val="20"/>
        </w:rPr>
        <w:t>Aegon</w:t>
      </w:r>
      <w:r w:rsidR="00F43D09">
        <w:rPr>
          <w:rFonts w:ascii="Verdana" w:hAnsi="Verdana"/>
          <w:sz w:val="20"/>
          <w:szCs w:val="20"/>
        </w:rPr>
        <w:t xml:space="preserve"> PPI worden geborgd?</w:t>
      </w:r>
    </w:p>
    <w:p w:rsidR="006A7DB6" w:rsidRDefault="00CE0E59" w:rsidP="00DC3858">
      <w:pPr>
        <w:pStyle w:val="Heading2"/>
        <w:numPr>
          <w:ilvl w:val="1"/>
          <w:numId w:val="12"/>
        </w:numPr>
        <w:rPr>
          <w:rStyle w:val="Heading2Char"/>
          <w:b/>
          <w:bCs/>
        </w:rPr>
      </w:pPr>
      <w:bookmarkStart w:id="20" w:name="_Toc375124757"/>
      <w:r w:rsidRPr="00F54914">
        <w:rPr>
          <w:rStyle w:val="Heading2Char"/>
          <w:b/>
          <w:bCs/>
        </w:rPr>
        <w:t>Beantwoording van de deelvragen</w:t>
      </w:r>
      <w:bookmarkEnd w:id="20"/>
    </w:p>
    <w:p w:rsidR="00F54914" w:rsidRPr="00F54914" w:rsidRDefault="00F54914" w:rsidP="00F54914">
      <w:pPr>
        <w:pStyle w:val="NoSpacing"/>
      </w:pPr>
    </w:p>
    <w:p w:rsidR="00CE0E59" w:rsidRPr="006A7DB6" w:rsidRDefault="00CE0E59" w:rsidP="008C6AD8">
      <w:pPr>
        <w:pStyle w:val="NoSpacing"/>
        <w:spacing w:line="264" w:lineRule="auto"/>
        <w:rPr>
          <w:rFonts w:ascii="Verdana" w:hAnsi="Verdana"/>
          <w:sz w:val="20"/>
          <w:szCs w:val="20"/>
        </w:rPr>
      </w:pPr>
      <w:r w:rsidRPr="006A7DB6">
        <w:rPr>
          <w:rFonts w:ascii="Verdana" w:hAnsi="Verdana"/>
          <w:sz w:val="20"/>
          <w:szCs w:val="20"/>
        </w:rPr>
        <w:t>In hoofdstuk 3 komt het huidige werkproce</w:t>
      </w:r>
      <w:r w:rsidR="008F47D3">
        <w:rPr>
          <w:rFonts w:ascii="Verdana" w:hAnsi="Verdana"/>
          <w:sz w:val="20"/>
          <w:szCs w:val="20"/>
        </w:rPr>
        <w:t xml:space="preserve">s binnen </w:t>
      </w:r>
      <w:r w:rsidR="003220FA">
        <w:rPr>
          <w:rFonts w:ascii="Verdana" w:hAnsi="Verdana"/>
          <w:sz w:val="20"/>
          <w:szCs w:val="20"/>
        </w:rPr>
        <w:t>Aegon</w:t>
      </w:r>
      <w:r w:rsidRPr="006A7DB6">
        <w:rPr>
          <w:rFonts w:ascii="Verdana" w:hAnsi="Verdana"/>
          <w:sz w:val="20"/>
          <w:szCs w:val="20"/>
        </w:rPr>
        <w:t xml:space="preserve"> PPI aan de orde. Dit proces vormt de basis vo</w:t>
      </w:r>
      <w:r w:rsidR="009C51D0">
        <w:rPr>
          <w:rFonts w:ascii="Verdana" w:hAnsi="Verdana"/>
          <w:sz w:val="20"/>
          <w:szCs w:val="20"/>
        </w:rPr>
        <w:t xml:space="preserve">or het borgen en uitbouwen van </w:t>
      </w:r>
      <w:proofErr w:type="spellStart"/>
      <w:r w:rsidR="009C51D0">
        <w:rPr>
          <w:rFonts w:ascii="Verdana" w:hAnsi="Verdana"/>
          <w:sz w:val="20"/>
          <w:szCs w:val="20"/>
        </w:rPr>
        <w:t>Q</w:t>
      </w:r>
      <w:r w:rsidRPr="006A7DB6">
        <w:rPr>
          <w:rFonts w:ascii="Verdana" w:hAnsi="Verdana"/>
          <w:sz w:val="20"/>
          <w:szCs w:val="20"/>
        </w:rPr>
        <w:t>uality</w:t>
      </w:r>
      <w:proofErr w:type="spellEnd"/>
      <w:r w:rsidRPr="006A7DB6">
        <w:rPr>
          <w:rFonts w:ascii="Verdana" w:hAnsi="Verdana"/>
          <w:sz w:val="20"/>
          <w:szCs w:val="20"/>
        </w:rPr>
        <w:t xml:space="preserve"> Assurance. Voor de inventarisatie van het huidige werkproces zijn </w:t>
      </w:r>
      <w:r w:rsidR="00F74855">
        <w:rPr>
          <w:rFonts w:ascii="Verdana" w:hAnsi="Verdana"/>
          <w:sz w:val="20"/>
          <w:szCs w:val="20"/>
        </w:rPr>
        <w:t>meerdere medewerkers</w:t>
      </w:r>
      <w:r w:rsidR="00750831">
        <w:rPr>
          <w:rFonts w:ascii="Verdana" w:hAnsi="Verdana"/>
          <w:sz w:val="20"/>
          <w:szCs w:val="20"/>
        </w:rPr>
        <w:t xml:space="preserve"> van </w:t>
      </w:r>
      <w:r w:rsidR="003220FA">
        <w:rPr>
          <w:rFonts w:ascii="Verdana" w:hAnsi="Verdana"/>
          <w:sz w:val="20"/>
          <w:szCs w:val="20"/>
        </w:rPr>
        <w:t>Aegon</w:t>
      </w:r>
      <w:r w:rsidR="00750831">
        <w:rPr>
          <w:rFonts w:ascii="Verdana" w:hAnsi="Verdana"/>
          <w:sz w:val="20"/>
          <w:szCs w:val="20"/>
        </w:rPr>
        <w:t xml:space="preserve"> PPI</w:t>
      </w:r>
      <w:r w:rsidRPr="006A7DB6">
        <w:rPr>
          <w:rFonts w:ascii="Verdana" w:hAnsi="Verdana"/>
          <w:sz w:val="20"/>
          <w:szCs w:val="20"/>
        </w:rPr>
        <w:t xml:space="preserve"> geïnterviewd. Tijdens deze interviews is ook gevraagd naar de knelpunten die van invloed zijn op de kwaliteit van de dienstverlening. Op basis van deze input zal vervolgens worden omschreven hoe de kwaliteit geoptimaliseerd en geborgd kan worden. </w:t>
      </w:r>
      <w:r w:rsidR="001D1241" w:rsidRPr="006A7DB6">
        <w:rPr>
          <w:rFonts w:ascii="Verdana" w:hAnsi="Verdana"/>
          <w:sz w:val="20"/>
          <w:szCs w:val="20"/>
        </w:rPr>
        <w:t xml:space="preserve">De deelvragen zijn in het vervolg van dit rapport </w:t>
      </w:r>
      <w:r w:rsidR="00914ECC" w:rsidRPr="006A7DB6">
        <w:rPr>
          <w:rFonts w:ascii="Verdana" w:hAnsi="Verdana"/>
          <w:sz w:val="20"/>
          <w:szCs w:val="20"/>
        </w:rPr>
        <w:t>beantwoord</w:t>
      </w:r>
      <w:r w:rsidR="001D1241" w:rsidRPr="006A7DB6">
        <w:rPr>
          <w:rFonts w:ascii="Verdana" w:hAnsi="Verdana"/>
          <w:sz w:val="20"/>
          <w:szCs w:val="20"/>
        </w:rPr>
        <w:t>.</w:t>
      </w:r>
    </w:p>
    <w:p w:rsidR="007B365E" w:rsidRPr="00001EE8" w:rsidRDefault="007B365E" w:rsidP="008C6AD8">
      <w:pPr>
        <w:spacing w:line="264" w:lineRule="auto"/>
        <w:rPr>
          <w:rFonts w:ascii="Verdana" w:hAnsi="Verdana"/>
          <w:sz w:val="20"/>
          <w:szCs w:val="20"/>
        </w:rPr>
      </w:pPr>
    </w:p>
    <w:p w:rsidR="00CE0E59" w:rsidRDefault="00CE0E59" w:rsidP="008C6AD8">
      <w:pPr>
        <w:spacing w:line="264" w:lineRule="auto"/>
      </w:pPr>
    </w:p>
    <w:p w:rsidR="00DD12EA" w:rsidRDefault="00DD12EA" w:rsidP="008C6AD8">
      <w:pPr>
        <w:spacing w:line="264" w:lineRule="auto"/>
      </w:pPr>
    </w:p>
    <w:p w:rsidR="00DD12EA" w:rsidRDefault="00DD12EA" w:rsidP="008C6AD8">
      <w:pPr>
        <w:spacing w:line="264" w:lineRule="auto"/>
      </w:pPr>
    </w:p>
    <w:p w:rsidR="00DD12EA" w:rsidRDefault="00DD12EA" w:rsidP="008C6AD8">
      <w:pPr>
        <w:spacing w:line="264" w:lineRule="auto"/>
      </w:pPr>
    </w:p>
    <w:p w:rsidR="00DD12EA" w:rsidRDefault="00DD12EA" w:rsidP="008C6AD8">
      <w:pPr>
        <w:spacing w:line="264" w:lineRule="auto"/>
      </w:pPr>
    </w:p>
    <w:p w:rsidR="00DD12EA" w:rsidRDefault="00DD12EA" w:rsidP="008C6AD8">
      <w:pPr>
        <w:spacing w:line="264" w:lineRule="auto"/>
      </w:pPr>
    </w:p>
    <w:p w:rsidR="00DD12EA" w:rsidRDefault="00DD12EA" w:rsidP="008C6AD8">
      <w:pPr>
        <w:spacing w:line="264" w:lineRule="auto"/>
      </w:pPr>
    </w:p>
    <w:p w:rsidR="00DD12EA" w:rsidRDefault="00DD12EA" w:rsidP="008C6AD8">
      <w:pPr>
        <w:spacing w:line="264" w:lineRule="auto"/>
      </w:pPr>
    </w:p>
    <w:p w:rsidR="00DD12EA" w:rsidRDefault="00DD12EA" w:rsidP="008C6AD8">
      <w:pPr>
        <w:spacing w:line="264" w:lineRule="auto"/>
      </w:pPr>
    </w:p>
    <w:p w:rsidR="00F54914" w:rsidRDefault="00F54914" w:rsidP="008C6AD8">
      <w:pPr>
        <w:spacing w:line="264" w:lineRule="auto"/>
      </w:pPr>
    </w:p>
    <w:p w:rsidR="00F54914" w:rsidRDefault="00F54914" w:rsidP="008C6AD8">
      <w:pPr>
        <w:spacing w:line="264" w:lineRule="auto"/>
      </w:pPr>
    </w:p>
    <w:p w:rsidR="00DD12EA" w:rsidRDefault="00DD12EA" w:rsidP="008C6AD8">
      <w:pPr>
        <w:spacing w:line="264" w:lineRule="auto"/>
      </w:pPr>
    </w:p>
    <w:p w:rsidR="00BA3242" w:rsidRDefault="00BA3242" w:rsidP="008C6AD8">
      <w:pPr>
        <w:spacing w:line="264" w:lineRule="auto"/>
      </w:pPr>
    </w:p>
    <w:p w:rsidR="00BA3242" w:rsidRDefault="00BA3242" w:rsidP="008C6AD8">
      <w:pPr>
        <w:spacing w:line="264" w:lineRule="auto"/>
      </w:pPr>
    </w:p>
    <w:p w:rsidR="00DD12EA" w:rsidRPr="003E0DD3" w:rsidRDefault="00DC7CE1" w:rsidP="00BA3242">
      <w:pPr>
        <w:pStyle w:val="Heading1"/>
      </w:pPr>
      <w:bookmarkStart w:id="21" w:name="_Toc375124758"/>
      <w:r>
        <w:lastRenderedPageBreak/>
        <w:t>H</w:t>
      </w:r>
      <w:r w:rsidR="00DD12EA" w:rsidRPr="003E0DD3">
        <w:t>oofd</w:t>
      </w:r>
      <w:r w:rsidR="008F47D3">
        <w:t xml:space="preserve">stuk 3 – Huidige werkproces </w:t>
      </w:r>
      <w:r w:rsidR="003220FA">
        <w:t>Aegon</w:t>
      </w:r>
      <w:r w:rsidR="00DD12EA" w:rsidRPr="003E0DD3">
        <w:t xml:space="preserve"> PPI</w:t>
      </w:r>
      <w:bookmarkEnd w:id="21"/>
    </w:p>
    <w:p w:rsidR="00DD12EA" w:rsidRPr="00001EE8" w:rsidRDefault="00FD30A3" w:rsidP="008C6AD8">
      <w:pPr>
        <w:pStyle w:val="NoSpacing"/>
        <w:spacing w:line="264" w:lineRule="auto"/>
        <w:rPr>
          <w:rFonts w:ascii="Verdana" w:hAnsi="Verdana"/>
          <w:sz w:val="20"/>
          <w:szCs w:val="20"/>
        </w:rPr>
      </w:pPr>
      <w:r w:rsidRPr="00001EE8">
        <w:rPr>
          <w:rFonts w:ascii="Verdana" w:hAnsi="Verdana"/>
          <w:sz w:val="20"/>
          <w:szCs w:val="20"/>
        </w:rPr>
        <w:t>In hoofdstuk 3 wordt he</w:t>
      </w:r>
      <w:r w:rsidR="008F47D3">
        <w:rPr>
          <w:rFonts w:ascii="Verdana" w:hAnsi="Verdana"/>
          <w:sz w:val="20"/>
          <w:szCs w:val="20"/>
        </w:rPr>
        <w:t xml:space="preserve">t huidige werkproces binnen </w:t>
      </w:r>
      <w:r w:rsidR="003220FA">
        <w:rPr>
          <w:rFonts w:ascii="Verdana" w:hAnsi="Verdana"/>
          <w:sz w:val="20"/>
          <w:szCs w:val="20"/>
        </w:rPr>
        <w:t>Aegon</w:t>
      </w:r>
      <w:r w:rsidRPr="00001EE8">
        <w:rPr>
          <w:rFonts w:ascii="Verdana" w:hAnsi="Verdana"/>
          <w:sz w:val="20"/>
          <w:szCs w:val="20"/>
        </w:rPr>
        <w:t xml:space="preserve"> PPI omschreven. Een inventarisatie van dit proces is belangrijk om de </w:t>
      </w:r>
      <w:r w:rsidR="00750831">
        <w:rPr>
          <w:rFonts w:ascii="Verdana" w:hAnsi="Verdana"/>
          <w:sz w:val="20"/>
          <w:szCs w:val="20"/>
        </w:rPr>
        <w:t xml:space="preserve">huidige </w:t>
      </w:r>
      <w:r w:rsidRPr="00001EE8">
        <w:rPr>
          <w:rFonts w:ascii="Verdana" w:hAnsi="Verdana"/>
          <w:sz w:val="20"/>
          <w:szCs w:val="20"/>
        </w:rPr>
        <w:t xml:space="preserve">kwaliteit te bepalen en mogelijke verbeterpunten te signaleren. </w:t>
      </w:r>
      <w:r w:rsidR="0002605E">
        <w:rPr>
          <w:rFonts w:ascii="Verdana" w:hAnsi="Verdana"/>
          <w:sz w:val="20"/>
          <w:szCs w:val="20"/>
        </w:rPr>
        <w:t>In dit hoofdstuk komt elke stap naar voren die in het werkproces gedaan wordt. Na de visualisatie volgt per proces de bevindingen met daarbij de adviezen voor kwaliteitsverbetering.</w:t>
      </w:r>
      <w:r w:rsidR="0045524F">
        <w:rPr>
          <w:rFonts w:ascii="Verdana" w:hAnsi="Verdana"/>
          <w:sz w:val="20"/>
          <w:szCs w:val="20"/>
        </w:rPr>
        <w:t xml:space="preserve"> Aan het eind van dit hoofdstuk is er visueel gemaakt wat de targets voor 2013 waren van Aegon PPI.</w:t>
      </w:r>
    </w:p>
    <w:p w:rsidR="00CC4B12" w:rsidRPr="001454E3" w:rsidRDefault="001454E3" w:rsidP="008C6AD8">
      <w:pPr>
        <w:pStyle w:val="Heading2"/>
        <w:spacing w:line="264" w:lineRule="auto"/>
      </w:pPr>
      <w:bookmarkStart w:id="22" w:name="_Toc375124759"/>
      <w:r>
        <w:t>3.1.</w:t>
      </w:r>
      <w:r>
        <w:tab/>
      </w:r>
      <w:r w:rsidR="00CC4B12" w:rsidRPr="001454E3">
        <w:t xml:space="preserve">Welke kwaliteit </w:t>
      </w:r>
      <w:r w:rsidR="008F47D3">
        <w:t xml:space="preserve">streeft </w:t>
      </w:r>
      <w:r w:rsidR="003220FA">
        <w:t>Aegon</w:t>
      </w:r>
      <w:r w:rsidR="00CC4B12" w:rsidRPr="001454E3">
        <w:t xml:space="preserve"> PPI na</w:t>
      </w:r>
      <w:r w:rsidR="006A7DB6" w:rsidRPr="001454E3">
        <w:t>?</w:t>
      </w:r>
      <w:bookmarkEnd w:id="22"/>
    </w:p>
    <w:p w:rsidR="00CC4B12" w:rsidRPr="007B365E" w:rsidRDefault="00CC4B12" w:rsidP="008C6AD8">
      <w:pPr>
        <w:pStyle w:val="NoSpacing"/>
        <w:spacing w:line="264" w:lineRule="auto"/>
        <w:rPr>
          <w:rFonts w:ascii="Verdana" w:hAnsi="Verdana"/>
          <w:sz w:val="20"/>
          <w:szCs w:val="20"/>
        </w:rPr>
      </w:pPr>
    </w:p>
    <w:p w:rsidR="00FD3A05" w:rsidRPr="0074572C" w:rsidRDefault="003220FA" w:rsidP="008C6AD8">
      <w:pPr>
        <w:pStyle w:val="NoSpacing"/>
        <w:spacing w:line="264" w:lineRule="auto"/>
        <w:rPr>
          <w:rFonts w:ascii="Verdana" w:hAnsi="Verdana"/>
          <w:sz w:val="20"/>
          <w:szCs w:val="20"/>
        </w:rPr>
      </w:pPr>
      <w:r>
        <w:rPr>
          <w:rFonts w:ascii="Verdana" w:hAnsi="Verdana"/>
          <w:sz w:val="20"/>
          <w:szCs w:val="20"/>
        </w:rPr>
        <w:t>Aegon</w:t>
      </w:r>
      <w:r w:rsidR="00001EE8" w:rsidRPr="0074572C">
        <w:rPr>
          <w:rFonts w:ascii="Verdana" w:hAnsi="Verdana"/>
          <w:sz w:val="20"/>
          <w:szCs w:val="20"/>
        </w:rPr>
        <w:t xml:space="preserve"> PPI streeft een</w:t>
      </w:r>
      <w:r w:rsidR="00FD30A3" w:rsidRPr="0074572C">
        <w:rPr>
          <w:rFonts w:ascii="Verdana" w:hAnsi="Verdana"/>
          <w:sz w:val="20"/>
          <w:szCs w:val="20"/>
        </w:rPr>
        <w:t xml:space="preserve"> zo</w:t>
      </w:r>
      <w:r w:rsidR="00001EE8" w:rsidRPr="0074572C">
        <w:rPr>
          <w:rFonts w:ascii="Verdana" w:hAnsi="Verdana"/>
          <w:sz w:val="20"/>
          <w:szCs w:val="20"/>
        </w:rPr>
        <w:t xml:space="preserve"> hoog mogelijke kwaliteit na als het gaa</w:t>
      </w:r>
      <w:r w:rsidR="0074572C" w:rsidRPr="0074572C">
        <w:rPr>
          <w:rFonts w:ascii="Verdana" w:hAnsi="Verdana"/>
          <w:sz w:val="20"/>
          <w:szCs w:val="20"/>
        </w:rPr>
        <w:t>t om de processen</w:t>
      </w:r>
      <w:r w:rsidR="00160A97" w:rsidRPr="0074572C">
        <w:rPr>
          <w:rFonts w:ascii="Verdana" w:hAnsi="Verdana"/>
          <w:sz w:val="20"/>
          <w:szCs w:val="20"/>
        </w:rPr>
        <w:t>.</w:t>
      </w:r>
      <w:r w:rsidR="0074572C" w:rsidRPr="0074572C">
        <w:rPr>
          <w:rFonts w:ascii="Verdana" w:hAnsi="Verdana"/>
          <w:sz w:val="20"/>
          <w:szCs w:val="20"/>
        </w:rPr>
        <w:t xml:space="preserve"> De processen die extern </w:t>
      </w:r>
      <w:r w:rsidR="00750831">
        <w:rPr>
          <w:rFonts w:ascii="Verdana" w:hAnsi="Verdana"/>
          <w:sz w:val="20"/>
          <w:szCs w:val="20"/>
        </w:rPr>
        <w:t xml:space="preserve">(APS en BHN) </w:t>
      </w:r>
      <w:r w:rsidR="0074572C" w:rsidRPr="0074572C">
        <w:rPr>
          <w:rFonts w:ascii="Verdana" w:hAnsi="Verdana"/>
          <w:sz w:val="20"/>
          <w:szCs w:val="20"/>
        </w:rPr>
        <w:t>gebru</w:t>
      </w:r>
      <w:r w:rsidR="0074572C">
        <w:rPr>
          <w:rFonts w:ascii="Verdana" w:hAnsi="Verdana"/>
          <w:sz w:val="20"/>
          <w:szCs w:val="20"/>
        </w:rPr>
        <w:t xml:space="preserve">ikt worden zijn het belangrijkst. Dit is omdat de klant </w:t>
      </w:r>
      <w:r w:rsidR="00BA3242">
        <w:rPr>
          <w:rFonts w:ascii="Verdana" w:hAnsi="Verdana"/>
          <w:sz w:val="20"/>
          <w:szCs w:val="20"/>
        </w:rPr>
        <w:t xml:space="preserve">daar </w:t>
      </w:r>
      <w:r w:rsidR="0074572C">
        <w:rPr>
          <w:rFonts w:ascii="Verdana" w:hAnsi="Verdana"/>
          <w:sz w:val="20"/>
          <w:szCs w:val="20"/>
        </w:rPr>
        <w:t xml:space="preserve">gebruik </w:t>
      </w:r>
      <w:r w:rsidR="00BA3242">
        <w:rPr>
          <w:rFonts w:ascii="Verdana" w:hAnsi="Verdana"/>
          <w:sz w:val="20"/>
          <w:szCs w:val="20"/>
        </w:rPr>
        <w:t xml:space="preserve">van </w:t>
      </w:r>
      <w:r w:rsidR="0074572C">
        <w:rPr>
          <w:rFonts w:ascii="Verdana" w:hAnsi="Verdana"/>
          <w:sz w:val="20"/>
          <w:szCs w:val="20"/>
        </w:rPr>
        <w:t>maakt</w:t>
      </w:r>
      <w:r w:rsidR="00BA3242">
        <w:rPr>
          <w:rFonts w:ascii="Verdana" w:hAnsi="Verdana"/>
          <w:sz w:val="20"/>
          <w:szCs w:val="20"/>
        </w:rPr>
        <w:t xml:space="preserve"> en de PPI heeft de klant hoog in het vaandel staan.</w:t>
      </w:r>
      <w:r w:rsidR="0074572C">
        <w:rPr>
          <w:rFonts w:ascii="Verdana" w:hAnsi="Verdana"/>
          <w:sz w:val="20"/>
          <w:szCs w:val="20"/>
        </w:rPr>
        <w:t xml:space="preserve"> </w:t>
      </w:r>
    </w:p>
    <w:p w:rsidR="00FD3A05" w:rsidRPr="007B365E" w:rsidRDefault="001454E3" w:rsidP="008C6AD8">
      <w:pPr>
        <w:pStyle w:val="Heading2"/>
        <w:spacing w:line="264" w:lineRule="auto"/>
      </w:pPr>
      <w:bookmarkStart w:id="23" w:name="_Toc375124760"/>
      <w:r>
        <w:t>3.2.</w:t>
      </w:r>
      <w:r>
        <w:tab/>
      </w:r>
      <w:r w:rsidR="006A7DB6" w:rsidRPr="001454E3">
        <w:t>V</w:t>
      </w:r>
      <w:r w:rsidR="00FD30A3" w:rsidRPr="001454E3">
        <w:t>isualisatie van het werkproces</w:t>
      </w:r>
      <w:bookmarkEnd w:id="23"/>
    </w:p>
    <w:p w:rsidR="00FD30A3" w:rsidRPr="007B365E" w:rsidRDefault="00FD30A3" w:rsidP="008C6AD8">
      <w:pPr>
        <w:pStyle w:val="NoSpacing"/>
        <w:spacing w:line="264" w:lineRule="auto"/>
        <w:rPr>
          <w:rFonts w:ascii="Verdana" w:hAnsi="Verdana"/>
          <w:sz w:val="20"/>
          <w:szCs w:val="20"/>
        </w:rPr>
      </w:pPr>
    </w:p>
    <w:p w:rsidR="00FD30A3" w:rsidRDefault="00750831" w:rsidP="008C6AD8">
      <w:pPr>
        <w:pStyle w:val="NoSpacing"/>
        <w:spacing w:line="264" w:lineRule="auto"/>
        <w:rPr>
          <w:rFonts w:ascii="Verdana" w:hAnsi="Verdana"/>
          <w:sz w:val="20"/>
          <w:szCs w:val="20"/>
        </w:rPr>
      </w:pPr>
      <w:r>
        <w:rPr>
          <w:rFonts w:ascii="Verdana" w:hAnsi="Verdana"/>
          <w:sz w:val="20"/>
          <w:szCs w:val="20"/>
        </w:rPr>
        <w:t xml:space="preserve">In </w:t>
      </w:r>
      <w:r w:rsidR="00BD4C65">
        <w:rPr>
          <w:rFonts w:ascii="Verdana" w:hAnsi="Verdana"/>
          <w:sz w:val="20"/>
          <w:szCs w:val="20"/>
        </w:rPr>
        <w:t>figuur 2 en 3</w:t>
      </w:r>
      <w:r w:rsidR="00FD30A3" w:rsidRPr="007B365E">
        <w:rPr>
          <w:rFonts w:ascii="Verdana" w:hAnsi="Verdana"/>
          <w:sz w:val="20"/>
          <w:szCs w:val="20"/>
        </w:rPr>
        <w:t xml:space="preserve"> is er een visualisatie gemaakt</w:t>
      </w:r>
      <w:r w:rsidR="008F47D3">
        <w:rPr>
          <w:rFonts w:ascii="Verdana" w:hAnsi="Verdana"/>
          <w:sz w:val="20"/>
          <w:szCs w:val="20"/>
        </w:rPr>
        <w:t xml:space="preserve"> van het werkproces binnen </w:t>
      </w:r>
      <w:r w:rsidR="003220FA">
        <w:rPr>
          <w:rFonts w:ascii="Verdana" w:hAnsi="Verdana"/>
          <w:sz w:val="20"/>
          <w:szCs w:val="20"/>
        </w:rPr>
        <w:t>Aegon</w:t>
      </w:r>
      <w:r w:rsidR="00FD30A3" w:rsidRPr="007B365E">
        <w:rPr>
          <w:rFonts w:ascii="Verdana" w:hAnsi="Verdana"/>
          <w:sz w:val="20"/>
          <w:szCs w:val="20"/>
        </w:rPr>
        <w:t xml:space="preserve"> PPI. In paragraaf 3.3 zijn alle </w:t>
      </w:r>
      <w:r>
        <w:rPr>
          <w:rFonts w:ascii="Verdana" w:hAnsi="Verdana"/>
          <w:sz w:val="20"/>
          <w:szCs w:val="20"/>
        </w:rPr>
        <w:t>(sub)</w:t>
      </w:r>
      <w:r w:rsidR="00FD30A3" w:rsidRPr="007B365E">
        <w:rPr>
          <w:rFonts w:ascii="Verdana" w:hAnsi="Verdana"/>
          <w:sz w:val="20"/>
          <w:szCs w:val="20"/>
        </w:rPr>
        <w:t>processen opgenomen uit het werkproces. Hierin wordt uitgelegd waar</w:t>
      </w:r>
      <w:r w:rsidR="00BA3242">
        <w:rPr>
          <w:rFonts w:ascii="Verdana" w:hAnsi="Verdana"/>
          <w:sz w:val="20"/>
          <w:szCs w:val="20"/>
        </w:rPr>
        <w:t xml:space="preserve"> een proces voor dient, wat de</w:t>
      </w:r>
      <w:r w:rsidR="00FD30A3" w:rsidRPr="007B365E">
        <w:rPr>
          <w:rFonts w:ascii="Verdana" w:hAnsi="Verdana"/>
          <w:sz w:val="20"/>
          <w:szCs w:val="20"/>
        </w:rPr>
        <w:t xml:space="preserve"> issues </w:t>
      </w:r>
      <w:r w:rsidR="00BA3242">
        <w:rPr>
          <w:rFonts w:ascii="Verdana" w:hAnsi="Verdana"/>
          <w:sz w:val="20"/>
          <w:szCs w:val="20"/>
        </w:rPr>
        <w:t xml:space="preserve">zijn </w:t>
      </w:r>
      <w:r w:rsidR="00FD30A3" w:rsidRPr="007B365E">
        <w:rPr>
          <w:rFonts w:ascii="Verdana" w:hAnsi="Verdana"/>
          <w:sz w:val="20"/>
          <w:szCs w:val="20"/>
        </w:rPr>
        <w:t xml:space="preserve">en hoe </w:t>
      </w:r>
      <w:r w:rsidR="003C50EE">
        <w:rPr>
          <w:rFonts w:ascii="Verdana" w:hAnsi="Verdana"/>
          <w:sz w:val="20"/>
          <w:szCs w:val="20"/>
        </w:rPr>
        <w:t>ze opgelost kunnen worden</w:t>
      </w:r>
      <w:r w:rsidR="00FD30A3" w:rsidRPr="007B365E">
        <w:rPr>
          <w:rFonts w:ascii="Verdana" w:hAnsi="Verdana"/>
          <w:sz w:val="20"/>
          <w:szCs w:val="20"/>
        </w:rPr>
        <w:t>.</w:t>
      </w:r>
      <w:r w:rsidR="003C50EE">
        <w:rPr>
          <w:rFonts w:ascii="Verdana" w:hAnsi="Verdana"/>
          <w:sz w:val="20"/>
          <w:szCs w:val="20"/>
        </w:rPr>
        <w:t xml:space="preserve"> In hoofdstuk 4 is </w:t>
      </w:r>
      <w:r w:rsidR="00614B15" w:rsidRPr="007B365E">
        <w:rPr>
          <w:rFonts w:ascii="Verdana" w:hAnsi="Verdana"/>
          <w:sz w:val="20"/>
          <w:szCs w:val="20"/>
        </w:rPr>
        <w:t>een uitgebreide omschrijvin</w:t>
      </w:r>
      <w:r w:rsidR="003C50EE">
        <w:rPr>
          <w:rFonts w:ascii="Verdana" w:hAnsi="Verdana"/>
          <w:sz w:val="20"/>
          <w:szCs w:val="20"/>
        </w:rPr>
        <w:t>g van het proces omtrent Quinto gemaakt.</w:t>
      </w:r>
    </w:p>
    <w:p w:rsidR="00DC7CE1" w:rsidRPr="006A7DB6" w:rsidRDefault="001454E3" w:rsidP="008C6AD8">
      <w:pPr>
        <w:pStyle w:val="Heading2"/>
        <w:spacing w:line="264" w:lineRule="auto"/>
        <w:rPr>
          <w:rStyle w:val="Heading2Char"/>
        </w:rPr>
      </w:pPr>
      <w:bookmarkStart w:id="24" w:name="_Toc375124761"/>
      <w:r>
        <w:rPr>
          <w:szCs w:val="20"/>
        </w:rPr>
        <w:t>3.3.</w:t>
      </w:r>
      <w:r>
        <w:rPr>
          <w:szCs w:val="20"/>
        </w:rPr>
        <w:tab/>
      </w:r>
      <w:r w:rsidR="00DC7CE1" w:rsidRPr="001454E3">
        <w:t>Kwaliteitsverbeteringen voor het werkproces</w:t>
      </w:r>
      <w:bookmarkEnd w:id="24"/>
    </w:p>
    <w:p w:rsidR="00DC7CE1" w:rsidRPr="006002E6" w:rsidRDefault="00DC7CE1" w:rsidP="008C6AD8">
      <w:pPr>
        <w:pStyle w:val="NoSpacing"/>
        <w:spacing w:line="264" w:lineRule="auto"/>
        <w:rPr>
          <w:rFonts w:ascii="Verdana" w:hAnsi="Verdana"/>
          <w:sz w:val="20"/>
          <w:szCs w:val="20"/>
        </w:rPr>
      </w:pPr>
      <w:r w:rsidRPr="006002E6">
        <w:rPr>
          <w:rFonts w:ascii="Verdana" w:hAnsi="Verdana"/>
          <w:b/>
          <w:sz w:val="20"/>
          <w:szCs w:val="20"/>
        </w:rPr>
        <w:br/>
      </w:r>
      <w:r>
        <w:rPr>
          <w:rFonts w:ascii="Verdana" w:hAnsi="Verdana"/>
          <w:sz w:val="20"/>
          <w:szCs w:val="20"/>
        </w:rPr>
        <w:t>Paragraaf</w:t>
      </w:r>
      <w:r w:rsidRPr="006002E6">
        <w:rPr>
          <w:rFonts w:ascii="Verdana" w:hAnsi="Verdana"/>
          <w:sz w:val="20"/>
          <w:szCs w:val="20"/>
        </w:rPr>
        <w:t xml:space="preserve"> 3.3</w:t>
      </w:r>
      <w:r>
        <w:rPr>
          <w:rFonts w:ascii="Verdana" w:hAnsi="Verdana"/>
          <w:sz w:val="20"/>
          <w:szCs w:val="20"/>
        </w:rPr>
        <w:t xml:space="preserve"> en 3.4</w:t>
      </w:r>
      <w:r w:rsidRPr="006002E6">
        <w:rPr>
          <w:rFonts w:ascii="Verdana" w:hAnsi="Verdana"/>
          <w:sz w:val="20"/>
          <w:szCs w:val="20"/>
        </w:rPr>
        <w:t xml:space="preserve"> gaat in op de inrichting van het huidige werkproces b</w:t>
      </w:r>
      <w:r w:rsidR="008F47D3">
        <w:rPr>
          <w:rFonts w:ascii="Verdana" w:hAnsi="Verdana"/>
          <w:sz w:val="20"/>
          <w:szCs w:val="20"/>
        </w:rPr>
        <w:t xml:space="preserve">innen </w:t>
      </w:r>
      <w:r w:rsidR="003220FA">
        <w:rPr>
          <w:rFonts w:ascii="Verdana" w:hAnsi="Verdana"/>
          <w:sz w:val="20"/>
          <w:szCs w:val="20"/>
        </w:rPr>
        <w:t>Aegon</w:t>
      </w:r>
      <w:r w:rsidRPr="006002E6">
        <w:rPr>
          <w:rFonts w:ascii="Verdana" w:hAnsi="Verdana"/>
          <w:sz w:val="20"/>
          <w:szCs w:val="20"/>
        </w:rPr>
        <w:t xml:space="preserve"> PPI. Het doel van deze uitwerking is om een beeld te vormen van de knelpunten in het proces en hoe deze in de toekomst voorkomen kunnen worden. Per processtap volgt een toelichting en worden de bevindingen en adviezen benoemd</w:t>
      </w:r>
      <w:r w:rsidR="003C50EE">
        <w:rPr>
          <w:rFonts w:ascii="Verdana" w:hAnsi="Verdana"/>
          <w:sz w:val="20"/>
          <w:szCs w:val="20"/>
        </w:rPr>
        <w:t>. Deze adviezen dragen bij aan de borging van een hogere</w:t>
      </w:r>
      <w:r w:rsidRPr="006002E6">
        <w:rPr>
          <w:rFonts w:ascii="Verdana" w:hAnsi="Verdana"/>
          <w:sz w:val="20"/>
          <w:szCs w:val="20"/>
        </w:rPr>
        <w:t xml:space="preserve"> kwaliteit. </w:t>
      </w:r>
    </w:p>
    <w:p w:rsidR="00DC7CE1" w:rsidRPr="006002E6" w:rsidRDefault="00DC7CE1" w:rsidP="008C6AD8">
      <w:pPr>
        <w:pStyle w:val="NoSpacing"/>
        <w:spacing w:line="264" w:lineRule="auto"/>
        <w:rPr>
          <w:rFonts w:ascii="Verdana" w:hAnsi="Verdana"/>
          <w:sz w:val="20"/>
          <w:szCs w:val="20"/>
        </w:rPr>
      </w:pPr>
    </w:p>
    <w:p w:rsidR="00DC7CE1" w:rsidRDefault="00DC7CE1" w:rsidP="008C6AD8">
      <w:pPr>
        <w:pStyle w:val="NoSpacing"/>
        <w:spacing w:line="264" w:lineRule="auto"/>
        <w:rPr>
          <w:rFonts w:ascii="Verdana" w:hAnsi="Verdana"/>
          <w:sz w:val="20"/>
          <w:szCs w:val="20"/>
        </w:rPr>
      </w:pPr>
    </w:p>
    <w:p w:rsidR="00FD3A05" w:rsidRDefault="00A709EC" w:rsidP="008C6AD8">
      <w:pPr>
        <w:pStyle w:val="NoSpacing"/>
        <w:spacing w:line="264" w:lineRule="auto"/>
        <w:rPr>
          <w:rFonts w:ascii="Verdana" w:hAnsi="Verdana"/>
          <w:sz w:val="20"/>
          <w:szCs w:val="20"/>
        </w:rPr>
      </w:pPr>
      <w:r>
        <w:rPr>
          <w:rFonts w:ascii="Verdana" w:hAnsi="Verdana"/>
          <w:noProof/>
          <w:sz w:val="20"/>
          <w:szCs w:val="20"/>
          <w:lang w:eastAsia="nl-NL"/>
        </w:rPr>
        <w:drawing>
          <wp:inline distT="0" distB="0" distL="0" distR="0" wp14:anchorId="00900DFC" wp14:editId="31752469">
            <wp:extent cx="5837275" cy="23710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7051" cy="2370970"/>
                    </a:xfrm>
                    <a:prstGeom prst="rect">
                      <a:avLst/>
                    </a:prstGeom>
                    <a:noFill/>
                    <a:ln>
                      <a:noFill/>
                    </a:ln>
                  </pic:spPr>
                </pic:pic>
              </a:graphicData>
            </a:graphic>
          </wp:inline>
        </w:drawing>
      </w:r>
    </w:p>
    <w:p w:rsidR="00A709EC" w:rsidRDefault="00A709EC" w:rsidP="008C6AD8">
      <w:pPr>
        <w:pStyle w:val="NoSpacing"/>
        <w:spacing w:line="264" w:lineRule="auto"/>
        <w:rPr>
          <w:rFonts w:ascii="Verdana" w:hAnsi="Verdana"/>
          <w:sz w:val="20"/>
          <w:szCs w:val="20"/>
        </w:rPr>
      </w:pPr>
    </w:p>
    <w:p w:rsidR="00FD3A05" w:rsidRDefault="0038667B" w:rsidP="00DC3858">
      <w:pPr>
        <w:pStyle w:val="NoSpacing"/>
        <w:numPr>
          <w:ilvl w:val="0"/>
          <w:numId w:val="1"/>
        </w:numPr>
        <w:spacing w:line="264" w:lineRule="auto"/>
        <w:rPr>
          <w:rFonts w:ascii="Verdana" w:hAnsi="Verdana"/>
          <w:sz w:val="14"/>
          <w:szCs w:val="14"/>
        </w:rPr>
      </w:pPr>
      <w:r>
        <w:rPr>
          <w:rFonts w:ascii="Verdana" w:hAnsi="Verdana"/>
          <w:sz w:val="14"/>
          <w:szCs w:val="14"/>
        </w:rPr>
        <w:t>Fig.2</w:t>
      </w:r>
      <w:r w:rsidR="00FD3A05" w:rsidRPr="00FD3A05">
        <w:rPr>
          <w:rFonts w:ascii="Verdana" w:hAnsi="Verdana"/>
          <w:sz w:val="14"/>
          <w:szCs w:val="14"/>
        </w:rPr>
        <w:t>: Processen die in aanmerki</w:t>
      </w:r>
      <w:r w:rsidR="008F47D3">
        <w:rPr>
          <w:rFonts w:ascii="Verdana" w:hAnsi="Verdana"/>
          <w:sz w:val="14"/>
          <w:szCs w:val="14"/>
        </w:rPr>
        <w:t xml:space="preserve">ng komen als een klant bij </w:t>
      </w:r>
      <w:r w:rsidR="003220FA">
        <w:rPr>
          <w:rFonts w:ascii="Verdana" w:hAnsi="Verdana"/>
          <w:sz w:val="14"/>
          <w:szCs w:val="14"/>
        </w:rPr>
        <w:t>Aegon</w:t>
      </w:r>
      <w:r w:rsidR="00FD3A05" w:rsidRPr="00FD3A05">
        <w:rPr>
          <w:rFonts w:ascii="Verdana" w:hAnsi="Verdana"/>
          <w:sz w:val="14"/>
          <w:szCs w:val="14"/>
        </w:rPr>
        <w:t xml:space="preserve"> PPI zit</w:t>
      </w:r>
    </w:p>
    <w:p w:rsidR="00FC4BBD" w:rsidRDefault="00FC4BBD" w:rsidP="00FC4BBD">
      <w:pPr>
        <w:pStyle w:val="NoSpacing"/>
        <w:spacing w:line="264" w:lineRule="auto"/>
        <w:rPr>
          <w:rFonts w:ascii="Verdana" w:hAnsi="Verdana"/>
          <w:sz w:val="14"/>
          <w:szCs w:val="14"/>
        </w:rPr>
      </w:pPr>
    </w:p>
    <w:p w:rsidR="00FC4BBD" w:rsidRPr="0053544F" w:rsidRDefault="00FC4BBD" w:rsidP="00912051">
      <w:pPr>
        <w:pStyle w:val="NoSpacing"/>
        <w:spacing w:before="240"/>
        <w:rPr>
          <w:rFonts w:ascii="Verdana" w:hAnsi="Verdana"/>
          <w:sz w:val="20"/>
          <w:szCs w:val="20"/>
        </w:rPr>
      </w:pPr>
      <w:r w:rsidRPr="0053544F">
        <w:rPr>
          <w:rFonts w:ascii="Verdana" w:hAnsi="Verdana"/>
          <w:sz w:val="20"/>
          <w:szCs w:val="20"/>
        </w:rPr>
        <w:t>De getallen met een * ervoor worden in de volgorde van 1 t/m 1</w:t>
      </w:r>
      <w:r w:rsidR="004D1BC5" w:rsidRPr="0053544F">
        <w:rPr>
          <w:rFonts w:ascii="Verdana" w:hAnsi="Verdana"/>
          <w:sz w:val="20"/>
          <w:szCs w:val="20"/>
        </w:rPr>
        <w:t>0</w:t>
      </w:r>
      <w:r w:rsidRPr="0053544F">
        <w:rPr>
          <w:rFonts w:ascii="Verdana" w:hAnsi="Verdana"/>
          <w:sz w:val="20"/>
          <w:szCs w:val="20"/>
        </w:rPr>
        <w:t xml:space="preserve"> besproken in de rest van dit hoofdstuk.</w:t>
      </w:r>
      <w:r w:rsidR="00750831" w:rsidRPr="0053544F">
        <w:rPr>
          <w:rFonts w:ascii="Verdana" w:hAnsi="Verdana"/>
          <w:sz w:val="20"/>
          <w:szCs w:val="20"/>
        </w:rPr>
        <w:t xml:space="preserve"> *11 Quinto is gedetailleerder</w:t>
      </w:r>
      <w:r w:rsidR="004D1BC5" w:rsidRPr="0053544F">
        <w:rPr>
          <w:rFonts w:ascii="Verdana" w:hAnsi="Verdana"/>
          <w:sz w:val="20"/>
          <w:szCs w:val="20"/>
        </w:rPr>
        <w:t xml:space="preserve"> uitgelicht dan de andere processen en wordt besproken in hoofdstuk 4. </w:t>
      </w:r>
      <w:r w:rsidR="00750831" w:rsidRPr="0053544F">
        <w:rPr>
          <w:rFonts w:ascii="Verdana" w:hAnsi="Verdana"/>
          <w:sz w:val="20"/>
          <w:szCs w:val="20"/>
        </w:rPr>
        <w:t>(</w:t>
      </w:r>
      <w:r w:rsidRPr="0053544F">
        <w:rPr>
          <w:rFonts w:ascii="Verdana" w:hAnsi="Verdana"/>
          <w:sz w:val="20"/>
          <w:szCs w:val="20"/>
        </w:rPr>
        <w:t xml:space="preserve">Zie ook </w:t>
      </w:r>
      <w:r w:rsidR="004D1BC5" w:rsidRPr="0053544F">
        <w:rPr>
          <w:rFonts w:ascii="Verdana" w:hAnsi="Verdana"/>
          <w:sz w:val="20"/>
          <w:szCs w:val="20"/>
        </w:rPr>
        <w:t xml:space="preserve">de </w:t>
      </w:r>
      <w:r w:rsidRPr="0053544F">
        <w:rPr>
          <w:rFonts w:ascii="Verdana" w:hAnsi="Verdana"/>
          <w:sz w:val="20"/>
          <w:szCs w:val="20"/>
        </w:rPr>
        <w:t>volgende pagina met het w</w:t>
      </w:r>
      <w:r w:rsidR="00750831" w:rsidRPr="0053544F">
        <w:rPr>
          <w:rFonts w:ascii="Verdana" w:hAnsi="Verdana"/>
          <w:sz w:val="20"/>
          <w:szCs w:val="20"/>
        </w:rPr>
        <w:t>erkproces voor een nieuwe klant)</w:t>
      </w:r>
    </w:p>
    <w:p w:rsidR="00DD12EA" w:rsidRDefault="0002605E" w:rsidP="008C6AD8">
      <w:pPr>
        <w:spacing w:line="264" w:lineRule="auto"/>
        <w:rPr>
          <w:color w:val="FF0000"/>
        </w:rPr>
      </w:pPr>
      <w:r>
        <w:rPr>
          <w:noProof/>
          <w:color w:val="FF0000"/>
          <w:lang w:eastAsia="nl-NL"/>
        </w:rPr>
        <w:lastRenderedPageBreak/>
        <w:drawing>
          <wp:inline distT="0" distB="0" distL="0" distR="0">
            <wp:extent cx="5943600" cy="8591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8591550"/>
                    </a:xfrm>
                    <a:prstGeom prst="rect">
                      <a:avLst/>
                    </a:prstGeom>
                    <a:noFill/>
                    <a:ln>
                      <a:noFill/>
                    </a:ln>
                  </pic:spPr>
                </pic:pic>
              </a:graphicData>
            </a:graphic>
          </wp:inline>
        </w:drawing>
      </w:r>
    </w:p>
    <w:p w:rsidR="00FD3A05" w:rsidRPr="00FD3A05" w:rsidRDefault="0038667B" w:rsidP="00DC3858">
      <w:pPr>
        <w:pStyle w:val="ListParagraph"/>
        <w:numPr>
          <w:ilvl w:val="0"/>
          <w:numId w:val="1"/>
        </w:numPr>
        <w:spacing w:line="264" w:lineRule="auto"/>
        <w:rPr>
          <w:sz w:val="14"/>
          <w:szCs w:val="14"/>
        </w:rPr>
      </w:pPr>
      <w:r>
        <w:rPr>
          <w:sz w:val="14"/>
          <w:szCs w:val="14"/>
        </w:rPr>
        <w:t>Fig</w:t>
      </w:r>
      <w:r w:rsidR="00FD3A05" w:rsidRPr="00FD3A05">
        <w:rPr>
          <w:sz w:val="14"/>
          <w:szCs w:val="14"/>
        </w:rPr>
        <w:t>.</w:t>
      </w:r>
      <w:r>
        <w:rPr>
          <w:sz w:val="14"/>
          <w:szCs w:val="14"/>
        </w:rPr>
        <w:t>3</w:t>
      </w:r>
      <w:r w:rsidR="00FD3A05" w:rsidRPr="00FD3A05">
        <w:rPr>
          <w:sz w:val="14"/>
          <w:szCs w:val="14"/>
        </w:rPr>
        <w:t>: Werkproces om een klant binnen te halen en welke processen daarbij gebruikt worden</w:t>
      </w:r>
    </w:p>
    <w:p w:rsidR="00B5152B" w:rsidRPr="001454E3" w:rsidRDefault="001454E3" w:rsidP="00855F11">
      <w:pPr>
        <w:pStyle w:val="Heading2"/>
      </w:pPr>
      <w:bookmarkStart w:id="25" w:name="_Toc375124762"/>
      <w:bookmarkStart w:id="26" w:name="OLE_LINK3"/>
      <w:r w:rsidRPr="001454E3">
        <w:lastRenderedPageBreak/>
        <w:t>3.3.1.</w:t>
      </w:r>
      <w:r w:rsidRPr="001454E3">
        <w:tab/>
      </w:r>
      <w:r w:rsidR="00B5152B" w:rsidRPr="001454E3">
        <w:t>Uitbrengen van een offerte</w:t>
      </w:r>
      <w:bookmarkEnd w:id="25"/>
      <w:r w:rsidR="00B5152B" w:rsidRPr="001454E3">
        <w:t xml:space="preserve"> </w:t>
      </w:r>
    </w:p>
    <w:p w:rsidR="00B5152B" w:rsidRPr="006002E6" w:rsidRDefault="00B5152B" w:rsidP="008C6AD8">
      <w:pPr>
        <w:pStyle w:val="NoSpacing"/>
        <w:spacing w:line="264" w:lineRule="auto"/>
        <w:rPr>
          <w:rFonts w:ascii="Verdana" w:hAnsi="Verdana"/>
          <w:sz w:val="20"/>
          <w:szCs w:val="20"/>
        </w:rPr>
      </w:pPr>
    </w:p>
    <w:p w:rsidR="00B5152B" w:rsidRPr="006002E6" w:rsidRDefault="00EE62CB" w:rsidP="008C6AD8">
      <w:pPr>
        <w:pStyle w:val="NoSpacing"/>
        <w:spacing w:line="264" w:lineRule="auto"/>
        <w:rPr>
          <w:rFonts w:ascii="Verdana" w:hAnsi="Verdana"/>
          <w:sz w:val="20"/>
          <w:szCs w:val="20"/>
        </w:rPr>
      </w:pPr>
      <w:r>
        <w:rPr>
          <w:rFonts w:ascii="Verdana" w:hAnsi="Verdana"/>
          <w:sz w:val="20"/>
          <w:szCs w:val="20"/>
        </w:rPr>
        <w:t xml:space="preserve">Het proces binnen </w:t>
      </w:r>
      <w:r w:rsidR="003220FA">
        <w:rPr>
          <w:rFonts w:ascii="Verdana" w:hAnsi="Verdana"/>
          <w:sz w:val="20"/>
          <w:szCs w:val="20"/>
        </w:rPr>
        <w:t>Aegon</w:t>
      </w:r>
      <w:r w:rsidR="00B5152B" w:rsidRPr="006002E6">
        <w:rPr>
          <w:rFonts w:ascii="Verdana" w:hAnsi="Verdana"/>
          <w:sz w:val="20"/>
          <w:szCs w:val="20"/>
        </w:rPr>
        <w:t xml:space="preserve"> PPI start met h</w:t>
      </w:r>
      <w:r w:rsidR="00DD227C">
        <w:rPr>
          <w:rFonts w:ascii="Verdana" w:hAnsi="Verdana"/>
          <w:sz w:val="20"/>
          <w:szCs w:val="20"/>
        </w:rPr>
        <w:t>et binnenhalen van nieuwe werkgevers. Potentiële werkgevers</w:t>
      </w:r>
      <w:r w:rsidR="00B5152B" w:rsidRPr="006002E6">
        <w:rPr>
          <w:rFonts w:ascii="Verdana" w:hAnsi="Verdana"/>
          <w:sz w:val="20"/>
          <w:szCs w:val="20"/>
        </w:rPr>
        <w:t xml:space="preserve"> maken kennis </w:t>
      </w:r>
      <w:r w:rsidR="008F47D3">
        <w:rPr>
          <w:rFonts w:ascii="Verdana" w:hAnsi="Verdana"/>
          <w:sz w:val="20"/>
          <w:szCs w:val="20"/>
        </w:rPr>
        <w:t xml:space="preserve">met de dienstverlening van </w:t>
      </w:r>
      <w:r w:rsidR="003220FA">
        <w:rPr>
          <w:rFonts w:ascii="Verdana" w:hAnsi="Verdana"/>
          <w:sz w:val="20"/>
          <w:szCs w:val="20"/>
        </w:rPr>
        <w:t>Aegon</w:t>
      </w:r>
      <w:r w:rsidR="00B5152B" w:rsidRPr="006002E6">
        <w:rPr>
          <w:rFonts w:ascii="Verdana" w:hAnsi="Verdana"/>
          <w:sz w:val="20"/>
          <w:szCs w:val="20"/>
        </w:rPr>
        <w:t xml:space="preserve"> PPI</w:t>
      </w:r>
      <w:r w:rsidR="003B60A3">
        <w:rPr>
          <w:rFonts w:ascii="Verdana" w:hAnsi="Verdana"/>
          <w:sz w:val="20"/>
          <w:szCs w:val="20"/>
        </w:rPr>
        <w:t xml:space="preserve"> door middel van </w:t>
      </w:r>
      <w:r w:rsidR="00B5152B" w:rsidRPr="006002E6">
        <w:rPr>
          <w:rFonts w:ascii="Verdana" w:hAnsi="Verdana"/>
          <w:sz w:val="20"/>
          <w:szCs w:val="20"/>
        </w:rPr>
        <w:t xml:space="preserve">de website. </w:t>
      </w:r>
      <w:r w:rsidR="00DD227C">
        <w:rPr>
          <w:rFonts w:ascii="Verdana" w:hAnsi="Verdana"/>
          <w:sz w:val="20"/>
          <w:szCs w:val="20"/>
        </w:rPr>
        <w:t>Zodra een potentiële werkgever</w:t>
      </w:r>
      <w:r w:rsidR="00B5152B" w:rsidRPr="006002E6">
        <w:rPr>
          <w:rFonts w:ascii="Verdana" w:hAnsi="Verdana"/>
          <w:sz w:val="20"/>
          <w:szCs w:val="20"/>
        </w:rPr>
        <w:t xml:space="preserve"> geïnteresseerd i</w:t>
      </w:r>
      <w:r w:rsidR="008F47D3">
        <w:rPr>
          <w:rFonts w:ascii="Verdana" w:hAnsi="Verdana"/>
          <w:sz w:val="20"/>
          <w:szCs w:val="20"/>
        </w:rPr>
        <w:t xml:space="preserve">s in de dienstverlening van </w:t>
      </w:r>
      <w:r w:rsidR="003220FA">
        <w:rPr>
          <w:rFonts w:ascii="Verdana" w:hAnsi="Verdana"/>
          <w:sz w:val="20"/>
          <w:szCs w:val="20"/>
        </w:rPr>
        <w:t>Aegon</w:t>
      </w:r>
      <w:r w:rsidR="00DD227C">
        <w:rPr>
          <w:rFonts w:ascii="Verdana" w:hAnsi="Verdana"/>
          <w:sz w:val="20"/>
          <w:szCs w:val="20"/>
        </w:rPr>
        <w:t xml:space="preserve"> PPI wordt een offerte </w:t>
      </w:r>
      <w:r w:rsidR="00B5152B" w:rsidRPr="006002E6">
        <w:rPr>
          <w:rFonts w:ascii="Verdana" w:hAnsi="Verdana"/>
          <w:sz w:val="20"/>
          <w:szCs w:val="20"/>
        </w:rPr>
        <w:t xml:space="preserve">uitgebracht. </w:t>
      </w:r>
      <w:r w:rsidR="00207AAE">
        <w:rPr>
          <w:rFonts w:ascii="Verdana" w:hAnsi="Verdana"/>
          <w:sz w:val="20"/>
          <w:szCs w:val="20"/>
        </w:rPr>
        <w:t>Het aantal deelnemers dat</w:t>
      </w:r>
      <w:r w:rsidR="00DD227C">
        <w:rPr>
          <w:rFonts w:ascii="Verdana" w:hAnsi="Verdana"/>
          <w:sz w:val="20"/>
          <w:szCs w:val="20"/>
        </w:rPr>
        <w:t xml:space="preserve"> een werkgever aanvo</w:t>
      </w:r>
      <w:r w:rsidR="00207AAE">
        <w:rPr>
          <w:rFonts w:ascii="Verdana" w:hAnsi="Verdana"/>
          <w:sz w:val="20"/>
          <w:szCs w:val="20"/>
        </w:rPr>
        <w:t>ert bepaalt</w:t>
      </w:r>
      <w:r w:rsidR="00DD227C">
        <w:rPr>
          <w:rFonts w:ascii="Verdana" w:hAnsi="Verdana"/>
          <w:sz w:val="20"/>
          <w:szCs w:val="20"/>
        </w:rPr>
        <w:t xml:space="preserve"> </w:t>
      </w:r>
      <w:r w:rsidR="008B78CF">
        <w:rPr>
          <w:rFonts w:ascii="Verdana" w:hAnsi="Verdana"/>
          <w:sz w:val="20"/>
          <w:szCs w:val="20"/>
        </w:rPr>
        <w:t xml:space="preserve">door welke </w:t>
      </w:r>
      <w:r w:rsidR="003220FA">
        <w:rPr>
          <w:rFonts w:ascii="Verdana" w:hAnsi="Verdana"/>
          <w:sz w:val="20"/>
          <w:szCs w:val="20"/>
        </w:rPr>
        <w:t>Aegon</w:t>
      </w:r>
      <w:r w:rsidR="008B78CF">
        <w:rPr>
          <w:rFonts w:ascii="Verdana" w:hAnsi="Verdana"/>
          <w:sz w:val="20"/>
          <w:szCs w:val="20"/>
        </w:rPr>
        <w:t xml:space="preserve"> PPI medewerker</w:t>
      </w:r>
      <w:r w:rsidR="00B5152B" w:rsidRPr="006002E6">
        <w:rPr>
          <w:rFonts w:ascii="Verdana" w:hAnsi="Verdana"/>
          <w:sz w:val="20"/>
          <w:szCs w:val="20"/>
        </w:rPr>
        <w:t xml:space="preserve"> d</w:t>
      </w:r>
      <w:r w:rsidR="00DD227C">
        <w:rPr>
          <w:rFonts w:ascii="Verdana" w:hAnsi="Verdana"/>
          <w:sz w:val="20"/>
          <w:szCs w:val="20"/>
        </w:rPr>
        <w:t>e offerte uitgebracht wordt</w:t>
      </w:r>
      <w:r w:rsidR="00B5152B" w:rsidRPr="006002E6">
        <w:rPr>
          <w:rFonts w:ascii="Verdana" w:hAnsi="Verdana"/>
          <w:sz w:val="20"/>
          <w:szCs w:val="20"/>
        </w:rPr>
        <w:t>, namelijk:</w:t>
      </w:r>
    </w:p>
    <w:p w:rsidR="00B5152B" w:rsidRPr="0053544F" w:rsidRDefault="00EE62CB" w:rsidP="00DC3858">
      <w:pPr>
        <w:pStyle w:val="NoSpacing"/>
        <w:numPr>
          <w:ilvl w:val="0"/>
          <w:numId w:val="2"/>
        </w:numPr>
        <w:spacing w:line="264" w:lineRule="auto"/>
        <w:rPr>
          <w:rFonts w:ascii="Verdana" w:hAnsi="Verdana"/>
          <w:sz w:val="20"/>
          <w:szCs w:val="20"/>
        </w:rPr>
      </w:pPr>
      <w:r w:rsidRPr="0053544F">
        <w:rPr>
          <w:rFonts w:ascii="Verdana" w:hAnsi="Verdana"/>
          <w:sz w:val="20"/>
          <w:szCs w:val="20"/>
        </w:rPr>
        <w:t xml:space="preserve">Tot +/- 200 deelnemers – </w:t>
      </w:r>
      <w:r w:rsidR="00DC7CE1" w:rsidRPr="0053544F">
        <w:rPr>
          <w:rFonts w:ascii="Verdana" w:hAnsi="Verdana"/>
          <w:sz w:val="20"/>
          <w:szCs w:val="20"/>
        </w:rPr>
        <w:t xml:space="preserve">verloopt via </w:t>
      </w:r>
      <w:proofErr w:type="spellStart"/>
      <w:r w:rsidR="00DC7CE1" w:rsidRPr="0053544F">
        <w:rPr>
          <w:rFonts w:ascii="Verdana" w:hAnsi="Verdana"/>
          <w:sz w:val="20"/>
          <w:szCs w:val="20"/>
        </w:rPr>
        <w:t>MiddenK</w:t>
      </w:r>
      <w:r w:rsidR="00B5152B" w:rsidRPr="0053544F">
        <w:rPr>
          <w:rFonts w:ascii="Verdana" w:hAnsi="Verdana"/>
          <w:sz w:val="20"/>
          <w:szCs w:val="20"/>
        </w:rPr>
        <w:t>lein</w:t>
      </w:r>
      <w:r w:rsidR="00DC7CE1" w:rsidRPr="0053544F">
        <w:rPr>
          <w:rFonts w:ascii="Verdana" w:hAnsi="Verdana"/>
          <w:sz w:val="20"/>
          <w:szCs w:val="20"/>
        </w:rPr>
        <w:t>B</w:t>
      </w:r>
      <w:r w:rsidR="00B5152B" w:rsidRPr="0053544F">
        <w:rPr>
          <w:rFonts w:ascii="Verdana" w:hAnsi="Verdana"/>
          <w:sz w:val="20"/>
          <w:szCs w:val="20"/>
        </w:rPr>
        <w:t>edrijf</w:t>
      </w:r>
      <w:proofErr w:type="spellEnd"/>
      <w:r w:rsidR="00B5152B" w:rsidRPr="0053544F">
        <w:rPr>
          <w:rFonts w:ascii="Verdana" w:hAnsi="Verdana"/>
          <w:sz w:val="20"/>
          <w:szCs w:val="20"/>
        </w:rPr>
        <w:t xml:space="preserve"> (MKB, Ba</w:t>
      </w:r>
      <w:r w:rsidR="00CE38C7" w:rsidRPr="0053544F">
        <w:rPr>
          <w:rFonts w:ascii="Verdana" w:hAnsi="Verdana"/>
          <w:sz w:val="20"/>
          <w:szCs w:val="20"/>
        </w:rPr>
        <w:t xml:space="preserve">s Endlich). Dit worden PPI abonnement </w:t>
      </w:r>
      <w:r w:rsidR="00B5152B" w:rsidRPr="0053544F">
        <w:rPr>
          <w:rFonts w:ascii="Verdana" w:hAnsi="Verdana"/>
          <w:sz w:val="20"/>
          <w:szCs w:val="20"/>
        </w:rPr>
        <w:t xml:space="preserve">offertes genoemd. </w:t>
      </w:r>
    </w:p>
    <w:p w:rsidR="00B5152B" w:rsidRPr="0053544F" w:rsidRDefault="00EE62CB" w:rsidP="00DC3858">
      <w:pPr>
        <w:pStyle w:val="NoSpacing"/>
        <w:numPr>
          <w:ilvl w:val="0"/>
          <w:numId w:val="2"/>
        </w:numPr>
        <w:spacing w:line="264" w:lineRule="auto"/>
        <w:rPr>
          <w:rFonts w:ascii="Verdana" w:hAnsi="Verdana"/>
          <w:sz w:val="20"/>
          <w:szCs w:val="20"/>
        </w:rPr>
      </w:pPr>
      <w:r w:rsidRPr="0053544F">
        <w:rPr>
          <w:rFonts w:ascii="Verdana" w:hAnsi="Verdana"/>
          <w:sz w:val="20"/>
          <w:szCs w:val="20"/>
        </w:rPr>
        <w:t>Meer dan 200 deelnemers –</w:t>
      </w:r>
      <w:r w:rsidR="00B5152B" w:rsidRPr="0053544F">
        <w:rPr>
          <w:rFonts w:ascii="Verdana" w:hAnsi="Verdana"/>
          <w:sz w:val="20"/>
          <w:szCs w:val="20"/>
        </w:rPr>
        <w:t xml:space="preserve"> verloopt</w:t>
      </w:r>
      <w:r w:rsidRPr="0053544F">
        <w:rPr>
          <w:rFonts w:ascii="Verdana" w:hAnsi="Verdana"/>
          <w:sz w:val="20"/>
          <w:szCs w:val="20"/>
        </w:rPr>
        <w:t xml:space="preserve"> </w:t>
      </w:r>
      <w:r w:rsidR="00B5152B" w:rsidRPr="0053544F">
        <w:rPr>
          <w:rFonts w:ascii="Verdana" w:hAnsi="Verdana"/>
          <w:sz w:val="20"/>
          <w:szCs w:val="20"/>
        </w:rPr>
        <w:t>via Groot Zakelijk (GZ, Eric Balt</w:t>
      </w:r>
      <w:r w:rsidR="003A30DA" w:rsidRPr="0053544F">
        <w:rPr>
          <w:rFonts w:ascii="Verdana" w:hAnsi="Verdana"/>
          <w:sz w:val="20"/>
          <w:szCs w:val="20"/>
        </w:rPr>
        <w:t>us</w:t>
      </w:r>
      <w:r w:rsidR="00B5152B" w:rsidRPr="0053544F">
        <w:rPr>
          <w:rFonts w:ascii="Verdana" w:hAnsi="Verdana"/>
          <w:sz w:val="20"/>
          <w:szCs w:val="20"/>
        </w:rPr>
        <w:t xml:space="preserve">). Dit worden </w:t>
      </w:r>
      <w:r w:rsidR="00207AAE">
        <w:rPr>
          <w:rFonts w:ascii="Verdana" w:hAnsi="Verdana"/>
          <w:sz w:val="20"/>
          <w:szCs w:val="20"/>
        </w:rPr>
        <w:t xml:space="preserve">standaard plus </w:t>
      </w:r>
      <w:r w:rsidR="00B5152B" w:rsidRPr="0053544F">
        <w:rPr>
          <w:rFonts w:ascii="Verdana" w:hAnsi="Verdana"/>
          <w:sz w:val="20"/>
          <w:szCs w:val="20"/>
        </w:rPr>
        <w:t xml:space="preserve">offertes genoemd. </w:t>
      </w:r>
    </w:p>
    <w:p w:rsidR="00B5152B" w:rsidRPr="0053544F" w:rsidRDefault="00B5152B" w:rsidP="008C6AD8">
      <w:pPr>
        <w:pStyle w:val="NoSpacing"/>
        <w:spacing w:line="264" w:lineRule="auto"/>
        <w:rPr>
          <w:rFonts w:ascii="Verdana" w:hAnsi="Verdana"/>
          <w:sz w:val="20"/>
          <w:szCs w:val="20"/>
        </w:rPr>
      </w:pPr>
    </w:p>
    <w:p w:rsidR="00B5152B" w:rsidRPr="0053544F" w:rsidRDefault="00B5152B" w:rsidP="008C6AD8">
      <w:pPr>
        <w:pStyle w:val="NoSpacing"/>
        <w:spacing w:line="264" w:lineRule="auto"/>
        <w:rPr>
          <w:rFonts w:ascii="Verdana" w:hAnsi="Verdana"/>
          <w:sz w:val="20"/>
          <w:szCs w:val="20"/>
        </w:rPr>
      </w:pPr>
      <w:r w:rsidRPr="0053544F">
        <w:rPr>
          <w:rFonts w:ascii="Verdana" w:hAnsi="Verdana"/>
          <w:sz w:val="20"/>
          <w:szCs w:val="20"/>
        </w:rPr>
        <w:t>Afhankelijk van de i</w:t>
      </w:r>
      <w:r w:rsidR="00DC7CE1" w:rsidRPr="0053544F">
        <w:rPr>
          <w:rFonts w:ascii="Verdana" w:hAnsi="Verdana"/>
          <w:sz w:val="20"/>
          <w:szCs w:val="20"/>
        </w:rPr>
        <w:t>nteresse van</w:t>
      </w:r>
      <w:r w:rsidRPr="0053544F">
        <w:rPr>
          <w:rFonts w:ascii="Verdana" w:hAnsi="Verdana"/>
          <w:sz w:val="20"/>
          <w:szCs w:val="20"/>
        </w:rPr>
        <w:t xml:space="preserve"> de klant kunnen er meer contactmomenten volgen. Aan welke kla</w:t>
      </w:r>
      <w:r w:rsidR="008B78CF" w:rsidRPr="0053544F">
        <w:rPr>
          <w:rFonts w:ascii="Verdana" w:hAnsi="Verdana"/>
          <w:sz w:val="20"/>
          <w:szCs w:val="20"/>
        </w:rPr>
        <w:t>nten offertes uitgebracht zijn</w:t>
      </w:r>
      <w:r w:rsidRPr="0053544F">
        <w:rPr>
          <w:rFonts w:ascii="Verdana" w:hAnsi="Verdana"/>
          <w:sz w:val="20"/>
          <w:szCs w:val="20"/>
        </w:rPr>
        <w:t xml:space="preserve">, wordt bijgehouden in Super Office. </w:t>
      </w:r>
    </w:p>
    <w:p w:rsidR="003C50EE" w:rsidRPr="0053544F" w:rsidRDefault="003C50EE" w:rsidP="008C6AD8">
      <w:pPr>
        <w:pStyle w:val="NoSpacing"/>
        <w:spacing w:line="264" w:lineRule="auto"/>
        <w:rPr>
          <w:rFonts w:ascii="Verdana" w:hAnsi="Verdana"/>
          <w:sz w:val="20"/>
          <w:szCs w:val="20"/>
        </w:rPr>
      </w:pPr>
    </w:p>
    <w:p w:rsidR="006002E6" w:rsidRPr="0053544F" w:rsidRDefault="00914ECC" w:rsidP="008C6AD8">
      <w:pPr>
        <w:spacing w:after="0" w:line="264" w:lineRule="auto"/>
        <w:rPr>
          <w:rFonts w:ascii="Verdana" w:eastAsia="Times New Roman" w:hAnsi="Verdana" w:cs="Times New Roman"/>
          <w:b/>
          <w:sz w:val="20"/>
          <w:szCs w:val="20"/>
        </w:rPr>
      </w:pPr>
      <w:r w:rsidRPr="0053544F">
        <w:rPr>
          <w:rFonts w:ascii="Verdana" w:eastAsia="Times New Roman" w:hAnsi="Verdana" w:cs="Times New Roman"/>
          <w:b/>
          <w:sz w:val="20"/>
          <w:szCs w:val="20"/>
        </w:rPr>
        <w:t xml:space="preserve">*1: </w:t>
      </w:r>
      <w:r w:rsidR="006002E6" w:rsidRPr="0053544F">
        <w:rPr>
          <w:rFonts w:ascii="Verdana" w:eastAsia="Times New Roman" w:hAnsi="Verdana" w:cs="Times New Roman"/>
          <w:b/>
          <w:sz w:val="20"/>
          <w:szCs w:val="20"/>
        </w:rPr>
        <w:t>Standaard offerte</w:t>
      </w:r>
      <w:r w:rsidR="00F74855">
        <w:rPr>
          <w:rFonts w:ascii="Verdana" w:eastAsia="Times New Roman" w:hAnsi="Verdana" w:cs="Times New Roman"/>
          <w:b/>
          <w:sz w:val="20"/>
          <w:szCs w:val="20"/>
        </w:rPr>
        <w:t xml:space="preserve"> (pensioenabonnement)</w:t>
      </w:r>
      <w:r w:rsidR="006002E6" w:rsidRPr="0053544F">
        <w:rPr>
          <w:rFonts w:ascii="Verdana" w:eastAsia="Times New Roman" w:hAnsi="Verdana" w:cs="Times New Roman"/>
          <w:b/>
          <w:sz w:val="20"/>
          <w:szCs w:val="20"/>
        </w:rPr>
        <w:t xml:space="preserve">: </w:t>
      </w:r>
    </w:p>
    <w:p w:rsidR="006002E6" w:rsidRPr="0053544F" w:rsidRDefault="006002E6" w:rsidP="008C6AD8">
      <w:pPr>
        <w:spacing w:after="0" w:line="264" w:lineRule="auto"/>
        <w:rPr>
          <w:rFonts w:ascii="Verdana" w:eastAsia="Times New Roman" w:hAnsi="Verdana" w:cs="Times New Roman"/>
          <w:sz w:val="20"/>
          <w:szCs w:val="20"/>
        </w:rPr>
      </w:pPr>
    </w:p>
    <w:p w:rsidR="006002E6" w:rsidRPr="0053544F" w:rsidRDefault="00CD288B" w:rsidP="008C6AD8">
      <w:pPr>
        <w:spacing w:after="0" w:line="264" w:lineRule="auto"/>
        <w:rPr>
          <w:rFonts w:ascii="Verdana" w:eastAsia="Times New Roman" w:hAnsi="Verdana" w:cs="Times New Roman"/>
          <w:sz w:val="20"/>
          <w:szCs w:val="20"/>
        </w:rPr>
      </w:pPr>
      <w:r w:rsidRPr="0053544F">
        <w:rPr>
          <w:rFonts w:ascii="Verdana" w:eastAsia="Times New Roman" w:hAnsi="Verdana" w:cs="Times New Roman"/>
          <w:sz w:val="20"/>
          <w:szCs w:val="20"/>
        </w:rPr>
        <w:t>Wat is een standaard offerte</w:t>
      </w:r>
    </w:p>
    <w:p w:rsidR="006002E6" w:rsidRPr="0053544F" w:rsidRDefault="006002E6" w:rsidP="008C6AD8">
      <w:pPr>
        <w:spacing w:after="0" w:line="264" w:lineRule="auto"/>
        <w:rPr>
          <w:rFonts w:ascii="Verdana" w:eastAsia="Times New Roman" w:hAnsi="Verdana" w:cs="Times New Roman"/>
          <w:sz w:val="20"/>
          <w:szCs w:val="20"/>
        </w:rPr>
      </w:pPr>
    </w:p>
    <w:p w:rsidR="006002E6" w:rsidRPr="0053544F" w:rsidRDefault="006002E6" w:rsidP="00DC3858">
      <w:pPr>
        <w:pStyle w:val="ListParagraph"/>
        <w:numPr>
          <w:ilvl w:val="0"/>
          <w:numId w:val="6"/>
        </w:numPr>
        <w:spacing w:line="264" w:lineRule="auto"/>
        <w:rPr>
          <w:sz w:val="20"/>
        </w:rPr>
      </w:pPr>
      <w:r w:rsidRPr="0053544F">
        <w:rPr>
          <w:sz w:val="20"/>
        </w:rPr>
        <w:t xml:space="preserve">Een </w:t>
      </w:r>
      <w:r w:rsidR="008B78CF" w:rsidRPr="0053544F">
        <w:rPr>
          <w:sz w:val="20"/>
        </w:rPr>
        <w:t xml:space="preserve">standaard </w:t>
      </w:r>
      <w:r w:rsidRPr="0053544F">
        <w:rPr>
          <w:sz w:val="20"/>
        </w:rPr>
        <w:t xml:space="preserve">offerte is een </w:t>
      </w:r>
      <w:r w:rsidR="00CE38C7" w:rsidRPr="0053544F">
        <w:rPr>
          <w:sz w:val="20"/>
        </w:rPr>
        <w:t xml:space="preserve">opgave van premies voor een deelnemersbestand </w:t>
      </w:r>
      <w:r w:rsidRPr="0053544F">
        <w:rPr>
          <w:sz w:val="20"/>
        </w:rPr>
        <w:t>waarin de</w:t>
      </w:r>
      <w:r w:rsidR="00F74855">
        <w:rPr>
          <w:sz w:val="20"/>
        </w:rPr>
        <w:t xml:space="preserve"> </w:t>
      </w:r>
      <w:r w:rsidR="008F47D3" w:rsidRPr="0053544F">
        <w:rPr>
          <w:sz w:val="20"/>
        </w:rPr>
        <w:t xml:space="preserve">voorwaarden die </w:t>
      </w:r>
      <w:r w:rsidR="003220FA" w:rsidRPr="0053544F">
        <w:rPr>
          <w:sz w:val="20"/>
        </w:rPr>
        <w:t>Aegon</w:t>
      </w:r>
      <w:r w:rsidRPr="0053544F">
        <w:rPr>
          <w:sz w:val="20"/>
        </w:rPr>
        <w:t xml:space="preserve"> PPI aanhoudt, worden omschreven. </w:t>
      </w:r>
      <w:r w:rsidR="00F74855">
        <w:rPr>
          <w:sz w:val="20"/>
        </w:rPr>
        <w:t xml:space="preserve">Deze voorwaarden kunnen niet aangepast worden en liggen vast. </w:t>
      </w:r>
      <w:r w:rsidRPr="0053544F">
        <w:rPr>
          <w:sz w:val="20"/>
        </w:rPr>
        <w:t xml:space="preserve">Een offerte wordt aangemaakt op basis van een instructie waarin staat omschreven hoe </w:t>
      </w:r>
      <w:r w:rsidR="003C50EE" w:rsidRPr="0053544F">
        <w:rPr>
          <w:sz w:val="20"/>
        </w:rPr>
        <w:t xml:space="preserve">een </w:t>
      </w:r>
      <w:r w:rsidRPr="0053544F">
        <w:rPr>
          <w:sz w:val="20"/>
        </w:rPr>
        <w:t>offerte eruit moet zien</w:t>
      </w:r>
      <w:r w:rsidR="00CE38C7" w:rsidRPr="0053544F">
        <w:rPr>
          <w:sz w:val="20"/>
        </w:rPr>
        <w:t>,</w:t>
      </w:r>
      <w:r w:rsidRPr="0053544F">
        <w:rPr>
          <w:sz w:val="20"/>
        </w:rPr>
        <w:t xml:space="preserve"> waar deze opgeslagen moet worden</w:t>
      </w:r>
      <w:r w:rsidR="00CE38C7" w:rsidRPr="0053544F">
        <w:rPr>
          <w:sz w:val="20"/>
        </w:rPr>
        <w:t xml:space="preserve"> en hoe die gemaakt moet worden</w:t>
      </w:r>
      <w:r w:rsidR="008B78CF" w:rsidRPr="0053544F">
        <w:rPr>
          <w:sz w:val="20"/>
        </w:rPr>
        <w:t xml:space="preserve"> door een andere medewerker van </w:t>
      </w:r>
      <w:r w:rsidR="003220FA" w:rsidRPr="0053544F">
        <w:rPr>
          <w:sz w:val="20"/>
        </w:rPr>
        <w:t>Aegon</w:t>
      </w:r>
      <w:r w:rsidR="008B78CF" w:rsidRPr="0053544F">
        <w:rPr>
          <w:sz w:val="20"/>
        </w:rPr>
        <w:t xml:space="preserve"> PPI. </w:t>
      </w:r>
      <w:r w:rsidR="008B78CF" w:rsidRPr="0053544F">
        <w:rPr>
          <w:sz w:val="20"/>
        </w:rPr>
        <w:br/>
        <w:t>Zodra een werkgever</w:t>
      </w:r>
      <w:r w:rsidRPr="0053544F">
        <w:rPr>
          <w:sz w:val="20"/>
        </w:rPr>
        <w:t xml:space="preserve"> akkoord gaa</w:t>
      </w:r>
      <w:r w:rsidR="008B78CF" w:rsidRPr="0053544F">
        <w:rPr>
          <w:sz w:val="20"/>
        </w:rPr>
        <w:t>t met de voorwaarden, kan hij</w:t>
      </w:r>
      <w:r w:rsidRPr="0053544F">
        <w:rPr>
          <w:sz w:val="20"/>
        </w:rPr>
        <w:t xml:space="preserve"> de offerte ondertekenen. Over de voorwaarden van een standaard offerte</w:t>
      </w:r>
      <w:r w:rsidR="00F74855">
        <w:rPr>
          <w:sz w:val="20"/>
        </w:rPr>
        <w:t xml:space="preserve"> (pensioenabonnement)</w:t>
      </w:r>
      <w:r w:rsidRPr="0053544F">
        <w:rPr>
          <w:sz w:val="20"/>
        </w:rPr>
        <w:t xml:space="preserve"> kan niet onderhandeld worden. De aanmaak en het inregelwerk van een standaard offerte wo</w:t>
      </w:r>
      <w:r w:rsidR="008F47D3" w:rsidRPr="0053544F">
        <w:rPr>
          <w:sz w:val="20"/>
        </w:rPr>
        <w:t xml:space="preserve">rdt uitgevoerd door </w:t>
      </w:r>
      <w:r w:rsidR="003220FA" w:rsidRPr="0053544F">
        <w:rPr>
          <w:sz w:val="20"/>
        </w:rPr>
        <w:t>Aegon</w:t>
      </w:r>
      <w:r w:rsidR="00DC7CE1" w:rsidRPr="0053544F">
        <w:rPr>
          <w:sz w:val="20"/>
        </w:rPr>
        <w:t xml:space="preserve"> PPI</w:t>
      </w:r>
      <w:r w:rsidR="008B78CF" w:rsidRPr="0053544F">
        <w:rPr>
          <w:sz w:val="20"/>
        </w:rPr>
        <w:t xml:space="preserve"> en daar komen geen andere organisaties bij kijken</w:t>
      </w:r>
      <w:r w:rsidRPr="0053544F">
        <w:rPr>
          <w:sz w:val="20"/>
        </w:rPr>
        <w:t>.</w:t>
      </w:r>
    </w:p>
    <w:p w:rsidR="006002E6" w:rsidRPr="0053544F" w:rsidRDefault="006002E6" w:rsidP="008C6AD8">
      <w:pPr>
        <w:spacing w:after="0" w:line="264" w:lineRule="auto"/>
        <w:rPr>
          <w:rFonts w:ascii="Verdana" w:eastAsia="Times New Roman" w:hAnsi="Verdana" w:cs="Times New Roman"/>
          <w:sz w:val="20"/>
          <w:szCs w:val="20"/>
        </w:rPr>
      </w:pPr>
    </w:p>
    <w:p w:rsidR="006002E6" w:rsidRPr="0053544F" w:rsidRDefault="006002E6" w:rsidP="008C6AD8">
      <w:pPr>
        <w:spacing w:after="0" w:line="264" w:lineRule="auto"/>
        <w:rPr>
          <w:rFonts w:ascii="Verdana" w:eastAsia="Times New Roman" w:hAnsi="Verdana" w:cs="Times New Roman"/>
          <w:sz w:val="20"/>
          <w:szCs w:val="20"/>
        </w:rPr>
      </w:pPr>
      <w:r w:rsidRPr="0053544F">
        <w:rPr>
          <w:rFonts w:ascii="Verdana" w:eastAsia="Times New Roman" w:hAnsi="Verdana" w:cs="Times New Roman"/>
          <w:sz w:val="20"/>
          <w:szCs w:val="20"/>
        </w:rPr>
        <w:t>Bevindingen</w:t>
      </w:r>
      <w:r w:rsidR="00CD288B" w:rsidRPr="0053544F">
        <w:rPr>
          <w:rFonts w:ascii="Verdana" w:eastAsia="Times New Roman" w:hAnsi="Verdana" w:cs="Times New Roman"/>
          <w:sz w:val="20"/>
          <w:szCs w:val="20"/>
        </w:rPr>
        <w:t xml:space="preserve"> standaard offerte</w:t>
      </w:r>
    </w:p>
    <w:p w:rsidR="006002E6" w:rsidRPr="0053544F" w:rsidRDefault="006002E6" w:rsidP="008C6AD8">
      <w:pPr>
        <w:spacing w:after="0" w:line="264" w:lineRule="auto"/>
        <w:rPr>
          <w:rFonts w:ascii="Verdana" w:eastAsia="Times New Roman" w:hAnsi="Verdana" w:cs="Times New Roman"/>
          <w:sz w:val="20"/>
          <w:szCs w:val="20"/>
        </w:rPr>
      </w:pPr>
    </w:p>
    <w:p w:rsidR="008B78CF" w:rsidRPr="0053544F" w:rsidRDefault="006002E6" w:rsidP="00DC3858">
      <w:pPr>
        <w:pStyle w:val="ListParagraph"/>
        <w:numPr>
          <w:ilvl w:val="0"/>
          <w:numId w:val="6"/>
        </w:numPr>
        <w:spacing w:line="264" w:lineRule="auto"/>
        <w:rPr>
          <w:sz w:val="20"/>
        </w:rPr>
      </w:pPr>
      <w:r w:rsidRPr="0053544F">
        <w:rPr>
          <w:sz w:val="20"/>
        </w:rPr>
        <w:t xml:space="preserve">De </w:t>
      </w:r>
      <w:r w:rsidR="008B78CF" w:rsidRPr="0053544F">
        <w:rPr>
          <w:sz w:val="20"/>
        </w:rPr>
        <w:t>werk</w:t>
      </w:r>
      <w:r w:rsidRPr="0053544F">
        <w:rPr>
          <w:sz w:val="20"/>
        </w:rPr>
        <w:t>instructie beschrijft aan welke kwaliteit een offerte moet voldoen</w:t>
      </w:r>
      <w:r w:rsidR="003C50EE" w:rsidRPr="0053544F">
        <w:rPr>
          <w:sz w:val="20"/>
        </w:rPr>
        <w:t xml:space="preserve"> en welk bestand gebruikt moet worden voor het maken van de juiste offerte</w:t>
      </w:r>
      <w:r w:rsidRPr="0053544F">
        <w:rPr>
          <w:sz w:val="20"/>
        </w:rPr>
        <w:t>.</w:t>
      </w:r>
      <w:r w:rsidR="003C50EE" w:rsidRPr="0053544F">
        <w:rPr>
          <w:sz w:val="20"/>
        </w:rPr>
        <w:t xml:space="preserve"> Voor elke offerte is </w:t>
      </w:r>
      <w:r w:rsidR="008F4114" w:rsidRPr="0053544F">
        <w:rPr>
          <w:sz w:val="20"/>
        </w:rPr>
        <w:t xml:space="preserve">een </w:t>
      </w:r>
      <w:r w:rsidR="003C50EE" w:rsidRPr="0053544F">
        <w:rPr>
          <w:sz w:val="20"/>
        </w:rPr>
        <w:t xml:space="preserve">apart bestand met daarin de juiste staffel, pensioenleeftijd, enz. </w:t>
      </w:r>
      <w:r w:rsidR="00E9777F" w:rsidRPr="0053544F">
        <w:rPr>
          <w:sz w:val="20"/>
        </w:rPr>
        <w:t>Er kan een aanpassing plaats vinden in bijvoorbeeld de franchise. Dit wordt dan niet automatisch veranderd in de instructie</w:t>
      </w:r>
      <w:r w:rsidR="007A4469" w:rsidRPr="0053544F">
        <w:rPr>
          <w:sz w:val="20"/>
        </w:rPr>
        <w:t xml:space="preserve"> en er vind geen controle plaats. Dit kan tot grote fouten leiden in de dienstverlening.</w:t>
      </w:r>
    </w:p>
    <w:p w:rsidR="008B78CF" w:rsidRPr="0053544F" w:rsidRDefault="00AD5D57" w:rsidP="00DC3858">
      <w:pPr>
        <w:pStyle w:val="ListParagraph"/>
        <w:numPr>
          <w:ilvl w:val="0"/>
          <w:numId w:val="6"/>
        </w:numPr>
        <w:spacing w:line="264" w:lineRule="auto"/>
        <w:rPr>
          <w:sz w:val="20"/>
        </w:rPr>
      </w:pPr>
      <w:r w:rsidRPr="0053544F">
        <w:rPr>
          <w:sz w:val="20"/>
        </w:rPr>
        <w:t>Tussenpersonen sturen nu vaak offertes terug die niet compleet zijn. Vooral e-mailadressen ontbreken dan.</w:t>
      </w:r>
    </w:p>
    <w:p w:rsidR="008B78CF" w:rsidRPr="0053544F" w:rsidRDefault="008B78CF" w:rsidP="00DC3858">
      <w:pPr>
        <w:pStyle w:val="ListParagraph"/>
        <w:numPr>
          <w:ilvl w:val="0"/>
          <w:numId w:val="6"/>
        </w:numPr>
        <w:spacing w:line="264" w:lineRule="auto"/>
        <w:rPr>
          <w:sz w:val="20"/>
        </w:rPr>
      </w:pPr>
      <w:r w:rsidRPr="0053544F">
        <w:rPr>
          <w:sz w:val="20"/>
        </w:rPr>
        <w:t>Er is geen 4-ogen check op een standaard offerte.</w:t>
      </w:r>
    </w:p>
    <w:p w:rsidR="00CE38C7" w:rsidRPr="0053544F" w:rsidRDefault="004E3856" w:rsidP="00DC3858">
      <w:pPr>
        <w:pStyle w:val="ListParagraph"/>
        <w:numPr>
          <w:ilvl w:val="0"/>
          <w:numId w:val="6"/>
        </w:numPr>
        <w:spacing w:line="264" w:lineRule="auto"/>
        <w:rPr>
          <w:sz w:val="20"/>
        </w:rPr>
      </w:pPr>
      <w:r w:rsidRPr="0053544F">
        <w:rPr>
          <w:sz w:val="20"/>
        </w:rPr>
        <w:t xml:space="preserve">Instructie wordt niet regelmatig </w:t>
      </w:r>
      <w:proofErr w:type="spellStart"/>
      <w:r w:rsidRPr="0053544F">
        <w:rPr>
          <w:sz w:val="20"/>
        </w:rPr>
        <w:t>geüpdate</w:t>
      </w:r>
      <w:proofErr w:type="spellEnd"/>
      <w:r w:rsidRPr="0053544F">
        <w:rPr>
          <w:sz w:val="20"/>
        </w:rPr>
        <w:t>.</w:t>
      </w:r>
    </w:p>
    <w:p w:rsidR="006002E6" w:rsidRDefault="006002E6" w:rsidP="00DC3858">
      <w:pPr>
        <w:pStyle w:val="ListParagraph"/>
        <w:numPr>
          <w:ilvl w:val="0"/>
          <w:numId w:val="6"/>
        </w:numPr>
        <w:spacing w:line="264" w:lineRule="auto"/>
        <w:rPr>
          <w:sz w:val="20"/>
        </w:rPr>
      </w:pPr>
      <w:r w:rsidRPr="00CD288B">
        <w:rPr>
          <w:sz w:val="20"/>
        </w:rPr>
        <w:t>E</w:t>
      </w:r>
      <w:r w:rsidR="003C50EE">
        <w:rPr>
          <w:sz w:val="20"/>
        </w:rPr>
        <w:t>en punt dat niet duidelijk is omschreven</w:t>
      </w:r>
      <w:r w:rsidRPr="00CD288B">
        <w:rPr>
          <w:sz w:val="20"/>
        </w:rPr>
        <w:t xml:space="preserve">, is op welke plek de offerte opgeslagen moet worden. In de instructie wordt namelijk aangegeven een map aan te maken op de S:\PPI\Algemeen\Offertes PPI\ AI GZ en hierin de offertes op te slaan. Op de server staan echter twee mappen, 2012 en 2013. </w:t>
      </w:r>
      <w:r w:rsidR="00D43D03">
        <w:rPr>
          <w:sz w:val="20"/>
        </w:rPr>
        <w:t>De offertes die nu aangemaakt worden moeten in de map van 2013 geplaatst worden.</w:t>
      </w:r>
    </w:p>
    <w:p w:rsidR="00E53F36" w:rsidRDefault="003C50EE" w:rsidP="00DC3858">
      <w:pPr>
        <w:pStyle w:val="NoSpacing"/>
        <w:numPr>
          <w:ilvl w:val="0"/>
          <w:numId w:val="6"/>
        </w:numPr>
        <w:rPr>
          <w:rFonts w:ascii="Verdana" w:hAnsi="Verdana"/>
          <w:sz w:val="20"/>
          <w:szCs w:val="20"/>
        </w:rPr>
      </w:pPr>
      <w:r w:rsidRPr="003C50EE">
        <w:rPr>
          <w:rFonts w:ascii="Verdana" w:hAnsi="Verdana"/>
          <w:sz w:val="20"/>
          <w:szCs w:val="20"/>
        </w:rPr>
        <w:t xml:space="preserve">De instructie is verder duidelijk en hoeft naar mijn mening niet aangepast te worden. </w:t>
      </w:r>
    </w:p>
    <w:p w:rsidR="003C50EE" w:rsidRPr="003C50EE" w:rsidRDefault="003C50EE" w:rsidP="00E53F36">
      <w:pPr>
        <w:pStyle w:val="NoSpacing"/>
        <w:rPr>
          <w:rFonts w:ascii="Verdana" w:hAnsi="Verdana"/>
          <w:sz w:val="20"/>
          <w:szCs w:val="20"/>
        </w:rPr>
      </w:pPr>
      <w:r w:rsidRPr="003C50EE">
        <w:rPr>
          <w:rFonts w:ascii="Verdana" w:hAnsi="Verdana"/>
          <w:sz w:val="20"/>
          <w:szCs w:val="20"/>
        </w:rPr>
        <w:t xml:space="preserve"> </w:t>
      </w:r>
    </w:p>
    <w:p w:rsidR="007566B2" w:rsidRPr="007566B2" w:rsidRDefault="00185B37" w:rsidP="00DC3858">
      <w:pPr>
        <w:pStyle w:val="ListParagraph"/>
        <w:numPr>
          <w:ilvl w:val="0"/>
          <w:numId w:val="6"/>
        </w:numPr>
        <w:spacing w:line="264" w:lineRule="auto"/>
        <w:rPr>
          <w:sz w:val="20"/>
        </w:rPr>
      </w:pPr>
      <w:r>
        <w:rPr>
          <w:sz w:val="20"/>
        </w:rPr>
        <w:lastRenderedPageBreak/>
        <w:t>Werkgevers kunnen een offerte aan maken via de Pensioen Offerte Tool (POT).</w:t>
      </w:r>
      <w:r w:rsidR="00E53F36">
        <w:rPr>
          <w:sz w:val="20"/>
        </w:rPr>
        <w:t xml:space="preserve"> Hier hoeft geen check op gedaan te worden, omdat de bedragen in de offerte automatisch berekend worden.</w:t>
      </w:r>
    </w:p>
    <w:p w:rsidR="007566B2" w:rsidRPr="007566B2" w:rsidRDefault="007566B2" w:rsidP="00DC3858">
      <w:pPr>
        <w:pStyle w:val="NoSpacing"/>
        <w:numPr>
          <w:ilvl w:val="0"/>
          <w:numId w:val="6"/>
        </w:numPr>
        <w:rPr>
          <w:rFonts w:ascii="Verdana" w:hAnsi="Verdana"/>
          <w:sz w:val="20"/>
          <w:szCs w:val="20"/>
        </w:rPr>
      </w:pPr>
      <w:r w:rsidRPr="007566B2">
        <w:rPr>
          <w:rFonts w:ascii="Verdana" w:hAnsi="Verdana"/>
          <w:sz w:val="20"/>
          <w:szCs w:val="20"/>
        </w:rPr>
        <w:t xml:space="preserve">Het aanmaken van een offerte kan met de POT. Aegon PPI maakt gebruik van Excel sheets om een offerte uit te brengen. Het kost minder tijd met Excel, maar je loopt een groter risico op verkeerd ingevulde gegevens. </w:t>
      </w:r>
      <w:r>
        <w:rPr>
          <w:rFonts w:ascii="Verdana" w:hAnsi="Verdana"/>
          <w:sz w:val="20"/>
          <w:szCs w:val="20"/>
        </w:rPr>
        <w:t>De deelnemers kunnen in de Excel sheet gekopieerd en geplakt worden. Dit is in de POT niet mogelijk. Hier zit een groot tijdsverschil in.</w:t>
      </w:r>
    </w:p>
    <w:p w:rsidR="00E53F36" w:rsidRPr="007566B2" w:rsidRDefault="00E53F36" w:rsidP="007566B2">
      <w:pPr>
        <w:pStyle w:val="NoSpacing"/>
      </w:pPr>
    </w:p>
    <w:p w:rsidR="00D95636" w:rsidRDefault="00D51540" w:rsidP="00D95636">
      <w:pPr>
        <w:pStyle w:val="NoSpacing"/>
        <w:spacing w:line="264" w:lineRule="auto"/>
        <w:rPr>
          <w:rFonts w:ascii="Verdana" w:hAnsi="Verdana"/>
          <w:sz w:val="20"/>
          <w:szCs w:val="20"/>
        </w:rPr>
      </w:pPr>
      <w:r>
        <w:rPr>
          <w:rFonts w:ascii="Verdana" w:hAnsi="Verdana"/>
          <w:sz w:val="20"/>
          <w:szCs w:val="20"/>
        </w:rPr>
        <w:t>D</w:t>
      </w:r>
      <w:r w:rsidR="00D95636" w:rsidRPr="00CB0786">
        <w:rPr>
          <w:rFonts w:ascii="Verdana" w:hAnsi="Verdana"/>
          <w:sz w:val="20"/>
          <w:szCs w:val="20"/>
        </w:rPr>
        <w:t xml:space="preserve">e volgende kwaliteitscriteria </w:t>
      </w:r>
      <w:r>
        <w:rPr>
          <w:rFonts w:ascii="Verdana" w:hAnsi="Verdana"/>
          <w:sz w:val="20"/>
          <w:szCs w:val="20"/>
        </w:rPr>
        <w:t xml:space="preserve">staan </w:t>
      </w:r>
      <w:r w:rsidR="00D95636" w:rsidRPr="00CB0786">
        <w:rPr>
          <w:rFonts w:ascii="Verdana" w:hAnsi="Verdana"/>
          <w:sz w:val="20"/>
          <w:szCs w:val="20"/>
        </w:rPr>
        <w:t>centraal</w:t>
      </w:r>
      <w:r>
        <w:rPr>
          <w:rFonts w:ascii="Verdana" w:hAnsi="Verdana"/>
          <w:sz w:val="20"/>
          <w:szCs w:val="20"/>
        </w:rPr>
        <w:t xml:space="preserve"> in de dienstverlening van offertes</w:t>
      </w:r>
      <w:r w:rsidR="00D95636" w:rsidRPr="00CB0786">
        <w:rPr>
          <w:rFonts w:ascii="Verdana" w:hAnsi="Verdana"/>
          <w:sz w:val="20"/>
          <w:szCs w:val="20"/>
        </w:rPr>
        <w:t>:</w:t>
      </w:r>
    </w:p>
    <w:p w:rsidR="00297D8F" w:rsidRPr="00CB0786" w:rsidRDefault="00297D8F" w:rsidP="00D95636">
      <w:pPr>
        <w:pStyle w:val="NoSpacing"/>
        <w:spacing w:line="264" w:lineRule="auto"/>
        <w:rPr>
          <w:rFonts w:ascii="Verdana" w:hAnsi="Verdana"/>
          <w:sz w:val="20"/>
          <w:szCs w:val="20"/>
        </w:rPr>
      </w:pPr>
    </w:p>
    <w:p w:rsidR="00297D8F" w:rsidRPr="004E3856" w:rsidRDefault="00297D8F" w:rsidP="00DC3858">
      <w:pPr>
        <w:pStyle w:val="ListParagraph"/>
        <w:numPr>
          <w:ilvl w:val="0"/>
          <w:numId w:val="2"/>
        </w:numPr>
        <w:spacing w:line="264" w:lineRule="auto"/>
        <w:rPr>
          <w:sz w:val="20"/>
        </w:rPr>
      </w:pPr>
      <w:r>
        <w:rPr>
          <w:sz w:val="20"/>
        </w:rPr>
        <w:t>Het uitbrengen van een offerte</w:t>
      </w:r>
    </w:p>
    <w:p w:rsidR="00D95636" w:rsidRPr="00297D8F" w:rsidRDefault="00297D8F" w:rsidP="00DC3858">
      <w:pPr>
        <w:pStyle w:val="ListParagraph"/>
        <w:numPr>
          <w:ilvl w:val="1"/>
          <w:numId w:val="2"/>
        </w:numPr>
        <w:spacing w:line="264" w:lineRule="auto"/>
        <w:rPr>
          <w:rStyle w:val="BookTitle"/>
          <w:b w:val="0"/>
          <w:bCs w:val="0"/>
          <w:smallCaps w:val="0"/>
          <w:spacing w:val="0"/>
          <w:sz w:val="20"/>
        </w:rPr>
      </w:pPr>
      <w:r w:rsidRPr="00CB0786">
        <w:rPr>
          <w:sz w:val="20"/>
        </w:rPr>
        <w:t>1 werkdag</w:t>
      </w:r>
    </w:p>
    <w:p w:rsidR="00D95636" w:rsidRPr="00CB0786" w:rsidRDefault="00D95636" w:rsidP="00DC3858">
      <w:pPr>
        <w:pStyle w:val="ListParagraph"/>
        <w:numPr>
          <w:ilvl w:val="0"/>
          <w:numId w:val="2"/>
        </w:numPr>
        <w:spacing w:line="264" w:lineRule="auto"/>
        <w:rPr>
          <w:sz w:val="20"/>
        </w:rPr>
      </w:pPr>
      <w:r w:rsidRPr="00CB0786">
        <w:rPr>
          <w:sz w:val="20"/>
        </w:rPr>
        <w:t>Het verw</w:t>
      </w:r>
      <w:r>
        <w:rPr>
          <w:sz w:val="20"/>
        </w:rPr>
        <w:t>erken van een akkoordverklaring</w:t>
      </w:r>
    </w:p>
    <w:p w:rsidR="00D95636" w:rsidRDefault="00D95636" w:rsidP="00DC3858">
      <w:pPr>
        <w:pStyle w:val="ListParagraph"/>
        <w:numPr>
          <w:ilvl w:val="1"/>
          <w:numId w:val="2"/>
        </w:numPr>
        <w:spacing w:line="264" w:lineRule="auto"/>
        <w:rPr>
          <w:sz w:val="20"/>
        </w:rPr>
      </w:pPr>
      <w:r w:rsidRPr="00CB0786">
        <w:rPr>
          <w:sz w:val="20"/>
        </w:rPr>
        <w:t>5 werkdagen</w:t>
      </w:r>
    </w:p>
    <w:p w:rsidR="00D95636" w:rsidRDefault="00D95636" w:rsidP="00D95636">
      <w:pPr>
        <w:spacing w:line="264" w:lineRule="auto"/>
      </w:pPr>
      <w:r w:rsidRPr="00CB0786">
        <w:rPr>
          <w:noProof/>
          <w:sz w:val="20"/>
          <w:lang w:eastAsia="nl-NL"/>
        </w:rPr>
        <w:drawing>
          <wp:inline distT="0" distB="0" distL="0" distR="0" wp14:anchorId="3A72887A" wp14:editId="56EA758E">
            <wp:extent cx="5648325" cy="1000125"/>
            <wp:effectExtent l="0" t="0" r="0" b="9525"/>
            <wp:docPr id="10" name="Picture 1" descr="cid:image005.png@01CED56D.21FD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CED56D.21FD4100"/>
                    <pic:cNvPicPr>
                      <a:picLocks noChangeAspect="1" noChangeArrowheads="1"/>
                    </pic:cNvPicPr>
                  </pic:nvPicPr>
                  <pic:blipFill>
                    <a:blip r:embed="rId18" r:link="rId19" cstate="print"/>
                    <a:srcRect/>
                    <a:stretch>
                      <a:fillRect/>
                    </a:stretch>
                  </pic:blipFill>
                  <pic:spPr bwMode="auto">
                    <a:xfrm>
                      <a:off x="0" y="0"/>
                      <a:ext cx="5652135" cy="1000800"/>
                    </a:xfrm>
                    <a:prstGeom prst="rect">
                      <a:avLst/>
                    </a:prstGeom>
                    <a:noFill/>
                    <a:ln w="9525">
                      <a:noFill/>
                      <a:miter lim="800000"/>
                      <a:headEnd/>
                      <a:tailEnd/>
                    </a:ln>
                  </pic:spPr>
                </pic:pic>
              </a:graphicData>
            </a:graphic>
          </wp:inline>
        </w:drawing>
      </w:r>
    </w:p>
    <w:p w:rsidR="00D95636" w:rsidRPr="00D95636" w:rsidRDefault="0038667B" w:rsidP="00DC3858">
      <w:pPr>
        <w:pStyle w:val="ListParagraph"/>
        <w:numPr>
          <w:ilvl w:val="0"/>
          <w:numId w:val="2"/>
        </w:numPr>
        <w:spacing w:line="264" w:lineRule="auto"/>
        <w:rPr>
          <w:sz w:val="14"/>
          <w:szCs w:val="14"/>
        </w:rPr>
      </w:pPr>
      <w:r>
        <w:rPr>
          <w:sz w:val="14"/>
          <w:szCs w:val="14"/>
        </w:rPr>
        <w:t xml:space="preserve">Fig.4: </w:t>
      </w:r>
      <w:r w:rsidR="00D95636" w:rsidRPr="00D95636">
        <w:rPr>
          <w:sz w:val="14"/>
          <w:szCs w:val="14"/>
        </w:rPr>
        <w:t>Maand september</w:t>
      </w:r>
      <w:r w:rsidR="00297D8F">
        <w:rPr>
          <w:sz w:val="14"/>
          <w:szCs w:val="14"/>
        </w:rPr>
        <w:t xml:space="preserve"> 2013</w:t>
      </w:r>
      <w:r w:rsidR="00C86DA5">
        <w:rPr>
          <w:sz w:val="14"/>
          <w:szCs w:val="14"/>
        </w:rPr>
        <w:t xml:space="preserve"> (cijfers zijn afhankelijk van de input)</w:t>
      </w:r>
    </w:p>
    <w:p w:rsidR="00926FD9" w:rsidRDefault="00926FD9" w:rsidP="00926FD9">
      <w:pPr>
        <w:pStyle w:val="NoSpacing"/>
        <w:spacing w:line="264" w:lineRule="auto"/>
        <w:ind w:left="927"/>
        <w:rPr>
          <w:rFonts w:ascii="Verdana" w:hAnsi="Verdana"/>
          <w:sz w:val="20"/>
          <w:szCs w:val="20"/>
        </w:rPr>
      </w:pPr>
    </w:p>
    <w:p w:rsidR="00D95636" w:rsidRPr="00BE5366" w:rsidRDefault="00D95636" w:rsidP="00DC3858">
      <w:pPr>
        <w:pStyle w:val="NoSpacing"/>
        <w:numPr>
          <w:ilvl w:val="0"/>
          <w:numId w:val="2"/>
        </w:numPr>
        <w:spacing w:line="264" w:lineRule="auto"/>
        <w:rPr>
          <w:rFonts w:ascii="Verdana" w:hAnsi="Verdana"/>
          <w:sz w:val="20"/>
          <w:szCs w:val="20"/>
        </w:rPr>
      </w:pPr>
      <w:r w:rsidRPr="00CB0786">
        <w:rPr>
          <w:rFonts w:ascii="Verdana" w:hAnsi="Verdana"/>
          <w:sz w:val="20"/>
          <w:szCs w:val="20"/>
        </w:rPr>
        <w:t>Uit de cijfers van de maand september</w:t>
      </w:r>
      <w:r w:rsidR="00297D8F">
        <w:rPr>
          <w:rFonts w:ascii="Verdana" w:hAnsi="Verdana"/>
          <w:sz w:val="20"/>
          <w:szCs w:val="20"/>
        </w:rPr>
        <w:t xml:space="preserve"> 2013</w:t>
      </w:r>
      <w:r w:rsidR="00BD4C65">
        <w:rPr>
          <w:rFonts w:ascii="Verdana" w:hAnsi="Verdana"/>
          <w:sz w:val="20"/>
          <w:szCs w:val="20"/>
        </w:rPr>
        <w:t xml:space="preserve"> (figuur 4)</w:t>
      </w:r>
      <w:r w:rsidR="00297D8F">
        <w:rPr>
          <w:rFonts w:ascii="Verdana" w:hAnsi="Verdana"/>
          <w:sz w:val="20"/>
          <w:szCs w:val="20"/>
        </w:rPr>
        <w:t xml:space="preserve"> komt naar voren dat</w:t>
      </w:r>
      <w:r w:rsidRPr="00CB0786">
        <w:rPr>
          <w:rFonts w:ascii="Verdana" w:hAnsi="Verdana"/>
          <w:sz w:val="20"/>
          <w:szCs w:val="20"/>
        </w:rPr>
        <w:t xml:space="preserve"> 15% van de offertes die uitgebracht worden te laat verzonden zijn</w:t>
      </w:r>
      <w:r w:rsidRPr="00BE5366">
        <w:rPr>
          <w:rFonts w:ascii="Verdana" w:hAnsi="Verdana"/>
          <w:sz w:val="20"/>
          <w:szCs w:val="20"/>
        </w:rPr>
        <w:t>.</w:t>
      </w:r>
      <w:r w:rsidR="00BE5366" w:rsidRPr="00BE5366">
        <w:rPr>
          <w:rFonts w:ascii="Verdana" w:hAnsi="Verdana"/>
          <w:sz w:val="20"/>
        </w:rPr>
        <w:t xml:space="preserve">  De norm voor het versturen van een offerte is maximaal 1 werkdag.</w:t>
      </w:r>
      <w:r w:rsidR="00297D8F">
        <w:rPr>
          <w:rFonts w:ascii="Verdana" w:hAnsi="Verdana"/>
          <w:sz w:val="20"/>
        </w:rPr>
        <w:t xml:space="preserve"> Dit wordt niet behaald doordat er onder andere een tekort een medewerkers is bij </w:t>
      </w:r>
      <w:r w:rsidR="003220FA">
        <w:rPr>
          <w:rFonts w:ascii="Verdana" w:hAnsi="Verdana"/>
          <w:sz w:val="20"/>
        </w:rPr>
        <w:t>Aegon</w:t>
      </w:r>
      <w:r w:rsidR="00297D8F">
        <w:rPr>
          <w:rFonts w:ascii="Verdana" w:hAnsi="Verdana"/>
          <w:sz w:val="20"/>
        </w:rPr>
        <w:t xml:space="preserve"> PPI.</w:t>
      </w:r>
    </w:p>
    <w:p w:rsidR="00D95636" w:rsidRPr="00D95636" w:rsidRDefault="00D95636" w:rsidP="00DC3858">
      <w:pPr>
        <w:pStyle w:val="NoSpacing"/>
        <w:numPr>
          <w:ilvl w:val="0"/>
          <w:numId w:val="2"/>
        </w:numPr>
        <w:spacing w:line="264" w:lineRule="auto"/>
        <w:rPr>
          <w:rFonts w:ascii="Verdana" w:hAnsi="Verdana"/>
          <w:sz w:val="20"/>
          <w:szCs w:val="20"/>
        </w:rPr>
      </w:pPr>
      <w:r w:rsidRPr="00D95636">
        <w:rPr>
          <w:rFonts w:ascii="Verdana" w:hAnsi="Verdana"/>
          <w:sz w:val="20"/>
          <w:szCs w:val="20"/>
        </w:rPr>
        <w:t xml:space="preserve">Dit komt bij meerdere maandrapporten voor dan alleen september. </w:t>
      </w:r>
    </w:p>
    <w:p w:rsidR="00D95636" w:rsidRDefault="00D95636" w:rsidP="00DC3858">
      <w:pPr>
        <w:pStyle w:val="NoSpacing"/>
        <w:numPr>
          <w:ilvl w:val="0"/>
          <w:numId w:val="2"/>
        </w:numPr>
        <w:spacing w:line="264" w:lineRule="auto"/>
        <w:rPr>
          <w:rFonts w:ascii="Verdana" w:hAnsi="Verdana"/>
          <w:sz w:val="20"/>
          <w:szCs w:val="20"/>
        </w:rPr>
      </w:pPr>
      <w:r w:rsidRPr="00D95636">
        <w:rPr>
          <w:rFonts w:ascii="Verdana" w:hAnsi="Verdana"/>
          <w:sz w:val="20"/>
          <w:szCs w:val="20"/>
        </w:rPr>
        <w:t>Als andere processen een betere werkinstructie hebben en de processen beter verlopen dan kan er straks meer tijd worden besteed aan het versturen en inregelen van offertes.</w:t>
      </w:r>
    </w:p>
    <w:p w:rsidR="007566B2" w:rsidRDefault="007566B2" w:rsidP="008C6AD8">
      <w:pPr>
        <w:spacing w:after="0" w:line="264" w:lineRule="auto"/>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Adviezen</w:t>
      </w:r>
      <w:r w:rsidR="00CD288B">
        <w:rPr>
          <w:rFonts w:ascii="Verdana" w:eastAsia="Times New Roman" w:hAnsi="Verdana" w:cs="Times New Roman"/>
          <w:sz w:val="20"/>
          <w:szCs w:val="20"/>
        </w:rPr>
        <w:t xml:space="preserve"> standaard offerte</w:t>
      </w:r>
    </w:p>
    <w:p w:rsidR="006002E6" w:rsidRPr="0053544F" w:rsidRDefault="006002E6" w:rsidP="008C6AD8">
      <w:pPr>
        <w:spacing w:after="0" w:line="264" w:lineRule="auto"/>
        <w:rPr>
          <w:rFonts w:ascii="Verdana" w:eastAsia="Times New Roman" w:hAnsi="Verdana" w:cs="Times New Roman"/>
          <w:sz w:val="20"/>
          <w:szCs w:val="20"/>
        </w:rPr>
      </w:pPr>
    </w:p>
    <w:p w:rsidR="00C86DA5" w:rsidRPr="0053544F" w:rsidRDefault="00C86DA5" w:rsidP="00DC3858">
      <w:pPr>
        <w:pStyle w:val="ListParagraph"/>
        <w:numPr>
          <w:ilvl w:val="0"/>
          <w:numId w:val="6"/>
        </w:numPr>
        <w:spacing w:line="264" w:lineRule="auto"/>
        <w:rPr>
          <w:sz w:val="20"/>
        </w:rPr>
      </w:pPr>
      <w:r w:rsidRPr="0053544F">
        <w:rPr>
          <w:sz w:val="20"/>
        </w:rPr>
        <w:t xml:space="preserve">Pas de instructie aan als er wijzigingen plaats vinden. </w:t>
      </w:r>
    </w:p>
    <w:p w:rsidR="00C86DA5" w:rsidRPr="0053544F" w:rsidRDefault="00C86DA5" w:rsidP="00C86DA5">
      <w:pPr>
        <w:pStyle w:val="ListParagraph"/>
        <w:spacing w:line="264" w:lineRule="auto"/>
        <w:ind w:left="720"/>
        <w:rPr>
          <w:sz w:val="20"/>
        </w:rPr>
      </w:pPr>
      <w:r w:rsidRPr="0053544F">
        <w:rPr>
          <w:sz w:val="20"/>
        </w:rPr>
        <w:t>Dit kan zijn in:</w:t>
      </w:r>
    </w:p>
    <w:p w:rsidR="00C86DA5" w:rsidRPr="0053544F" w:rsidRDefault="00C86DA5" w:rsidP="00DC3858">
      <w:pPr>
        <w:pStyle w:val="ListParagraph"/>
        <w:numPr>
          <w:ilvl w:val="1"/>
          <w:numId w:val="6"/>
        </w:numPr>
        <w:spacing w:line="264" w:lineRule="auto"/>
        <w:rPr>
          <w:sz w:val="20"/>
        </w:rPr>
      </w:pPr>
      <w:r w:rsidRPr="0053544F">
        <w:rPr>
          <w:sz w:val="20"/>
        </w:rPr>
        <w:t xml:space="preserve">teksten </w:t>
      </w:r>
    </w:p>
    <w:p w:rsidR="00C86DA5" w:rsidRPr="0053544F" w:rsidRDefault="00C86DA5" w:rsidP="00DC3858">
      <w:pPr>
        <w:pStyle w:val="ListParagraph"/>
        <w:numPr>
          <w:ilvl w:val="1"/>
          <w:numId w:val="6"/>
        </w:numPr>
        <w:spacing w:line="264" w:lineRule="auto"/>
        <w:rPr>
          <w:sz w:val="20"/>
        </w:rPr>
      </w:pPr>
      <w:r w:rsidRPr="0053544F">
        <w:rPr>
          <w:sz w:val="20"/>
        </w:rPr>
        <w:t>nieuwe plek om documenten op te slaan</w:t>
      </w:r>
    </w:p>
    <w:p w:rsidR="00C86DA5" w:rsidRDefault="00C86DA5" w:rsidP="00DC3858">
      <w:pPr>
        <w:pStyle w:val="ListParagraph"/>
        <w:numPr>
          <w:ilvl w:val="1"/>
          <w:numId w:val="6"/>
        </w:numPr>
        <w:spacing w:line="264" w:lineRule="auto"/>
        <w:rPr>
          <w:sz w:val="20"/>
        </w:rPr>
      </w:pPr>
      <w:r w:rsidRPr="0053544F">
        <w:rPr>
          <w:sz w:val="20"/>
        </w:rPr>
        <w:t>nieuw stappenplan.</w:t>
      </w:r>
    </w:p>
    <w:p w:rsidR="00D95636" w:rsidRPr="00556653" w:rsidRDefault="009F78B3" w:rsidP="00DC3858">
      <w:pPr>
        <w:pStyle w:val="ListParagraph"/>
        <w:numPr>
          <w:ilvl w:val="0"/>
          <w:numId w:val="6"/>
        </w:numPr>
        <w:spacing w:line="264" w:lineRule="auto"/>
        <w:rPr>
          <w:sz w:val="20"/>
        </w:rPr>
      </w:pPr>
      <w:r w:rsidRPr="00556653">
        <w:rPr>
          <w:sz w:val="20"/>
        </w:rPr>
        <w:t>Zorg ervoor dat er een eind</w:t>
      </w:r>
      <w:r w:rsidR="00D95636" w:rsidRPr="00556653">
        <w:rPr>
          <w:sz w:val="20"/>
        </w:rPr>
        <w:t>verantwoordelijk</w:t>
      </w:r>
      <w:r w:rsidRPr="00556653">
        <w:rPr>
          <w:sz w:val="20"/>
        </w:rPr>
        <w:t>e</w:t>
      </w:r>
      <w:r w:rsidR="00D95636" w:rsidRPr="00556653">
        <w:rPr>
          <w:sz w:val="20"/>
        </w:rPr>
        <w:t xml:space="preserve"> is voor het behouden van de norm</w:t>
      </w:r>
      <w:r w:rsidR="00297D8F" w:rsidRPr="00556653">
        <w:rPr>
          <w:sz w:val="20"/>
        </w:rPr>
        <w:t xml:space="preserve"> voor het versturen van een offerte. Dit is namelijk maar 1 werkdag.</w:t>
      </w:r>
    </w:p>
    <w:p w:rsidR="00D95636" w:rsidRPr="00556653" w:rsidRDefault="008B78CF" w:rsidP="00DC3858">
      <w:pPr>
        <w:pStyle w:val="ListParagraph"/>
        <w:numPr>
          <w:ilvl w:val="0"/>
          <w:numId w:val="6"/>
        </w:numPr>
        <w:spacing w:line="264" w:lineRule="auto"/>
        <w:rPr>
          <w:sz w:val="20"/>
        </w:rPr>
      </w:pPr>
      <w:r w:rsidRPr="00556653">
        <w:rPr>
          <w:sz w:val="20"/>
        </w:rPr>
        <w:t>Voer een 4-ogen check in</w:t>
      </w:r>
      <w:r w:rsidR="00297D8F" w:rsidRPr="00556653">
        <w:rPr>
          <w:sz w:val="20"/>
        </w:rPr>
        <w:t xml:space="preserve"> als dit nodig is</w:t>
      </w:r>
      <w:r w:rsidRPr="00556653">
        <w:rPr>
          <w:sz w:val="20"/>
        </w:rPr>
        <w:t xml:space="preserve">. </w:t>
      </w:r>
      <w:r w:rsidR="00C86DA5" w:rsidRPr="00556653">
        <w:rPr>
          <w:sz w:val="20"/>
        </w:rPr>
        <w:t xml:space="preserve">Dit neemt </w:t>
      </w:r>
      <w:r w:rsidR="00F2022D" w:rsidRPr="00556653">
        <w:rPr>
          <w:sz w:val="20"/>
        </w:rPr>
        <w:t>het risico dat je dienstverlening achteruit gaat weg.</w:t>
      </w:r>
      <w:r w:rsidR="00297D8F" w:rsidRPr="00556653">
        <w:rPr>
          <w:sz w:val="20"/>
        </w:rPr>
        <w:t xml:space="preserve"> Als er geen fouten worden gemaakt in de standaard offerte kan bepaald worden om geen 4-ogen check in te voeren.</w:t>
      </w:r>
      <w:r w:rsidR="009D54B7" w:rsidRPr="00556653">
        <w:rPr>
          <w:sz w:val="20"/>
        </w:rPr>
        <w:t xml:space="preserve"> Hoe meer automatisme er in het proces zit des te minder er gecontroleerd hoeft te worden. </w:t>
      </w:r>
    </w:p>
    <w:p w:rsidR="00AD5D57" w:rsidRDefault="00AD5D57" w:rsidP="00DC3858">
      <w:pPr>
        <w:pStyle w:val="ListParagraph"/>
        <w:numPr>
          <w:ilvl w:val="0"/>
          <w:numId w:val="6"/>
        </w:numPr>
        <w:spacing w:line="264" w:lineRule="auto"/>
        <w:rPr>
          <w:sz w:val="20"/>
        </w:rPr>
      </w:pPr>
      <w:r w:rsidRPr="00556653">
        <w:rPr>
          <w:sz w:val="20"/>
        </w:rPr>
        <w:t xml:space="preserve">Voeg een extra pagina bij in de offerte. Hierop moet het e-mailadres ingevuld worden, want die is nodig voor </w:t>
      </w:r>
      <w:r w:rsidR="00AA374C" w:rsidRPr="00556653">
        <w:rPr>
          <w:sz w:val="20"/>
        </w:rPr>
        <w:t xml:space="preserve">het versturen van de </w:t>
      </w:r>
      <w:r w:rsidRPr="00556653">
        <w:rPr>
          <w:sz w:val="20"/>
        </w:rPr>
        <w:t xml:space="preserve">inloggegevens voor </w:t>
      </w:r>
      <w:proofErr w:type="spellStart"/>
      <w:r w:rsidR="00D43D03" w:rsidRPr="00556653">
        <w:rPr>
          <w:sz w:val="20"/>
        </w:rPr>
        <w:t>B</w:t>
      </w:r>
      <w:r w:rsidR="0081088B" w:rsidRPr="00556653">
        <w:rPr>
          <w:sz w:val="20"/>
        </w:rPr>
        <w:t>eheerNet</w:t>
      </w:r>
      <w:proofErr w:type="spellEnd"/>
      <w:r w:rsidRPr="00556653">
        <w:rPr>
          <w:sz w:val="20"/>
        </w:rPr>
        <w:t xml:space="preserve"> en voor het versturen van nota’s. Hier moet een paraaf op gezet worden.</w:t>
      </w:r>
    </w:p>
    <w:p w:rsidR="007566B2" w:rsidRPr="007566B2" w:rsidRDefault="007566B2" w:rsidP="00DC3858">
      <w:pPr>
        <w:pStyle w:val="NoSpacing"/>
        <w:numPr>
          <w:ilvl w:val="0"/>
          <w:numId w:val="6"/>
        </w:numPr>
        <w:spacing w:line="264" w:lineRule="auto"/>
        <w:rPr>
          <w:rFonts w:ascii="Verdana" w:hAnsi="Verdana"/>
          <w:sz w:val="20"/>
          <w:szCs w:val="20"/>
        </w:rPr>
      </w:pPr>
      <w:r>
        <w:rPr>
          <w:rFonts w:ascii="Verdana" w:hAnsi="Verdana"/>
          <w:sz w:val="20"/>
          <w:szCs w:val="20"/>
        </w:rPr>
        <w:lastRenderedPageBreak/>
        <w:t>Maak een afweging tussen de POT en de Excel sheets. Als de Excel sheets gebruikt worden, moet er een 4-ogen check ingevoerd worden. Dit is voor het voorkomen van verkeerd ingevulde gegevens.</w:t>
      </w:r>
    </w:p>
    <w:p w:rsidR="00D43D03" w:rsidRPr="00185B37" w:rsidRDefault="00185B37" w:rsidP="00DC3858">
      <w:pPr>
        <w:pStyle w:val="ListParagraph"/>
        <w:numPr>
          <w:ilvl w:val="0"/>
          <w:numId w:val="6"/>
        </w:numPr>
        <w:spacing w:line="264" w:lineRule="auto"/>
        <w:rPr>
          <w:sz w:val="20"/>
        </w:rPr>
      </w:pPr>
      <w:r>
        <w:rPr>
          <w:sz w:val="20"/>
        </w:rPr>
        <w:t>Met behulp van de Pensioen Offerte Tool wordt er een offerte aangemaakt voor de werkgever. De offerte moet er netter uitzien. Pagina’s kunnen ingekort worden, waardoor het een beter overzicht krijgt. Het ziet er dus minder netjes uit als een offerte die gemaakt is door Aegon PPI zelf.</w:t>
      </w:r>
    </w:p>
    <w:p w:rsidR="007566B2" w:rsidRDefault="007566B2" w:rsidP="008C6AD8">
      <w:pPr>
        <w:spacing w:after="0" w:line="264" w:lineRule="auto"/>
        <w:rPr>
          <w:rFonts w:ascii="Verdana" w:eastAsia="Times New Roman" w:hAnsi="Verdana" w:cs="Times New Roman"/>
          <w:b/>
          <w:sz w:val="20"/>
          <w:szCs w:val="20"/>
        </w:rPr>
      </w:pPr>
    </w:p>
    <w:p w:rsidR="006002E6" w:rsidRPr="007B365E" w:rsidRDefault="00914ECC" w:rsidP="008C6AD8">
      <w:pPr>
        <w:spacing w:after="0" w:line="264" w:lineRule="auto"/>
        <w:rPr>
          <w:rFonts w:ascii="Verdana" w:eastAsia="Times New Roman" w:hAnsi="Verdana" w:cs="Times New Roman"/>
          <w:b/>
          <w:sz w:val="20"/>
          <w:szCs w:val="20"/>
        </w:rPr>
      </w:pPr>
      <w:r w:rsidRPr="007B365E">
        <w:rPr>
          <w:rFonts w:ascii="Verdana" w:eastAsia="Times New Roman" w:hAnsi="Verdana" w:cs="Times New Roman"/>
          <w:b/>
          <w:sz w:val="20"/>
          <w:szCs w:val="20"/>
        </w:rPr>
        <w:t xml:space="preserve">*2: </w:t>
      </w:r>
      <w:r w:rsidR="00207AAE">
        <w:rPr>
          <w:rFonts w:ascii="Verdana" w:eastAsia="Times New Roman" w:hAnsi="Verdana" w:cs="Times New Roman"/>
          <w:b/>
          <w:sz w:val="20"/>
          <w:szCs w:val="20"/>
        </w:rPr>
        <w:t>Standaard plus</w:t>
      </w:r>
      <w:r w:rsidR="006002E6" w:rsidRPr="007B365E">
        <w:rPr>
          <w:rFonts w:ascii="Verdana" w:eastAsia="Times New Roman" w:hAnsi="Verdana" w:cs="Times New Roman"/>
          <w:b/>
          <w:sz w:val="20"/>
          <w:szCs w:val="20"/>
        </w:rPr>
        <w:t xml:space="preserve"> offerte:</w:t>
      </w:r>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CD288B" w:rsidP="008C6AD8">
      <w:p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Wat is </w:t>
      </w:r>
      <w:r w:rsidR="00207AAE">
        <w:rPr>
          <w:rFonts w:ascii="Verdana" w:eastAsia="Times New Roman" w:hAnsi="Verdana" w:cs="Times New Roman"/>
          <w:sz w:val="20"/>
          <w:szCs w:val="20"/>
        </w:rPr>
        <w:t>standaard plus</w:t>
      </w:r>
    </w:p>
    <w:p w:rsidR="006002E6" w:rsidRPr="006002E6" w:rsidRDefault="006002E6" w:rsidP="008C6AD8">
      <w:pPr>
        <w:spacing w:after="0" w:line="264" w:lineRule="auto"/>
        <w:rPr>
          <w:rFonts w:ascii="Verdana" w:eastAsia="Times New Roman" w:hAnsi="Verdana" w:cs="Times New Roman"/>
          <w:sz w:val="20"/>
          <w:szCs w:val="20"/>
        </w:rPr>
      </w:pPr>
    </w:p>
    <w:p w:rsidR="006002E6" w:rsidRDefault="006002E6" w:rsidP="00DC3858">
      <w:pPr>
        <w:pStyle w:val="ListParagraph"/>
        <w:numPr>
          <w:ilvl w:val="0"/>
          <w:numId w:val="5"/>
        </w:numPr>
        <w:spacing w:line="264" w:lineRule="auto"/>
        <w:rPr>
          <w:sz w:val="20"/>
        </w:rPr>
      </w:pPr>
      <w:r w:rsidRPr="008F4114">
        <w:rPr>
          <w:sz w:val="20"/>
        </w:rPr>
        <w:t xml:space="preserve">De offertes die </w:t>
      </w:r>
      <w:r w:rsidR="00297D8F">
        <w:rPr>
          <w:sz w:val="20"/>
        </w:rPr>
        <w:t>de commercieel manager (</w:t>
      </w:r>
      <w:r w:rsidRPr="008F4114">
        <w:rPr>
          <w:sz w:val="20"/>
        </w:rPr>
        <w:t>Groot Zakelijk</w:t>
      </w:r>
      <w:r w:rsidR="00297D8F">
        <w:rPr>
          <w:sz w:val="20"/>
        </w:rPr>
        <w:t>)</w:t>
      </w:r>
      <w:r w:rsidRPr="008F4114">
        <w:rPr>
          <w:sz w:val="20"/>
        </w:rPr>
        <w:t xml:space="preserve"> uitbrengt zijn uitgebreider. In tegenstelling tot een standaard offerte kan er </w:t>
      </w:r>
      <w:r w:rsidR="008F4114" w:rsidRPr="008F4114">
        <w:rPr>
          <w:sz w:val="20"/>
        </w:rPr>
        <w:t xml:space="preserve">bij Groot Zakelijk wel </w:t>
      </w:r>
      <w:r w:rsidRPr="008F4114">
        <w:rPr>
          <w:sz w:val="20"/>
        </w:rPr>
        <w:t>on</w:t>
      </w:r>
      <w:r w:rsidR="00297D8F">
        <w:rPr>
          <w:sz w:val="20"/>
        </w:rPr>
        <w:t>derhandeld</w:t>
      </w:r>
      <w:r w:rsidR="008F4114" w:rsidRPr="008F4114">
        <w:rPr>
          <w:sz w:val="20"/>
        </w:rPr>
        <w:t xml:space="preserve"> worden over de voorwaarden. Doordat een </w:t>
      </w:r>
      <w:r w:rsidR="00207AAE">
        <w:rPr>
          <w:sz w:val="20"/>
        </w:rPr>
        <w:t>standaard plus</w:t>
      </w:r>
      <w:r w:rsidR="008F4114" w:rsidRPr="008F4114">
        <w:rPr>
          <w:sz w:val="20"/>
        </w:rPr>
        <w:t xml:space="preserve"> offerte andere voorwaarden mag hebben, wordt de offerte ook door</w:t>
      </w:r>
      <w:r w:rsidR="00E53F36">
        <w:rPr>
          <w:sz w:val="20"/>
        </w:rPr>
        <w:t xml:space="preserve"> een</w:t>
      </w:r>
      <w:r w:rsidR="008F4114" w:rsidRPr="008F4114">
        <w:rPr>
          <w:sz w:val="20"/>
        </w:rPr>
        <w:t xml:space="preserve"> andere</w:t>
      </w:r>
      <w:r w:rsidR="00E53F36">
        <w:rPr>
          <w:sz w:val="20"/>
        </w:rPr>
        <w:t xml:space="preserve"> afdeling</w:t>
      </w:r>
      <w:r w:rsidRPr="008F4114">
        <w:rPr>
          <w:sz w:val="20"/>
        </w:rPr>
        <w:t xml:space="preserve"> </w:t>
      </w:r>
      <w:r w:rsidR="008F47D3">
        <w:rPr>
          <w:sz w:val="20"/>
        </w:rPr>
        <w:t xml:space="preserve">van </w:t>
      </w:r>
      <w:r w:rsidR="003220FA">
        <w:rPr>
          <w:sz w:val="20"/>
        </w:rPr>
        <w:t>Aegon</w:t>
      </w:r>
      <w:r w:rsidR="00DA5638">
        <w:rPr>
          <w:sz w:val="20"/>
        </w:rPr>
        <w:t xml:space="preserve"> Nederland</w:t>
      </w:r>
      <w:r w:rsidR="008F4114" w:rsidRPr="008F4114">
        <w:rPr>
          <w:sz w:val="20"/>
        </w:rPr>
        <w:t xml:space="preserve"> bekeken</w:t>
      </w:r>
      <w:r w:rsidR="00E53F36">
        <w:rPr>
          <w:sz w:val="20"/>
        </w:rPr>
        <w:t>, namelijk Financiën</w:t>
      </w:r>
      <w:r w:rsidR="008F4114" w:rsidRPr="008F4114">
        <w:rPr>
          <w:sz w:val="20"/>
        </w:rPr>
        <w:t>.</w:t>
      </w:r>
      <w:r w:rsidR="00E53F36">
        <w:rPr>
          <w:sz w:val="20"/>
        </w:rPr>
        <w:t xml:space="preserve"> Financiën bepaalt de prijs voor de offerte. </w:t>
      </w:r>
      <w:r w:rsidR="008F4114" w:rsidRPr="008F4114">
        <w:rPr>
          <w:sz w:val="20"/>
        </w:rPr>
        <w:t xml:space="preserve">Dit is onder andere </w:t>
      </w:r>
      <w:r w:rsidRPr="008F4114">
        <w:rPr>
          <w:sz w:val="20"/>
        </w:rPr>
        <w:t>voor controle en prijsbepaling</w:t>
      </w:r>
      <w:r w:rsidR="00DA5638">
        <w:rPr>
          <w:sz w:val="20"/>
        </w:rPr>
        <w:t>.</w:t>
      </w:r>
    </w:p>
    <w:p w:rsidR="008F4114" w:rsidRPr="008F4114" w:rsidRDefault="008F4114" w:rsidP="008F4114">
      <w:pPr>
        <w:pStyle w:val="ListParagraph"/>
        <w:spacing w:line="264" w:lineRule="auto"/>
        <w:ind w:left="720"/>
        <w:rPr>
          <w:sz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 xml:space="preserve">Bevindingen </w:t>
      </w:r>
      <w:r w:rsidR="00207AAE">
        <w:rPr>
          <w:rFonts w:ascii="Verdana" w:eastAsia="Times New Roman" w:hAnsi="Verdana" w:cs="Times New Roman"/>
          <w:sz w:val="20"/>
          <w:szCs w:val="20"/>
        </w:rPr>
        <w:t>standaard plus</w:t>
      </w:r>
    </w:p>
    <w:p w:rsidR="006002E6" w:rsidRPr="006002E6" w:rsidRDefault="006002E6" w:rsidP="008C6AD8">
      <w:pPr>
        <w:spacing w:after="0" w:line="264" w:lineRule="auto"/>
        <w:rPr>
          <w:rFonts w:ascii="Verdana" w:eastAsia="Times New Roman" w:hAnsi="Verdana" w:cs="Times New Roman"/>
          <w:sz w:val="20"/>
          <w:szCs w:val="20"/>
        </w:rPr>
      </w:pPr>
    </w:p>
    <w:p w:rsidR="008F4114" w:rsidRDefault="006002E6" w:rsidP="00DC3858">
      <w:pPr>
        <w:pStyle w:val="ListParagraph"/>
        <w:numPr>
          <w:ilvl w:val="0"/>
          <w:numId w:val="5"/>
        </w:numPr>
        <w:spacing w:line="264" w:lineRule="auto"/>
        <w:rPr>
          <w:sz w:val="20"/>
        </w:rPr>
      </w:pPr>
      <w:r w:rsidRPr="00CD288B">
        <w:rPr>
          <w:sz w:val="20"/>
        </w:rPr>
        <w:t>Doordat de offertes langs verschillende afdelingen gaan, is de doorlooptijd lang.</w:t>
      </w:r>
    </w:p>
    <w:p w:rsidR="00DA00C8" w:rsidRDefault="008F47D3" w:rsidP="00DC3858">
      <w:pPr>
        <w:pStyle w:val="ListParagraph"/>
        <w:numPr>
          <w:ilvl w:val="0"/>
          <w:numId w:val="5"/>
        </w:numPr>
        <w:spacing w:line="264" w:lineRule="auto"/>
        <w:rPr>
          <w:sz w:val="20"/>
        </w:rPr>
      </w:pPr>
      <w:r w:rsidRPr="0053544F">
        <w:rPr>
          <w:sz w:val="20"/>
        </w:rPr>
        <w:t xml:space="preserve">De 4-ogen check wordt </w:t>
      </w:r>
      <w:r w:rsidR="00DA00C8" w:rsidRPr="0053544F">
        <w:rPr>
          <w:sz w:val="20"/>
        </w:rPr>
        <w:t>niet altijd gedaan.</w:t>
      </w:r>
      <w:r w:rsidRPr="0053544F">
        <w:rPr>
          <w:sz w:val="20"/>
        </w:rPr>
        <w:t xml:space="preserve"> Dit kan risicovolle gevolgen hebben.</w:t>
      </w:r>
      <w:r w:rsidR="00E53F36">
        <w:rPr>
          <w:sz w:val="20"/>
        </w:rPr>
        <w:t xml:space="preserve"> Voorbeelden hiervan zijn:</w:t>
      </w:r>
    </w:p>
    <w:p w:rsidR="00E53F36" w:rsidRDefault="00E53F36" w:rsidP="00DC3858">
      <w:pPr>
        <w:pStyle w:val="ListParagraph"/>
        <w:numPr>
          <w:ilvl w:val="1"/>
          <w:numId w:val="5"/>
        </w:numPr>
        <w:spacing w:line="264" w:lineRule="auto"/>
        <w:rPr>
          <w:sz w:val="20"/>
        </w:rPr>
      </w:pPr>
      <w:r>
        <w:rPr>
          <w:sz w:val="20"/>
        </w:rPr>
        <w:t>Verkeerde bedragen ingevuld in de offerte</w:t>
      </w:r>
    </w:p>
    <w:p w:rsidR="001B5760" w:rsidRPr="001B5760" w:rsidRDefault="00E53F36" w:rsidP="00DC3858">
      <w:pPr>
        <w:pStyle w:val="ListParagraph"/>
        <w:numPr>
          <w:ilvl w:val="1"/>
          <w:numId w:val="5"/>
        </w:numPr>
        <w:spacing w:line="264" w:lineRule="auto"/>
        <w:rPr>
          <w:sz w:val="20"/>
        </w:rPr>
      </w:pPr>
      <w:r>
        <w:rPr>
          <w:sz w:val="20"/>
        </w:rPr>
        <w:t xml:space="preserve">Verkeerde gegevens </w:t>
      </w:r>
      <w:r w:rsidR="001B5760">
        <w:rPr>
          <w:sz w:val="20"/>
        </w:rPr>
        <w:t>van de werkgever</w:t>
      </w:r>
    </w:p>
    <w:p w:rsidR="008F47D3" w:rsidRPr="0053544F" w:rsidRDefault="008F47D3" w:rsidP="00DC3858">
      <w:pPr>
        <w:pStyle w:val="ListParagraph"/>
        <w:numPr>
          <w:ilvl w:val="0"/>
          <w:numId w:val="5"/>
        </w:numPr>
        <w:spacing w:line="264" w:lineRule="auto"/>
        <w:rPr>
          <w:sz w:val="20"/>
        </w:rPr>
      </w:pPr>
      <w:r w:rsidRPr="0053544F">
        <w:rPr>
          <w:sz w:val="20"/>
        </w:rPr>
        <w:t>De tijdsdruk vergroot de kans op fouten</w:t>
      </w:r>
    </w:p>
    <w:p w:rsidR="008F47D3" w:rsidRPr="0053544F" w:rsidRDefault="008F47D3" w:rsidP="00DC3858">
      <w:pPr>
        <w:pStyle w:val="ListParagraph"/>
        <w:numPr>
          <w:ilvl w:val="0"/>
          <w:numId w:val="5"/>
        </w:numPr>
        <w:spacing w:line="264" w:lineRule="auto"/>
        <w:rPr>
          <w:sz w:val="20"/>
        </w:rPr>
      </w:pPr>
      <w:r w:rsidRPr="0053544F">
        <w:rPr>
          <w:sz w:val="20"/>
        </w:rPr>
        <w:t>Verschillen in offertes/tarieven vergroten de kans op fouten</w:t>
      </w:r>
    </w:p>
    <w:p w:rsidR="00AF74FE" w:rsidRPr="0053544F" w:rsidRDefault="00E53F36" w:rsidP="00DC3858">
      <w:pPr>
        <w:pStyle w:val="ListParagraph"/>
        <w:numPr>
          <w:ilvl w:val="1"/>
          <w:numId w:val="5"/>
        </w:numPr>
        <w:spacing w:line="264" w:lineRule="auto"/>
        <w:rPr>
          <w:sz w:val="20"/>
        </w:rPr>
      </w:pPr>
      <w:r>
        <w:rPr>
          <w:sz w:val="20"/>
        </w:rPr>
        <w:t xml:space="preserve">Elke maand verandert de </w:t>
      </w:r>
      <w:proofErr w:type="spellStart"/>
      <w:r>
        <w:rPr>
          <w:sz w:val="20"/>
        </w:rPr>
        <w:t>RenteGarantiePremie</w:t>
      </w:r>
      <w:proofErr w:type="spellEnd"/>
      <w:r>
        <w:rPr>
          <w:sz w:val="20"/>
        </w:rPr>
        <w:t xml:space="preserve"> en de </w:t>
      </w:r>
      <w:proofErr w:type="spellStart"/>
      <w:r>
        <w:rPr>
          <w:sz w:val="20"/>
        </w:rPr>
        <w:t>RenteStandsC</w:t>
      </w:r>
      <w:r w:rsidR="00AF74FE" w:rsidRPr="0053544F">
        <w:rPr>
          <w:sz w:val="20"/>
        </w:rPr>
        <w:t>orrectie</w:t>
      </w:r>
      <w:proofErr w:type="spellEnd"/>
      <w:r w:rsidR="00AF74FE" w:rsidRPr="0053544F">
        <w:rPr>
          <w:sz w:val="20"/>
        </w:rPr>
        <w:t>. Dit moet handmatig ingevoerd worden. Ook moet er nog de juiste sheet gebruikt worden, want je hebt: bepaalde partner, onbepaalde partner en gelijkblijvend.</w:t>
      </w:r>
    </w:p>
    <w:p w:rsidR="00265D95" w:rsidRDefault="00265D95" w:rsidP="00DC3858">
      <w:pPr>
        <w:pStyle w:val="ListParagraph"/>
        <w:numPr>
          <w:ilvl w:val="0"/>
          <w:numId w:val="5"/>
        </w:numPr>
        <w:spacing w:line="264" w:lineRule="auto"/>
        <w:rPr>
          <w:sz w:val="20"/>
          <w:lang w:val="en-US"/>
        </w:rPr>
      </w:pPr>
      <w:r w:rsidRPr="00265D95">
        <w:rPr>
          <w:sz w:val="20"/>
          <w:lang w:val="en-US"/>
        </w:rPr>
        <w:t xml:space="preserve">Route </w:t>
      </w:r>
      <w:proofErr w:type="spellStart"/>
      <w:r w:rsidR="00207AAE">
        <w:rPr>
          <w:sz w:val="20"/>
          <w:lang w:val="en-US"/>
        </w:rPr>
        <w:t>standaard</w:t>
      </w:r>
      <w:proofErr w:type="spellEnd"/>
      <w:r w:rsidR="00207AAE">
        <w:rPr>
          <w:sz w:val="20"/>
          <w:lang w:val="en-US"/>
        </w:rPr>
        <w:t xml:space="preserve"> plus</w:t>
      </w:r>
      <w:r w:rsidRPr="00265D95">
        <w:rPr>
          <w:sz w:val="20"/>
          <w:lang w:val="en-US"/>
        </w:rPr>
        <w:t xml:space="preserve"> </w:t>
      </w:r>
      <w:proofErr w:type="spellStart"/>
      <w:r w:rsidRPr="00265D95">
        <w:rPr>
          <w:sz w:val="20"/>
          <w:lang w:val="en-US"/>
        </w:rPr>
        <w:t>offerte</w:t>
      </w:r>
      <w:proofErr w:type="spellEnd"/>
      <w:r w:rsidRPr="00265D95">
        <w:rPr>
          <w:sz w:val="20"/>
          <w:lang w:val="en-US"/>
        </w:rPr>
        <w:t xml:space="preserve">: Eric Baltus, checklist, </w:t>
      </w:r>
      <w:proofErr w:type="spellStart"/>
      <w:r w:rsidR="001B5760" w:rsidRPr="00607139">
        <w:rPr>
          <w:sz w:val="20"/>
          <w:lang w:val="en-US"/>
        </w:rPr>
        <w:t>Financiën</w:t>
      </w:r>
      <w:proofErr w:type="spellEnd"/>
      <w:r w:rsidRPr="00265D95">
        <w:rPr>
          <w:sz w:val="20"/>
          <w:lang w:val="en-US"/>
        </w:rPr>
        <w:t xml:space="preserve">, </w:t>
      </w:r>
      <w:proofErr w:type="spellStart"/>
      <w:r w:rsidRPr="00607139">
        <w:rPr>
          <w:sz w:val="20"/>
          <w:lang w:val="en-US"/>
        </w:rPr>
        <w:t>deskaccount</w:t>
      </w:r>
      <w:proofErr w:type="spellEnd"/>
      <w:r w:rsidRPr="00265D95">
        <w:rPr>
          <w:sz w:val="20"/>
          <w:lang w:val="en-US"/>
        </w:rPr>
        <w:t>, Eric Baltus.</w:t>
      </w:r>
    </w:p>
    <w:p w:rsidR="00CA1870" w:rsidRPr="00CA1870" w:rsidRDefault="00CA1870" w:rsidP="00DC3858">
      <w:pPr>
        <w:pStyle w:val="ListParagraph"/>
        <w:numPr>
          <w:ilvl w:val="0"/>
          <w:numId w:val="5"/>
        </w:numPr>
        <w:spacing w:line="264" w:lineRule="auto"/>
        <w:rPr>
          <w:sz w:val="20"/>
        </w:rPr>
      </w:pPr>
      <w:r w:rsidRPr="00CA1870">
        <w:rPr>
          <w:sz w:val="20"/>
        </w:rPr>
        <w:t>Finance zorgt voor de prijsbepaling van een stand</w:t>
      </w:r>
      <w:r>
        <w:rPr>
          <w:sz w:val="20"/>
        </w:rPr>
        <w:t>a</w:t>
      </w:r>
      <w:r w:rsidRPr="00CA1870">
        <w:rPr>
          <w:sz w:val="20"/>
        </w:rPr>
        <w:t>ard plus offerte</w:t>
      </w:r>
      <w:r>
        <w:rPr>
          <w:sz w:val="20"/>
        </w:rPr>
        <w:t xml:space="preserve"> en doet hier een 4-ogen check op</w:t>
      </w:r>
      <w:r w:rsidRPr="00CA1870">
        <w:rPr>
          <w:sz w:val="20"/>
        </w:rPr>
        <w:t xml:space="preserve">. </w:t>
      </w:r>
      <w:r>
        <w:rPr>
          <w:sz w:val="20"/>
        </w:rPr>
        <w:t xml:space="preserve">Deze prijsbepaling wordt bij Aegon PPI niet gecontroleerd. Aegon PPI is eindverantwoordelijk voor de standaard plus offerte en loopt hier het risico door de controle bij Finance te laten doen en niet zelf. </w:t>
      </w:r>
    </w:p>
    <w:p w:rsidR="006002E6" w:rsidRPr="00CA1870" w:rsidRDefault="006002E6" w:rsidP="008C6AD8">
      <w:pPr>
        <w:spacing w:after="0" w:line="264" w:lineRule="auto"/>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bookmarkStart w:id="27" w:name="OLE_LINK5"/>
      <w:r w:rsidRPr="006002E6">
        <w:rPr>
          <w:rFonts w:ascii="Verdana" w:eastAsia="Times New Roman" w:hAnsi="Verdana" w:cs="Times New Roman"/>
          <w:sz w:val="20"/>
          <w:szCs w:val="20"/>
        </w:rPr>
        <w:t xml:space="preserve">Adviezen </w:t>
      </w:r>
      <w:r w:rsidR="00207AAE">
        <w:rPr>
          <w:rFonts w:ascii="Verdana" w:eastAsia="Times New Roman" w:hAnsi="Verdana" w:cs="Times New Roman"/>
          <w:sz w:val="20"/>
          <w:szCs w:val="20"/>
        </w:rPr>
        <w:t>standaard plus</w:t>
      </w:r>
    </w:p>
    <w:p w:rsidR="006002E6" w:rsidRPr="006002E6" w:rsidRDefault="006002E6" w:rsidP="008C6AD8">
      <w:pPr>
        <w:spacing w:after="0" w:line="264" w:lineRule="auto"/>
        <w:rPr>
          <w:rFonts w:ascii="Verdana" w:eastAsia="Times New Roman" w:hAnsi="Verdana" w:cs="Times New Roman"/>
          <w:sz w:val="20"/>
          <w:szCs w:val="20"/>
        </w:rPr>
      </w:pPr>
    </w:p>
    <w:bookmarkEnd w:id="27"/>
    <w:p w:rsidR="00C87DE5" w:rsidRPr="0053544F" w:rsidRDefault="00C87DE5" w:rsidP="00DC3858">
      <w:pPr>
        <w:pStyle w:val="ListParagraph"/>
        <w:numPr>
          <w:ilvl w:val="0"/>
          <w:numId w:val="5"/>
        </w:numPr>
        <w:spacing w:line="264" w:lineRule="auto"/>
        <w:rPr>
          <w:sz w:val="20"/>
        </w:rPr>
      </w:pPr>
      <w:r w:rsidRPr="0053544F">
        <w:rPr>
          <w:sz w:val="20"/>
        </w:rPr>
        <w:t xml:space="preserve">Zorg voor een sneller verloop van het </w:t>
      </w:r>
      <w:r w:rsidR="00207AAE">
        <w:rPr>
          <w:sz w:val="20"/>
        </w:rPr>
        <w:t xml:space="preserve">standaard plus </w:t>
      </w:r>
      <w:r w:rsidRPr="0053544F">
        <w:rPr>
          <w:sz w:val="20"/>
        </w:rPr>
        <w:t>proces.</w:t>
      </w:r>
      <w:r w:rsidR="00265D95" w:rsidRPr="0053544F">
        <w:rPr>
          <w:sz w:val="20"/>
        </w:rPr>
        <w:t xml:space="preserve"> Dit is mogelijk door meer zaken van </w:t>
      </w:r>
      <w:r w:rsidR="00207AAE">
        <w:rPr>
          <w:sz w:val="20"/>
        </w:rPr>
        <w:t>standaard plus</w:t>
      </w:r>
      <w:r w:rsidR="00265D95" w:rsidRPr="0053544F">
        <w:rPr>
          <w:sz w:val="20"/>
        </w:rPr>
        <w:t xml:space="preserve"> binnen </w:t>
      </w:r>
      <w:r w:rsidR="003220FA" w:rsidRPr="0053544F">
        <w:rPr>
          <w:sz w:val="20"/>
        </w:rPr>
        <w:t>Aegon</w:t>
      </w:r>
      <w:r w:rsidR="00265D95" w:rsidRPr="0053544F">
        <w:rPr>
          <w:sz w:val="20"/>
        </w:rPr>
        <w:t xml:space="preserve"> PPI te houden.</w:t>
      </w:r>
      <w:r w:rsidRPr="0053544F">
        <w:rPr>
          <w:sz w:val="20"/>
        </w:rPr>
        <w:t xml:space="preserve"> </w:t>
      </w:r>
    </w:p>
    <w:p w:rsidR="00DA00C8" w:rsidRPr="0053544F" w:rsidRDefault="00DA00C8" w:rsidP="00DC3858">
      <w:pPr>
        <w:pStyle w:val="ListParagraph"/>
        <w:numPr>
          <w:ilvl w:val="0"/>
          <w:numId w:val="5"/>
        </w:numPr>
        <w:spacing w:line="264" w:lineRule="auto"/>
        <w:rPr>
          <w:sz w:val="20"/>
        </w:rPr>
      </w:pPr>
      <w:r w:rsidRPr="0053544F">
        <w:rPr>
          <w:sz w:val="20"/>
        </w:rPr>
        <w:t>Zorg ervoor dat de 4-ogen check gedaan wordt.</w:t>
      </w:r>
      <w:r w:rsidR="006A6410" w:rsidRPr="0053544F">
        <w:rPr>
          <w:sz w:val="20"/>
        </w:rPr>
        <w:t xml:space="preserve"> </w:t>
      </w:r>
      <w:r w:rsidR="00DA5638" w:rsidRPr="0053544F">
        <w:rPr>
          <w:sz w:val="20"/>
        </w:rPr>
        <w:t xml:space="preserve">Met een </w:t>
      </w:r>
      <w:r w:rsidR="00EC5167">
        <w:rPr>
          <w:sz w:val="20"/>
        </w:rPr>
        <w:t>eindverantwoordelijke kan</w:t>
      </w:r>
      <w:r w:rsidR="00DA5638" w:rsidRPr="0053544F">
        <w:rPr>
          <w:sz w:val="20"/>
        </w:rPr>
        <w:t xml:space="preserve"> gecontroleerd worden of de check uitgevoerd wordt en op de gewenste wijze.</w:t>
      </w:r>
    </w:p>
    <w:p w:rsidR="00265D95" w:rsidRPr="00556653" w:rsidRDefault="00265D95" w:rsidP="00DC3858">
      <w:pPr>
        <w:pStyle w:val="ListParagraph"/>
        <w:numPr>
          <w:ilvl w:val="0"/>
          <w:numId w:val="5"/>
        </w:numPr>
        <w:spacing w:line="264" w:lineRule="auto"/>
        <w:rPr>
          <w:sz w:val="20"/>
        </w:rPr>
      </w:pPr>
      <w:r w:rsidRPr="00556653">
        <w:rPr>
          <w:sz w:val="20"/>
        </w:rPr>
        <w:t xml:space="preserve">Verlagen van de tijdsdruk door middel van extra sales mensen bij </w:t>
      </w:r>
      <w:r w:rsidR="003220FA" w:rsidRPr="00556653">
        <w:rPr>
          <w:sz w:val="20"/>
        </w:rPr>
        <w:t>Aegon</w:t>
      </w:r>
      <w:r w:rsidRPr="00556653">
        <w:rPr>
          <w:sz w:val="20"/>
        </w:rPr>
        <w:t xml:space="preserve"> PPI.</w:t>
      </w:r>
    </w:p>
    <w:p w:rsidR="00DA5638" w:rsidRPr="00556653" w:rsidRDefault="00DA5638" w:rsidP="00DC3858">
      <w:pPr>
        <w:pStyle w:val="ListParagraph"/>
        <w:numPr>
          <w:ilvl w:val="0"/>
          <w:numId w:val="5"/>
        </w:numPr>
        <w:spacing w:line="264" w:lineRule="auto"/>
        <w:rPr>
          <w:sz w:val="20"/>
        </w:rPr>
      </w:pPr>
      <w:r w:rsidRPr="00556653">
        <w:rPr>
          <w:sz w:val="20"/>
        </w:rPr>
        <w:t>Stel een tool op die de voortgang van het proces bewaakt. Hierdoor weet je waar een offerte zich bevindt op ieder moment en waar, als dit gebeurt, het oponthoud zit.</w:t>
      </w:r>
    </w:p>
    <w:p w:rsidR="00790470" w:rsidRPr="00556653" w:rsidRDefault="00E53F36" w:rsidP="00DC3858">
      <w:pPr>
        <w:pStyle w:val="ListParagraph"/>
        <w:numPr>
          <w:ilvl w:val="0"/>
          <w:numId w:val="5"/>
        </w:numPr>
        <w:spacing w:line="264" w:lineRule="auto"/>
        <w:rPr>
          <w:sz w:val="20"/>
        </w:rPr>
      </w:pPr>
      <w:r>
        <w:rPr>
          <w:sz w:val="20"/>
        </w:rPr>
        <w:t>Financiën</w:t>
      </w:r>
      <w:r w:rsidR="00D43D03" w:rsidRPr="00556653">
        <w:rPr>
          <w:sz w:val="20"/>
        </w:rPr>
        <w:t xml:space="preserve"> maakt de prijsbepaling van een standaard plus offerte. Deze prijs m</w:t>
      </w:r>
      <w:r w:rsidR="00CA1870" w:rsidRPr="00556653">
        <w:rPr>
          <w:sz w:val="20"/>
        </w:rPr>
        <w:t>oet gecontroleerd worden door Aegon</w:t>
      </w:r>
      <w:r w:rsidR="00DE1872" w:rsidRPr="00556653">
        <w:rPr>
          <w:sz w:val="20"/>
        </w:rPr>
        <w:t xml:space="preserve"> PPI, omdat zij de verantwoordelijkheid hebben voor de offerte.</w:t>
      </w:r>
    </w:p>
    <w:p w:rsidR="006002E6" w:rsidRPr="001454E3" w:rsidRDefault="001454E3" w:rsidP="008F4114">
      <w:pPr>
        <w:pStyle w:val="Heading2"/>
      </w:pPr>
      <w:bookmarkStart w:id="28" w:name="_Toc375124763"/>
      <w:r w:rsidRPr="001454E3">
        <w:lastRenderedPageBreak/>
        <w:t xml:space="preserve">3.3.2. </w:t>
      </w:r>
      <w:r w:rsidR="006002E6" w:rsidRPr="001454E3">
        <w:t>Verwerken van de offerte in Super Office</w:t>
      </w:r>
      <w:bookmarkEnd w:id="28"/>
      <w:r w:rsidR="006002E6" w:rsidRPr="001454E3">
        <w:t xml:space="preserve"> </w:t>
      </w:r>
    </w:p>
    <w:p w:rsidR="007B365E" w:rsidRPr="006002E6" w:rsidRDefault="007B365E" w:rsidP="008C6AD8">
      <w:pPr>
        <w:spacing w:after="0" w:line="264" w:lineRule="auto"/>
        <w:rPr>
          <w:rFonts w:ascii="Verdana" w:eastAsia="Times New Roman" w:hAnsi="Verdana" w:cs="Times New Roman"/>
          <w:b/>
          <w:sz w:val="20"/>
          <w:szCs w:val="20"/>
        </w:rPr>
      </w:pPr>
    </w:p>
    <w:p w:rsidR="007B365E" w:rsidRPr="00F87B24" w:rsidRDefault="007B365E" w:rsidP="008C6AD8">
      <w:pPr>
        <w:spacing w:after="0" w:line="264" w:lineRule="auto"/>
        <w:rPr>
          <w:rFonts w:ascii="Verdana" w:eastAsia="Times New Roman" w:hAnsi="Verdana" w:cs="Times New Roman"/>
          <w:b/>
          <w:sz w:val="20"/>
          <w:szCs w:val="20"/>
        </w:rPr>
      </w:pPr>
      <w:r w:rsidRPr="00F87B24">
        <w:rPr>
          <w:rFonts w:ascii="Verdana" w:eastAsia="Times New Roman" w:hAnsi="Verdana" w:cs="Times New Roman"/>
          <w:b/>
          <w:sz w:val="20"/>
          <w:szCs w:val="20"/>
        </w:rPr>
        <w:t>*3: Super Office:</w:t>
      </w:r>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DA5638" w:rsidP="008C6AD8">
      <w:p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De</w:t>
      </w:r>
      <w:r w:rsidR="006002E6" w:rsidRPr="006002E6">
        <w:rPr>
          <w:rFonts w:ascii="Verdana" w:eastAsia="Times New Roman" w:hAnsi="Verdana" w:cs="Times New Roman"/>
          <w:sz w:val="20"/>
          <w:szCs w:val="20"/>
        </w:rPr>
        <w:t xml:space="preserve"> offertes worden verwerkt in Super Office.</w:t>
      </w:r>
      <w:r w:rsidR="006A6410">
        <w:rPr>
          <w:rFonts w:ascii="Verdana" w:eastAsia="Times New Roman" w:hAnsi="Verdana" w:cs="Times New Roman"/>
          <w:sz w:val="20"/>
          <w:szCs w:val="20"/>
        </w:rPr>
        <w:t xml:space="preserve"> Super Office is een CRM-systeem met een klant/adviseur bestand en een pijplijn.</w:t>
      </w:r>
      <w:r w:rsidR="001B5760">
        <w:rPr>
          <w:rFonts w:ascii="Verdana" w:eastAsia="Times New Roman" w:hAnsi="Verdana" w:cs="Times New Roman"/>
          <w:sz w:val="20"/>
          <w:szCs w:val="20"/>
        </w:rPr>
        <w:t xml:space="preserve"> Hierin kun je offertes registreren en</w:t>
      </w:r>
      <w:r w:rsidR="006002E6" w:rsidRPr="006002E6">
        <w:rPr>
          <w:rFonts w:ascii="Verdana" w:eastAsia="Times New Roman" w:hAnsi="Verdana" w:cs="Times New Roman"/>
          <w:sz w:val="20"/>
          <w:szCs w:val="20"/>
        </w:rPr>
        <w:t xml:space="preserve"> aangeven of een </w:t>
      </w:r>
      <w:r w:rsidR="001B5760">
        <w:rPr>
          <w:rFonts w:ascii="Verdana" w:eastAsia="Times New Roman" w:hAnsi="Verdana" w:cs="Times New Roman"/>
          <w:sz w:val="20"/>
          <w:szCs w:val="20"/>
        </w:rPr>
        <w:t>werkgever voor een andere uitvoerder heeft gekozen</w:t>
      </w:r>
      <w:r w:rsidR="006002E6" w:rsidRPr="006002E6">
        <w:rPr>
          <w:rFonts w:ascii="Verdana" w:eastAsia="Times New Roman" w:hAnsi="Verdana" w:cs="Times New Roman"/>
          <w:sz w:val="20"/>
          <w:szCs w:val="20"/>
        </w:rPr>
        <w:t>, binnen is gehaald of nog actief is.</w:t>
      </w:r>
      <w:r w:rsidR="006A6410">
        <w:rPr>
          <w:rFonts w:ascii="Verdana" w:eastAsia="Times New Roman" w:hAnsi="Verdana" w:cs="Times New Roman"/>
          <w:sz w:val="20"/>
          <w:szCs w:val="20"/>
        </w:rPr>
        <w:t xml:space="preserve"> Ook worden alle contactmomenten en klachten hierin vastgelegd.</w:t>
      </w:r>
    </w:p>
    <w:p w:rsidR="006002E6" w:rsidRPr="006002E6" w:rsidRDefault="006002E6" w:rsidP="008C6AD8">
      <w:pPr>
        <w:spacing w:after="0" w:line="264" w:lineRule="auto"/>
        <w:rPr>
          <w:rFonts w:ascii="Verdana" w:eastAsia="Times New Roman" w:hAnsi="Verdana" w:cs="Times New Roman"/>
          <w:sz w:val="20"/>
          <w:szCs w:val="20"/>
        </w:rPr>
      </w:pPr>
    </w:p>
    <w:p w:rsidR="006002E6" w:rsidRPr="00D26179" w:rsidRDefault="006002E6" w:rsidP="008C6AD8">
      <w:pPr>
        <w:spacing w:after="0" w:line="264" w:lineRule="auto"/>
        <w:rPr>
          <w:rFonts w:ascii="Verdana" w:eastAsia="Times New Roman" w:hAnsi="Verdana" w:cs="Times New Roman"/>
          <w:sz w:val="20"/>
          <w:szCs w:val="20"/>
        </w:rPr>
      </w:pPr>
      <w:r w:rsidRPr="00D26179">
        <w:rPr>
          <w:rFonts w:ascii="Verdana" w:eastAsia="Times New Roman" w:hAnsi="Verdana" w:cs="Times New Roman"/>
          <w:sz w:val="20"/>
          <w:szCs w:val="20"/>
        </w:rPr>
        <w:t>Wat is Super Office</w:t>
      </w:r>
    </w:p>
    <w:p w:rsidR="006002E6" w:rsidRPr="00D26179" w:rsidRDefault="006002E6" w:rsidP="008C6AD8">
      <w:pPr>
        <w:spacing w:after="0" w:line="264" w:lineRule="auto"/>
        <w:rPr>
          <w:rFonts w:ascii="Verdana" w:eastAsia="Times New Roman" w:hAnsi="Verdana" w:cs="Times New Roman"/>
          <w:sz w:val="20"/>
          <w:szCs w:val="20"/>
        </w:rPr>
      </w:pPr>
    </w:p>
    <w:p w:rsidR="006002E6" w:rsidRPr="006002E6" w:rsidRDefault="006002E6" w:rsidP="00DC3858">
      <w:pPr>
        <w:numPr>
          <w:ilvl w:val="0"/>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Super office is het</w:t>
      </w:r>
      <w:r w:rsidR="001B5760">
        <w:rPr>
          <w:rFonts w:ascii="Verdana" w:eastAsia="Times New Roman" w:hAnsi="Verdana" w:cs="Times New Roman"/>
          <w:sz w:val="20"/>
          <w:szCs w:val="20"/>
        </w:rPr>
        <w:t xml:space="preserve"> systeem waar alle offertes in geregistreerd</w:t>
      </w:r>
      <w:r w:rsidRPr="006002E6">
        <w:rPr>
          <w:rFonts w:ascii="Verdana" w:eastAsia="Times New Roman" w:hAnsi="Verdana" w:cs="Times New Roman"/>
          <w:sz w:val="20"/>
          <w:szCs w:val="20"/>
        </w:rPr>
        <w:t xml:space="preserve"> worden voor de adviseurs/werkge</w:t>
      </w:r>
      <w:r w:rsidR="009B2D6C">
        <w:rPr>
          <w:rFonts w:ascii="Verdana" w:eastAsia="Times New Roman" w:hAnsi="Verdana" w:cs="Times New Roman"/>
          <w:sz w:val="20"/>
          <w:szCs w:val="20"/>
        </w:rPr>
        <w:t>vers. Hierin</w:t>
      </w:r>
      <w:r w:rsidRPr="006002E6">
        <w:rPr>
          <w:rFonts w:ascii="Verdana" w:eastAsia="Times New Roman" w:hAnsi="Verdana" w:cs="Times New Roman"/>
          <w:sz w:val="20"/>
          <w:szCs w:val="20"/>
        </w:rPr>
        <w:t xml:space="preserve"> staat aangegeven of een offerte actief is, verloren is gegaan of tot een</w:t>
      </w:r>
      <w:r w:rsidR="009B2D6C">
        <w:rPr>
          <w:rFonts w:ascii="Verdana" w:eastAsia="Times New Roman" w:hAnsi="Verdana" w:cs="Times New Roman"/>
          <w:sz w:val="20"/>
          <w:szCs w:val="20"/>
        </w:rPr>
        <w:t xml:space="preserve"> akkoordverklaring heeft geleid</w:t>
      </w:r>
      <w:r w:rsidRPr="006002E6">
        <w:rPr>
          <w:rFonts w:ascii="Verdana" w:eastAsia="Times New Roman" w:hAnsi="Verdana" w:cs="Times New Roman"/>
          <w:sz w:val="20"/>
          <w:szCs w:val="20"/>
        </w:rPr>
        <w:t xml:space="preserve">. </w:t>
      </w:r>
    </w:p>
    <w:p w:rsidR="006002E6" w:rsidRDefault="006002E6" w:rsidP="008C6AD8">
      <w:pPr>
        <w:spacing w:after="0" w:line="264" w:lineRule="auto"/>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Bevindingen Super Office</w:t>
      </w:r>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6002E6" w:rsidP="00DC3858">
      <w:pPr>
        <w:numPr>
          <w:ilvl w:val="0"/>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Hoe te voorkomen</w:t>
      </w:r>
    </w:p>
    <w:p w:rsidR="006002E6" w:rsidRPr="006002E6" w:rsidRDefault="006002E6" w:rsidP="008C6AD8">
      <w:pPr>
        <w:spacing w:after="0" w:line="264" w:lineRule="auto"/>
        <w:rPr>
          <w:rFonts w:ascii="Verdana" w:eastAsia="Times New Roman" w:hAnsi="Verdana" w:cs="Times New Roman"/>
          <w:sz w:val="20"/>
          <w:szCs w:val="20"/>
        </w:rPr>
      </w:pPr>
    </w:p>
    <w:p w:rsidR="00CD288B" w:rsidRDefault="006002E6" w:rsidP="00DC3858">
      <w:pPr>
        <w:numPr>
          <w:ilvl w:val="1"/>
          <w:numId w:val="2"/>
        </w:numPr>
        <w:spacing w:after="0" w:line="264" w:lineRule="auto"/>
        <w:rPr>
          <w:rFonts w:ascii="Verdana" w:eastAsia="Times New Roman" w:hAnsi="Verdana" w:cs="Times New Roman"/>
          <w:sz w:val="20"/>
          <w:szCs w:val="20"/>
        </w:rPr>
      </w:pPr>
      <w:r w:rsidRPr="007520E1">
        <w:rPr>
          <w:rFonts w:ascii="Verdana" w:eastAsia="Times New Roman" w:hAnsi="Verdana" w:cs="Times New Roman"/>
          <w:sz w:val="20"/>
          <w:szCs w:val="20"/>
        </w:rPr>
        <w:t xml:space="preserve">Instructie aanpassen van Super Office. Instructie geeft aan dat de stappen 4 t/m 8 verplicht zijn en altijd doorlopen moeten worden. In hoofdstuk 1 t/m 3 zoek je uit of de klant al bestaat. Als dit het geval is vervalt hoofdstuk 5 en hoef je geen nieuwe offerte aan te maken. </w:t>
      </w:r>
      <w:r w:rsidR="008F4114" w:rsidRPr="007520E1">
        <w:rPr>
          <w:rFonts w:ascii="Verdana" w:eastAsia="Times New Roman" w:hAnsi="Verdana" w:cs="Times New Roman"/>
          <w:sz w:val="20"/>
          <w:szCs w:val="20"/>
        </w:rPr>
        <w:t>De stappen</w:t>
      </w:r>
      <w:r w:rsidRPr="007520E1">
        <w:rPr>
          <w:rFonts w:ascii="Verdana" w:eastAsia="Times New Roman" w:hAnsi="Verdana" w:cs="Times New Roman"/>
          <w:sz w:val="20"/>
          <w:szCs w:val="20"/>
        </w:rPr>
        <w:t xml:space="preserve"> 4 t/m 8 </w:t>
      </w:r>
      <w:r w:rsidR="008F4114" w:rsidRPr="007520E1">
        <w:rPr>
          <w:rFonts w:ascii="Verdana" w:eastAsia="Times New Roman" w:hAnsi="Verdana" w:cs="Times New Roman"/>
          <w:sz w:val="20"/>
          <w:szCs w:val="20"/>
        </w:rPr>
        <w:t xml:space="preserve">moeten alleen doorlopen worden als </w:t>
      </w:r>
      <w:r w:rsidR="007520E1" w:rsidRPr="007520E1">
        <w:rPr>
          <w:rFonts w:ascii="Verdana" w:eastAsia="Times New Roman" w:hAnsi="Verdana" w:cs="Times New Roman"/>
          <w:sz w:val="20"/>
          <w:szCs w:val="20"/>
        </w:rPr>
        <w:t xml:space="preserve">de </w:t>
      </w:r>
      <w:r w:rsidR="008F4114" w:rsidRPr="007520E1">
        <w:rPr>
          <w:rFonts w:ascii="Verdana" w:eastAsia="Times New Roman" w:hAnsi="Verdana" w:cs="Times New Roman"/>
          <w:sz w:val="20"/>
          <w:szCs w:val="20"/>
        </w:rPr>
        <w:t>tussenpersoon</w:t>
      </w:r>
      <w:r w:rsidR="007520E1" w:rsidRPr="007520E1">
        <w:rPr>
          <w:rFonts w:ascii="Verdana" w:eastAsia="Times New Roman" w:hAnsi="Verdana" w:cs="Times New Roman"/>
          <w:sz w:val="20"/>
          <w:szCs w:val="20"/>
        </w:rPr>
        <w:t xml:space="preserve">, eindklant of accountmanager nog niet is geregistreerd. </w:t>
      </w:r>
    </w:p>
    <w:p w:rsidR="007520E1" w:rsidRDefault="007520E1" w:rsidP="009B2D6C">
      <w:pPr>
        <w:spacing w:after="0" w:line="264" w:lineRule="auto"/>
        <w:rPr>
          <w:rFonts w:ascii="Verdana" w:eastAsia="Times New Roman" w:hAnsi="Verdana" w:cs="Times New Roman"/>
          <w:sz w:val="20"/>
          <w:szCs w:val="20"/>
        </w:rPr>
      </w:pPr>
    </w:p>
    <w:p w:rsidR="006002E6" w:rsidRDefault="001B5760"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Wanneer is een offerte</w:t>
      </w:r>
      <w:r w:rsidR="007A2887">
        <w:rPr>
          <w:rFonts w:ascii="Verdana" w:eastAsia="Times New Roman" w:hAnsi="Verdana" w:cs="Times New Roman"/>
          <w:sz w:val="20"/>
          <w:szCs w:val="20"/>
        </w:rPr>
        <w:t xml:space="preserve"> relevant</w:t>
      </w:r>
    </w:p>
    <w:p w:rsidR="00AF446D" w:rsidRPr="006002E6" w:rsidRDefault="00AF446D" w:rsidP="00AF446D">
      <w:pPr>
        <w:spacing w:after="0" w:line="264" w:lineRule="auto"/>
        <w:ind w:left="927"/>
        <w:rPr>
          <w:rFonts w:ascii="Verdana" w:eastAsia="Times New Roman" w:hAnsi="Verdana" w:cs="Times New Roman"/>
          <w:sz w:val="20"/>
          <w:szCs w:val="20"/>
        </w:rPr>
      </w:pPr>
    </w:p>
    <w:p w:rsidR="006002E6" w:rsidRPr="006002E6" w:rsidRDefault="006002E6" w:rsidP="00DC3858">
      <w:pPr>
        <w:numPr>
          <w:ilvl w:val="1"/>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A</w:t>
      </w:r>
      <w:r w:rsidR="00EB09F2">
        <w:rPr>
          <w:rFonts w:ascii="Verdana" w:eastAsia="Times New Roman" w:hAnsi="Verdana" w:cs="Times New Roman"/>
          <w:sz w:val="20"/>
          <w:szCs w:val="20"/>
        </w:rPr>
        <w:t xml:space="preserve">ls er 2 verkoopregels zijn, kunnen beide offertes </w:t>
      </w:r>
      <w:r w:rsidRPr="006002E6">
        <w:rPr>
          <w:rFonts w:ascii="Verdana" w:eastAsia="Times New Roman" w:hAnsi="Verdana" w:cs="Times New Roman"/>
          <w:sz w:val="20"/>
          <w:szCs w:val="20"/>
        </w:rPr>
        <w:t>relevant</w:t>
      </w:r>
      <w:r w:rsidR="00EB09F2">
        <w:rPr>
          <w:rFonts w:ascii="Verdana" w:eastAsia="Times New Roman" w:hAnsi="Verdana" w:cs="Times New Roman"/>
          <w:sz w:val="20"/>
          <w:szCs w:val="20"/>
        </w:rPr>
        <w:t xml:space="preserve"> zijn</w:t>
      </w:r>
      <w:r w:rsidRPr="006002E6">
        <w:rPr>
          <w:rFonts w:ascii="Verdana" w:eastAsia="Times New Roman" w:hAnsi="Verdana" w:cs="Times New Roman"/>
          <w:sz w:val="20"/>
          <w:szCs w:val="20"/>
        </w:rPr>
        <w:t>.</w:t>
      </w:r>
      <w:r w:rsidR="004E68A1">
        <w:rPr>
          <w:rFonts w:ascii="Verdana" w:eastAsia="Times New Roman" w:hAnsi="Verdana" w:cs="Times New Roman"/>
          <w:sz w:val="20"/>
          <w:szCs w:val="20"/>
        </w:rPr>
        <w:t xml:space="preserve"> </w:t>
      </w:r>
      <w:r w:rsidR="001B5760">
        <w:rPr>
          <w:rFonts w:ascii="Verdana" w:eastAsia="Times New Roman" w:hAnsi="Verdana" w:cs="Times New Roman"/>
          <w:sz w:val="20"/>
          <w:szCs w:val="20"/>
        </w:rPr>
        <w:t>Tenzij  1 van de verkoopregels een verkeerde invoer is.</w:t>
      </w:r>
    </w:p>
    <w:p w:rsidR="006002E6" w:rsidRDefault="006002E6" w:rsidP="008C6AD8">
      <w:pPr>
        <w:spacing w:after="0" w:line="264" w:lineRule="auto"/>
        <w:rPr>
          <w:rFonts w:ascii="Verdana" w:eastAsia="Times New Roman" w:hAnsi="Verdana" w:cs="Times New Roman"/>
          <w:sz w:val="20"/>
          <w:szCs w:val="20"/>
        </w:rPr>
      </w:pPr>
    </w:p>
    <w:p w:rsidR="006002E6" w:rsidRPr="006002E6" w:rsidRDefault="007A2887"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Hoe </w:t>
      </w:r>
      <w:r w:rsidRPr="006002E6">
        <w:rPr>
          <w:rFonts w:ascii="Verdana" w:eastAsia="Times New Roman" w:hAnsi="Verdana" w:cs="Times New Roman"/>
          <w:sz w:val="20"/>
          <w:szCs w:val="20"/>
        </w:rPr>
        <w:t xml:space="preserve">ontstaat </w:t>
      </w:r>
      <w:r w:rsidR="006002E6" w:rsidRPr="006002E6">
        <w:rPr>
          <w:rFonts w:ascii="Verdana" w:eastAsia="Times New Roman" w:hAnsi="Verdana" w:cs="Times New Roman"/>
          <w:sz w:val="20"/>
          <w:szCs w:val="20"/>
        </w:rPr>
        <w:t xml:space="preserve">een dubbele offerte </w:t>
      </w:r>
    </w:p>
    <w:p w:rsidR="006002E6" w:rsidRPr="006002E6" w:rsidRDefault="006002E6" w:rsidP="008C6AD8">
      <w:pPr>
        <w:spacing w:after="0" w:line="264" w:lineRule="auto"/>
        <w:rPr>
          <w:rFonts w:ascii="Verdana" w:eastAsia="Times New Roman" w:hAnsi="Verdana" w:cs="Times New Roman"/>
          <w:sz w:val="20"/>
          <w:szCs w:val="20"/>
        </w:rPr>
      </w:pPr>
    </w:p>
    <w:p w:rsidR="00F735C5" w:rsidRDefault="00F735C5" w:rsidP="00DC3858">
      <w:pPr>
        <w:numPr>
          <w:ilvl w:val="1"/>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Wanneer er een offerte in Super Office staat met een akkoordverklaring, kunnen overige offertes</w:t>
      </w:r>
      <w:r w:rsidR="007A2887">
        <w:rPr>
          <w:rFonts w:ascii="Verdana" w:eastAsia="Times New Roman" w:hAnsi="Verdana" w:cs="Times New Roman"/>
          <w:sz w:val="20"/>
          <w:szCs w:val="20"/>
        </w:rPr>
        <w:t xml:space="preserve"> voor dezelfde relatie</w:t>
      </w:r>
      <w:r>
        <w:rPr>
          <w:rFonts w:ascii="Verdana" w:eastAsia="Times New Roman" w:hAnsi="Verdana" w:cs="Times New Roman"/>
          <w:sz w:val="20"/>
          <w:szCs w:val="20"/>
        </w:rPr>
        <w:t xml:space="preserve"> verwijderd worden. Dit is voor een beter beeld van de pijplijn.</w:t>
      </w:r>
    </w:p>
    <w:p w:rsidR="006002E6" w:rsidRPr="006002E6" w:rsidRDefault="00F735C5" w:rsidP="00DC3858">
      <w:pPr>
        <w:numPr>
          <w:ilvl w:val="1"/>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Het kan </w:t>
      </w:r>
      <w:r w:rsidR="006002E6" w:rsidRPr="006002E6">
        <w:rPr>
          <w:rFonts w:ascii="Verdana" w:eastAsia="Times New Roman" w:hAnsi="Verdana" w:cs="Times New Roman"/>
          <w:sz w:val="20"/>
          <w:szCs w:val="20"/>
        </w:rPr>
        <w:t>voo</w:t>
      </w:r>
      <w:r w:rsidR="001B5760">
        <w:rPr>
          <w:rFonts w:ascii="Verdana" w:eastAsia="Times New Roman" w:hAnsi="Verdana" w:cs="Times New Roman"/>
          <w:sz w:val="20"/>
          <w:szCs w:val="20"/>
        </w:rPr>
        <w:t>rkomen dat 2 verschillende medewerkers</w:t>
      </w:r>
      <w:r w:rsidR="006002E6" w:rsidRPr="006002E6">
        <w:rPr>
          <w:rFonts w:ascii="Verdana" w:eastAsia="Times New Roman" w:hAnsi="Verdana" w:cs="Times New Roman"/>
          <w:sz w:val="20"/>
          <w:szCs w:val="20"/>
        </w:rPr>
        <w:t xml:space="preserve"> van de PPI een offerte hebben aangemaakt voor dezelfde klant waardoor er 2 </w:t>
      </w:r>
      <w:r w:rsidR="004E68A1">
        <w:rPr>
          <w:rFonts w:ascii="Verdana" w:eastAsia="Times New Roman" w:hAnsi="Verdana" w:cs="Times New Roman"/>
          <w:sz w:val="20"/>
          <w:szCs w:val="20"/>
        </w:rPr>
        <w:t>verkoopregels</w:t>
      </w:r>
      <w:r w:rsidR="006002E6" w:rsidRPr="006002E6">
        <w:rPr>
          <w:rFonts w:ascii="Verdana" w:eastAsia="Times New Roman" w:hAnsi="Verdana" w:cs="Times New Roman"/>
          <w:sz w:val="20"/>
          <w:szCs w:val="20"/>
        </w:rPr>
        <w:t xml:space="preserve"> ontstaan.</w:t>
      </w:r>
    </w:p>
    <w:p w:rsidR="00F735C5" w:rsidRPr="00F735C5" w:rsidRDefault="006002E6" w:rsidP="00DC3858">
      <w:pPr>
        <w:numPr>
          <w:ilvl w:val="1"/>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De klant kan ook overgestapt zijn naar een andere verzekeraar, waardoor je de o</w:t>
      </w:r>
      <w:r w:rsidR="007A2887">
        <w:rPr>
          <w:rFonts w:ascii="Verdana" w:eastAsia="Times New Roman" w:hAnsi="Verdana" w:cs="Times New Roman"/>
          <w:sz w:val="20"/>
          <w:szCs w:val="20"/>
        </w:rPr>
        <w:t>fferte op</w:t>
      </w:r>
      <w:r w:rsidR="00F735C5">
        <w:rPr>
          <w:rFonts w:ascii="Verdana" w:eastAsia="Times New Roman" w:hAnsi="Verdana" w:cs="Times New Roman"/>
          <w:sz w:val="20"/>
          <w:szCs w:val="20"/>
        </w:rPr>
        <w:t xml:space="preserve"> verloren kunt zetten. </w:t>
      </w:r>
    </w:p>
    <w:p w:rsidR="006002E6" w:rsidRPr="006002E6" w:rsidRDefault="00F735C5" w:rsidP="00DC3858">
      <w:pPr>
        <w:numPr>
          <w:ilvl w:val="1"/>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E</w:t>
      </w:r>
      <w:r w:rsidR="006002E6" w:rsidRPr="006002E6">
        <w:rPr>
          <w:rFonts w:ascii="Verdana" w:eastAsia="Times New Roman" w:hAnsi="Verdana" w:cs="Times New Roman"/>
          <w:sz w:val="20"/>
          <w:szCs w:val="20"/>
        </w:rPr>
        <w:t xml:space="preserve">r </w:t>
      </w:r>
      <w:r>
        <w:rPr>
          <w:rFonts w:ascii="Verdana" w:eastAsia="Times New Roman" w:hAnsi="Verdana" w:cs="Times New Roman"/>
          <w:sz w:val="20"/>
          <w:szCs w:val="20"/>
        </w:rPr>
        <w:t>wordt soms vergeten</w:t>
      </w:r>
      <w:r w:rsidR="006002E6" w:rsidRPr="006002E6">
        <w:rPr>
          <w:rFonts w:ascii="Verdana" w:eastAsia="Times New Roman" w:hAnsi="Verdana" w:cs="Times New Roman"/>
          <w:sz w:val="20"/>
          <w:szCs w:val="20"/>
        </w:rPr>
        <w:t xml:space="preserve"> de oude offerte te verwijderen, als verloren op te geven of als akkoordverklaring door te geven</w:t>
      </w:r>
      <w:r>
        <w:rPr>
          <w:rFonts w:ascii="Verdana" w:eastAsia="Times New Roman" w:hAnsi="Verdana" w:cs="Times New Roman"/>
          <w:sz w:val="20"/>
          <w:szCs w:val="20"/>
        </w:rPr>
        <w:t>.</w:t>
      </w:r>
      <w:r w:rsidR="00554EAF">
        <w:rPr>
          <w:rFonts w:ascii="Verdana" w:eastAsia="Times New Roman" w:hAnsi="Verdana" w:cs="Times New Roman"/>
          <w:sz w:val="20"/>
          <w:szCs w:val="20"/>
        </w:rPr>
        <w:t xml:space="preserve"> </w:t>
      </w:r>
      <w:r w:rsidR="004E68A1">
        <w:rPr>
          <w:rFonts w:ascii="Verdana" w:eastAsia="Times New Roman" w:hAnsi="Verdana" w:cs="Times New Roman"/>
          <w:sz w:val="20"/>
          <w:szCs w:val="20"/>
        </w:rPr>
        <w:t>Dit zorgt voor een onoverzichtelijk beeld van de pijplijn.</w:t>
      </w:r>
    </w:p>
    <w:p w:rsidR="006002E6" w:rsidRPr="006002E6" w:rsidRDefault="006002E6" w:rsidP="008C6AD8">
      <w:pPr>
        <w:spacing w:after="0" w:line="264" w:lineRule="auto"/>
        <w:rPr>
          <w:rFonts w:ascii="Verdana" w:eastAsia="Times New Roman" w:hAnsi="Verdana" w:cs="Times New Roman"/>
          <w:b/>
          <w:i/>
          <w:sz w:val="20"/>
          <w:szCs w:val="20"/>
        </w:rPr>
      </w:pPr>
    </w:p>
    <w:p w:rsidR="00554EAF" w:rsidRPr="00554EAF" w:rsidRDefault="00F735C5" w:rsidP="00DC3858">
      <w:pPr>
        <w:pStyle w:val="ListParagraph"/>
        <w:numPr>
          <w:ilvl w:val="0"/>
          <w:numId w:val="2"/>
        </w:numPr>
        <w:spacing w:line="264" w:lineRule="auto"/>
        <w:rPr>
          <w:sz w:val="20"/>
        </w:rPr>
      </w:pPr>
      <w:r w:rsidRPr="00D347EC">
        <w:rPr>
          <w:sz w:val="20"/>
        </w:rPr>
        <w:t>Door het aant</w:t>
      </w:r>
      <w:r w:rsidR="004E68A1">
        <w:rPr>
          <w:sz w:val="20"/>
        </w:rPr>
        <w:t>al offertes in de pijplijn wordt Super Office onoverzichtelijk</w:t>
      </w:r>
      <w:r w:rsidRPr="00D347EC">
        <w:rPr>
          <w:sz w:val="20"/>
        </w:rPr>
        <w:t xml:space="preserve">. Er is momenteel uitgezocht tot de letter </w:t>
      </w:r>
      <w:r w:rsidR="004E68A1">
        <w:rPr>
          <w:sz w:val="20"/>
        </w:rPr>
        <w:t>D welke klanten dubbel voor kom</w:t>
      </w:r>
      <w:r w:rsidRPr="00D347EC">
        <w:rPr>
          <w:sz w:val="20"/>
        </w:rPr>
        <w:t>en en of 1 van de o</w:t>
      </w:r>
      <w:r w:rsidR="004E68A1">
        <w:rPr>
          <w:sz w:val="20"/>
        </w:rPr>
        <w:t>ffertes niet meer relevant is.</w:t>
      </w:r>
    </w:p>
    <w:p w:rsidR="00F735C5" w:rsidRDefault="00554EAF" w:rsidP="00DC3858">
      <w:pPr>
        <w:pStyle w:val="ListParagraph"/>
        <w:numPr>
          <w:ilvl w:val="0"/>
          <w:numId w:val="2"/>
        </w:numPr>
        <w:spacing w:line="264" w:lineRule="auto"/>
        <w:rPr>
          <w:sz w:val="20"/>
        </w:rPr>
      </w:pPr>
      <w:r w:rsidRPr="00F735C5">
        <w:rPr>
          <w:sz w:val="20"/>
        </w:rPr>
        <w:t>Het kan zijn dat de offerte na 3 maanden nog steeds in behandeling is, maar dit komt niet vaak voor.</w:t>
      </w:r>
    </w:p>
    <w:p w:rsidR="001B5760" w:rsidRDefault="001B5760" w:rsidP="001B5760">
      <w:pPr>
        <w:spacing w:after="0" w:line="264" w:lineRule="auto"/>
        <w:ind w:left="927"/>
        <w:rPr>
          <w:rFonts w:ascii="Verdana" w:eastAsia="Times New Roman" w:hAnsi="Verdana" w:cs="Times New Roman"/>
          <w:sz w:val="20"/>
          <w:szCs w:val="20"/>
        </w:rPr>
      </w:pPr>
    </w:p>
    <w:p w:rsidR="006002E6" w:rsidRDefault="004E68A1"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lastRenderedPageBreak/>
        <w:t>D</w:t>
      </w:r>
      <w:r w:rsidR="006002E6" w:rsidRPr="006002E6">
        <w:rPr>
          <w:rFonts w:ascii="Verdana" w:eastAsia="Times New Roman" w:hAnsi="Verdana" w:cs="Times New Roman"/>
          <w:sz w:val="20"/>
          <w:szCs w:val="20"/>
        </w:rPr>
        <w:t xml:space="preserve">e instructie van Super Office is </w:t>
      </w:r>
      <w:r w:rsidR="007A2887">
        <w:rPr>
          <w:rFonts w:ascii="Verdana" w:eastAsia="Times New Roman" w:hAnsi="Verdana" w:cs="Times New Roman"/>
          <w:sz w:val="20"/>
          <w:szCs w:val="20"/>
        </w:rPr>
        <w:t xml:space="preserve">niet juist of </w:t>
      </w:r>
      <w:r w:rsidR="0094503C">
        <w:rPr>
          <w:rFonts w:ascii="Verdana" w:eastAsia="Times New Roman" w:hAnsi="Verdana" w:cs="Times New Roman"/>
          <w:sz w:val="20"/>
          <w:szCs w:val="20"/>
        </w:rPr>
        <w:t>inconsistent</w:t>
      </w:r>
      <w:r w:rsidR="006002E6" w:rsidRPr="006002E6">
        <w:rPr>
          <w:rFonts w:ascii="Verdana" w:eastAsia="Times New Roman" w:hAnsi="Verdana" w:cs="Times New Roman"/>
          <w:sz w:val="20"/>
          <w:szCs w:val="20"/>
        </w:rPr>
        <w:t>.</w:t>
      </w:r>
      <w:r w:rsidR="00554EAF">
        <w:rPr>
          <w:rFonts w:ascii="Verdana" w:eastAsia="Times New Roman" w:hAnsi="Verdana" w:cs="Times New Roman"/>
          <w:sz w:val="20"/>
          <w:szCs w:val="20"/>
        </w:rPr>
        <w:t xml:space="preserve"> Hieronder een aantal punten:</w:t>
      </w:r>
    </w:p>
    <w:p w:rsidR="007A2887" w:rsidRPr="006002E6" w:rsidRDefault="007A2887" w:rsidP="007A2887">
      <w:pPr>
        <w:spacing w:after="0" w:line="264" w:lineRule="auto"/>
        <w:ind w:left="927"/>
        <w:rPr>
          <w:rFonts w:ascii="Verdana" w:eastAsia="Times New Roman" w:hAnsi="Verdana" w:cs="Times New Roman"/>
          <w:sz w:val="20"/>
          <w:szCs w:val="20"/>
        </w:rPr>
      </w:pPr>
    </w:p>
    <w:p w:rsidR="006002E6" w:rsidRPr="006002E6" w:rsidRDefault="006002E6" w:rsidP="00DC3858">
      <w:pPr>
        <w:numPr>
          <w:ilvl w:val="1"/>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Ga naar hoofdstuk 1.2, terwijl die er helemaal niet is</w:t>
      </w:r>
      <w:r w:rsidR="00F735C5">
        <w:rPr>
          <w:rFonts w:ascii="Verdana" w:eastAsia="Times New Roman" w:hAnsi="Verdana" w:cs="Times New Roman"/>
          <w:sz w:val="20"/>
          <w:szCs w:val="20"/>
        </w:rPr>
        <w:t>.</w:t>
      </w:r>
    </w:p>
    <w:p w:rsidR="006002E6" w:rsidRPr="006002E6" w:rsidRDefault="006002E6" w:rsidP="00DC3858">
      <w:pPr>
        <w:numPr>
          <w:ilvl w:val="1"/>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Hoofdstukken 4 t/m 8 zijn verplicht om te doorlopen, dus je maakt altijd een nieuwe offerte aan terwijl dit niet nodig is als in stap 1 t/m 3 de eindklant, TP en</w:t>
      </w:r>
      <w:r w:rsidR="00F735C5">
        <w:rPr>
          <w:rFonts w:ascii="Verdana" w:eastAsia="Times New Roman" w:hAnsi="Verdana" w:cs="Times New Roman"/>
          <w:sz w:val="20"/>
          <w:szCs w:val="20"/>
        </w:rPr>
        <w:t>/of</w:t>
      </w:r>
      <w:r w:rsidRPr="006002E6">
        <w:rPr>
          <w:rFonts w:ascii="Verdana" w:eastAsia="Times New Roman" w:hAnsi="Verdana" w:cs="Times New Roman"/>
          <w:sz w:val="20"/>
          <w:szCs w:val="20"/>
        </w:rPr>
        <w:t xml:space="preserve"> accountmanager al bestaan</w:t>
      </w:r>
      <w:r w:rsidR="00F735C5">
        <w:rPr>
          <w:rFonts w:ascii="Verdana" w:eastAsia="Times New Roman" w:hAnsi="Verdana" w:cs="Times New Roman"/>
          <w:sz w:val="20"/>
          <w:szCs w:val="20"/>
        </w:rPr>
        <w:t>.</w:t>
      </w:r>
    </w:p>
    <w:p w:rsidR="006002E6" w:rsidRPr="006002E6" w:rsidRDefault="006002E6" w:rsidP="00DC3858">
      <w:pPr>
        <w:numPr>
          <w:ilvl w:val="1"/>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Hoofdstuk Eindklant: controleren of de eindklant al bestaat. Zo ja, ga naar hoof</w:t>
      </w:r>
      <w:r w:rsidR="004E68A1">
        <w:rPr>
          <w:rFonts w:ascii="Verdana" w:eastAsia="Times New Roman" w:hAnsi="Verdana" w:cs="Times New Roman"/>
          <w:sz w:val="20"/>
          <w:szCs w:val="20"/>
        </w:rPr>
        <w:t>dstuk 2, m</w:t>
      </w:r>
      <w:r w:rsidR="00EC5167">
        <w:rPr>
          <w:rFonts w:ascii="Verdana" w:eastAsia="Times New Roman" w:hAnsi="Verdana" w:cs="Times New Roman"/>
          <w:sz w:val="20"/>
          <w:szCs w:val="20"/>
        </w:rPr>
        <w:t>aar dat is het hoofdstuk waar je op dat moment in zit</w:t>
      </w:r>
      <w:r w:rsidR="004E68A1">
        <w:rPr>
          <w:rFonts w:ascii="Verdana" w:eastAsia="Times New Roman" w:hAnsi="Verdana" w:cs="Times New Roman"/>
          <w:sz w:val="20"/>
          <w:szCs w:val="20"/>
        </w:rPr>
        <w:t>.</w:t>
      </w:r>
    </w:p>
    <w:p w:rsidR="006002E6" w:rsidRPr="006002E6" w:rsidRDefault="006002E6" w:rsidP="00DC3858">
      <w:pPr>
        <w:numPr>
          <w:ilvl w:val="1"/>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In 2.2 staat dat je in de gegevens de klantnaam moet invullen, maar het is onduidelijk w</w:t>
      </w:r>
      <w:r w:rsidR="004E68A1">
        <w:rPr>
          <w:rFonts w:ascii="Verdana" w:eastAsia="Times New Roman" w:hAnsi="Verdana" w:cs="Times New Roman"/>
          <w:sz w:val="20"/>
          <w:szCs w:val="20"/>
        </w:rPr>
        <w:t>aar je dit moet invullen. Als dit de</w:t>
      </w:r>
      <w:r w:rsidRPr="006002E6">
        <w:rPr>
          <w:rFonts w:ascii="Verdana" w:eastAsia="Times New Roman" w:hAnsi="Verdana" w:cs="Times New Roman"/>
          <w:sz w:val="20"/>
          <w:szCs w:val="20"/>
        </w:rPr>
        <w:t xml:space="preserve"> bedrijfsnaam is, maak dit dan duidelijk door hetzelfde woord ervoor te gebruiken, zodat je geen misverstanden kunt krijgen.</w:t>
      </w:r>
    </w:p>
    <w:p w:rsidR="006002E6" w:rsidRPr="00554EAF" w:rsidRDefault="00554EAF" w:rsidP="00DC3858">
      <w:pPr>
        <w:numPr>
          <w:ilvl w:val="1"/>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3.1 controleer</w:t>
      </w:r>
      <w:r w:rsidR="006002E6" w:rsidRPr="006002E6">
        <w:rPr>
          <w:rFonts w:ascii="Verdana" w:eastAsia="Times New Roman" w:hAnsi="Verdana" w:cs="Times New Roman"/>
          <w:sz w:val="20"/>
          <w:szCs w:val="20"/>
        </w:rPr>
        <w:t xml:space="preserve"> of de TP al be</w:t>
      </w:r>
      <w:r w:rsidR="00F735C5">
        <w:rPr>
          <w:rFonts w:ascii="Verdana" w:eastAsia="Times New Roman" w:hAnsi="Verdana" w:cs="Times New Roman"/>
          <w:sz w:val="20"/>
          <w:szCs w:val="20"/>
        </w:rPr>
        <w:t>staat in S</w:t>
      </w:r>
      <w:r w:rsidR="007A2887">
        <w:rPr>
          <w:rFonts w:ascii="Verdana" w:eastAsia="Times New Roman" w:hAnsi="Verdana" w:cs="Times New Roman"/>
          <w:sz w:val="20"/>
          <w:szCs w:val="20"/>
        </w:rPr>
        <w:t>uper</w:t>
      </w:r>
      <w:r w:rsidR="0094503C">
        <w:rPr>
          <w:rFonts w:ascii="Verdana" w:eastAsia="Times New Roman" w:hAnsi="Verdana" w:cs="Times New Roman"/>
          <w:sz w:val="20"/>
          <w:szCs w:val="20"/>
        </w:rPr>
        <w:t xml:space="preserve"> </w:t>
      </w:r>
      <w:r w:rsidR="00F735C5">
        <w:rPr>
          <w:rFonts w:ascii="Verdana" w:eastAsia="Times New Roman" w:hAnsi="Verdana" w:cs="Times New Roman"/>
          <w:sz w:val="20"/>
          <w:szCs w:val="20"/>
        </w:rPr>
        <w:t>O</w:t>
      </w:r>
      <w:r w:rsidR="007A2887">
        <w:rPr>
          <w:rFonts w:ascii="Verdana" w:eastAsia="Times New Roman" w:hAnsi="Verdana" w:cs="Times New Roman"/>
          <w:sz w:val="20"/>
          <w:szCs w:val="20"/>
        </w:rPr>
        <w:t>ffice</w:t>
      </w:r>
      <w:r w:rsidR="00F735C5">
        <w:rPr>
          <w:rFonts w:ascii="Verdana" w:eastAsia="Times New Roman" w:hAnsi="Verdana" w:cs="Times New Roman"/>
          <w:sz w:val="20"/>
          <w:szCs w:val="20"/>
        </w:rPr>
        <w:t>. Zo ja, ga naar 2.3</w:t>
      </w:r>
      <w:r>
        <w:rPr>
          <w:rFonts w:ascii="Verdana" w:eastAsia="Times New Roman" w:hAnsi="Verdana" w:cs="Times New Roman"/>
          <w:sz w:val="20"/>
          <w:szCs w:val="20"/>
        </w:rPr>
        <w:t xml:space="preserve"> </w:t>
      </w:r>
      <w:r w:rsidR="006002E6" w:rsidRPr="006002E6">
        <w:rPr>
          <w:rFonts w:ascii="Verdana" w:eastAsia="Times New Roman" w:hAnsi="Verdana" w:cs="Times New Roman"/>
          <w:sz w:val="20"/>
          <w:szCs w:val="20"/>
        </w:rPr>
        <w:t>-&gt;</w:t>
      </w:r>
      <w:r>
        <w:rPr>
          <w:rFonts w:ascii="Verdana" w:eastAsia="Times New Roman" w:hAnsi="Verdana" w:cs="Times New Roman"/>
          <w:sz w:val="20"/>
          <w:szCs w:val="20"/>
        </w:rPr>
        <w:t xml:space="preserve"> </w:t>
      </w:r>
      <w:r w:rsidR="006002E6" w:rsidRPr="006002E6">
        <w:rPr>
          <w:rFonts w:ascii="Verdana" w:eastAsia="Times New Roman" w:hAnsi="Verdana" w:cs="Times New Roman"/>
          <w:sz w:val="20"/>
          <w:szCs w:val="20"/>
        </w:rPr>
        <w:t>bestaat niet</w:t>
      </w:r>
      <w:r w:rsidR="00F735C5">
        <w:rPr>
          <w:rFonts w:ascii="Verdana" w:eastAsia="Times New Roman" w:hAnsi="Verdana" w:cs="Times New Roman"/>
          <w:sz w:val="20"/>
          <w:szCs w:val="20"/>
        </w:rPr>
        <w:t>.</w:t>
      </w:r>
      <w:r>
        <w:rPr>
          <w:rFonts w:ascii="Verdana" w:eastAsia="Times New Roman" w:hAnsi="Verdana" w:cs="Times New Roman"/>
          <w:sz w:val="20"/>
          <w:szCs w:val="20"/>
        </w:rPr>
        <w:t xml:space="preserve"> </w:t>
      </w:r>
      <w:r w:rsidR="006002E6" w:rsidRPr="00554EAF">
        <w:rPr>
          <w:rFonts w:ascii="Verdana" w:eastAsia="Times New Roman" w:hAnsi="Verdana" w:cs="Times New Roman"/>
          <w:sz w:val="20"/>
          <w:szCs w:val="20"/>
        </w:rPr>
        <w:t>Zo n</w:t>
      </w:r>
      <w:r>
        <w:rPr>
          <w:rFonts w:ascii="Verdana" w:eastAsia="Times New Roman" w:hAnsi="Verdana" w:cs="Times New Roman"/>
          <w:sz w:val="20"/>
          <w:szCs w:val="20"/>
        </w:rPr>
        <w:t>ee, ga naar 2.2 -&gt; ne</w:t>
      </w:r>
      <w:r w:rsidR="007A2887">
        <w:rPr>
          <w:rFonts w:ascii="Verdana" w:eastAsia="Times New Roman" w:hAnsi="Verdana" w:cs="Times New Roman"/>
          <w:sz w:val="20"/>
          <w:szCs w:val="20"/>
        </w:rPr>
        <w:t>t doorlopen.</w:t>
      </w:r>
      <w:r w:rsidR="006002E6" w:rsidRPr="00554EAF">
        <w:rPr>
          <w:rFonts w:ascii="Verdana" w:eastAsia="Times New Roman" w:hAnsi="Verdana" w:cs="Times New Roman"/>
          <w:sz w:val="20"/>
          <w:szCs w:val="20"/>
        </w:rPr>
        <w:t xml:space="preserve"> </w:t>
      </w:r>
      <w:r w:rsidR="007A2887">
        <w:rPr>
          <w:rFonts w:ascii="Verdana" w:eastAsia="Times New Roman" w:hAnsi="Verdana" w:cs="Times New Roman"/>
          <w:sz w:val="20"/>
          <w:szCs w:val="20"/>
        </w:rPr>
        <w:t>Je wordt terugverwezen naar het hoofdstuk waar je je in bevindt.</w:t>
      </w:r>
    </w:p>
    <w:p w:rsidR="006002E6" w:rsidRPr="006002E6" w:rsidRDefault="006002E6" w:rsidP="00DC3858">
      <w:pPr>
        <w:numPr>
          <w:ilvl w:val="1"/>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Eind hoofdstuk 3 wordt er aangegeven: ga naar hoofdstuk 3. Deze heb je net helemaal doorlopen.</w:t>
      </w:r>
    </w:p>
    <w:p w:rsidR="006002E6" w:rsidRDefault="00554EAF" w:rsidP="00DC3858">
      <w:pPr>
        <w:numPr>
          <w:ilvl w:val="1"/>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Hoofdstukken bestaan niet en h</w:t>
      </w:r>
      <w:r w:rsidR="006002E6" w:rsidRPr="006002E6">
        <w:rPr>
          <w:rFonts w:ascii="Verdana" w:eastAsia="Times New Roman" w:hAnsi="Verdana" w:cs="Times New Roman"/>
          <w:sz w:val="20"/>
          <w:szCs w:val="20"/>
        </w:rPr>
        <w:t xml:space="preserve">oofdstukverwijzingen </w:t>
      </w:r>
      <w:r>
        <w:rPr>
          <w:rFonts w:ascii="Verdana" w:eastAsia="Times New Roman" w:hAnsi="Verdana" w:cs="Times New Roman"/>
          <w:sz w:val="20"/>
          <w:szCs w:val="20"/>
        </w:rPr>
        <w:t>kloppen niet</w:t>
      </w:r>
      <w:r w:rsidR="006002E6" w:rsidRPr="006002E6">
        <w:rPr>
          <w:rFonts w:ascii="Verdana" w:eastAsia="Times New Roman" w:hAnsi="Verdana" w:cs="Times New Roman"/>
          <w:sz w:val="20"/>
          <w:szCs w:val="20"/>
        </w:rPr>
        <w:t xml:space="preserve">. </w:t>
      </w:r>
    </w:p>
    <w:p w:rsidR="006002E6" w:rsidRPr="006002E6" w:rsidRDefault="006002E6" w:rsidP="008C6AD8">
      <w:pPr>
        <w:spacing w:after="0" w:line="264" w:lineRule="auto"/>
        <w:jc w:val="center"/>
        <w:rPr>
          <w:rFonts w:ascii="Verdana" w:eastAsia="Times New Roman" w:hAnsi="Verdana" w:cs="Times New Roman"/>
          <w:b/>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Advies Super Office</w:t>
      </w:r>
    </w:p>
    <w:p w:rsidR="006002E6" w:rsidRPr="006002E6" w:rsidRDefault="006002E6" w:rsidP="008C6AD8">
      <w:pPr>
        <w:spacing w:after="0" w:line="264" w:lineRule="auto"/>
        <w:rPr>
          <w:rFonts w:ascii="Verdana" w:eastAsia="Times New Roman" w:hAnsi="Verdana" w:cs="Times New Roman"/>
          <w:sz w:val="20"/>
          <w:szCs w:val="20"/>
        </w:rPr>
      </w:pPr>
    </w:p>
    <w:p w:rsidR="006002E6" w:rsidRPr="00556653" w:rsidRDefault="006002E6" w:rsidP="00DC3858">
      <w:pPr>
        <w:numPr>
          <w:ilvl w:val="0"/>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 xml:space="preserve">Herschrijf de instructie van Super Office. </w:t>
      </w:r>
    </w:p>
    <w:p w:rsidR="00F735C5" w:rsidRPr="00556653" w:rsidRDefault="00F735C5" w:rsidP="00DC3858">
      <w:pPr>
        <w:pStyle w:val="ListParagraph"/>
        <w:numPr>
          <w:ilvl w:val="0"/>
          <w:numId w:val="2"/>
        </w:numPr>
        <w:spacing w:line="264" w:lineRule="auto"/>
      </w:pPr>
      <w:r w:rsidRPr="00556653">
        <w:rPr>
          <w:sz w:val="20"/>
        </w:rPr>
        <w:t>Als een offe</w:t>
      </w:r>
      <w:r w:rsidR="001B5760">
        <w:rPr>
          <w:sz w:val="20"/>
        </w:rPr>
        <w:t>rte niet meer relevant is</w:t>
      </w:r>
      <w:r w:rsidRPr="00556653">
        <w:rPr>
          <w:sz w:val="20"/>
        </w:rPr>
        <w:t xml:space="preserve"> in Super Office te</w:t>
      </w:r>
      <w:r w:rsidR="00C554FF" w:rsidRPr="00556653">
        <w:rPr>
          <w:sz w:val="20"/>
        </w:rPr>
        <w:t>, leg deze dan af</w:t>
      </w:r>
      <w:r w:rsidRPr="00556653">
        <w:rPr>
          <w:sz w:val="20"/>
        </w:rPr>
        <w:t>. Dit zorgt voor een beter overzicht van de pijplijn.</w:t>
      </w:r>
    </w:p>
    <w:p w:rsidR="00554EAF" w:rsidRPr="00556653" w:rsidRDefault="00F735C5" w:rsidP="00DC3858">
      <w:pPr>
        <w:pStyle w:val="ListParagraph"/>
        <w:numPr>
          <w:ilvl w:val="0"/>
          <w:numId w:val="2"/>
        </w:numPr>
        <w:spacing w:line="264" w:lineRule="auto"/>
      </w:pPr>
      <w:r w:rsidRPr="00556653">
        <w:rPr>
          <w:sz w:val="20"/>
        </w:rPr>
        <w:t>Zorg dat er een controle plaats vindt of er al een offerte bes</w:t>
      </w:r>
      <w:r w:rsidR="00554EAF" w:rsidRPr="00556653">
        <w:rPr>
          <w:sz w:val="20"/>
        </w:rPr>
        <w:t>taat</w:t>
      </w:r>
      <w:r w:rsidRPr="00556653">
        <w:rPr>
          <w:sz w:val="20"/>
        </w:rPr>
        <w:t xml:space="preserve"> wanneer er een </w:t>
      </w:r>
      <w:r w:rsidR="00554EAF" w:rsidRPr="00556653">
        <w:rPr>
          <w:sz w:val="20"/>
        </w:rPr>
        <w:t xml:space="preserve">nieuwe offerte aangemaakt wordt. </w:t>
      </w:r>
      <w:r w:rsidR="004E68A1" w:rsidRPr="00556653">
        <w:rPr>
          <w:sz w:val="20"/>
        </w:rPr>
        <w:t>Verwerk dit ook in de instructie.</w:t>
      </w:r>
    </w:p>
    <w:p w:rsidR="00F735C5" w:rsidRPr="00556653" w:rsidRDefault="00554EAF" w:rsidP="00DC3858">
      <w:pPr>
        <w:pStyle w:val="ListParagraph"/>
        <w:numPr>
          <w:ilvl w:val="0"/>
          <w:numId w:val="2"/>
        </w:numPr>
        <w:spacing w:line="264" w:lineRule="auto"/>
      </w:pPr>
      <w:r w:rsidRPr="00556653">
        <w:rPr>
          <w:sz w:val="20"/>
        </w:rPr>
        <w:t>Zorg er ook voor dat de status van een offerte altijd up-to-date is.</w:t>
      </w:r>
    </w:p>
    <w:p w:rsidR="006002E6" w:rsidRPr="001454E3" w:rsidRDefault="001454E3" w:rsidP="00855F11">
      <w:pPr>
        <w:pStyle w:val="Heading2"/>
      </w:pPr>
      <w:bookmarkStart w:id="29" w:name="_Toc375124764"/>
      <w:r w:rsidRPr="001454E3">
        <w:t>3.3.3.</w:t>
      </w:r>
      <w:r w:rsidR="006002E6" w:rsidRPr="001454E3">
        <w:t xml:space="preserve"> Inregelen offertes</w:t>
      </w:r>
      <w:bookmarkEnd w:id="29"/>
    </w:p>
    <w:p w:rsidR="006002E6" w:rsidRPr="006002E6" w:rsidRDefault="006002E6" w:rsidP="008C6AD8">
      <w:pPr>
        <w:spacing w:after="0" w:line="264" w:lineRule="auto"/>
        <w:rPr>
          <w:rFonts w:ascii="Verdana" w:eastAsia="Times New Roman" w:hAnsi="Verdana" w:cs="Times New Roman"/>
          <w:b/>
          <w:sz w:val="20"/>
          <w:szCs w:val="20"/>
        </w:rPr>
      </w:pPr>
    </w:p>
    <w:p w:rsidR="00C554FF" w:rsidRPr="0053544F" w:rsidRDefault="006002E6" w:rsidP="008C6AD8">
      <w:pPr>
        <w:spacing w:after="0" w:line="264" w:lineRule="auto"/>
        <w:rPr>
          <w:rFonts w:ascii="Verdana" w:eastAsia="Times New Roman" w:hAnsi="Verdana" w:cs="Times New Roman"/>
          <w:sz w:val="20"/>
          <w:szCs w:val="20"/>
        </w:rPr>
      </w:pPr>
      <w:r w:rsidRPr="0053544F">
        <w:rPr>
          <w:rFonts w:ascii="Verdana" w:eastAsia="Times New Roman" w:hAnsi="Verdana" w:cs="Times New Roman"/>
          <w:sz w:val="20"/>
          <w:szCs w:val="20"/>
        </w:rPr>
        <w:t>Na het verkrijgen van een offerte kan een klant</w:t>
      </w:r>
      <w:r w:rsidR="00C554FF" w:rsidRPr="0053544F">
        <w:rPr>
          <w:rFonts w:ascii="Verdana" w:eastAsia="Times New Roman" w:hAnsi="Verdana" w:cs="Times New Roman"/>
          <w:sz w:val="20"/>
          <w:szCs w:val="20"/>
        </w:rPr>
        <w:t>:</w:t>
      </w:r>
    </w:p>
    <w:p w:rsidR="00C554FF" w:rsidRPr="0053544F" w:rsidRDefault="00C554FF" w:rsidP="00DC3858">
      <w:pPr>
        <w:pStyle w:val="ListParagraph"/>
        <w:numPr>
          <w:ilvl w:val="0"/>
          <w:numId w:val="2"/>
        </w:numPr>
        <w:spacing w:line="264" w:lineRule="auto"/>
        <w:rPr>
          <w:sz w:val="20"/>
        </w:rPr>
      </w:pPr>
      <w:r w:rsidRPr="0053544F">
        <w:rPr>
          <w:sz w:val="20"/>
        </w:rPr>
        <w:t>N</w:t>
      </w:r>
      <w:r w:rsidR="006002E6" w:rsidRPr="0053544F">
        <w:rPr>
          <w:sz w:val="20"/>
        </w:rPr>
        <w:t>iet geïnt</w:t>
      </w:r>
      <w:r w:rsidRPr="0053544F">
        <w:rPr>
          <w:sz w:val="20"/>
        </w:rPr>
        <w:t>eresseerd zijn</w:t>
      </w:r>
    </w:p>
    <w:p w:rsidR="00C554FF" w:rsidRPr="0053544F" w:rsidRDefault="00C554FF" w:rsidP="00DC3858">
      <w:pPr>
        <w:pStyle w:val="ListParagraph"/>
        <w:numPr>
          <w:ilvl w:val="1"/>
          <w:numId w:val="2"/>
        </w:numPr>
        <w:spacing w:line="264" w:lineRule="auto"/>
        <w:rPr>
          <w:sz w:val="20"/>
        </w:rPr>
      </w:pPr>
      <w:r w:rsidRPr="0053544F">
        <w:rPr>
          <w:sz w:val="20"/>
        </w:rPr>
        <w:t>Offerte wordt als verloren geschreven in Super Office</w:t>
      </w:r>
    </w:p>
    <w:p w:rsidR="00C554FF" w:rsidRPr="0053544F" w:rsidRDefault="00C554FF" w:rsidP="00DC3858">
      <w:pPr>
        <w:pStyle w:val="ListParagraph"/>
        <w:numPr>
          <w:ilvl w:val="0"/>
          <w:numId w:val="2"/>
        </w:numPr>
        <w:spacing w:line="264" w:lineRule="auto"/>
        <w:rPr>
          <w:sz w:val="20"/>
        </w:rPr>
      </w:pPr>
      <w:r w:rsidRPr="0053544F">
        <w:rPr>
          <w:sz w:val="20"/>
        </w:rPr>
        <w:t>E</w:t>
      </w:r>
      <w:r w:rsidR="006002E6" w:rsidRPr="0053544F">
        <w:rPr>
          <w:sz w:val="20"/>
        </w:rPr>
        <w:t xml:space="preserve">rover </w:t>
      </w:r>
      <w:r w:rsidRPr="0053544F">
        <w:rPr>
          <w:sz w:val="20"/>
        </w:rPr>
        <w:t>na willen denken</w:t>
      </w:r>
    </w:p>
    <w:p w:rsidR="00C554FF" w:rsidRPr="0053544F" w:rsidRDefault="003B7B2A" w:rsidP="00DC3858">
      <w:pPr>
        <w:pStyle w:val="ListParagraph"/>
        <w:numPr>
          <w:ilvl w:val="1"/>
          <w:numId w:val="2"/>
        </w:numPr>
        <w:spacing w:line="264" w:lineRule="auto"/>
        <w:rPr>
          <w:sz w:val="20"/>
        </w:rPr>
      </w:pPr>
      <w:r w:rsidRPr="0053544F">
        <w:rPr>
          <w:sz w:val="20"/>
        </w:rPr>
        <w:t>K</w:t>
      </w:r>
      <w:r w:rsidR="00C554FF" w:rsidRPr="0053544F">
        <w:rPr>
          <w:sz w:val="20"/>
        </w:rPr>
        <w:t>lant kan alsnog akkoord gaan</w:t>
      </w:r>
    </w:p>
    <w:p w:rsidR="00C554FF" w:rsidRPr="0053544F" w:rsidRDefault="00C554FF" w:rsidP="00DC3858">
      <w:pPr>
        <w:pStyle w:val="ListParagraph"/>
        <w:numPr>
          <w:ilvl w:val="1"/>
          <w:numId w:val="2"/>
        </w:numPr>
        <w:spacing w:line="264" w:lineRule="auto"/>
        <w:rPr>
          <w:sz w:val="20"/>
        </w:rPr>
      </w:pPr>
      <w:r w:rsidRPr="0053544F">
        <w:rPr>
          <w:sz w:val="20"/>
        </w:rPr>
        <w:t>Klant kan nog een keer contact zoeken</w:t>
      </w:r>
    </w:p>
    <w:p w:rsidR="00C554FF" w:rsidRPr="0053544F" w:rsidRDefault="00C554FF" w:rsidP="00DC3858">
      <w:pPr>
        <w:pStyle w:val="ListParagraph"/>
        <w:numPr>
          <w:ilvl w:val="1"/>
          <w:numId w:val="2"/>
        </w:numPr>
        <w:spacing w:line="264" w:lineRule="auto"/>
        <w:rPr>
          <w:sz w:val="20"/>
        </w:rPr>
      </w:pPr>
      <w:r w:rsidRPr="0053544F">
        <w:rPr>
          <w:sz w:val="20"/>
        </w:rPr>
        <w:t>Klant kan een nieuwe offerte aanvragen</w:t>
      </w:r>
    </w:p>
    <w:p w:rsidR="00C554FF" w:rsidRPr="0053544F" w:rsidRDefault="00F43D09" w:rsidP="00DC3858">
      <w:pPr>
        <w:pStyle w:val="ListParagraph"/>
        <w:numPr>
          <w:ilvl w:val="1"/>
          <w:numId w:val="2"/>
        </w:numPr>
        <w:spacing w:line="264" w:lineRule="auto"/>
        <w:rPr>
          <w:sz w:val="20"/>
        </w:rPr>
      </w:pPr>
      <w:r>
        <w:rPr>
          <w:sz w:val="20"/>
        </w:rPr>
        <w:t xml:space="preserve">Aegon </w:t>
      </w:r>
      <w:r w:rsidR="00C554FF" w:rsidRPr="0053544F">
        <w:rPr>
          <w:sz w:val="20"/>
        </w:rPr>
        <w:t>PPI krijgt geen reac</w:t>
      </w:r>
      <w:r w:rsidR="001B5760">
        <w:rPr>
          <w:sz w:val="20"/>
        </w:rPr>
        <w:t>tie van de adviseur. Deze wordt</w:t>
      </w:r>
      <w:r w:rsidR="00C554FF" w:rsidRPr="0053544F">
        <w:rPr>
          <w:sz w:val="20"/>
        </w:rPr>
        <w:t xml:space="preserve"> </w:t>
      </w:r>
      <w:proofErr w:type="spellStart"/>
      <w:r w:rsidR="00C554FF" w:rsidRPr="0053544F">
        <w:rPr>
          <w:sz w:val="20"/>
        </w:rPr>
        <w:t>nageb</w:t>
      </w:r>
      <w:r w:rsidR="003B7B2A" w:rsidRPr="0053544F">
        <w:rPr>
          <w:sz w:val="20"/>
        </w:rPr>
        <w:t>eld</w:t>
      </w:r>
      <w:proofErr w:type="spellEnd"/>
      <w:r w:rsidR="003B7B2A" w:rsidRPr="0053544F">
        <w:rPr>
          <w:sz w:val="20"/>
        </w:rPr>
        <w:t xml:space="preserve"> om erachter te komen of er</w:t>
      </w:r>
      <w:r w:rsidR="00C554FF" w:rsidRPr="0053544F">
        <w:rPr>
          <w:sz w:val="20"/>
        </w:rPr>
        <w:t xml:space="preserve"> al een keuze </w:t>
      </w:r>
      <w:r w:rsidR="003B7B2A" w:rsidRPr="0053544F">
        <w:rPr>
          <w:sz w:val="20"/>
        </w:rPr>
        <w:t>is</w:t>
      </w:r>
      <w:r w:rsidR="00C554FF" w:rsidRPr="0053544F">
        <w:rPr>
          <w:sz w:val="20"/>
        </w:rPr>
        <w:t xml:space="preserve"> gemaakt o</w:t>
      </w:r>
      <w:r w:rsidR="003B7B2A" w:rsidRPr="0053544F">
        <w:rPr>
          <w:sz w:val="20"/>
        </w:rPr>
        <w:t>f om erachter te komen waarom die nog niet gemaakt is</w:t>
      </w:r>
      <w:r w:rsidR="00C554FF" w:rsidRPr="0053544F">
        <w:rPr>
          <w:sz w:val="20"/>
        </w:rPr>
        <w:t>.</w:t>
      </w:r>
    </w:p>
    <w:p w:rsidR="006002E6" w:rsidRPr="0053544F" w:rsidRDefault="003B7B2A" w:rsidP="00DC3858">
      <w:pPr>
        <w:pStyle w:val="ListParagraph"/>
        <w:numPr>
          <w:ilvl w:val="0"/>
          <w:numId w:val="2"/>
        </w:numPr>
        <w:spacing w:line="264" w:lineRule="auto"/>
        <w:rPr>
          <w:sz w:val="20"/>
        </w:rPr>
      </w:pPr>
      <w:r w:rsidRPr="0053544F">
        <w:rPr>
          <w:sz w:val="20"/>
        </w:rPr>
        <w:t>Een</w:t>
      </w:r>
      <w:r w:rsidR="00C554FF" w:rsidRPr="0053544F">
        <w:rPr>
          <w:sz w:val="20"/>
        </w:rPr>
        <w:t xml:space="preserve"> akkoordverklaring</w:t>
      </w:r>
      <w:r w:rsidRPr="0053544F">
        <w:rPr>
          <w:sz w:val="20"/>
        </w:rPr>
        <w:t xml:space="preserve"> ondertekenen</w:t>
      </w:r>
    </w:p>
    <w:p w:rsidR="00C554FF" w:rsidRDefault="00C554FF" w:rsidP="008C6AD8">
      <w:pPr>
        <w:spacing w:after="0" w:line="264" w:lineRule="auto"/>
        <w:rPr>
          <w:sz w:val="20"/>
        </w:rPr>
      </w:pPr>
    </w:p>
    <w:p w:rsidR="007A2887" w:rsidRDefault="007A2887" w:rsidP="008C6AD8">
      <w:pPr>
        <w:spacing w:after="0" w:line="264" w:lineRule="auto"/>
        <w:rPr>
          <w:sz w:val="20"/>
        </w:rPr>
      </w:pPr>
    </w:p>
    <w:p w:rsidR="007A2887" w:rsidRDefault="007A2887" w:rsidP="008C6AD8">
      <w:pPr>
        <w:spacing w:after="0" w:line="264" w:lineRule="auto"/>
        <w:rPr>
          <w:sz w:val="20"/>
        </w:rPr>
      </w:pPr>
    </w:p>
    <w:p w:rsidR="007A2887" w:rsidRDefault="007A2887" w:rsidP="008C6AD8">
      <w:pPr>
        <w:spacing w:after="0" w:line="264" w:lineRule="auto"/>
        <w:rPr>
          <w:sz w:val="20"/>
        </w:rPr>
      </w:pPr>
    </w:p>
    <w:p w:rsidR="00607139" w:rsidRDefault="00607139" w:rsidP="008C6AD8">
      <w:pPr>
        <w:spacing w:after="0" w:line="264" w:lineRule="auto"/>
        <w:rPr>
          <w:sz w:val="20"/>
        </w:rPr>
      </w:pPr>
    </w:p>
    <w:p w:rsidR="00607139" w:rsidRDefault="00607139" w:rsidP="008C6AD8">
      <w:pPr>
        <w:spacing w:after="0" w:line="264" w:lineRule="auto"/>
        <w:rPr>
          <w:sz w:val="20"/>
        </w:rPr>
      </w:pPr>
    </w:p>
    <w:p w:rsidR="00607139" w:rsidRDefault="00607139" w:rsidP="008C6AD8">
      <w:pPr>
        <w:spacing w:after="0" w:line="264" w:lineRule="auto"/>
        <w:rPr>
          <w:sz w:val="20"/>
        </w:rPr>
      </w:pPr>
    </w:p>
    <w:p w:rsidR="007A2887" w:rsidRDefault="007A2887" w:rsidP="008C6AD8">
      <w:pPr>
        <w:spacing w:after="0" w:line="264" w:lineRule="auto"/>
        <w:rPr>
          <w:sz w:val="20"/>
        </w:rPr>
      </w:pPr>
    </w:p>
    <w:p w:rsidR="00D43D03" w:rsidRDefault="00D43D03" w:rsidP="008C6AD8">
      <w:pPr>
        <w:spacing w:after="0" w:line="264" w:lineRule="auto"/>
        <w:rPr>
          <w:sz w:val="20"/>
        </w:rPr>
      </w:pPr>
    </w:p>
    <w:p w:rsidR="006002E6" w:rsidRPr="007B365E" w:rsidRDefault="00914ECC" w:rsidP="008C6AD8">
      <w:pPr>
        <w:spacing w:after="0" w:line="264" w:lineRule="auto"/>
        <w:rPr>
          <w:rFonts w:ascii="Verdana" w:eastAsia="Times New Roman" w:hAnsi="Verdana" w:cs="Times New Roman"/>
          <w:b/>
          <w:sz w:val="20"/>
          <w:szCs w:val="20"/>
        </w:rPr>
      </w:pPr>
      <w:r w:rsidRPr="007B365E">
        <w:rPr>
          <w:rFonts w:ascii="Verdana" w:eastAsia="Times New Roman" w:hAnsi="Verdana" w:cs="Times New Roman"/>
          <w:b/>
          <w:sz w:val="20"/>
          <w:szCs w:val="20"/>
        </w:rPr>
        <w:lastRenderedPageBreak/>
        <w:t xml:space="preserve">*4: </w:t>
      </w:r>
      <w:r w:rsidR="006002E6" w:rsidRPr="007B365E">
        <w:rPr>
          <w:rFonts w:ascii="Verdana" w:eastAsia="Times New Roman" w:hAnsi="Verdana" w:cs="Times New Roman"/>
          <w:b/>
          <w:sz w:val="20"/>
          <w:szCs w:val="20"/>
        </w:rPr>
        <w:t>Inregelen:</w:t>
      </w:r>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Wat is inregelen</w:t>
      </w:r>
    </w:p>
    <w:p w:rsidR="006002E6" w:rsidRPr="006002E6" w:rsidRDefault="006002E6" w:rsidP="008C6AD8">
      <w:pPr>
        <w:spacing w:after="0" w:line="264" w:lineRule="auto"/>
        <w:rPr>
          <w:rFonts w:ascii="Verdana" w:eastAsia="Times New Roman" w:hAnsi="Verdana" w:cs="Times New Roman"/>
          <w:sz w:val="20"/>
          <w:szCs w:val="20"/>
        </w:rPr>
      </w:pPr>
    </w:p>
    <w:p w:rsidR="00FE54FA" w:rsidRDefault="003B7B2A"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Inregelen houdt in dat een werkgever</w:t>
      </w:r>
      <w:r w:rsidR="006002E6" w:rsidRPr="006002E6">
        <w:rPr>
          <w:rFonts w:ascii="Verdana" w:eastAsia="Times New Roman" w:hAnsi="Verdana" w:cs="Times New Roman"/>
          <w:sz w:val="20"/>
          <w:szCs w:val="20"/>
        </w:rPr>
        <w:t xml:space="preserve"> </w:t>
      </w:r>
      <w:r w:rsidR="006A3A55">
        <w:rPr>
          <w:rFonts w:ascii="Verdana" w:eastAsia="Times New Roman" w:hAnsi="Verdana" w:cs="Times New Roman"/>
          <w:sz w:val="20"/>
          <w:szCs w:val="20"/>
        </w:rPr>
        <w:t>een</w:t>
      </w:r>
      <w:r w:rsidR="00C554FF">
        <w:rPr>
          <w:rFonts w:ascii="Verdana" w:eastAsia="Times New Roman" w:hAnsi="Verdana" w:cs="Times New Roman"/>
          <w:sz w:val="20"/>
          <w:szCs w:val="20"/>
        </w:rPr>
        <w:t xml:space="preserve"> akkoordverklaring heeft onderteken</w:t>
      </w:r>
      <w:r w:rsidR="006A3A55">
        <w:rPr>
          <w:rFonts w:ascii="Verdana" w:eastAsia="Times New Roman" w:hAnsi="Verdana" w:cs="Times New Roman"/>
          <w:sz w:val="20"/>
          <w:szCs w:val="20"/>
        </w:rPr>
        <w:t>d</w:t>
      </w:r>
      <w:r w:rsidR="00C554FF">
        <w:rPr>
          <w:rFonts w:ascii="Verdana" w:eastAsia="Times New Roman" w:hAnsi="Verdana" w:cs="Times New Roman"/>
          <w:sz w:val="20"/>
          <w:szCs w:val="20"/>
        </w:rPr>
        <w:t>.</w:t>
      </w:r>
      <w:r w:rsidR="007D3E4C">
        <w:rPr>
          <w:rFonts w:ascii="Verdana" w:eastAsia="Times New Roman" w:hAnsi="Verdana" w:cs="Times New Roman"/>
          <w:sz w:val="20"/>
          <w:szCs w:val="20"/>
        </w:rPr>
        <w:t xml:space="preserve"> </w:t>
      </w:r>
    </w:p>
    <w:p w:rsidR="006A3A55" w:rsidRPr="006002E6" w:rsidRDefault="006A3A55" w:rsidP="006A3A55">
      <w:pPr>
        <w:spacing w:after="0" w:line="264" w:lineRule="auto"/>
        <w:ind w:left="927"/>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Bevindingen inregelen</w:t>
      </w:r>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6002E6" w:rsidP="00DC3858">
      <w:pPr>
        <w:numPr>
          <w:ilvl w:val="0"/>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Fouten tijdens het inregelen kunnen nagenoeg alleen voor</w:t>
      </w:r>
      <w:r w:rsidR="003B7B2A">
        <w:rPr>
          <w:rFonts w:ascii="Verdana" w:eastAsia="Times New Roman" w:hAnsi="Verdana" w:cs="Times New Roman"/>
          <w:sz w:val="20"/>
          <w:szCs w:val="20"/>
        </w:rPr>
        <w:t xml:space="preserve"> </w:t>
      </w:r>
      <w:r w:rsidRPr="006002E6">
        <w:rPr>
          <w:rFonts w:ascii="Verdana" w:eastAsia="Times New Roman" w:hAnsi="Verdana" w:cs="Times New Roman"/>
          <w:sz w:val="20"/>
          <w:szCs w:val="20"/>
        </w:rPr>
        <w:t xml:space="preserve">komen door typefouten bij het aanmaken van een AEGAR nummer. Deze fouten </w:t>
      </w:r>
      <w:r w:rsidR="00C554FF">
        <w:rPr>
          <w:rFonts w:ascii="Verdana" w:eastAsia="Times New Roman" w:hAnsi="Verdana" w:cs="Times New Roman"/>
          <w:sz w:val="20"/>
          <w:szCs w:val="20"/>
        </w:rPr>
        <w:t>mogen niet  voor</w:t>
      </w:r>
      <w:r w:rsidRPr="006002E6">
        <w:rPr>
          <w:rFonts w:ascii="Verdana" w:eastAsia="Times New Roman" w:hAnsi="Verdana" w:cs="Times New Roman"/>
          <w:sz w:val="20"/>
          <w:szCs w:val="20"/>
        </w:rPr>
        <w:t>komen</w:t>
      </w:r>
      <w:r w:rsidR="007D3E4C">
        <w:rPr>
          <w:rFonts w:ascii="Verdana" w:eastAsia="Times New Roman" w:hAnsi="Verdana" w:cs="Times New Roman"/>
          <w:sz w:val="20"/>
          <w:szCs w:val="20"/>
        </w:rPr>
        <w:t>,</w:t>
      </w:r>
      <w:r w:rsidR="006A3A55">
        <w:rPr>
          <w:rFonts w:ascii="Verdana" w:eastAsia="Times New Roman" w:hAnsi="Verdana" w:cs="Times New Roman"/>
          <w:sz w:val="20"/>
          <w:szCs w:val="20"/>
        </w:rPr>
        <w:t xml:space="preserve"> omdat</w:t>
      </w:r>
      <w:r w:rsidRPr="006002E6">
        <w:rPr>
          <w:rFonts w:ascii="Verdana" w:eastAsia="Times New Roman" w:hAnsi="Verdana" w:cs="Times New Roman"/>
          <w:sz w:val="20"/>
          <w:szCs w:val="20"/>
        </w:rPr>
        <w:t xml:space="preserve"> er een controle plaats vindt</w:t>
      </w:r>
      <w:r w:rsidR="00C554FF">
        <w:rPr>
          <w:rFonts w:ascii="Verdana" w:eastAsia="Times New Roman" w:hAnsi="Verdana" w:cs="Times New Roman"/>
          <w:sz w:val="20"/>
          <w:szCs w:val="20"/>
        </w:rPr>
        <w:t xml:space="preserve"> </w:t>
      </w:r>
      <w:r w:rsidRPr="006002E6">
        <w:rPr>
          <w:rFonts w:ascii="Verdana" w:eastAsia="Times New Roman" w:hAnsi="Verdana" w:cs="Times New Roman"/>
          <w:sz w:val="20"/>
          <w:szCs w:val="20"/>
        </w:rPr>
        <w:t>nadat er een AEG</w:t>
      </w:r>
      <w:r w:rsidR="007D3E4C">
        <w:rPr>
          <w:rFonts w:ascii="Verdana" w:eastAsia="Times New Roman" w:hAnsi="Verdana" w:cs="Times New Roman"/>
          <w:sz w:val="20"/>
          <w:szCs w:val="20"/>
        </w:rPr>
        <w:t>AR nummer is aangemaakt.</w:t>
      </w:r>
    </w:p>
    <w:p w:rsidR="007D3E4C" w:rsidRDefault="006002E6" w:rsidP="00DC3858">
      <w:pPr>
        <w:numPr>
          <w:ilvl w:val="0"/>
          <w:numId w:val="2"/>
        </w:numPr>
        <w:spacing w:after="0" w:line="264" w:lineRule="auto"/>
        <w:rPr>
          <w:rFonts w:ascii="Verdana" w:eastAsia="Times New Roman" w:hAnsi="Verdana" w:cs="Times New Roman"/>
          <w:sz w:val="20"/>
          <w:szCs w:val="20"/>
        </w:rPr>
      </w:pPr>
      <w:r w:rsidRPr="007D3E4C">
        <w:rPr>
          <w:rFonts w:ascii="Verdana" w:eastAsia="Times New Roman" w:hAnsi="Verdana" w:cs="Times New Roman"/>
          <w:sz w:val="20"/>
          <w:szCs w:val="20"/>
        </w:rPr>
        <w:t>FISH check is te oppervl</w:t>
      </w:r>
      <w:r w:rsidR="003B7B2A">
        <w:rPr>
          <w:rFonts w:ascii="Verdana" w:eastAsia="Times New Roman" w:hAnsi="Verdana" w:cs="Times New Roman"/>
          <w:sz w:val="20"/>
          <w:szCs w:val="20"/>
        </w:rPr>
        <w:t>akkig qua uitgave over particulieren</w:t>
      </w:r>
      <w:r w:rsidRPr="007D3E4C">
        <w:rPr>
          <w:rFonts w:ascii="Verdana" w:eastAsia="Times New Roman" w:hAnsi="Verdana" w:cs="Times New Roman"/>
          <w:sz w:val="20"/>
          <w:szCs w:val="20"/>
        </w:rPr>
        <w:t xml:space="preserve">. </w:t>
      </w:r>
      <w:r w:rsidR="007D3E4C" w:rsidRPr="007D3E4C">
        <w:rPr>
          <w:rFonts w:ascii="Verdana" w:eastAsia="Times New Roman" w:hAnsi="Verdana" w:cs="Times New Roman"/>
          <w:sz w:val="20"/>
          <w:szCs w:val="20"/>
        </w:rPr>
        <w:t>V</w:t>
      </w:r>
      <w:r w:rsidR="0094503C">
        <w:rPr>
          <w:rFonts w:ascii="Verdana" w:eastAsia="Times New Roman" w:hAnsi="Verdana" w:cs="Times New Roman"/>
          <w:sz w:val="20"/>
          <w:szCs w:val="20"/>
        </w:rPr>
        <w:t>oor</w:t>
      </w:r>
      <w:r w:rsidR="007D3E4C" w:rsidRPr="007D3E4C">
        <w:rPr>
          <w:rFonts w:ascii="Verdana" w:eastAsia="Times New Roman" w:hAnsi="Verdana" w:cs="Times New Roman"/>
          <w:sz w:val="20"/>
          <w:szCs w:val="20"/>
        </w:rPr>
        <w:t>b</w:t>
      </w:r>
      <w:r w:rsidR="0094503C">
        <w:rPr>
          <w:rFonts w:ascii="Verdana" w:eastAsia="Times New Roman" w:hAnsi="Verdana" w:cs="Times New Roman"/>
          <w:sz w:val="20"/>
          <w:szCs w:val="20"/>
        </w:rPr>
        <w:t>eeld</w:t>
      </w:r>
      <w:r w:rsidR="007D3E4C" w:rsidRPr="007D3E4C">
        <w:rPr>
          <w:rFonts w:ascii="Verdana" w:eastAsia="Times New Roman" w:hAnsi="Verdana" w:cs="Times New Roman"/>
          <w:sz w:val="20"/>
          <w:szCs w:val="20"/>
        </w:rPr>
        <w:t>: E</w:t>
      </w:r>
      <w:r w:rsidR="003B7B2A">
        <w:rPr>
          <w:rFonts w:ascii="Verdana" w:eastAsia="Times New Roman" w:hAnsi="Verdana" w:cs="Times New Roman"/>
          <w:sz w:val="20"/>
          <w:szCs w:val="20"/>
        </w:rPr>
        <w:t>en werkgever</w:t>
      </w:r>
      <w:r w:rsidRPr="007D3E4C">
        <w:rPr>
          <w:rFonts w:ascii="Verdana" w:eastAsia="Times New Roman" w:hAnsi="Verdana" w:cs="Times New Roman"/>
          <w:sz w:val="20"/>
          <w:szCs w:val="20"/>
        </w:rPr>
        <w:t xml:space="preserve"> </w:t>
      </w:r>
      <w:r w:rsidR="006A3A55">
        <w:rPr>
          <w:rFonts w:ascii="Verdana" w:eastAsia="Times New Roman" w:hAnsi="Verdana" w:cs="Times New Roman"/>
          <w:sz w:val="20"/>
          <w:szCs w:val="20"/>
        </w:rPr>
        <w:t>kan niet geaccepteerd</w:t>
      </w:r>
      <w:r w:rsidR="007D3E4C" w:rsidRPr="007D3E4C">
        <w:rPr>
          <w:rFonts w:ascii="Verdana" w:eastAsia="Times New Roman" w:hAnsi="Verdana" w:cs="Times New Roman"/>
          <w:sz w:val="20"/>
          <w:szCs w:val="20"/>
        </w:rPr>
        <w:t xml:space="preserve"> </w:t>
      </w:r>
      <w:r w:rsidRPr="007D3E4C">
        <w:rPr>
          <w:rFonts w:ascii="Verdana" w:eastAsia="Times New Roman" w:hAnsi="Verdana" w:cs="Times New Roman"/>
          <w:sz w:val="20"/>
          <w:szCs w:val="20"/>
        </w:rPr>
        <w:t>worden als hij een keer zijn rijbewijs is kwijt geraakt</w:t>
      </w:r>
      <w:r w:rsidR="003B7B2A">
        <w:rPr>
          <w:rFonts w:ascii="Verdana" w:eastAsia="Times New Roman" w:hAnsi="Verdana" w:cs="Times New Roman"/>
          <w:sz w:val="20"/>
          <w:szCs w:val="20"/>
        </w:rPr>
        <w:t>. Hier</w:t>
      </w:r>
      <w:r w:rsidR="007D3E4C" w:rsidRPr="007D3E4C">
        <w:rPr>
          <w:rFonts w:ascii="Verdana" w:eastAsia="Times New Roman" w:hAnsi="Verdana" w:cs="Times New Roman"/>
          <w:sz w:val="20"/>
          <w:szCs w:val="20"/>
        </w:rPr>
        <w:t xml:space="preserve"> is een grote kans </w:t>
      </w:r>
      <w:r w:rsidR="003B7B2A">
        <w:rPr>
          <w:rFonts w:ascii="Verdana" w:eastAsia="Times New Roman" w:hAnsi="Verdana" w:cs="Times New Roman"/>
          <w:sz w:val="20"/>
          <w:szCs w:val="20"/>
        </w:rPr>
        <w:t xml:space="preserve">op </w:t>
      </w:r>
      <w:r w:rsidR="007D3E4C" w:rsidRPr="007D3E4C">
        <w:rPr>
          <w:rFonts w:ascii="Verdana" w:eastAsia="Times New Roman" w:hAnsi="Verdana" w:cs="Times New Roman"/>
          <w:sz w:val="20"/>
          <w:szCs w:val="20"/>
        </w:rPr>
        <w:t>wanneer</w:t>
      </w:r>
      <w:r w:rsidR="003B7B2A">
        <w:rPr>
          <w:rFonts w:ascii="Verdana" w:eastAsia="Times New Roman" w:hAnsi="Verdana" w:cs="Times New Roman"/>
          <w:sz w:val="20"/>
          <w:szCs w:val="20"/>
        </w:rPr>
        <w:t xml:space="preserve"> de werkgever</w:t>
      </w:r>
      <w:r w:rsidRPr="007D3E4C">
        <w:rPr>
          <w:rFonts w:ascii="Verdana" w:eastAsia="Times New Roman" w:hAnsi="Verdana" w:cs="Times New Roman"/>
          <w:sz w:val="20"/>
          <w:szCs w:val="20"/>
        </w:rPr>
        <w:t xml:space="preserve"> een vervoersbedrijf heeft</w:t>
      </w:r>
      <w:r w:rsidR="007D3E4C">
        <w:rPr>
          <w:rFonts w:ascii="Verdana" w:eastAsia="Times New Roman" w:hAnsi="Verdana" w:cs="Times New Roman"/>
          <w:sz w:val="20"/>
          <w:szCs w:val="20"/>
        </w:rPr>
        <w:t>.</w:t>
      </w:r>
    </w:p>
    <w:p w:rsidR="006002E6" w:rsidRPr="007D3E4C" w:rsidRDefault="006002E6" w:rsidP="00DC3858">
      <w:pPr>
        <w:numPr>
          <w:ilvl w:val="0"/>
          <w:numId w:val="2"/>
        </w:numPr>
        <w:spacing w:after="0" w:line="264" w:lineRule="auto"/>
        <w:rPr>
          <w:rFonts w:ascii="Verdana" w:eastAsia="Times New Roman" w:hAnsi="Verdana" w:cs="Times New Roman"/>
          <w:sz w:val="20"/>
          <w:szCs w:val="20"/>
        </w:rPr>
      </w:pPr>
      <w:r w:rsidRPr="007D3E4C">
        <w:rPr>
          <w:rFonts w:ascii="Verdana" w:eastAsia="Times New Roman" w:hAnsi="Verdana" w:cs="Times New Roman"/>
          <w:sz w:val="20"/>
          <w:szCs w:val="20"/>
        </w:rPr>
        <w:t>FISH check geeft ook een melding aan wanneer iemand bijvoorbeeld ruitschade heeft gehad en daar de verzekeraar voor heeft aangesteld om het te laten repareren.</w:t>
      </w:r>
    </w:p>
    <w:p w:rsidR="006002E6" w:rsidRDefault="006002E6" w:rsidP="00DC3858">
      <w:pPr>
        <w:numPr>
          <w:ilvl w:val="0"/>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FISH check wordt niet geb</w:t>
      </w:r>
      <w:r w:rsidR="003B7B2A">
        <w:rPr>
          <w:rFonts w:ascii="Verdana" w:eastAsia="Times New Roman" w:hAnsi="Verdana" w:cs="Times New Roman"/>
          <w:sz w:val="20"/>
          <w:szCs w:val="20"/>
        </w:rPr>
        <w:t>ruikt voor controle van de werkgever</w:t>
      </w:r>
      <w:r w:rsidRPr="006002E6">
        <w:rPr>
          <w:rFonts w:ascii="Verdana" w:eastAsia="Times New Roman" w:hAnsi="Verdana" w:cs="Times New Roman"/>
          <w:sz w:val="20"/>
          <w:szCs w:val="20"/>
        </w:rPr>
        <w:t>. Het wordt door de PPI zelf bepaald met behulp va</w:t>
      </w:r>
      <w:r w:rsidR="003B7B2A">
        <w:rPr>
          <w:rFonts w:ascii="Verdana" w:eastAsia="Times New Roman" w:hAnsi="Verdana" w:cs="Times New Roman"/>
          <w:sz w:val="20"/>
          <w:szCs w:val="20"/>
        </w:rPr>
        <w:t>n bijvoorbeeld Google of de werkgever</w:t>
      </w:r>
      <w:r w:rsidRPr="006002E6">
        <w:rPr>
          <w:rFonts w:ascii="Verdana" w:eastAsia="Times New Roman" w:hAnsi="Verdana" w:cs="Times New Roman"/>
          <w:sz w:val="20"/>
          <w:szCs w:val="20"/>
        </w:rPr>
        <w:t xml:space="preserve"> een slechte naam heeft of niet.</w:t>
      </w:r>
      <w:r w:rsidR="003B7B2A">
        <w:rPr>
          <w:rFonts w:ascii="Verdana" w:eastAsia="Times New Roman" w:hAnsi="Verdana" w:cs="Times New Roman"/>
          <w:sz w:val="20"/>
          <w:szCs w:val="20"/>
        </w:rPr>
        <w:t xml:space="preserve"> </w:t>
      </w:r>
    </w:p>
    <w:p w:rsidR="00DC7F1B" w:rsidRDefault="007D3E4C"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Momenteel </w:t>
      </w:r>
      <w:r w:rsidR="00707D75">
        <w:rPr>
          <w:rFonts w:ascii="Verdana" w:eastAsia="Times New Roman" w:hAnsi="Verdana" w:cs="Times New Roman"/>
          <w:sz w:val="20"/>
          <w:szCs w:val="20"/>
        </w:rPr>
        <w:t xml:space="preserve">wordt er, bijvoorbeeld </w:t>
      </w:r>
      <w:r>
        <w:rPr>
          <w:rFonts w:ascii="Verdana" w:eastAsia="Times New Roman" w:hAnsi="Verdana" w:cs="Times New Roman"/>
          <w:sz w:val="20"/>
          <w:szCs w:val="20"/>
        </w:rPr>
        <w:t>via Google</w:t>
      </w:r>
      <w:r w:rsidR="00707D75">
        <w:rPr>
          <w:rFonts w:ascii="Verdana" w:eastAsia="Times New Roman" w:hAnsi="Verdana" w:cs="Times New Roman"/>
          <w:sz w:val="20"/>
          <w:szCs w:val="20"/>
        </w:rPr>
        <w:t>,</w:t>
      </w:r>
      <w:r>
        <w:rPr>
          <w:rFonts w:ascii="Verdana" w:eastAsia="Times New Roman" w:hAnsi="Verdana" w:cs="Times New Roman"/>
          <w:sz w:val="20"/>
          <w:szCs w:val="20"/>
        </w:rPr>
        <w:t xml:space="preserve"> gekeken of een klant betrouwbaar is, of niet.</w:t>
      </w:r>
      <w:r w:rsidR="00707D75">
        <w:rPr>
          <w:rFonts w:ascii="Verdana" w:eastAsia="Times New Roman" w:hAnsi="Verdana" w:cs="Times New Roman"/>
          <w:sz w:val="20"/>
          <w:szCs w:val="20"/>
        </w:rPr>
        <w:t xml:space="preserve"> Hierbij </w:t>
      </w:r>
      <w:r w:rsidR="006A3A55">
        <w:rPr>
          <w:rFonts w:ascii="Verdana" w:eastAsia="Times New Roman" w:hAnsi="Verdana" w:cs="Times New Roman"/>
          <w:sz w:val="20"/>
          <w:szCs w:val="20"/>
        </w:rPr>
        <w:t>komt ook deels de eigen beoordeling</w:t>
      </w:r>
      <w:r w:rsidR="00707D75">
        <w:rPr>
          <w:rFonts w:ascii="Verdana" w:eastAsia="Times New Roman" w:hAnsi="Verdana" w:cs="Times New Roman"/>
          <w:sz w:val="20"/>
          <w:szCs w:val="20"/>
        </w:rPr>
        <w:t xml:space="preserve"> bij kijken en dit neemt risico’s met zich mee.</w:t>
      </w:r>
      <w:r w:rsidR="00DC7F1B" w:rsidRPr="00DC7F1B">
        <w:rPr>
          <w:rFonts w:ascii="Verdana" w:eastAsia="Times New Roman" w:hAnsi="Verdana" w:cs="Times New Roman"/>
          <w:sz w:val="20"/>
          <w:szCs w:val="20"/>
        </w:rPr>
        <w:t xml:space="preserve"> </w:t>
      </w:r>
    </w:p>
    <w:p w:rsidR="00DC7F1B" w:rsidRPr="00854AD7" w:rsidRDefault="00DC7F1B" w:rsidP="00DC3858">
      <w:pPr>
        <w:numPr>
          <w:ilvl w:val="0"/>
          <w:numId w:val="2"/>
        </w:numPr>
        <w:spacing w:after="0" w:line="264" w:lineRule="auto"/>
        <w:rPr>
          <w:rFonts w:ascii="Verdana" w:eastAsia="Times New Roman" w:hAnsi="Verdana" w:cs="Times New Roman"/>
          <w:sz w:val="20"/>
          <w:szCs w:val="20"/>
        </w:rPr>
      </w:pPr>
      <w:r w:rsidRPr="00854AD7">
        <w:rPr>
          <w:rFonts w:ascii="Verdana" w:eastAsia="Times New Roman" w:hAnsi="Verdana" w:cs="Times New Roman"/>
          <w:sz w:val="20"/>
          <w:szCs w:val="20"/>
        </w:rPr>
        <w:t>Er komt geen kredietwaardigheid over een werkgever uit de FISH check.</w:t>
      </w:r>
    </w:p>
    <w:p w:rsidR="00DC7F1B" w:rsidRPr="00854AD7" w:rsidRDefault="00DC7F1B" w:rsidP="00DC3858">
      <w:pPr>
        <w:numPr>
          <w:ilvl w:val="0"/>
          <w:numId w:val="2"/>
        </w:numPr>
        <w:spacing w:after="0" w:line="264" w:lineRule="auto"/>
        <w:rPr>
          <w:rFonts w:ascii="Verdana" w:eastAsia="Times New Roman" w:hAnsi="Verdana" w:cs="Times New Roman"/>
          <w:sz w:val="20"/>
          <w:szCs w:val="20"/>
        </w:rPr>
      </w:pPr>
      <w:r w:rsidRPr="00854AD7">
        <w:rPr>
          <w:rFonts w:ascii="Verdana" w:eastAsia="Times New Roman" w:hAnsi="Verdana" w:cs="Times New Roman"/>
          <w:sz w:val="20"/>
          <w:szCs w:val="20"/>
        </w:rPr>
        <w:t xml:space="preserve">FISH check kijkt in het bestand van de Kamer van Koophandel, maar hier is weinig bruikbare informatie </w:t>
      </w:r>
      <w:r w:rsidR="00BB39E1" w:rsidRPr="00854AD7">
        <w:rPr>
          <w:rFonts w:ascii="Verdana" w:eastAsia="Times New Roman" w:hAnsi="Verdana" w:cs="Times New Roman"/>
          <w:sz w:val="20"/>
          <w:szCs w:val="20"/>
        </w:rPr>
        <w:t xml:space="preserve">uit </w:t>
      </w:r>
      <w:r w:rsidRPr="00854AD7">
        <w:rPr>
          <w:rFonts w:ascii="Verdana" w:eastAsia="Times New Roman" w:hAnsi="Verdana" w:cs="Times New Roman"/>
          <w:sz w:val="20"/>
          <w:szCs w:val="20"/>
        </w:rPr>
        <w:t>te halen.</w:t>
      </w:r>
    </w:p>
    <w:p w:rsidR="00CD4527" w:rsidRDefault="00CD4527" w:rsidP="00DC3858">
      <w:pPr>
        <w:numPr>
          <w:ilvl w:val="0"/>
          <w:numId w:val="2"/>
        </w:numPr>
        <w:spacing w:after="0" w:line="264" w:lineRule="auto"/>
        <w:rPr>
          <w:rFonts w:ascii="Verdana" w:eastAsia="Times New Roman" w:hAnsi="Verdana" w:cs="Times New Roman"/>
          <w:sz w:val="20"/>
          <w:szCs w:val="20"/>
        </w:rPr>
      </w:pPr>
      <w:r w:rsidRPr="0053544F">
        <w:rPr>
          <w:rFonts w:ascii="Verdana" w:eastAsia="Times New Roman" w:hAnsi="Verdana" w:cs="Times New Roman"/>
          <w:sz w:val="20"/>
          <w:szCs w:val="20"/>
        </w:rPr>
        <w:t>De procedure voor het inregelen bevat weinig risico’s en is goed te volgen. De procedure geeft aan dat er een controle plaats moet vinden aan het eind, maar dit wordt niet nageleefd.</w:t>
      </w:r>
    </w:p>
    <w:p w:rsidR="006002E6" w:rsidRPr="0053544F" w:rsidRDefault="006002E6" w:rsidP="008C6AD8">
      <w:pPr>
        <w:spacing w:after="0" w:line="264" w:lineRule="auto"/>
        <w:rPr>
          <w:rFonts w:ascii="Verdana" w:eastAsia="Times New Roman" w:hAnsi="Verdana" w:cs="Times New Roman"/>
          <w:sz w:val="20"/>
          <w:szCs w:val="20"/>
        </w:rPr>
      </w:pPr>
    </w:p>
    <w:p w:rsidR="006002E6" w:rsidRPr="0053544F" w:rsidRDefault="006002E6" w:rsidP="008C6AD8">
      <w:pPr>
        <w:spacing w:after="0" w:line="264" w:lineRule="auto"/>
        <w:rPr>
          <w:rFonts w:ascii="Verdana" w:eastAsia="Times New Roman" w:hAnsi="Verdana" w:cs="Times New Roman"/>
          <w:sz w:val="20"/>
          <w:szCs w:val="20"/>
        </w:rPr>
      </w:pPr>
      <w:r w:rsidRPr="0053544F">
        <w:rPr>
          <w:rFonts w:ascii="Verdana" w:eastAsia="Times New Roman" w:hAnsi="Verdana" w:cs="Times New Roman"/>
          <w:sz w:val="20"/>
          <w:szCs w:val="20"/>
        </w:rPr>
        <w:t>Adviezen inregelen:</w:t>
      </w:r>
    </w:p>
    <w:p w:rsidR="006002E6" w:rsidRPr="0053544F" w:rsidRDefault="006002E6" w:rsidP="008C6AD8">
      <w:pPr>
        <w:spacing w:after="0" w:line="264" w:lineRule="auto"/>
        <w:rPr>
          <w:rFonts w:ascii="Verdana" w:eastAsia="Times New Roman" w:hAnsi="Verdana" w:cs="Times New Roman"/>
          <w:sz w:val="20"/>
          <w:szCs w:val="20"/>
        </w:rPr>
      </w:pPr>
    </w:p>
    <w:p w:rsidR="006002E6" w:rsidRPr="0053544F" w:rsidRDefault="007D3E4C" w:rsidP="00DC3858">
      <w:pPr>
        <w:numPr>
          <w:ilvl w:val="0"/>
          <w:numId w:val="2"/>
        </w:numPr>
        <w:spacing w:after="0" w:line="264" w:lineRule="auto"/>
        <w:rPr>
          <w:rFonts w:ascii="Verdana" w:eastAsia="Times New Roman" w:hAnsi="Verdana" w:cs="Times New Roman"/>
          <w:sz w:val="20"/>
          <w:szCs w:val="20"/>
        </w:rPr>
      </w:pPr>
      <w:r w:rsidRPr="0053544F">
        <w:rPr>
          <w:rFonts w:ascii="Verdana" w:eastAsia="Times New Roman" w:hAnsi="Verdana" w:cs="Times New Roman"/>
          <w:sz w:val="20"/>
          <w:szCs w:val="20"/>
        </w:rPr>
        <w:t xml:space="preserve">FISH check </w:t>
      </w:r>
      <w:r w:rsidR="00F06EDD">
        <w:rPr>
          <w:rFonts w:ascii="Verdana" w:eastAsia="Times New Roman" w:hAnsi="Verdana" w:cs="Times New Roman"/>
          <w:sz w:val="20"/>
          <w:szCs w:val="20"/>
        </w:rPr>
        <w:t>moet</w:t>
      </w:r>
      <w:r w:rsidRPr="0053544F">
        <w:rPr>
          <w:rFonts w:ascii="Verdana" w:eastAsia="Times New Roman" w:hAnsi="Verdana" w:cs="Times New Roman"/>
          <w:sz w:val="20"/>
          <w:szCs w:val="20"/>
        </w:rPr>
        <w:t xml:space="preserve"> </w:t>
      </w:r>
      <w:r w:rsidR="00F06EDD">
        <w:rPr>
          <w:rFonts w:ascii="Verdana" w:eastAsia="Times New Roman" w:hAnsi="Verdana" w:cs="Times New Roman"/>
          <w:sz w:val="20"/>
          <w:szCs w:val="20"/>
        </w:rPr>
        <w:t xml:space="preserve">dieper </w:t>
      </w:r>
      <w:r w:rsidR="006002E6" w:rsidRPr="0053544F">
        <w:rPr>
          <w:rFonts w:ascii="Verdana" w:eastAsia="Times New Roman" w:hAnsi="Verdana" w:cs="Times New Roman"/>
          <w:sz w:val="20"/>
          <w:szCs w:val="20"/>
        </w:rPr>
        <w:t>gaan op wat voor claims e</w:t>
      </w:r>
      <w:r w:rsidR="00F06EDD">
        <w:rPr>
          <w:rFonts w:ascii="Verdana" w:eastAsia="Times New Roman" w:hAnsi="Verdana" w:cs="Times New Roman"/>
          <w:sz w:val="20"/>
          <w:szCs w:val="20"/>
        </w:rPr>
        <w:t>en werkgever</w:t>
      </w:r>
      <w:r w:rsidRPr="0053544F">
        <w:rPr>
          <w:rFonts w:ascii="Verdana" w:eastAsia="Times New Roman" w:hAnsi="Verdana" w:cs="Times New Roman"/>
          <w:sz w:val="20"/>
          <w:szCs w:val="20"/>
        </w:rPr>
        <w:t xml:space="preserve"> a</w:t>
      </w:r>
      <w:r w:rsidR="006A3A55">
        <w:rPr>
          <w:rFonts w:ascii="Verdana" w:eastAsia="Times New Roman" w:hAnsi="Verdana" w:cs="Times New Roman"/>
          <w:sz w:val="20"/>
          <w:szCs w:val="20"/>
        </w:rPr>
        <w:t>llemaal heeft gedaan en welke</w:t>
      </w:r>
      <w:r w:rsidRPr="0053544F">
        <w:rPr>
          <w:rFonts w:ascii="Verdana" w:eastAsia="Times New Roman" w:hAnsi="Verdana" w:cs="Times New Roman"/>
          <w:sz w:val="20"/>
          <w:szCs w:val="20"/>
        </w:rPr>
        <w:t xml:space="preserve"> relevant zijn om mee te nemen in het oordeel.</w:t>
      </w:r>
    </w:p>
    <w:p w:rsidR="006002E6" w:rsidRPr="0053544F" w:rsidRDefault="00F06EDD"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FISH check moet dieper gaan bij werkgevers</w:t>
      </w:r>
      <w:r w:rsidR="006002E6" w:rsidRPr="0053544F">
        <w:rPr>
          <w:rFonts w:ascii="Verdana" w:eastAsia="Times New Roman" w:hAnsi="Verdana" w:cs="Times New Roman"/>
          <w:sz w:val="20"/>
          <w:szCs w:val="20"/>
        </w:rPr>
        <w:t xml:space="preserve"> die wanbetalers zijn en dit aangeven als een melding. Dit is voor de PPI veel belangrijker.</w:t>
      </w:r>
    </w:p>
    <w:p w:rsidR="006002E6" w:rsidRPr="0053544F" w:rsidRDefault="006002E6" w:rsidP="00DC3858">
      <w:pPr>
        <w:numPr>
          <w:ilvl w:val="0"/>
          <w:numId w:val="2"/>
        </w:numPr>
        <w:spacing w:after="0" w:line="264" w:lineRule="auto"/>
        <w:rPr>
          <w:rFonts w:ascii="Verdana" w:eastAsia="Times New Roman" w:hAnsi="Verdana" w:cs="Times New Roman"/>
          <w:sz w:val="20"/>
          <w:szCs w:val="20"/>
        </w:rPr>
      </w:pPr>
      <w:r w:rsidRPr="0053544F">
        <w:rPr>
          <w:rFonts w:ascii="Verdana" w:eastAsia="Times New Roman" w:hAnsi="Verdana" w:cs="Times New Roman"/>
          <w:sz w:val="20"/>
          <w:szCs w:val="20"/>
        </w:rPr>
        <w:t>FISH check aanpassen en dan weer gebr</w:t>
      </w:r>
      <w:r w:rsidR="00F06EDD">
        <w:rPr>
          <w:rFonts w:ascii="Verdana" w:eastAsia="Times New Roman" w:hAnsi="Verdana" w:cs="Times New Roman"/>
          <w:sz w:val="20"/>
          <w:szCs w:val="20"/>
        </w:rPr>
        <w:t>uiken ter controle van een werkgever</w:t>
      </w:r>
      <w:r w:rsidRPr="0053544F">
        <w:rPr>
          <w:rFonts w:ascii="Verdana" w:eastAsia="Times New Roman" w:hAnsi="Verdana" w:cs="Times New Roman"/>
          <w:sz w:val="20"/>
          <w:szCs w:val="20"/>
        </w:rPr>
        <w:t>. Als FISH check niet veranderd gaat worden, haal dit dan uit de instructie en zorg voor een ander/nieuw proces waarmee wel de juiste check/controle gedaan kan worden.</w:t>
      </w:r>
    </w:p>
    <w:p w:rsidR="003B7B2A" w:rsidRDefault="003B7B2A" w:rsidP="00DC3858">
      <w:pPr>
        <w:numPr>
          <w:ilvl w:val="0"/>
          <w:numId w:val="2"/>
        </w:numPr>
        <w:spacing w:after="0" w:line="264" w:lineRule="auto"/>
        <w:rPr>
          <w:rFonts w:ascii="Verdana" w:eastAsia="Times New Roman" w:hAnsi="Verdana" w:cs="Times New Roman"/>
          <w:sz w:val="20"/>
          <w:szCs w:val="20"/>
        </w:rPr>
      </w:pPr>
      <w:r w:rsidRPr="0053544F">
        <w:rPr>
          <w:rFonts w:ascii="Verdana" w:eastAsia="Times New Roman" w:hAnsi="Verdana" w:cs="Times New Roman"/>
          <w:sz w:val="20"/>
          <w:szCs w:val="20"/>
        </w:rPr>
        <w:t xml:space="preserve">Stel een procedure op voor alternatieve informatiebronnen. Er kan bijvoorbeeld gecheckt worden of de relatie al eerder een contract bij </w:t>
      </w:r>
      <w:r w:rsidR="003220FA" w:rsidRPr="0053544F">
        <w:rPr>
          <w:rFonts w:ascii="Verdana" w:eastAsia="Times New Roman" w:hAnsi="Verdana" w:cs="Times New Roman"/>
          <w:sz w:val="20"/>
          <w:szCs w:val="20"/>
        </w:rPr>
        <w:t>Aegon</w:t>
      </w:r>
      <w:r w:rsidRPr="0053544F">
        <w:rPr>
          <w:rFonts w:ascii="Verdana" w:eastAsia="Times New Roman" w:hAnsi="Verdana" w:cs="Times New Roman"/>
          <w:sz w:val="20"/>
          <w:szCs w:val="20"/>
        </w:rPr>
        <w:t xml:space="preserve"> </w:t>
      </w:r>
      <w:r w:rsidR="008125FF">
        <w:rPr>
          <w:rFonts w:ascii="Verdana" w:eastAsia="Times New Roman" w:hAnsi="Verdana" w:cs="Times New Roman"/>
          <w:sz w:val="20"/>
          <w:szCs w:val="20"/>
        </w:rPr>
        <w:t xml:space="preserve">Nederland heeft gehad of nog heeft. </w:t>
      </w:r>
    </w:p>
    <w:p w:rsidR="008125FF" w:rsidRDefault="008125FF" w:rsidP="008125FF">
      <w:pPr>
        <w:spacing w:after="0" w:line="264" w:lineRule="auto"/>
        <w:rPr>
          <w:rFonts w:ascii="Verdana" w:eastAsia="Times New Roman" w:hAnsi="Verdana" w:cs="Times New Roman"/>
          <w:sz w:val="20"/>
          <w:szCs w:val="20"/>
        </w:rPr>
      </w:pPr>
    </w:p>
    <w:p w:rsidR="008125FF" w:rsidRDefault="008125FF" w:rsidP="008125FF">
      <w:pPr>
        <w:spacing w:after="0" w:line="264" w:lineRule="auto"/>
        <w:rPr>
          <w:rFonts w:ascii="Verdana" w:eastAsia="Times New Roman" w:hAnsi="Verdana" w:cs="Times New Roman"/>
          <w:sz w:val="20"/>
          <w:szCs w:val="20"/>
        </w:rPr>
      </w:pPr>
    </w:p>
    <w:p w:rsidR="008125FF" w:rsidRDefault="008125FF" w:rsidP="008125FF">
      <w:pPr>
        <w:spacing w:after="0" w:line="264" w:lineRule="auto"/>
        <w:rPr>
          <w:rFonts w:ascii="Verdana" w:eastAsia="Times New Roman" w:hAnsi="Verdana" w:cs="Times New Roman"/>
          <w:sz w:val="20"/>
          <w:szCs w:val="20"/>
        </w:rPr>
      </w:pPr>
    </w:p>
    <w:p w:rsidR="008125FF" w:rsidRDefault="008125FF" w:rsidP="008125FF">
      <w:pPr>
        <w:spacing w:after="0" w:line="264" w:lineRule="auto"/>
        <w:rPr>
          <w:rFonts w:ascii="Verdana" w:eastAsia="Times New Roman" w:hAnsi="Verdana" w:cs="Times New Roman"/>
          <w:sz w:val="20"/>
          <w:szCs w:val="20"/>
        </w:rPr>
      </w:pPr>
    </w:p>
    <w:p w:rsidR="006A3A55" w:rsidRDefault="006A3A55" w:rsidP="008125FF">
      <w:pPr>
        <w:spacing w:after="0" w:line="264" w:lineRule="auto"/>
        <w:rPr>
          <w:rFonts w:ascii="Verdana" w:eastAsia="Times New Roman" w:hAnsi="Verdana" w:cs="Times New Roman"/>
          <w:sz w:val="20"/>
          <w:szCs w:val="20"/>
        </w:rPr>
      </w:pPr>
    </w:p>
    <w:p w:rsidR="008125FF" w:rsidRDefault="008125FF" w:rsidP="008125FF">
      <w:pPr>
        <w:spacing w:after="0" w:line="264" w:lineRule="auto"/>
        <w:rPr>
          <w:rFonts w:ascii="Verdana" w:eastAsia="Times New Roman" w:hAnsi="Verdana" w:cs="Times New Roman"/>
          <w:sz w:val="20"/>
          <w:szCs w:val="20"/>
        </w:rPr>
      </w:pPr>
    </w:p>
    <w:p w:rsidR="008125FF" w:rsidRPr="00854AD7" w:rsidRDefault="008125FF" w:rsidP="00DC3858">
      <w:pPr>
        <w:numPr>
          <w:ilvl w:val="0"/>
          <w:numId w:val="2"/>
        </w:numPr>
        <w:spacing w:after="0" w:line="264" w:lineRule="auto"/>
        <w:rPr>
          <w:rFonts w:ascii="Verdana" w:eastAsia="Times New Roman" w:hAnsi="Verdana" w:cs="Times New Roman"/>
          <w:sz w:val="20"/>
          <w:szCs w:val="20"/>
        </w:rPr>
      </w:pPr>
      <w:r w:rsidRPr="00854AD7">
        <w:rPr>
          <w:rFonts w:ascii="Verdana" w:eastAsia="Times New Roman" w:hAnsi="Verdana" w:cs="Times New Roman"/>
          <w:sz w:val="20"/>
          <w:szCs w:val="20"/>
        </w:rPr>
        <w:lastRenderedPageBreak/>
        <w:t>Het is belangrijk dat er een systeem komt waar werkge</w:t>
      </w:r>
      <w:r w:rsidR="006A3A55" w:rsidRPr="00854AD7">
        <w:rPr>
          <w:rFonts w:ascii="Verdana" w:eastAsia="Times New Roman" w:hAnsi="Verdana" w:cs="Times New Roman"/>
          <w:sz w:val="20"/>
          <w:szCs w:val="20"/>
        </w:rPr>
        <w:t>vers</w:t>
      </w:r>
      <w:r w:rsidRPr="00854AD7">
        <w:rPr>
          <w:rFonts w:ascii="Verdana" w:eastAsia="Times New Roman" w:hAnsi="Verdana" w:cs="Times New Roman"/>
          <w:sz w:val="20"/>
          <w:szCs w:val="20"/>
        </w:rPr>
        <w:t xml:space="preserve"> gescreend kunnen worden. Hierin moet met Aegon PPI afgestemd worden wat relevante informatie </w:t>
      </w:r>
      <w:r w:rsidR="002A6527" w:rsidRPr="00854AD7">
        <w:rPr>
          <w:rFonts w:ascii="Verdana" w:eastAsia="Times New Roman" w:hAnsi="Verdana" w:cs="Times New Roman"/>
          <w:sz w:val="20"/>
          <w:szCs w:val="20"/>
        </w:rPr>
        <w:t xml:space="preserve">is om een werkgever te </w:t>
      </w:r>
      <w:r w:rsidR="003F7203" w:rsidRPr="00854AD7">
        <w:rPr>
          <w:rFonts w:ascii="Verdana" w:eastAsia="Times New Roman" w:hAnsi="Verdana" w:cs="Times New Roman"/>
          <w:sz w:val="20"/>
          <w:szCs w:val="20"/>
        </w:rPr>
        <w:t>accepteren</w:t>
      </w:r>
      <w:r w:rsidRPr="00854AD7">
        <w:rPr>
          <w:rFonts w:ascii="Verdana" w:eastAsia="Times New Roman" w:hAnsi="Verdana" w:cs="Times New Roman"/>
          <w:sz w:val="20"/>
          <w:szCs w:val="20"/>
        </w:rPr>
        <w:t xml:space="preserve"> of af te wijzen. Relevante informatie:</w:t>
      </w:r>
    </w:p>
    <w:p w:rsidR="008125FF" w:rsidRPr="00854AD7" w:rsidRDefault="008125FF" w:rsidP="00DC3858">
      <w:pPr>
        <w:numPr>
          <w:ilvl w:val="1"/>
          <w:numId w:val="2"/>
        </w:numPr>
        <w:spacing w:after="0" w:line="264" w:lineRule="auto"/>
        <w:rPr>
          <w:rFonts w:ascii="Verdana" w:eastAsia="Times New Roman" w:hAnsi="Verdana" w:cs="Times New Roman"/>
          <w:sz w:val="20"/>
          <w:szCs w:val="20"/>
        </w:rPr>
      </w:pPr>
      <w:r w:rsidRPr="00854AD7">
        <w:rPr>
          <w:rFonts w:ascii="Verdana" w:eastAsia="Times New Roman" w:hAnsi="Verdana" w:cs="Times New Roman"/>
          <w:sz w:val="20"/>
          <w:szCs w:val="20"/>
        </w:rPr>
        <w:t>Is de werkgever een wanbetaler</w:t>
      </w:r>
      <w:r w:rsidR="00F06EDD" w:rsidRPr="00854AD7">
        <w:rPr>
          <w:rFonts w:ascii="Verdana" w:eastAsia="Times New Roman" w:hAnsi="Verdana" w:cs="Times New Roman"/>
          <w:sz w:val="20"/>
          <w:szCs w:val="20"/>
        </w:rPr>
        <w:t>?</w:t>
      </w:r>
    </w:p>
    <w:p w:rsidR="008125FF" w:rsidRPr="00854AD7" w:rsidRDefault="008125FF" w:rsidP="00DC3858">
      <w:pPr>
        <w:numPr>
          <w:ilvl w:val="1"/>
          <w:numId w:val="2"/>
        </w:numPr>
        <w:spacing w:after="0" w:line="264" w:lineRule="auto"/>
        <w:rPr>
          <w:rFonts w:ascii="Verdana" w:eastAsia="Times New Roman" w:hAnsi="Verdana" w:cs="Times New Roman"/>
          <w:sz w:val="20"/>
          <w:szCs w:val="20"/>
        </w:rPr>
      </w:pPr>
      <w:r w:rsidRPr="00854AD7">
        <w:rPr>
          <w:rFonts w:ascii="Verdana" w:eastAsia="Times New Roman" w:hAnsi="Verdana" w:cs="Times New Roman"/>
          <w:sz w:val="20"/>
          <w:szCs w:val="20"/>
        </w:rPr>
        <w:t>Heeft de we</w:t>
      </w:r>
      <w:r w:rsidR="00F06EDD" w:rsidRPr="00854AD7">
        <w:rPr>
          <w:rFonts w:ascii="Verdana" w:eastAsia="Times New Roman" w:hAnsi="Verdana" w:cs="Times New Roman"/>
          <w:sz w:val="20"/>
          <w:szCs w:val="20"/>
        </w:rPr>
        <w:t>rkgever onwettige claims gedaan?</w:t>
      </w:r>
    </w:p>
    <w:p w:rsidR="008125FF" w:rsidRPr="00854AD7" w:rsidRDefault="008125FF" w:rsidP="00DC3858">
      <w:pPr>
        <w:numPr>
          <w:ilvl w:val="1"/>
          <w:numId w:val="2"/>
        </w:numPr>
        <w:spacing w:after="0" w:line="264" w:lineRule="auto"/>
        <w:rPr>
          <w:rFonts w:ascii="Verdana" w:eastAsia="Times New Roman" w:hAnsi="Verdana" w:cs="Times New Roman"/>
          <w:sz w:val="20"/>
          <w:szCs w:val="20"/>
        </w:rPr>
      </w:pPr>
      <w:r w:rsidRPr="00854AD7">
        <w:rPr>
          <w:rFonts w:ascii="Verdana" w:eastAsia="Times New Roman" w:hAnsi="Verdana" w:cs="Times New Roman"/>
          <w:sz w:val="20"/>
          <w:szCs w:val="20"/>
        </w:rPr>
        <w:t>Heeft de werkgever een strafblad en wat voor criminele a</w:t>
      </w:r>
      <w:r w:rsidR="00F06EDD" w:rsidRPr="00854AD7">
        <w:rPr>
          <w:rFonts w:ascii="Verdana" w:eastAsia="Times New Roman" w:hAnsi="Verdana" w:cs="Times New Roman"/>
          <w:sz w:val="20"/>
          <w:szCs w:val="20"/>
        </w:rPr>
        <w:t>ctiviteiten komen daarin voor?</w:t>
      </w:r>
    </w:p>
    <w:p w:rsidR="008125FF" w:rsidRPr="00854AD7" w:rsidRDefault="008125FF" w:rsidP="00DC3858">
      <w:pPr>
        <w:numPr>
          <w:ilvl w:val="0"/>
          <w:numId w:val="2"/>
        </w:numPr>
        <w:spacing w:after="0" w:line="264" w:lineRule="auto"/>
        <w:rPr>
          <w:rFonts w:ascii="Verdana" w:eastAsia="Times New Roman" w:hAnsi="Verdana" w:cs="Times New Roman"/>
          <w:sz w:val="20"/>
          <w:szCs w:val="20"/>
        </w:rPr>
      </w:pPr>
      <w:r w:rsidRPr="00854AD7">
        <w:rPr>
          <w:rFonts w:ascii="Verdana" w:eastAsia="Times New Roman" w:hAnsi="Verdana" w:cs="Times New Roman"/>
          <w:sz w:val="20"/>
          <w:szCs w:val="20"/>
        </w:rPr>
        <w:t>Onderzocht moet worden of de sectorale databanken informatie bevatten die relevant zijn voor het screenen van klanten van PPI.</w:t>
      </w:r>
    </w:p>
    <w:p w:rsidR="00CD4527" w:rsidRPr="00F01588" w:rsidRDefault="00CD4527" w:rsidP="00DC3858">
      <w:pPr>
        <w:numPr>
          <w:ilvl w:val="0"/>
          <w:numId w:val="2"/>
        </w:numPr>
        <w:spacing w:after="0" w:line="264" w:lineRule="auto"/>
        <w:rPr>
          <w:rFonts w:ascii="Verdana" w:eastAsia="Times New Roman" w:hAnsi="Verdana" w:cs="Times New Roman"/>
          <w:sz w:val="20"/>
          <w:szCs w:val="20"/>
        </w:rPr>
      </w:pPr>
      <w:r w:rsidRPr="00F01588">
        <w:rPr>
          <w:rFonts w:ascii="Verdana" w:eastAsia="Times New Roman" w:hAnsi="Verdana" w:cs="Times New Roman"/>
          <w:sz w:val="20"/>
          <w:szCs w:val="20"/>
        </w:rPr>
        <w:t xml:space="preserve">Stel iemand van </w:t>
      </w:r>
      <w:r w:rsidR="003220FA" w:rsidRPr="00F01588">
        <w:rPr>
          <w:rFonts w:ascii="Verdana" w:eastAsia="Times New Roman" w:hAnsi="Verdana" w:cs="Times New Roman"/>
          <w:sz w:val="20"/>
          <w:szCs w:val="20"/>
        </w:rPr>
        <w:t>Aegon</w:t>
      </w:r>
      <w:r w:rsidRPr="00F01588">
        <w:rPr>
          <w:rFonts w:ascii="Verdana" w:eastAsia="Times New Roman" w:hAnsi="Verdana" w:cs="Times New Roman"/>
          <w:sz w:val="20"/>
          <w:szCs w:val="20"/>
        </w:rPr>
        <w:t xml:space="preserve"> PPI eindverantwoordelijk voor het volgen van de procedure. Hij kan steekproefsgewijs controles uitvo</w:t>
      </w:r>
      <w:r w:rsidR="00830E37">
        <w:rPr>
          <w:rFonts w:ascii="Verdana" w:eastAsia="Times New Roman" w:hAnsi="Verdana" w:cs="Times New Roman"/>
          <w:sz w:val="20"/>
          <w:szCs w:val="20"/>
        </w:rPr>
        <w:t>eren om te kijken of de 4-ogen check</w:t>
      </w:r>
      <w:r w:rsidRPr="00F01588">
        <w:rPr>
          <w:rFonts w:ascii="Verdana" w:eastAsia="Times New Roman" w:hAnsi="Verdana" w:cs="Times New Roman"/>
          <w:sz w:val="20"/>
          <w:szCs w:val="20"/>
        </w:rPr>
        <w:t xml:space="preserve"> wordt uitgevoerd die in het proces aangegeven staat.</w:t>
      </w:r>
    </w:p>
    <w:p w:rsidR="006002E6" w:rsidRPr="001454E3" w:rsidRDefault="001454E3" w:rsidP="00855F11">
      <w:pPr>
        <w:pStyle w:val="Heading2"/>
      </w:pPr>
      <w:bookmarkStart w:id="30" w:name="_Toc375124765"/>
      <w:r w:rsidRPr="001454E3">
        <w:t>3.3.4.</w:t>
      </w:r>
      <w:r w:rsidR="006002E6" w:rsidRPr="001454E3">
        <w:t xml:space="preserve"> Nabellen offertes</w:t>
      </w:r>
      <w:bookmarkEnd w:id="30"/>
    </w:p>
    <w:p w:rsidR="006002E6" w:rsidRPr="006002E6" w:rsidRDefault="006002E6" w:rsidP="008C6AD8">
      <w:pPr>
        <w:spacing w:after="0" w:line="264" w:lineRule="auto"/>
        <w:rPr>
          <w:rFonts w:ascii="Verdana" w:eastAsia="Times New Roman" w:hAnsi="Verdana" w:cs="Times New Roman"/>
          <w:b/>
          <w:sz w:val="20"/>
          <w:szCs w:val="20"/>
        </w:rPr>
      </w:pPr>
    </w:p>
    <w:p w:rsidR="006002E6" w:rsidRPr="007B365E" w:rsidRDefault="00914ECC" w:rsidP="008C6AD8">
      <w:pPr>
        <w:spacing w:after="0" w:line="264" w:lineRule="auto"/>
        <w:rPr>
          <w:rFonts w:ascii="Verdana" w:eastAsia="Times New Roman" w:hAnsi="Verdana" w:cs="Times New Roman"/>
          <w:b/>
          <w:sz w:val="20"/>
          <w:szCs w:val="20"/>
        </w:rPr>
      </w:pPr>
      <w:r w:rsidRPr="007B365E">
        <w:rPr>
          <w:rFonts w:ascii="Verdana" w:eastAsia="Times New Roman" w:hAnsi="Verdana" w:cs="Times New Roman"/>
          <w:b/>
          <w:sz w:val="20"/>
          <w:szCs w:val="20"/>
        </w:rPr>
        <w:t xml:space="preserve">*5: </w:t>
      </w:r>
      <w:r w:rsidR="006002E6" w:rsidRPr="007B365E">
        <w:rPr>
          <w:rFonts w:ascii="Verdana" w:eastAsia="Times New Roman" w:hAnsi="Verdana" w:cs="Times New Roman"/>
          <w:b/>
          <w:sz w:val="20"/>
          <w:szCs w:val="20"/>
        </w:rPr>
        <w:t>Nabellen:</w:t>
      </w:r>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Wat is nabellen</w:t>
      </w:r>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EC5167"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Wanneer </w:t>
      </w:r>
      <w:r w:rsidR="006002E6" w:rsidRPr="006002E6">
        <w:rPr>
          <w:rFonts w:ascii="Verdana" w:eastAsia="Times New Roman" w:hAnsi="Verdana" w:cs="Times New Roman"/>
          <w:sz w:val="20"/>
          <w:szCs w:val="20"/>
        </w:rPr>
        <w:t>een offer</w:t>
      </w:r>
      <w:r w:rsidR="00FA2A54">
        <w:rPr>
          <w:rFonts w:ascii="Verdana" w:eastAsia="Times New Roman" w:hAnsi="Verdana" w:cs="Times New Roman"/>
          <w:sz w:val="20"/>
          <w:szCs w:val="20"/>
        </w:rPr>
        <w:t xml:space="preserve">te wordt verzonden naar een adviseur komt het voor </w:t>
      </w:r>
      <w:r w:rsidR="00F92FB3">
        <w:rPr>
          <w:rFonts w:ascii="Verdana" w:eastAsia="Times New Roman" w:hAnsi="Verdana" w:cs="Times New Roman"/>
          <w:sz w:val="20"/>
          <w:szCs w:val="20"/>
        </w:rPr>
        <w:t>dat de werkgever</w:t>
      </w:r>
      <w:r w:rsidR="00FA2A54">
        <w:rPr>
          <w:rFonts w:ascii="Verdana" w:eastAsia="Times New Roman" w:hAnsi="Verdana" w:cs="Times New Roman"/>
          <w:sz w:val="20"/>
          <w:szCs w:val="20"/>
        </w:rPr>
        <w:t xml:space="preserve"> erover na wil</w:t>
      </w:r>
      <w:r>
        <w:rPr>
          <w:rFonts w:ascii="Verdana" w:eastAsia="Times New Roman" w:hAnsi="Verdana" w:cs="Times New Roman"/>
          <w:sz w:val="20"/>
          <w:szCs w:val="20"/>
        </w:rPr>
        <w:t xml:space="preserve"> denken. Als de werkgever</w:t>
      </w:r>
      <w:r w:rsidR="00FA2A54">
        <w:rPr>
          <w:rFonts w:ascii="Verdana" w:eastAsia="Times New Roman" w:hAnsi="Verdana" w:cs="Times New Roman"/>
          <w:sz w:val="20"/>
          <w:szCs w:val="20"/>
        </w:rPr>
        <w:t xml:space="preserve"> na een maand </w:t>
      </w:r>
      <w:r>
        <w:rPr>
          <w:rFonts w:ascii="Verdana" w:eastAsia="Times New Roman" w:hAnsi="Verdana" w:cs="Times New Roman"/>
          <w:sz w:val="20"/>
          <w:szCs w:val="20"/>
        </w:rPr>
        <w:t xml:space="preserve">niet reageert, wordt hij </w:t>
      </w:r>
      <w:r w:rsidR="00FA2A54">
        <w:rPr>
          <w:rFonts w:ascii="Verdana" w:eastAsia="Times New Roman" w:hAnsi="Verdana" w:cs="Times New Roman"/>
          <w:sz w:val="20"/>
          <w:szCs w:val="20"/>
        </w:rPr>
        <w:t>gebeld. Dit is</w:t>
      </w:r>
      <w:r w:rsidR="006002E6" w:rsidRPr="006002E6">
        <w:rPr>
          <w:rFonts w:ascii="Verdana" w:eastAsia="Times New Roman" w:hAnsi="Verdana" w:cs="Times New Roman"/>
          <w:sz w:val="20"/>
          <w:szCs w:val="20"/>
        </w:rPr>
        <w:t xml:space="preserve"> om </w:t>
      </w:r>
      <w:r>
        <w:rPr>
          <w:rFonts w:ascii="Verdana" w:eastAsia="Times New Roman" w:hAnsi="Verdana" w:cs="Times New Roman"/>
          <w:sz w:val="20"/>
          <w:szCs w:val="20"/>
        </w:rPr>
        <w:t>uit te vinden</w:t>
      </w:r>
      <w:r w:rsidR="006002E6" w:rsidRPr="006002E6">
        <w:rPr>
          <w:rFonts w:ascii="Verdana" w:eastAsia="Times New Roman" w:hAnsi="Verdana" w:cs="Times New Roman"/>
          <w:sz w:val="20"/>
          <w:szCs w:val="20"/>
        </w:rPr>
        <w:t xml:space="preserve"> wat de status is van de offerte op dat </w:t>
      </w:r>
      <w:r w:rsidR="00F92FB3">
        <w:rPr>
          <w:rFonts w:ascii="Verdana" w:eastAsia="Times New Roman" w:hAnsi="Verdana" w:cs="Times New Roman"/>
          <w:sz w:val="20"/>
          <w:szCs w:val="20"/>
        </w:rPr>
        <w:t>moment. Het kan zijn dat de werkgever</w:t>
      </w:r>
      <w:r w:rsidR="006002E6" w:rsidRPr="006002E6">
        <w:rPr>
          <w:rFonts w:ascii="Verdana" w:eastAsia="Times New Roman" w:hAnsi="Verdana" w:cs="Times New Roman"/>
          <w:sz w:val="20"/>
          <w:szCs w:val="20"/>
        </w:rPr>
        <w:t xml:space="preserve"> nog lang</w:t>
      </w:r>
      <w:r w:rsidR="002A6527">
        <w:rPr>
          <w:rFonts w:ascii="Verdana" w:eastAsia="Times New Roman" w:hAnsi="Verdana" w:cs="Times New Roman"/>
          <w:sz w:val="20"/>
          <w:szCs w:val="20"/>
        </w:rPr>
        <w:t>er wil</w:t>
      </w:r>
      <w:r w:rsidR="000E0211">
        <w:rPr>
          <w:rFonts w:ascii="Verdana" w:eastAsia="Times New Roman" w:hAnsi="Verdana" w:cs="Times New Roman"/>
          <w:sz w:val="20"/>
          <w:szCs w:val="20"/>
        </w:rPr>
        <w:t xml:space="preserve"> nadenken, </w:t>
      </w:r>
      <w:r w:rsidR="006002E6" w:rsidRPr="006002E6">
        <w:rPr>
          <w:rFonts w:ascii="Verdana" w:eastAsia="Times New Roman" w:hAnsi="Verdana" w:cs="Times New Roman"/>
          <w:sz w:val="20"/>
          <w:szCs w:val="20"/>
        </w:rPr>
        <w:t>dat hij al voor een a</w:t>
      </w:r>
      <w:r w:rsidR="00FA2A54">
        <w:rPr>
          <w:rFonts w:ascii="Verdana" w:eastAsia="Times New Roman" w:hAnsi="Verdana" w:cs="Times New Roman"/>
          <w:sz w:val="20"/>
          <w:szCs w:val="20"/>
        </w:rPr>
        <w:t>ndere verzekeraar heeft gekozen of dat hij eigenlijk nog met een vraag zit.</w:t>
      </w:r>
      <w:r w:rsidR="00F92FB3">
        <w:rPr>
          <w:rFonts w:ascii="Verdana" w:eastAsia="Times New Roman" w:hAnsi="Verdana" w:cs="Times New Roman"/>
          <w:sz w:val="20"/>
          <w:szCs w:val="20"/>
        </w:rPr>
        <w:t xml:space="preserve"> De keuze van de werkgever wordt verwerkt in Super Office.</w:t>
      </w:r>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Bevindingen nabellen</w:t>
      </w:r>
    </w:p>
    <w:p w:rsidR="006002E6" w:rsidRPr="006002E6" w:rsidRDefault="006002E6" w:rsidP="008C6AD8">
      <w:pPr>
        <w:spacing w:after="0" w:line="264" w:lineRule="auto"/>
        <w:rPr>
          <w:rFonts w:ascii="Verdana" w:eastAsia="Times New Roman" w:hAnsi="Verdana" w:cs="Times New Roman"/>
          <w:sz w:val="20"/>
          <w:szCs w:val="20"/>
        </w:rPr>
      </w:pPr>
    </w:p>
    <w:p w:rsidR="00DC7CE1" w:rsidRDefault="006002E6" w:rsidP="00DC3858">
      <w:pPr>
        <w:numPr>
          <w:ilvl w:val="0"/>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Nabellen wordt gedaan door Bas Endlich</w:t>
      </w:r>
      <w:r w:rsidR="00AF446D">
        <w:rPr>
          <w:rFonts w:ascii="Verdana" w:eastAsia="Times New Roman" w:hAnsi="Verdana" w:cs="Times New Roman"/>
          <w:sz w:val="20"/>
          <w:szCs w:val="20"/>
        </w:rPr>
        <w:t xml:space="preserve"> (MKB) en Eric Baltus (GZ)</w:t>
      </w:r>
      <w:r w:rsidRPr="006002E6">
        <w:rPr>
          <w:rFonts w:ascii="Verdana" w:eastAsia="Times New Roman" w:hAnsi="Verdana" w:cs="Times New Roman"/>
          <w:sz w:val="20"/>
          <w:szCs w:val="20"/>
        </w:rPr>
        <w:t xml:space="preserve">. </w:t>
      </w:r>
      <w:r w:rsidR="00EC5167">
        <w:rPr>
          <w:rFonts w:ascii="Verdana" w:eastAsia="Times New Roman" w:hAnsi="Verdana" w:cs="Times New Roman"/>
          <w:sz w:val="20"/>
          <w:szCs w:val="20"/>
        </w:rPr>
        <w:t>Naar de effectiviteit van het nabellen is geen meting gedaan.</w:t>
      </w:r>
      <w:r w:rsidR="00FA2A54">
        <w:rPr>
          <w:rFonts w:ascii="Verdana" w:eastAsia="Times New Roman" w:hAnsi="Verdana" w:cs="Times New Roman"/>
          <w:sz w:val="20"/>
          <w:szCs w:val="20"/>
        </w:rPr>
        <w:t xml:space="preserve"> Wel wordt er informatie verzameld.</w:t>
      </w:r>
    </w:p>
    <w:p w:rsidR="0052797C" w:rsidRDefault="00EC5167"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H</w:t>
      </w:r>
      <w:r w:rsidR="002A6527">
        <w:rPr>
          <w:rFonts w:ascii="Verdana" w:eastAsia="Times New Roman" w:hAnsi="Verdana" w:cs="Times New Roman"/>
          <w:sz w:val="20"/>
          <w:szCs w:val="20"/>
        </w:rPr>
        <w:t>oe lang een offerte al open staat bij het nabellen</w:t>
      </w:r>
      <w:r w:rsidRPr="00EC5167">
        <w:rPr>
          <w:rFonts w:ascii="Verdana" w:eastAsia="Times New Roman" w:hAnsi="Verdana" w:cs="Times New Roman"/>
          <w:sz w:val="20"/>
          <w:szCs w:val="20"/>
        </w:rPr>
        <w:t xml:space="preserve"> </w:t>
      </w:r>
      <w:r>
        <w:rPr>
          <w:rFonts w:ascii="Verdana" w:eastAsia="Times New Roman" w:hAnsi="Verdana" w:cs="Times New Roman"/>
          <w:sz w:val="20"/>
          <w:szCs w:val="20"/>
        </w:rPr>
        <w:t>wordt niet naar gekeken</w:t>
      </w:r>
      <w:r w:rsidR="002A6527">
        <w:rPr>
          <w:rFonts w:ascii="Verdana" w:eastAsia="Times New Roman" w:hAnsi="Verdana" w:cs="Times New Roman"/>
          <w:sz w:val="20"/>
          <w:szCs w:val="20"/>
        </w:rPr>
        <w:t>.</w:t>
      </w:r>
      <w:r w:rsidR="00B15AA9" w:rsidRPr="00B15AA9">
        <w:rPr>
          <w:rFonts w:ascii="Verdana" w:eastAsia="Times New Roman" w:hAnsi="Verdana" w:cs="Times New Roman"/>
          <w:sz w:val="20"/>
          <w:szCs w:val="20"/>
        </w:rPr>
        <w:t xml:space="preserve"> </w:t>
      </w:r>
      <w:r w:rsidR="002A6527">
        <w:rPr>
          <w:rFonts w:ascii="Verdana" w:eastAsia="Times New Roman" w:hAnsi="Verdana" w:cs="Times New Roman"/>
          <w:sz w:val="20"/>
          <w:szCs w:val="20"/>
        </w:rPr>
        <w:t>Het nabellen gaat in</w:t>
      </w:r>
      <w:r w:rsidR="00B15AA9">
        <w:rPr>
          <w:rFonts w:ascii="Verdana" w:eastAsia="Times New Roman" w:hAnsi="Verdana" w:cs="Times New Roman"/>
          <w:sz w:val="20"/>
          <w:szCs w:val="20"/>
        </w:rPr>
        <w:t xml:space="preserve"> een willekeurige volgorde en in een willekeurig tijdsbestek.</w:t>
      </w:r>
    </w:p>
    <w:p w:rsidR="00DC7CE1" w:rsidRDefault="00DC7CE1" w:rsidP="008C6AD8">
      <w:pPr>
        <w:spacing w:after="0" w:line="264" w:lineRule="auto"/>
        <w:rPr>
          <w:rFonts w:ascii="Verdana" w:eastAsia="Times New Roman" w:hAnsi="Verdana" w:cs="Times New Roman"/>
          <w:sz w:val="20"/>
          <w:szCs w:val="20"/>
        </w:rPr>
      </w:pPr>
    </w:p>
    <w:p w:rsidR="000A4CE4" w:rsidRDefault="000A4CE4" w:rsidP="008C6AD8">
      <w:p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Advies nabellen</w:t>
      </w:r>
    </w:p>
    <w:p w:rsidR="000A4CE4" w:rsidRPr="00556653" w:rsidRDefault="000A4CE4" w:rsidP="008C6AD8">
      <w:pPr>
        <w:spacing w:after="0" w:line="264" w:lineRule="auto"/>
        <w:rPr>
          <w:rFonts w:ascii="Verdana" w:eastAsia="Times New Roman" w:hAnsi="Verdana" w:cs="Times New Roman"/>
          <w:sz w:val="20"/>
          <w:szCs w:val="20"/>
        </w:rPr>
      </w:pPr>
    </w:p>
    <w:p w:rsidR="000A4CE4" w:rsidRPr="00556653" w:rsidRDefault="000A4CE4" w:rsidP="00DC3858">
      <w:pPr>
        <w:pStyle w:val="ListParagraph"/>
        <w:numPr>
          <w:ilvl w:val="0"/>
          <w:numId w:val="2"/>
        </w:numPr>
        <w:spacing w:line="264" w:lineRule="auto"/>
        <w:rPr>
          <w:sz w:val="20"/>
        </w:rPr>
      </w:pPr>
      <w:r w:rsidRPr="00556653">
        <w:rPr>
          <w:sz w:val="20"/>
        </w:rPr>
        <w:t xml:space="preserve">Door middel van nabellen kunnen klanten over de streep getrokken worden. Houdt dit bij in een bestand. Zoek uit of het gesprek van belang is geweest om de klant binnen te halen en maak hier een aantekening van. Zo kom je erachter wat </w:t>
      </w:r>
      <w:r w:rsidR="00707D75" w:rsidRPr="00556653">
        <w:rPr>
          <w:sz w:val="20"/>
        </w:rPr>
        <w:t>de toegevoegde waarde is van nabellen.</w:t>
      </w:r>
    </w:p>
    <w:p w:rsidR="00980372" w:rsidRDefault="00980372" w:rsidP="00980372">
      <w:pPr>
        <w:spacing w:line="264" w:lineRule="auto"/>
        <w:rPr>
          <w:sz w:val="20"/>
        </w:rPr>
      </w:pPr>
    </w:p>
    <w:p w:rsidR="00980372" w:rsidRDefault="00980372" w:rsidP="00980372">
      <w:pPr>
        <w:spacing w:line="264" w:lineRule="auto"/>
        <w:rPr>
          <w:sz w:val="20"/>
        </w:rPr>
      </w:pPr>
    </w:p>
    <w:p w:rsidR="00980372" w:rsidRDefault="00980372" w:rsidP="00980372">
      <w:pPr>
        <w:spacing w:line="264" w:lineRule="auto"/>
        <w:rPr>
          <w:sz w:val="20"/>
        </w:rPr>
      </w:pPr>
    </w:p>
    <w:p w:rsidR="002A6527" w:rsidRDefault="002A6527" w:rsidP="00980372">
      <w:pPr>
        <w:spacing w:line="264" w:lineRule="auto"/>
        <w:rPr>
          <w:sz w:val="20"/>
        </w:rPr>
      </w:pPr>
    </w:p>
    <w:p w:rsidR="00980372" w:rsidRDefault="00980372" w:rsidP="00980372">
      <w:pPr>
        <w:spacing w:line="264" w:lineRule="auto"/>
        <w:rPr>
          <w:sz w:val="20"/>
        </w:rPr>
      </w:pPr>
    </w:p>
    <w:p w:rsidR="00980372" w:rsidRDefault="00980372" w:rsidP="00980372">
      <w:pPr>
        <w:spacing w:line="264" w:lineRule="auto"/>
        <w:rPr>
          <w:sz w:val="20"/>
        </w:rPr>
      </w:pPr>
    </w:p>
    <w:p w:rsidR="0045524F" w:rsidRDefault="0045524F" w:rsidP="00980372">
      <w:pPr>
        <w:spacing w:line="264" w:lineRule="auto"/>
        <w:rPr>
          <w:sz w:val="20"/>
        </w:rPr>
      </w:pPr>
    </w:p>
    <w:p w:rsidR="006002E6" w:rsidRDefault="001454E3" w:rsidP="00855F11">
      <w:pPr>
        <w:pStyle w:val="Heading2"/>
      </w:pPr>
      <w:bookmarkStart w:id="31" w:name="_Toc375124766"/>
      <w:r w:rsidRPr="001454E3">
        <w:lastRenderedPageBreak/>
        <w:t>3.3.5.</w:t>
      </w:r>
      <w:r w:rsidR="006002E6" w:rsidRPr="001454E3">
        <w:t xml:space="preserve"> </w:t>
      </w:r>
      <w:proofErr w:type="spellStart"/>
      <w:r w:rsidR="006002E6" w:rsidRPr="001454E3">
        <w:t>De</w:t>
      </w:r>
      <w:r w:rsidR="002A6527">
        <w:t>elnemergegevens</w:t>
      </w:r>
      <w:proofErr w:type="spellEnd"/>
      <w:r w:rsidR="002A6527">
        <w:t xml:space="preserve"> in</w:t>
      </w:r>
      <w:r w:rsidR="00F92FB3">
        <w:t xml:space="preserve">voeren in </w:t>
      </w:r>
      <w:proofErr w:type="spellStart"/>
      <w:r w:rsidR="0081088B">
        <w:t>BeheerNet</w:t>
      </w:r>
      <w:bookmarkEnd w:id="31"/>
      <w:proofErr w:type="spellEnd"/>
    </w:p>
    <w:p w:rsidR="002A6527" w:rsidRDefault="002A6527" w:rsidP="002A6527">
      <w:pPr>
        <w:spacing w:after="0" w:line="264" w:lineRule="auto"/>
        <w:rPr>
          <w:rFonts w:ascii="Verdana" w:eastAsia="Times New Roman" w:hAnsi="Verdana" w:cs="Times New Roman"/>
          <w:sz w:val="20"/>
          <w:szCs w:val="20"/>
        </w:rPr>
      </w:pPr>
    </w:p>
    <w:p w:rsidR="002A6527" w:rsidRPr="006002E6" w:rsidRDefault="002A6527" w:rsidP="002A6527">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 xml:space="preserve">Na een akkoordverklaring </w:t>
      </w:r>
      <w:r>
        <w:rPr>
          <w:rFonts w:ascii="Verdana" w:eastAsia="Times New Roman" w:hAnsi="Verdana" w:cs="Times New Roman"/>
          <w:sz w:val="20"/>
          <w:szCs w:val="20"/>
        </w:rPr>
        <w:t xml:space="preserve">wordt de offerte ingeregeld door Aegon PPI. Na het inregelen </w:t>
      </w:r>
      <w:r w:rsidRPr="006002E6">
        <w:rPr>
          <w:rFonts w:ascii="Verdana" w:eastAsia="Times New Roman" w:hAnsi="Verdana" w:cs="Times New Roman"/>
          <w:sz w:val="20"/>
          <w:szCs w:val="20"/>
        </w:rPr>
        <w:t>moet de werkgever all</w:t>
      </w:r>
      <w:r>
        <w:rPr>
          <w:rFonts w:ascii="Verdana" w:eastAsia="Times New Roman" w:hAnsi="Verdana" w:cs="Times New Roman"/>
          <w:sz w:val="20"/>
          <w:szCs w:val="20"/>
        </w:rPr>
        <w:t xml:space="preserve">e deelnemers opvoeren in </w:t>
      </w:r>
      <w:proofErr w:type="spellStart"/>
      <w:r>
        <w:rPr>
          <w:rFonts w:ascii="Verdana" w:eastAsia="Times New Roman" w:hAnsi="Verdana" w:cs="Times New Roman"/>
          <w:sz w:val="20"/>
          <w:szCs w:val="20"/>
        </w:rPr>
        <w:t>BeheerNet</w:t>
      </w:r>
      <w:proofErr w:type="spellEnd"/>
      <w:r w:rsidRPr="006002E6">
        <w:rPr>
          <w:rFonts w:ascii="Verdana" w:eastAsia="Times New Roman" w:hAnsi="Verdana" w:cs="Times New Roman"/>
          <w:sz w:val="20"/>
          <w:szCs w:val="20"/>
        </w:rPr>
        <w:t xml:space="preserve"> (is uitsluitend voor de werkgever/adviseur) en krijgt elke deelnemer een startbrief.</w:t>
      </w:r>
      <w:r>
        <w:rPr>
          <w:rFonts w:ascii="Verdana" w:eastAsia="Times New Roman" w:hAnsi="Verdana" w:cs="Times New Roman"/>
          <w:sz w:val="20"/>
          <w:szCs w:val="20"/>
        </w:rPr>
        <w:t xml:space="preserve"> De startbrief wordt verstuurd via Mail </w:t>
      </w:r>
      <w:proofErr w:type="spellStart"/>
      <w:r>
        <w:rPr>
          <w:rFonts w:ascii="Verdana" w:eastAsia="Times New Roman" w:hAnsi="Verdana" w:cs="Times New Roman"/>
          <w:sz w:val="20"/>
          <w:szCs w:val="20"/>
        </w:rPr>
        <w:t>Merge</w:t>
      </w:r>
      <w:proofErr w:type="spellEnd"/>
      <w:r>
        <w:rPr>
          <w:rFonts w:ascii="Verdana" w:eastAsia="Times New Roman" w:hAnsi="Verdana" w:cs="Times New Roman"/>
          <w:sz w:val="20"/>
          <w:szCs w:val="20"/>
        </w:rPr>
        <w:t>.</w:t>
      </w:r>
    </w:p>
    <w:p w:rsidR="007B365E" w:rsidRDefault="007B365E" w:rsidP="008C6AD8">
      <w:pPr>
        <w:spacing w:after="0" w:line="264" w:lineRule="auto"/>
        <w:rPr>
          <w:rFonts w:ascii="Verdana" w:eastAsia="Times New Roman" w:hAnsi="Verdana" w:cs="Times New Roman"/>
          <w:b/>
          <w:sz w:val="20"/>
          <w:szCs w:val="20"/>
        </w:rPr>
      </w:pPr>
    </w:p>
    <w:p w:rsidR="007B365E" w:rsidRPr="007B365E" w:rsidRDefault="00F92FB3" w:rsidP="008C6AD8">
      <w:pPr>
        <w:spacing w:after="0" w:line="264" w:lineRule="auto"/>
        <w:rPr>
          <w:rFonts w:ascii="Verdana" w:eastAsia="Times New Roman" w:hAnsi="Verdana" w:cs="Times New Roman"/>
          <w:b/>
          <w:sz w:val="20"/>
          <w:szCs w:val="20"/>
        </w:rPr>
      </w:pPr>
      <w:r>
        <w:rPr>
          <w:rFonts w:ascii="Verdana" w:eastAsia="Times New Roman" w:hAnsi="Verdana" w:cs="Times New Roman"/>
          <w:b/>
          <w:sz w:val="20"/>
          <w:szCs w:val="20"/>
        </w:rPr>
        <w:t xml:space="preserve">*6: </w:t>
      </w:r>
      <w:proofErr w:type="spellStart"/>
      <w:r w:rsidR="0081088B">
        <w:rPr>
          <w:rFonts w:ascii="Verdana" w:eastAsia="Times New Roman" w:hAnsi="Verdana" w:cs="Times New Roman"/>
          <w:b/>
          <w:sz w:val="20"/>
          <w:szCs w:val="20"/>
        </w:rPr>
        <w:t>BeheerNet</w:t>
      </w:r>
      <w:proofErr w:type="spellEnd"/>
      <w:r w:rsidR="007B365E" w:rsidRPr="007B365E">
        <w:rPr>
          <w:rFonts w:ascii="Verdana" w:eastAsia="Times New Roman" w:hAnsi="Verdana" w:cs="Times New Roman"/>
          <w:b/>
          <w:sz w:val="20"/>
          <w:szCs w:val="20"/>
        </w:rPr>
        <w:t>:</w:t>
      </w:r>
    </w:p>
    <w:p w:rsidR="006002E6" w:rsidRPr="006002E6" w:rsidRDefault="006002E6" w:rsidP="008C6AD8">
      <w:pPr>
        <w:spacing w:after="0" w:line="264" w:lineRule="auto"/>
        <w:rPr>
          <w:rFonts w:ascii="Verdana" w:eastAsia="Times New Roman" w:hAnsi="Verdana" w:cs="Times New Roman"/>
          <w:b/>
          <w:sz w:val="20"/>
          <w:szCs w:val="20"/>
        </w:rPr>
      </w:pPr>
    </w:p>
    <w:p w:rsidR="006002E6" w:rsidRPr="006002E6" w:rsidRDefault="00F92FB3" w:rsidP="008C6AD8">
      <w:p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Wat is </w:t>
      </w:r>
      <w:proofErr w:type="spellStart"/>
      <w:r w:rsidR="0081088B">
        <w:rPr>
          <w:rFonts w:ascii="Verdana" w:eastAsia="Times New Roman" w:hAnsi="Verdana" w:cs="Times New Roman"/>
          <w:sz w:val="20"/>
          <w:szCs w:val="20"/>
        </w:rPr>
        <w:t>BeheerNet</w:t>
      </w:r>
      <w:proofErr w:type="spellEnd"/>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81088B" w:rsidP="00DC3858">
      <w:pPr>
        <w:numPr>
          <w:ilvl w:val="0"/>
          <w:numId w:val="2"/>
        </w:numPr>
        <w:spacing w:after="0" w:line="264" w:lineRule="auto"/>
        <w:rPr>
          <w:rFonts w:ascii="Verdana" w:eastAsia="Times New Roman" w:hAnsi="Verdana" w:cs="Times New Roman"/>
          <w:sz w:val="20"/>
          <w:szCs w:val="20"/>
        </w:rPr>
      </w:pPr>
      <w:proofErr w:type="spellStart"/>
      <w:r>
        <w:rPr>
          <w:rFonts w:ascii="Verdana" w:eastAsia="Times New Roman" w:hAnsi="Verdana" w:cs="Times New Roman"/>
          <w:sz w:val="20"/>
          <w:szCs w:val="20"/>
        </w:rPr>
        <w:t>BeheerNet</w:t>
      </w:r>
      <w:proofErr w:type="spellEnd"/>
      <w:r w:rsidR="006002E6" w:rsidRPr="006002E6">
        <w:rPr>
          <w:rFonts w:ascii="Verdana" w:eastAsia="Times New Roman" w:hAnsi="Verdana" w:cs="Times New Roman"/>
          <w:sz w:val="20"/>
          <w:szCs w:val="20"/>
        </w:rPr>
        <w:t xml:space="preserve"> is het systeem waar de werkgever/adviseur alle persoonlijke gegevens van de deelnemers invoert. Dit gaat om</w:t>
      </w:r>
      <w:r w:rsidR="00F92FB3">
        <w:rPr>
          <w:rFonts w:ascii="Verdana" w:eastAsia="Times New Roman" w:hAnsi="Verdana" w:cs="Times New Roman"/>
          <w:sz w:val="20"/>
          <w:szCs w:val="20"/>
        </w:rPr>
        <w:t xml:space="preserve"> de volgende gegevens</w:t>
      </w:r>
      <w:r w:rsidR="006002E6" w:rsidRPr="006002E6">
        <w:rPr>
          <w:rFonts w:ascii="Verdana" w:eastAsia="Times New Roman" w:hAnsi="Verdana" w:cs="Times New Roman"/>
          <w:sz w:val="20"/>
          <w:szCs w:val="20"/>
        </w:rPr>
        <w:t>: geboortedatum, geslacht, BSN nummer, adres</w:t>
      </w:r>
      <w:r w:rsidR="00F92FB3">
        <w:rPr>
          <w:rFonts w:ascii="Verdana" w:eastAsia="Times New Roman" w:hAnsi="Verdana" w:cs="Times New Roman"/>
          <w:sz w:val="20"/>
          <w:szCs w:val="20"/>
        </w:rPr>
        <w:t>, naam, woonplaats,</w:t>
      </w:r>
      <w:r w:rsidR="006002E6" w:rsidRPr="006002E6">
        <w:rPr>
          <w:rFonts w:ascii="Verdana" w:eastAsia="Times New Roman" w:hAnsi="Verdana" w:cs="Times New Roman"/>
          <w:sz w:val="20"/>
          <w:szCs w:val="20"/>
        </w:rPr>
        <w:t xml:space="preserve"> etc. </w:t>
      </w:r>
    </w:p>
    <w:p w:rsidR="00980372" w:rsidRDefault="00980372" w:rsidP="008C6AD8">
      <w:pPr>
        <w:spacing w:after="0" w:line="264" w:lineRule="auto"/>
        <w:rPr>
          <w:rFonts w:ascii="Verdana" w:eastAsia="Times New Roman" w:hAnsi="Verdana" w:cs="Times New Roman"/>
          <w:sz w:val="20"/>
          <w:szCs w:val="20"/>
        </w:rPr>
      </w:pPr>
    </w:p>
    <w:p w:rsidR="006002E6" w:rsidRPr="006002E6" w:rsidRDefault="00F92FB3" w:rsidP="008C6AD8">
      <w:p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Bevindingen </w:t>
      </w:r>
      <w:proofErr w:type="spellStart"/>
      <w:r w:rsidR="0081088B">
        <w:rPr>
          <w:rFonts w:ascii="Verdana" w:eastAsia="Times New Roman" w:hAnsi="Verdana" w:cs="Times New Roman"/>
          <w:sz w:val="20"/>
          <w:szCs w:val="20"/>
        </w:rPr>
        <w:t>BeheerNet</w:t>
      </w:r>
      <w:proofErr w:type="spellEnd"/>
    </w:p>
    <w:p w:rsidR="006002E6" w:rsidRPr="0053544F" w:rsidRDefault="006002E6" w:rsidP="008C6AD8">
      <w:pPr>
        <w:spacing w:after="0" w:line="264" w:lineRule="auto"/>
        <w:rPr>
          <w:rFonts w:ascii="Verdana" w:eastAsia="Times New Roman" w:hAnsi="Verdana" w:cs="Times New Roman"/>
          <w:sz w:val="20"/>
          <w:szCs w:val="20"/>
        </w:rPr>
      </w:pPr>
    </w:p>
    <w:p w:rsidR="003B60A3" w:rsidRPr="003B60A3" w:rsidRDefault="000E0211" w:rsidP="00DC3858">
      <w:pPr>
        <w:pStyle w:val="ListParagraph"/>
        <w:numPr>
          <w:ilvl w:val="0"/>
          <w:numId w:val="2"/>
        </w:numPr>
        <w:spacing w:line="264" w:lineRule="auto"/>
        <w:rPr>
          <w:sz w:val="20"/>
        </w:rPr>
      </w:pPr>
      <w:r>
        <w:rPr>
          <w:sz w:val="20"/>
        </w:rPr>
        <w:t>M</w:t>
      </w:r>
      <w:r w:rsidR="00C05C02" w:rsidRPr="0053544F">
        <w:rPr>
          <w:sz w:val="20"/>
        </w:rPr>
        <w:t>et de klachten van werkgevers en adviseurs</w:t>
      </w:r>
      <w:r w:rsidRPr="000E0211">
        <w:rPr>
          <w:sz w:val="20"/>
        </w:rPr>
        <w:t xml:space="preserve"> </w:t>
      </w:r>
      <w:r w:rsidRPr="0053544F">
        <w:rPr>
          <w:sz w:val="20"/>
        </w:rPr>
        <w:t>wordt weinig gedaan</w:t>
      </w:r>
      <w:r w:rsidR="00C05C02" w:rsidRPr="0053544F">
        <w:rPr>
          <w:sz w:val="20"/>
        </w:rPr>
        <w:t>.</w:t>
      </w:r>
      <w:r w:rsidR="000C05FD" w:rsidRPr="0053544F">
        <w:rPr>
          <w:sz w:val="20"/>
        </w:rPr>
        <w:t xml:space="preserve"> Ze worden opgenomen in een tabel (zie onderstaan</w:t>
      </w:r>
      <w:r w:rsidR="002A6527">
        <w:rPr>
          <w:sz w:val="20"/>
        </w:rPr>
        <w:t xml:space="preserve">d) en worden gerangschikt op </w:t>
      </w:r>
      <w:r>
        <w:rPr>
          <w:sz w:val="20"/>
        </w:rPr>
        <w:t>soort klacht. O</w:t>
      </w:r>
      <w:r w:rsidR="000C05FD" w:rsidRPr="0053544F">
        <w:rPr>
          <w:sz w:val="20"/>
        </w:rPr>
        <w:t>m de klachten goed te behandelen en te verwerken</w:t>
      </w:r>
      <w:r w:rsidRPr="000E0211">
        <w:rPr>
          <w:sz w:val="20"/>
        </w:rPr>
        <w:t xml:space="preserve"> </w:t>
      </w:r>
      <w:r w:rsidRPr="0053544F">
        <w:rPr>
          <w:sz w:val="20"/>
        </w:rPr>
        <w:t>is te weinig tijd</w:t>
      </w:r>
      <w:r w:rsidR="000C05FD" w:rsidRPr="0053544F">
        <w:rPr>
          <w:sz w:val="20"/>
        </w:rPr>
        <w:t xml:space="preserve">. De tabel geeft aan dat alle klachten zijn afgehandeld, </w:t>
      </w:r>
      <w:r w:rsidR="002A6527">
        <w:rPr>
          <w:sz w:val="20"/>
        </w:rPr>
        <w:t>maar dat zijn ze niet. Ook is</w:t>
      </w:r>
      <w:r w:rsidR="000C05FD" w:rsidRPr="0053544F">
        <w:rPr>
          <w:sz w:val="20"/>
        </w:rPr>
        <w:t xml:space="preserve"> niet goed aangegeven waar alle klachten onder vallen. </w:t>
      </w:r>
      <w:r w:rsidR="002A6527">
        <w:rPr>
          <w:sz w:val="20"/>
        </w:rPr>
        <w:t>Over</w:t>
      </w:r>
      <w:r w:rsidR="00EA40E5" w:rsidRPr="0053544F">
        <w:rPr>
          <w:sz w:val="20"/>
        </w:rPr>
        <w:t xml:space="preserve"> </w:t>
      </w:r>
      <w:proofErr w:type="spellStart"/>
      <w:r w:rsidR="0081088B" w:rsidRPr="0053544F">
        <w:rPr>
          <w:sz w:val="20"/>
        </w:rPr>
        <w:t>BeheerNet</w:t>
      </w:r>
      <w:proofErr w:type="spellEnd"/>
      <w:r w:rsidR="00EA40E5" w:rsidRPr="0053544F">
        <w:rPr>
          <w:sz w:val="20"/>
        </w:rPr>
        <w:t xml:space="preserve"> zijn de meeste klachten als het gaat om systemen die extern gebruikt worden.</w:t>
      </w:r>
      <w:r w:rsidR="003B60A3">
        <w:rPr>
          <w:sz w:val="20"/>
        </w:rPr>
        <w:t xml:space="preserve"> </w:t>
      </w:r>
    </w:p>
    <w:p w:rsidR="00C05C02" w:rsidRDefault="00C05C02" w:rsidP="00C05C02">
      <w:pPr>
        <w:pStyle w:val="ListParagraph"/>
        <w:spacing w:line="264" w:lineRule="auto"/>
        <w:ind w:left="0"/>
        <w:rPr>
          <w:color w:val="00B050"/>
          <w:sz w:val="20"/>
        </w:rPr>
      </w:pPr>
      <w:r w:rsidRPr="001D65CA">
        <w:rPr>
          <w:noProof/>
          <w:color w:val="00B050"/>
          <w:lang w:eastAsia="nl-NL"/>
        </w:rPr>
        <w:drawing>
          <wp:inline distT="0" distB="0" distL="0" distR="0" wp14:anchorId="7BAC9C21" wp14:editId="27EE8C22">
            <wp:extent cx="5760720" cy="1629734"/>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8667B" w:rsidRPr="0038667B" w:rsidRDefault="0038667B" w:rsidP="00DC3858">
      <w:pPr>
        <w:pStyle w:val="ListParagraph"/>
        <w:numPr>
          <w:ilvl w:val="0"/>
          <w:numId w:val="2"/>
        </w:numPr>
        <w:spacing w:line="264" w:lineRule="auto"/>
        <w:rPr>
          <w:sz w:val="14"/>
          <w:szCs w:val="14"/>
        </w:rPr>
      </w:pPr>
      <w:r w:rsidRPr="0038667B">
        <w:rPr>
          <w:sz w:val="14"/>
          <w:szCs w:val="14"/>
        </w:rPr>
        <w:t xml:space="preserve">Fig.5: Aantal klachten per soort m.b.t. </w:t>
      </w:r>
      <w:proofErr w:type="spellStart"/>
      <w:r w:rsidRPr="0038667B">
        <w:rPr>
          <w:sz w:val="14"/>
          <w:szCs w:val="14"/>
        </w:rPr>
        <w:t>BeheerNet</w:t>
      </w:r>
      <w:proofErr w:type="spellEnd"/>
    </w:p>
    <w:p w:rsidR="0038667B" w:rsidRDefault="0038667B" w:rsidP="0038667B">
      <w:pPr>
        <w:pStyle w:val="ListParagraph"/>
        <w:spacing w:line="264" w:lineRule="auto"/>
        <w:ind w:left="927"/>
        <w:rPr>
          <w:color w:val="00B050"/>
          <w:sz w:val="20"/>
        </w:rPr>
      </w:pPr>
    </w:p>
    <w:p w:rsidR="005901C7" w:rsidRPr="00854AD7" w:rsidRDefault="003B60A3" w:rsidP="00DC3858">
      <w:pPr>
        <w:pStyle w:val="ListParagraph"/>
        <w:numPr>
          <w:ilvl w:val="0"/>
          <w:numId w:val="2"/>
        </w:numPr>
        <w:spacing w:line="264" w:lineRule="auto"/>
        <w:rPr>
          <w:sz w:val="20"/>
        </w:rPr>
      </w:pPr>
      <w:r w:rsidRPr="00854AD7">
        <w:rPr>
          <w:sz w:val="20"/>
        </w:rPr>
        <w:t xml:space="preserve">De klachtenregistratie is onduidelijk. Er moet </w:t>
      </w:r>
      <w:r w:rsidR="002A6527" w:rsidRPr="00854AD7">
        <w:rPr>
          <w:sz w:val="20"/>
        </w:rPr>
        <w:t>duidelijk in naar voren komen over</w:t>
      </w:r>
      <w:r w:rsidR="000E0211">
        <w:rPr>
          <w:sz w:val="20"/>
        </w:rPr>
        <w:t xml:space="preserve"> welk systeem de</w:t>
      </w:r>
      <w:r w:rsidR="002A6527" w:rsidRPr="00854AD7">
        <w:rPr>
          <w:sz w:val="20"/>
        </w:rPr>
        <w:t xml:space="preserve"> klacht </w:t>
      </w:r>
      <w:r w:rsidR="000E0211">
        <w:rPr>
          <w:sz w:val="20"/>
        </w:rPr>
        <w:t>gaat</w:t>
      </w:r>
      <w:r w:rsidR="002A6527" w:rsidRPr="00854AD7">
        <w:rPr>
          <w:sz w:val="20"/>
        </w:rPr>
        <w:t xml:space="preserve"> en wat de inhoud</w:t>
      </w:r>
      <w:r w:rsidRPr="00854AD7">
        <w:rPr>
          <w:sz w:val="20"/>
        </w:rPr>
        <w:t xml:space="preserve"> van de klacht is. </w:t>
      </w:r>
      <w:r w:rsidR="005901C7" w:rsidRPr="00854AD7">
        <w:rPr>
          <w:sz w:val="20"/>
        </w:rPr>
        <w:t>Onderstaande tabel geeft weer waarom het onbegrijpelijk is.</w:t>
      </w:r>
    </w:p>
    <w:p w:rsidR="003B60A3" w:rsidRDefault="005901C7" w:rsidP="005901C7">
      <w:pPr>
        <w:spacing w:line="264" w:lineRule="auto"/>
        <w:rPr>
          <w:color w:val="00B050"/>
          <w:sz w:val="20"/>
        </w:rPr>
      </w:pPr>
      <w:r>
        <w:rPr>
          <w:noProof/>
          <w:lang w:eastAsia="nl-NL"/>
        </w:rPr>
        <w:drawing>
          <wp:inline distT="0" distB="0" distL="0" distR="0" wp14:anchorId="1B9A5B34" wp14:editId="0BA9A546">
            <wp:extent cx="5624624" cy="1446028"/>
            <wp:effectExtent l="0" t="0" r="0" b="190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8667B" w:rsidRPr="0038667B" w:rsidRDefault="0038667B" w:rsidP="00DC3858">
      <w:pPr>
        <w:pStyle w:val="ListParagraph"/>
        <w:numPr>
          <w:ilvl w:val="0"/>
          <w:numId w:val="2"/>
        </w:numPr>
        <w:spacing w:line="264" w:lineRule="auto"/>
        <w:rPr>
          <w:sz w:val="14"/>
          <w:szCs w:val="14"/>
        </w:rPr>
      </w:pPr>
      <w:r w:rsidRPr="0038667B">
        <w:rPr>
          <w:sz w:val="14"/>
          <w:szCs w:val="14"/>
        </w:rPr>
        <w:t>Fig.6: Aantal ontvangen klachten per maand</w:t>
      </w:r>
    </w:p>
    <w:p w:rsidR="005901C7" w:rsidRPr="005901C7" w:rsidRDefault="005901C7" w:rsidP="005901C7">
      <w:pPr>
        <w:pStyle w:val="ListParagraph"/>
        <w:rPr>
          <w:color w:val="00B050"/>
          <w:sz w:val="20"/>
        </w:rPr>
      </w:pPr>
    </w:p>
    <w:p w:rsidR="005901C7" w:rsidRDefault="005901C7" w:rsidP="005901C7">
      <w:pPr>
        <w:spacing w:line="264" w:lineRule="auto"/>
        <w:rPr>
          <w:color w:val="00B050"/>
          <w:sz w:val="20"/>
        </w:rPr>
      </w:pPr>
    </w:p>
    <w:p w:rsidR="00AF46EE" w:rsidRDefault="00AF46EE" w:rsidP="005901C7">
      <w:pPr>
        <w:spacing w:line="264" w:lineRule="auto"/>
        <w:rPr>
          <w:color w:val="00B050"/>
          <w:sz w:val="20"/>
        </w:rPr>
      </w:pPr>
    </w:p>
    <w:p w:rsidR="000E0211" w:rsidRDefault="000E0211" w:rsidP="005901C7">
      <w:pPr>
        <w:spacing w:line="264" w:lineRule="auto"/>
        <w:rPr>
          <w:color w:val="00B050"/>
          <w:sz w:val="20"/>
        </w:rPr>
      </w:pPr>
    </w:p>
    <w:p w:rsidR="00AF46EE" w:rsidRPr="00854AD7" w:rsidRDefault="00AF46EE" w:rsidP="00DC3858">
      <w:pPr>
        <w:pStyle w:val="ListParagraph"/>
        <w:numPr>
          <w:ilvl w:val="0"/>
          <w:numId w:val="2"/>
        </w:numPr>
        <w:spacing w:line="264" w:lineRule="auto"/>
        <w:rPr>
          <w:sz w:val="20"/>
        </w:rPr>
      </w:pPr>
      <w:r w:rsidRPr="00854AD7">
        <w:rPr>
          <w:sz w:val="20"/>
        </w:rPr>
        <w:t>Uit figuur 7 is op te maken hoeveel klachten er zijn met betrekking tot welk systeem. Na het nagaan van meerdere weekrapportages blijkt dat de klachtenrapportage niet bijgehouden wordt. In meerdere weekrapportages achter elkaar staan exact dezelfde aantal ontvangen en afgehandelde klachten. Dit komt doordat het niet bijgehouden wordt. Dit is</w:t>
      </w:r>
      <w:r w:rsidR="000E0211">
        <w:rPr>
          <w:sz w:val="20"/>
        </w:rPr>
        <w:t xml:space="preserve"> een kwaliteitsissue, want zo blijft</w:t>
      </w:r>
      <w:r w:rsidRPr="00854AD7">
        <w:rPr>
          <w:sz w:val="20"/>
        </w:rPr>
        <w:t xml:space="preserve"> onduidelijk </w:t>
      </w:r>
      <w:r w:rsidR="000E0211">
        <w:rPr>
          <w:sz w:val="20"/>
        </w:rPr>
        <w:t>op welk systeem klachten</w:t>
      </w:r>
      <w:r w:rsidRPr="00854AD7">
        <w:rPr>
          <w:sz w:val="20"/>
        </w:rPr>
        <w:t xml:space="preserve"> zijn en wat je kunt verbeteren in je dienstverlening vanuit de visie van de klant.</w:t>
      </w:r>
    </w:p>
    <w:p w:rsidR="00AF46EE" w:rsidRPr="00854AD7" w:rsidRDefault="00AF46EE" w:rsidP="00AF46EE">
      <w:pPr>
        <w:pStyle w:val="ListParagraph"/>
        <w:spacing w:line="264" w:lineRule="auto"/>
        <w:ind w:left="927"/>
        <w:rPr>
          <w:sz w:val="20"/>
        </w:rPr>
      </w:pPr>
    </w:p>
    <w:p w:rsidR="005901C7" w:rsidRPr="00854AD7" w:rsidRDefault="00AF46EE" w:rsidP="005901C7">
      <w:pPr>
        <w:spacing w:line="264" w:lineRule="auto"/>
        <w:rPr>
          <w:sz w:val="20"/>
        </w:rPr>
      </w:pPr>
      <w:r w:rsidRPr="00854AD7">
        <w:rPr>
          <w:noProof/>
          <w:sz w:val="20"/>
          <w:lang w:eastAsia="nl-NL"/>
        </w:rPr>
        <w:drawing>
          <wp:inline distT="0" distB="0" distL="0" distR="0" wp14:anchorId="4DFE5AB7" wp14:editId="31EB0D60">
            <wp:extent cx="5353050" cy="3333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3050" cy="3333750"/>
                    </a:xfrm>
                    <a:prstGeom prst="rect">
                      <a:avLst/>
                    </a:prstGeom>
                    <a:noFill/>
                    <a:ln>
                      <a:noFill/>
                    </a:ln>
                  </pic:spPr>
                </pic:pic>
              </a:graphicData>
            </a:graphic>
          </wp:inline>
        </w:drawing>
      </w:r>
    </w:p>
    <w:p w:rsidR="00AF46EE" w:rsidRPr="00854AD7" w:rsidRDefault="00AF46EE" w:rsidP="00DC3858">
      <w:pPr>
        <w:pStyle w:val="ListParagraph"/>
        <w:numPr>
          <w:ilvl w:val="0"/>
          <w:numId w:val="2"/>
        </w:numPr>
        <w:spacing w:line="264" w:lineRule="auto"/>
        <w:rPr>
          <w:sz w:val="14"/>
          <w:szCs w:val="14"/>
        </w:rPr>
      </w:pPr>
      <w:r w:rsidRPr="00854AD7">
        <w:rPr>
          <w:sz w:val="14"/>
          <w:szCs w:val="14"/>
        </w:rPr>
        <w:t>Fig.7: Klachtenrapportage week 48</w:t>
      </w:r>
    </w:p>
    <w:p w:rsidR="00AF46EE" w:rsidRPr="00854AD7" w:rsidRDefault="00AF46EE" w:rsidP="00AF46EE">
      <w:pPr>
        <w:pStyle w:val="ListParagraph"/>
        <w:spacing w:line="264" w:lineRule="auto"/>
        <w:ind w:left="927"/>
        <w:rPr>
          <w:sz w:val="14"/>
          <w:szCs w:val="14"/>
        </w:rPr>
      </w:pPr>
    </w:p>
    <w:p w:rsidR="006002E6" w:rsidRPr="00854AD7" w:rsidRDefault="00F92FB3" w:rsidP="00DC3858">
      <w:pPr>
        <w:numPr>
          <w:ilvl w:val="0"/>
          <w:numId w:val="2"/>
        </w:numPr>
        <w:spacing w:after="0" w:line="264" w:lineRule="auto"/>
        <w:rPr>
          <w:rFonts w:ascii="Verdana" w:eastAsia="Times New Roman" w:hAnsi="Verdana" w:cs="Times New Roman"/>
          <w:sz w:val="20"/>
          <w:szCs w:val="20"/>
        </w:rPr>
      </w:pPr>
      <w:r w:rsidRPr="00854AD7">
        <w:rPr>
          <w:rFonts w:ascii="Verdana" w:eastAsia="Times New Roman" w:hAnsi="Verdana" w:cs="Times New Roman"/>
          <w:sz w:val="20"/>
          <w:szCs w:val="20"/>
        </w:rPr>
        <w:t xml:space="preserve">In </w:t>
      </w:r>
      <w:proofErr w:type="spellStart"/>
      <w:r w:rsidR="0081088B" w:rsidRPr="00854AD7">
        <w:rPr>
          <w:rFonts w:ascii="Verdana" w:eastAsia="Times New Roman" w:hAnsi="Verdana" w:cs="Times New Roman"/>
          <w:sz w:val="20"/>
          <w:szCs w:val="20"/>
        </w:rPr>
        <w:t>BeheerNet</w:t>
      </w:r>
      <w:proofErr w:type="spellEnd"/>
      <w:r w:rsidR="00FA2A54" w:rsidRPr="00854AD7">
        <w:rPr>
          <w:rFonts w:ascii="Verdana" w:eastAsia="Times New Roman" w:hAnsi="Verdana" w:cs="Times New Roman"/>
          <w:sz w:val="20"/>
          <w:szCs w:val="20"/>
        </w:rPr>
        <w:t xml:space="preserve"> zit een koppeling</w:t>
      </w:r>
      <w:r w:rsidR="006002E6" w:rsidRPr="00854AD7">
        <w:rPr>
          <w:rFonts w:ascii="Verdana" w:eastAsia="Times New Roman" w:hAnsi="Verdana" w:cs="Times New Roman"/>
          <w:sz w:val="20"/>
          <w:szCs w:val="20"/>
        </w:rPr>
        <w:t xml:space="preserve"> met het GBA. </w:t>
      </w:r>
      <w:r w:rsidR="00707D75" w:rsidRPr="00854AD7">
        <w:rPr>
          <w:rFonts w:ascii="Verdana" w:eastAsia="Times New Roman" w:hAnsi="Verdana" w:cs="Times New Roman"/>
          <w:sz w:val="20"/>
          <w:szCs w:val="20"/>
        </w:rPr>
        <w:t xml:space="preserve">De koppeling zit </w:t>
      </w:r>
      <w:r w:rsidR="006002E6" w:rsidRPr="00854AD7">
        <w:rPr>
          <w:rFonts w:ascii="Verdana" w:eastAsia="Times New Roman" w:hAnsi="Verdana" w:cs="Times New Roman"/>
          <w:sz w:val="20"/>
          <w:szCs w:val="20"/>
        </w:rPr>
        <w:t>op de gebo</w:t>
      </w:r>
      <w:r w:rsidR="00FA2A54" w:rsidRPr="00854AD7">
        <w:rPr>
          <w:rFonts w:ascii="Verdana" w:eastAsia="Times New Roman" w:hAnsi="Verdana" w:cs="Times New Roman"/>
          <w:sz w:val="20"/>
          <w:szCs w:val="20"/>
        </w:rPr>
        <w:t xml:space="preserve">ortedatum, </w:t>
      </w:r>
      <w:r w:rsidR="002040C4" w:rsidRPr="00854AD7">
        <w:rPr>
          <w:rFonts w:ascii="Verdana" w:eastAsia="Times New Roman" w:hAnsi="Verdana" w:cs="Times New Roman"/>
          <w:sz w:val="20"/>
          <w:szCs w:val="20"/>
        </w:rPr>
        <w:t>BSN nummer</w:t>
      </w:r>
      <w:r w:rsidR="006002E6" w:rsidRPr="00854AD7">
        <w:rPr>
          <w:rFonts w:ascii="Verdana" w:eastAsia="Times New Roman" w:hAnsi="Verdana" w:cs="Times New Roman"/>
          <w:sz w:val="20"/>
          <w:szCs w:val="20"/>
        </w:rPr>
        <w:t xml:space="preserve"> en </w:t>
      </w:r>
      <w:r w:rsidR="00707D75" w:rsidRPr="00854AD7">
        <w:rPr>
          <w:rFonts w:ascii="Verdana" w:eastAsia="Times New Roman" w:hAnsi="Verdana" w:cs="Times New Roman"/>
          <w:sz w:val="20"/>
          <w:szCs w:val="20"/>
        </w:rPr>
        <w:t xml:space="preserve">het </w:t>
      </w:r>
      <w:r w:rsidR="006002E6" w:rsidRPr="00854AD7">
        <w:rPr>
          <w:rFonts w:ascii="Verdana" w:eastAsia="Times New Roman" w:hAnsi="Verdana" w:cs="Times New Roman"/>
          <w:sz w:val="20"/>
          <w:szCs w:val="20"/>
        </w:rPr>
        <w:t>geslacht. Deze gegevens worden vergeleken met het GBA en</w:t>
      </w:r>
      <w:r w:rsidRPr="00854AD7">
        <w:rPr>
          <w:rFonts w:ascii="Verdana" w:eastAsia="Times New Roman" w:hAnsi="Verdana" w:cs="Times New Roman"/>
          <w:sz w:val="20"/>
          <w:szCs w:val="20"/>
        </w:rPr>
        <w:t xml:space="preserve"> als ze niet overeenkomen met de bestaande persoon</w:t>
      </w:r>
      <w:r w:rsidR="002040C4" w:rsidRPr="00854AD7">
        <w:rPr>
          <w:rFonts w:ascii="Verdana" w:eastAsia="Times New Roman" w:hAnsi="Verdana" w:cs="Times New Roman"/>
          <w:sz w:val="20"/>
          <w:szCs w:val="20"/>
        </w:rPr>
        <w:t xml:space="preserve"> in het GBA krijg je een melding</w:t>
      </w:r>
      <w:r w:rsidR="006002E6" w:rsidRPr="00854AD7">
        <w:rPr>
          <w:rFonts w:ascii="Verdana" w:eastAsia="Times New Roman" w:hAnsi="Verdana" w:cs="Times New Roman"/>
          <w:sz w:val="20"/>
          <w:szCs w:val="20"/>
        </w:rPr>
        <w:t xml:space="preserve">. Op de overige gegevens zit </w:t>
      </w:r>
      <w:r w:rsidR="00707D75" w:rsidRPr="00854AD7">
        <w:rPr>
          <w:rFonts w:ascii="Verdana" w:eastAsia="Times New Roman" w:hAnsi="Verdana" w:cs="Times New Roman"/>
          <w:sz w:val="20"/>
          <w:szCs w:val="20"/>
        </w:rPr>
        <w:t>nog</w:t>
      </w:r>
      <w:r w:rsidR="006002E6" w:rsidRPr="00854AD7">
        <w:rPr>
          <w:rFonts w:ascii="Verdana" w:eastAsia="Times New Roman" w:hAnsi="Verdana" w:cs="Times New Roman"/>
          <w:sz w:val="20"/>
          <w:szCs w:val="20"/>
        </w:rPr>
        <w:t xml:space="preserve"> geen koppeling en daar</w:t>
      </w:r>
      <w:r w:rsidR="000360E7" w:rsidRPr="00854AD7">
        <w:rPr>
          <w:rFonts w:ascii="Verdana" w:eastAsia="Times New Roman" w:hAnsi="Verdana" w:cs="Times New Roman"/>
          <w:sz w:val="20"/>
          <w:szCs w:val="20"/>
        </w:rPr>
        <w:t>door kunnen</w:t>
      </w:r>
      <w:r w:rsidR="002040C4" w:rsidRPr="00854AD7">
        <w:rPr>
          <w:rFonts w:ascii="Verdana" w:eastAsia="Times New Roman" w:hAnsi="Verdana" w:cs="Times New Roman"/>
          <w:sz w:val="20"/>
          <w:szCs w:val="20"/>
        </w:rPr>
        <w:t xml:space="preserve"> fouten</w:t>
      </w:r>
      <w:r w:rsidR="006002E6" w:rsidRPr="00854AD7">
        <w:rPr>
          <w:rFonts w:ascii="Verdana" w:eastAsia="Times New Roman" w:hAnsi="Verdana" w:cs="Times New Roman"/>
          <w:sz w:val="20"/>
          <w:szCs w:val="20"/>
        </w:rPr>
        <w:t xml:space="preserve"> gemaakt worden. </w:t>
      </w:r>
      <w:r w:rsidR="002040C4" w:rsidRPr="00854AD7">
        <w:rPr>
          <w:rFonts w:ascii="Verdana" w:eastAsia="Times New Roman" w:hAnsi="Verdana" w:cs="Times New Roman"/>
          <w:sz w:val="20"/>
          <w:szCs w:val="20"/>
        </w:rPr>
        <w:t>Dit is terug te zien in het aantal verschillen die gevonden worden met behulp van Quinto. (zie bijlage 2)</w:t>
      </w:r>
    </w:p>
    <w:p w:rsidR="00707D75" w:rsidRPr="00854AD7" w:rsidRDefault="00707D75" w:rsidP="00DC3858">
      <w:pPr>
        <w:pStyle w:val="ListParagraph"/>
        <w:numPr>
          <w:ilvl w:val="1"/>
          <w:numId w:val="2"/>
        </w:numPr>
        <w:spacing w:line="264" w:lineRule="auto"/>
        <w:rPr>
          <w:sz w:val="20"/>
        </w:rPr>
      </w:pPr>
      <w:bookmarkStart w:id="32" w:name="OLE_LINK1"/>
      <w:r w:rsidRPr="00854AD7">
        <w:rPr>
          <w:sz w:val="20"/>
        </w:rPr>
        <w:t>Fase 1: GBA controle op BSN nummer, geslacht en geboortedatum</w:t>
      </w:r>
      <w:r w:rsidR="001B6980" w:rsidRPr="00854AD7">
        <w:rPr>
          <w:sz w:val="20"/>
        </w:rPr>
        <w:t>.</w:t>
      </w:r>
      <w:r w:rsidRPr="00854AD7">
        <w:rPr>
          <w:sz w:val="20"/>
        </w:rPr>
        <w:t xml:space="preserve"> (geldt al)</w:t>
      </w:r>
    </w:p>
    <w:p w:rsidR="00707D75" w:rsidRPr="003F7203" w:rsidRDefault="00707D75" w:rsidP="00DC3858">
      <w:pPr>
        <w:pStyle w:val="ListParagraph"/>
        <w:numPr>
          <w:ilvl w:val="1"/>
          <w:numId w:val="2"/>
        </w:numPr>
        <w:spacing w:line="264" w:lineRule="auto"/>
        <w:rPr>
          <w:sz w:val="20"/>
        </w:rPr>
      </w:pPr>
      <w:r w:rsidRPr="00854AD7">
        <w:rPr>
          <w:sz w:val="20"/>
        </w:rPr>
        <w:t>Fase 2: intern het BSN nummer invullen en alles uit het GBA wordt dan overgenomen</w:t>
      </w:r>
      <w:r w:rsidR="002040C4" w:rsidRPr="00854AD7">
        <w:rPr>
          <w:sz w:val="20"/>
        </w:rPr>
        <w:t xml:space="preserve">. </w:t>
      </w:r>
      <w:r w:rsidR="002040C4" w:rsidRPr="003F7203">
        <w:rPr>
          <w:sz w:val="20"/>
        </w:rPr>
        <w:t>(</w:t>
      </w:r>
      <w:r w:rsidR="003578B1" w:rsidRPr="003F7203">
        <w:rPr>
          <w:sz w:val="20"/>
        </w:rPr>
        <w:t xml:space="preserve">release was gevestigd in week 46, maar is nog steeds </w:t>
      </w:r>
      <w:r w:rsidR="003F7203" w:rsidRPr="003F7203">
        <w:rPr>
          <w:sz w:val="20"/>
        </w:rPr>
        <w:t xml:space="preserve">niet </w:t>
      </w:r>
      <w:r w:rsidR="003578B1" w:rsidRPr="003F7203">
        <w:rPr>
          <w:sz w:val="20"/>
        </w:rPr>
        <w:t>bruikbaar</w:t>
      </w:r>
      <w:r w:rsidRPr="003F7203">
        <w:rPr>
          <w:sz w:val="20"/>
        </w:rPr>
        <w:t>)</w:t>
      </w:r>
    </w:p>
    <w:p w:rsidR="00707D75" w:rsidRPr="00854AD7" w:rsidRDefault="00707D75" w:rsidP="00DC3858">
      <w:pPr>
        <w:pStyle w:val="ListParagraph"/>
        <w:numPr>
          <w:ilvl w:val="1"/>
          <w:numId w:val="2"/>
        </w:numPr>
        <w:spacing w:line="264" w:lineRule="auto"/>
        <w:rPr>
          <w:sz w:val="20"/>
        </w:rPr>
      </w:pPr>
      <w:r w:rsidRPr="00854AD7">
        <w:rPr>
          <w:sz w:val="20"/>
        </w:rPr>
        <w:t>Fase 3: extern: ingevoerde gegevens</w:t>
      </w:r>
      <w:r w:rsidR="00F92FB3" w:rsidRPr="00854AD7">
        <w:rPr>
          <w:sz w:val="20"/>
        </w:rPr>
        <w:t xml:space="preserve"> worden na ontvangst binnen </w:t>
      </w:r>
      <w:r w:rsidR="003220FA" w:rsidRPr="00854AD7">
        <w:rPr>
          <w:sz w:val="20"/>
        </w:rPr>
        <w:t>Aegon</w:t>
      </w:r>
      <w:r w:rsidRPr="00854AD7">
        <w:rPr>
          <w:sz w:val="20"/>
        </w:rPr>
        <w:t xml:space="preserve"> overschreven door GBA gegevens voordat mutatie wordt ingevoerd. </w:t>
      </w:r>
      <w:r w:rsidR="000360E7" w:rsidRPr="00854AD7">
        <w:rPr>
          <w:sz w:val="20"/>
        </w:rPr>
        <w:t>(nog niets</w:t>
      </w:r>
      <w:r w:rsidR="001B6980" w:rsidRPr="00854AD7">
        <w:rPr>
          <w:sz w:val="20"/>
        </w:rPr>
        <w:t xml:space="preserve"> over bekend)</w:t>
      </w:r>
    </w:p>
    <w:p w:rsidR="008E11C6" w:rsidRPr="00854AD7" w:rsidRDefault="008E11C6" w:rsidP="00DC3858">
      <w:pPr>
        <w:pStyle w:val="ListParagraph"/>
        <w:numPr>
          <w:ilvl w:val="0"/>
          <w:numId w:val="2"/>
        </w:numPr>
        <w:spacing w:line="264" w:lineRule="auto"/>
        <w:rPr>
          <w:sz w:val="20"/>
        </w:rPr>
      </w:pPr>
      <w:r w:rsidRPr="00854AD7">
        <w:rPr>
          <w:sz w:val="20"/>
        </w:rPr>
        <w:t>De werkgever voert de deelnem</w:t>
      </w:r>
      <w:r w:rsidR="000360E7" w:rsidRPr="00854AD7">
        <w:rPr>
          <w:sz w:val="20"/>
        </w:rPr>
        <w:t>erslijst niet altijd volledig in,</w:t>
      </w:r>
      <w:r w:rsidRPr="00854AD7">
        <w:rPr>
          <w:sz w:val="20"/>
        </w:rPr>
        <w:t xml:space="preserve"> in </w:t>
      </w:r>
      <w:proofErr w:type="spellStart"/>
      <w:r w:rsidRPr="00854AD7">
        <w:rPr>
          <w:sz w:val="20"/>
        </w:rPr>
        <w:t>BeheerNet</w:t>
      </w:r>
      <w:proofErr w:type="spellEnd"/>
      <w:r w:rsidRPr="00854AD7">
        <w:rPr>
          <w:sz w:val="20"/>
        </w:rPr>
        <w:t>. Handmatig wordt er gecontroleerd of het aantal</w:t>
      </w:r>
      <w:r w:rsidR="000360E7" w:rsidRPr="00854AD7">
        <w:rPr>
          <w:sz w:val="20"/>
        </w:rPr>
        <w:t xml:space="preserve"> in</w:t>
      </w:r>
      <w:r w:rsidRPr="00854AD7">
        <w:rPr>
          <w:sz w:val="20"/>
        </w:rPr>
        <w:t>gevoerde deelnemers overeenkomt</w:t>
      </w:r>
      <w:r w:rsidR="00F22CD5" w:rsidRPr="00854AD7">
        <w:rPr>
          <w:sz w:val="20"/>
        </w:rPr>
        <w:t xml:space="preserve"> met het aantal deelnemers waar</w:t>
      </w:r>
      <w:r w:rsidR="000360E7" w:rsidRPr="00854AD7">
        <w:rPr>
          <w:sz w:val="20"/>
        </w:rPr>
        <w:t>voor</w:t>
      </w:r>
      <w:r w:rsidR="00F22CD5" w:rsidRPr="00854AD7">
        <w:rPr>
          <w:sz w:val="20"/>
        </w:rPr>
        <w:t xml:space="preserve"> </w:t>
      </w:r>
      <w:r w:rsidR="000360E7" w:rsidRPr="00854AD7">
        <w:rPr>
          <w:sz w:val="20"/>
        </w:rPr>
        <w:t>een offerte</w:t>
      </w:r>
      <w:r w:rsidR="00F22CD5" w:rsidRPr="00854AD7">
        <w:rPr>
          <w:sz w:val="20"/>
        </w:rPr>
        <w:t xml:space="preserve"> gemaakt is.</w:t>
      </w:r>
    </w:p>
    <w:bookmarkEnd w:id="32"/>
    <w:p w:rsidR="00707D75" w:rsidRDefault="00707D75" w:rsidP="008C6AD8">
      <w:pPr>
        <w:spacing w:after="0" w:line="264" w:lineRule="auto"/>
        <w:rPr>
          <w:rFonts w:ascii="Verdana" w:eastAsia="Times New Roman" w:hAnsi="Verdana" w:cs="Times New Roman"/>
          <w:sz w:val="20"/>
          <w:szCs w:val="20"/>
        </w:rPr>
      </w:pPr>
    </w:p>
    <w:p w:rsidR="00AF46EE" w:rsidRDefault="00AF46EE" w:rsidP="008C6AD8">
      <w:pPr>
        <w:spacing w:after="0" w:line="264" w:lineRule="auto"/>
        <w:rPr>
          <w:rFonts w:ascii="Verdana" w:eastAsia="Times New Roman" w:hAnsi="Verdana" w:cs="Times New Roman"/>
          <w:sz w:val="20"/>
          <w:szCs w:val="20"/>
        </w:rPr>
      </w:pPr>
    </w:p>
    <w:p w:rsidR="006002E6" w:rsidRPr="006002E6" w:rsidRDefault="00F92FB3" w:rsidP="008C6AD8">
      <w:p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lastRenderedPageBreak/>
        <w:t xml:space="preserve">Adviezen </w:t>
      </w:r>
      <w:proofErr w:type="spellStart"/>
      <w:r w:rsidR="0081088B">
        <w:rPr>
          <w:rFonts w:ascii="Verdana" w:eastAsia="Times New Roman" w:hAnsi="Verdana" w:cs="Times New Roman"/>
          <w:sz w:val="20"/>
          <w:szCs w:val="20"/>
        </w:rPr>
        <w:t>BeheerNet</w:t>
      </w:r>
      <w:proofErr w:type="spellEnd"/>
    </w:p>
    <w:p w:rsidR="006002E6" w:rsidRPr="006002E6" w:rsidRDefault="006002E6" w:rsidP="008C6AD8">
      <w:pPr>
        <w:spacing w:after="0" w:line="264" w:lineRule="auto"/>
        <w:rPr>
          <w:rFonts w:ascii="Verdana" w:eastAsia="Times New Roman" w:hAnsi="Verdana" w:cs="Times New Roman"/>
          <w:sz w:val="20"/>
          <w:szCs w:val="20"/>
        </w:rPr>
      </w:pPr>
    </w:p>
    <w:p w:rsidR="006002E6" w:rsidRDefault="002040C4"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K</w:t>
      </w:r>
      <w:r w:rsidR="006002E6" w:rsidRPr="006002E6">
        <w:rPr>
          <w:rFonts w:ascii="Verdana" w:eastAsia="Times New Roman" w:hAnsi="Verdana" w:cs="Times New Roman"/>
          <w:sz w:val="20"/>
          <w:szCs w:val="20"/>
        </w:rPr>
        <w:t>oppeling op het BSN</w:t>
      </w:r>
      <w:r>
        <w:rPr>
          <w:rFonts w:ascii="Verdana" w:eastAsia="Times New Roman" w:hAnsi="Verdana" w:cs="Times New Roman"/>
          <w:sz w:val="20"/>
          <w:szCs w:val="20"/>
        </w:rPr>
        <w:t xml:space="preserve"> nummer van een deelnemer zorgt ervoor </w:t>
      </w:r>
      <w:r w:rsidR="006002E6" w:rsidRPr="006002E6">
        <w:rPr>
          <w:rFonts w:ascii="Verdana" w:eastAsia="Times New Roman" w:hAnsi="Verdana" w:cs="Times New Roman"/>
          <w:sz w:val="20"/>
          <w:szCs w:val="20"/>
        </w:rPr>
        <w:t xml:space="preserve">dat </w:t>
      </w:r>
      <w:r>
        <w:rPr>
          <w:rFonts w:ascii="Verdana" w:eastAsia="Times New Roman" w:hAnsi="Verdana" w:cs="Times New Roman"/>
          <w:sz w:val="20"/>
          <w:szCs w:val="20"/>
        </w:rPr>
        <w:t xml:space="preserve">de gegevens automatisch worden aangevuld </w:t>
      </w:r>
      <w:r w:rsidR="003F7203">
        <w:rPr>
          <w:rFonts w:ascii="Verdana" w:eastAsia="Times New Roman" w:hAnsi="Verdana" w:cs="Times New Roman"/>
          <w:sz w:val="20"/>
          <w:szCs w:val="20"/>
        </w:rPr>
        <w:t>vanuit het GBA en dus kloppen.</w:t>
      </w:r>
    </w:p>
    <w:p w:rsidR="000C05FD" w:rsidRPr="0053544F" w:rsidRDefault="000C05FD" w:rsidP="00DC3858">
      <w:pPr>
        <w:numPr>
          <w:ilvl w:val="0"/>
          <w:numId w:val="2"/>
        </w:numPr>
        <w:spacing w:after="0" w:line="264" w:lineRule="auto"/>
        <w:rPr>
          <w:rFonts w:ascii="Verdana" w:eastAsia="Times New Roman" w:hAnsi="Verdana" w:cs="Times New Roman"/>
          <w:sz w:val="20"/>
          <w:szCs w:val="20"/>
        </w:rPr>
      </w:pPr>
      <w:r w:rsidRPr="0053544F">
        <w:rPr>
          <w:rFonts w:ascii="Verdana" w:eastAsia="Times New Roman" w:hAnsi="Verdana" w:cs="Times New Roman"/>
          <w:sz w:val="20"/>
          <w:szCs w:val="20"/>
        </w:rPr>
        <w:t xml:space="preserve">Iemand van </w:t>
      </w:r>
      <w:r w:rsidR="003220FA" w:rsidRPr="0053544F">
        <w:rPr>
          <w:rFonts w:ascii="Verdana" w:eastAsia="Times New Roman" w:hAnsi="Verdana" w:cs="Times New Roman"/>
          <w:sz w:val="20"/>
          <w:szCs w:val="20"/>
        </w:rPr>
        <w:t>Aegon</w:t>
      </w:r>
      <w:r w:rsidRPr="0053544F">
        <w:rPr>
          <w:rFonts w:ascii="Verdana" w:eastAsia="Times New Roman" w:hAnsi="Verdana" w:cs="Times New Roman"/>
          <w:sz w:val="20"/>
          <w:szCs w:val="20"/>
        </w:rPr>
        <w:t xml:space="preserve"> PPI moet de </w:t>
      </w:r>
      <w:r w:rsidRPr="00736237">
        <w:rPr>
          <w:rStyle w:val="NoSpacingChar"/>
          <w:rFonts w:ascii="Verdana" w:hAnsi="Verdana"/>
          <w:sz w:val="20"/>
          <w:szCs w:val="20"/>
        </w:rPr>
        <w:t>klachtenbehandeling</w:t>
      </w:r>
      <w:r w:rsidR="003C7C4C" w:rsidRPr="00736237">
        <w:rPr>
          <w:rStyle w:val="NoSpacingChar"/>
          <w:rFonts w:ascii="Verdana" w:hAnsi="Verdana"/>
          <w:sz w:val="20"/>
          <w:szCs w:val="20"/>
        </w:rPr>
        <w:t xml:space="preserve"> </w:t>
      </w:r>
      <w:r w:rsidRPr="00736237">
        <w:rPr>
          <w:rStyle w:val="NoSpacingChar"/>
          <w:rFonts w:ascii="Verdana" w:hAnsi="Verdana"/>
          <w:sz w:val="20"/>
          <w:szCs w:val="20"/>
        </w:rPr>
        <w:t>onder</w:t>
      </w:r>
      <w:r w:rsidRPr="00736237">
        <w:rPr>
          <w:rFonts w:ascii="Verdana" w:eastAsia="Times New Roman" w:hAnsi="Verdana" w:cs="Times New Roman"/>
          <w:sz w:val="20"/>
          <w:szCs w:val="20"/>
        </w:rPr>
        <w:t xml:space="preserve"> handen nemen</w:t>
      </w:r>
      <w:r w:rsidRPr="0053544F">
        <w:rPr>
          <w:rFonts w:ascii="Verdana" w:eastAsia="Times New Roman" w:hAnsi="Verdana" w:cs="Times New Roman"/>
          <w:sz w:val="20"/>
          <w:szCs w:val="20"/>
        </w:rPr>
        <w:t xml:space="preserve">. </w:t>
      </w:r>
      <w:r w:rsidR="00500819" w:rsidRPr="0053544F">
        <w:rPr>
          <w:rFonts w:ascii="Verdana" w:eastAsia="Times New Roman" w:hAnsi="Verdana" w:cs="Times New Roman"/>
          <w:sz w:val="20"/>
          <w:szCs w:val="20"/>
        </w:rPr>
        <w:t>Doe steekproefsgewijs controles of de klachtenbehandeling wordt uitgevoerd. (wellicht volgens een instructie)</w:t>
      </w:r>
    </w:p>
    <w:p w:rsidR="00500819" w:rsidRPr="00F01588" w:rsidRDefault="00500819" w:rsidP="00DC3858">
      <w:pPr>
        <w:numPr>
          <w:ilvl w:val="0"/>
          <w:numId w:val="2"/>
        </w:numPr>
        <w:spacing w:after="0" w:line="264" w:lineRule="auto"/>
        <w:rPr>
          <w:rFonts w:ascii="Verdana" w:eastAsia="Times New Roman" w:hAnsi="Verdana" w:cs="Times New Roman"/>
          <w:sz w:val="20"/>
          <w:szCs w:val="20"/>
        </w:rPr>
      </w:pPr>
      <w:r w:rsidRPr="00F01588">
        <w:rPr>
          <w:rFonts w:ascii="Verdana" w:eastAsia="Times New Roman" w:hAnsi="Verdana" w:cs="Times New Roman"/>
          <w:sz w:val="20"/>
          <w:szCs w:val="20"/>
        </w:rPr>
        <w:t xml:space="preserve">Maak een instructie voor </w:t>
      </w:r>
      <w:r w:rsidR="00AF46EE" w:rsidRPr="00F01588">
        <w:rPr>
          <w:rFonts w:ascii="Verdana" w:eastAsia="Times New Roman" w:hAnsi="Verdana" w:cs="Times New Roman"/>
          <w:sz w:val="20"/>
          <w:szCs w:val="20"/>
        </w:rPr>
        <w:t xml:space="preserve">de </w:t>
      </w:r>
      <w:r w:rsidRPr="00F01588">
        <w:rPr>
          <w:rFonts w:ascii="Verdana" w:eastAsia="Times New Roman" w:hAnsi="Verdana" w:cs="Times New Roman"/>
          <w:sz w:val="20"/>
          <w:szCs w:val="20"/>
        </w:rPr>
        <w:t>klachtenbehandeling:</w:t>
      </w:r>
    </w:p>
    <w:p w:rsidR="00500819" w:rsidRPr="00F01588" w:rsidRDefault="00500819" w:rsidP="00DC3858">
      <w:pPr>
        <w:numPr>
          <w:ilvl w:val="1"/>
          <w:numId w:val="2"/>
        </w:numPr>
        <w:spacing w:after="0" w:line="264" w:lineRule="auto"/>
        <w:rPr>
          <w:rFonts w:ascii="Verdana" w:eastAsia="Times New Roman" w:hAnsi="Verdana" w:cs="Times New Roman"/>
          <w:sz w:val="20"/>
          <w:szCs w:val="20"/>
        </w:rPr>
      </w:pPr>
      <w:r w:rsidRPr="00F01588">
        <w:rPr>
          <w:rFonts w:ascii="Verdana" w:eastAsia="Times New Roman" w:hAnsi="Verdana" w:cs="Times New Roman"/>
          <w:sz w:val="20"/>
          <w:szCs w:val="20"/>
        </w:rPr>
        <w:t>Hoe en waar verwerk je een klacht</w:t>
      </w:r>
    </w:p>
    <w:p w:rsidR="00500819" w:rsidRPr="00F01588" w:rsidRDefault="00500819" w:rsidP="00DC3858">
      <w:pPr>
        <w:numPr>
          <w:ilvl w:val="1"/>
          <w:numId w:val="2"/>
        </w:numPr>
        <w:spacing w:after="0" w:line="264" w:lineRule="auto"/>
        <w:rPr>
          <w:rFonts w:ascii="Verdana" w:eastAsia="Times New Roman" w:hAnsi="Verdana" w:cs="Times New Roman"/>
          <w:sz w:val="20"/>
          <w:szCs w:val="20"/>
        </w:rPr>
      </w:pPr>
      <w:r w:rsidRPr="00F01588">
        <w:rPr>
          <w:rFonts w:ascii="Verdana" w:eastAsia="Times New Roman" w:hAnsi="Verdana" w:cs="Times New Roman"/>
          <w:sz w:val="20"/>
          <w:szCs w:val="20"/>
        </w:rPr>
        <w:t xml:space="preserve">Onder wat voor benaming zet je de klacht (mutatie, storing, overig, </w:t>
      </w:r>
      <w:r w:rsidR="00F22CD5" w:rsidRPr="00F01588">
        <w:rPr>
          <w:rFonts w:ascii="Verdana" w:eastAsia="Times New Roman" w:hAnsi="Verdana" w:cs="Times New Roman"/>
          <w:sz w:val="20"/>
          <w:szCs w:val="20"/>
        </w:rPr>
        <w:t>etc.</w:t>
      </w:r>
      <w:r w:rsidRPr="00F01588">
        <w:rPr>
          <w:rFonts w:ascii="Verdana" w:eastAsia="Times New Roman" w:hAnsi="Verdana" w:cs="Times New Roman"/>
          <w:sz w:val="20"/>
          <w:szCs w:val="20"/>
        </w:rPr>
        <w:t>)</w:t>
      </w:r>
    </w:p>
    <w:p w:rsidR="00500819" w:rsidRPr="00F01588" w:rsidRDefault="00500819" w:rsidP="00DC3858">
      <w:pPr>
        <w:numPr>
          <w:ilvl w:val="1"/>
          <w:numId w:val="2"/>
        </w:numPr>
        <w:spacing w:after="0" w:line="264" w:lineRule="auto"/>
        <w:rPr>
          <w:rFonts w:ascii="Verdana" w:eastAsia="Times New Roman" w:hAnsi="Verdana" w:cs="Times New Roman"/>
          <w:sz w:val="20"/>
          <w:szCs w:val="20"/>
        </w:rPr>
      </w:pPr>
      <w:r w:rsidRPr="00F01588">
        <w:rPr>
          <w:rFonts w:ascii="Verdana" w:eastAsia="Times New Roman" w:hAnsi="Verdana" w:cs="Times New Roman"/>
          <w:sz w:val="20"/>
          <w:szCs w:val="20"/>
        </w:rPr>
        <w:t>Wanneer ga je iets met een klacht doen (zelfde klacht, meerdere keren)</w:t>
      </w:r>
    </w:p>
    <w:p w:rsidR="00AF46EE" w:rsidRPr="00F01588" w:rsidRDefault="00AF46EE" w:rsidP="00DC3858">
      <w:pPr>
        <w:numPr>
          <w:ilvl w:val="1"/>
          <w:numId w:val="2"/>
        </w:numPr>
        <w:spacing w:after="0" w:line="264" w:lineRule="auto"/>
        <w:rPr>
          <w:rFonts w:ascii="Verdana" w:eastAsia="Times New Roman" w:hAnsi="Verdana" w:cs="Times New Roman"/>
          <w:sz w:val="20"/>
          <w:szCs w:val="20"/>
        </w:rPr>
      </w:pPr>
      <w:r w:rsidRPr="00F01588">
        <w:rPr>
          <w:rFonts w:ascii="Verdana" w:eastAsia="Times New Roman" w:hAnsi="Verdana" w:cs="Times New Roman"/>
          <w:sz w:val="20"/>
          <w:szCs w:val="20"/>
        </w:rPr>
        <w:t>Houdt de klachtenrapportage bij</w:t>
      </w:r>
    </w:p>
    <w:p w:rsidR="00F22CD5" w:rsidRPr="00854AD7" w:rsidRDefault="00F22CD5" w:rsidP="00DC3858">
      <w:pPr>
        <w:pStyle w:val="ListParagraph"/>
        <w:numPr>
          <w:ilvl w:val="0"/>
          <w:numId w:val="2"/>
        </w:numPr>
        <w:spacing w:line="264" w:lineRule="auto"/>
        <w:rPr>
          <w:sz w:val="20"/>
        </w:rPr>
      </w:pPr>
      <w:r w:rsidRPr="00854AD7">
        <w:rPr>
          <w:sz w:val="20"/>
        </w:rPr>
        <w:t>Automatische check of het aantal deelnemers in de offert</w:t>
      </w:r>
      <w:r w:rsidR="000360E7" w:rsidRPr="00854AD7">
        <w:rPr>
          <w:sz w:val="20"/>
        </w:rPr>
        <w:t>e overeenkomt</w:t>
      </w:r>
      <w:r w:rsidRPr="00854AD7">
        <w:rPr>
          <w:sz w:val="20"/>
        </w:rPr>
        <w:t xml:space="preserve"> </w:t>
      </w:r>
      <w:r w:rsidR="000360E7" w:rsidRPr="00854AD7">
        <w:rPr>
          <w:sz w:val="20"/>
        </w:rPr>
        <w:t>met het aantal in</w:t>
      </w:r>
      <w:r w:rsidRPr="00854AD7">
        <w:rPr>
          <w:sz w:val="20"/>
        </w:rPr>
        <w:t xml:space="preserve">gevoerde deelnemers in </w:t>
      </w:r>
      <w:proofErr w:type="spellStart"/>
      <w:r w:rsidRPr="00854AD7">
        <w:rPr>
          <w:sz w:val="20"/>
        </w:rPr>
        <w:t>BeheerNet</w:t>
      </w:r>
      <w:proofErr w:type="spellEnd"/>
      <w:r w:rsidRPr="00854AD7">
        <w:rPr>
          <w:sz w:val="20"/>
        </w:rPr>
        <w:t>.</w:t>
      </w:r>
    </w:p>
    <w:p w:rsidR="00500819" w:rsidRPr="00500819" w:rsidRDefault="00500819" w:rsidP="00500819">
      <w:pPr>
        <w:spacing w:after="0" w:line="264" w:lineRule="auto"/>
        <w:rPr>
          <w:rFonts w:ascii="Verdana" w:eastAsia="Times New Roman" w:hAnsi="Verdana" w:cs="Times New Roman"/>
          <w:sz w:val="20"/>
          <w:szCs w:val="20"/>
        </w:rPr>
      </w:pPr>
    </w:p>
    <w:p w:rsidR="00707D75" w:rsidRPr="006002E6" w:rsidRDefault="00707D75" w:rsidP="00707D75">
      <w:pPr>
        <w:spacing w:after="0" w:line="264" w:lineRule="auto"/>
        <w:ind w:left="567"/>
        <w:rPr>
          <w:rFonts w:ascii="Verdana" w:eastAsia="Times New Roman" w:hAnsi="Verdana" w:cs="Times New Roman"/>
          <w:sz w:val="20"/>
          <w:szCs w:val="20"/>
        </w:rPr>
      </w:pPr>
    </w:p>
    <w:p w:rsidR="00D347EC" w:rsidRDefault="00D347EC">
      <w:pPr>
        <w:rPr>
          <w:rStyle w:val="Heading2Char"/>
        </w:rPr>
      </w:pPr>
      <w:r>
        <w:rPr>
          <w:rStyle w:val="Heading2Char"/>
          <w:b w:val="0"/>
          <w:bCs w:val="0"/>
        </w:rPr>
        <w:br w:type="page"/>
      </w:r>
    </w:p>
    <w:p w:rsidR="006002E6" w:rsidRPr="001454E3" w:rsidRDefault="001454E3" w:rsidP="008C6AD8">
      <w:pPr>
        <w:pStyle w:val="Heading2"/>
        <w:spacing w:line="264" w:lineRule="auto"/>
      </w:pPr>
      <w:bookmarkStart w:id="33" w:name="_Toc375124767"/>
      <w:r>
        <w:rPr>
          <w:rStyle w:val="Heading2Char"/>
          <w:b/>
          <w:bCs/>
        </w:rPr>
        <w:lastRenderedPageBreak/>
        <w:t>3.4.</w:t>
      </w:r>
      <w:r>
        <w:rPr>
          <w:rStyle w:val="Heading2Char"/>
          <w:b/>
          <w:bCs/>
        </w:rPr>
        <w:tab/>
      </w:r>
      <w:r w:rsidR="000A4CE4" w:rsidRPr="001454E3">
        <w:rPr>
          <w:rStyle w:val="Heading2Char"/>
          <w:b/>
          <w:bCs/>
        </w:rPr>
        <w:t>Bedrijf is k</w:t>
      </w:r>
      <w:r w:rsidR="006002E6" w:rsidRPr="001454E3">
        <w:rPr>
          <w:rStyle w:val="Heading2Char"/>
          <w:b/>
          <w:bCs/>
        </w:rPr>
        <w:t xml:space="preserve">lant van </w:t>
      </w:r>
      <w:r w:rsidR="003220FA">
        <w:t>Aegon</w:t>
      </w:r>
      <w:r w:rsidR="00D26179" w:rsidRPr="00D26179">
        <w:t xml:space="preserve"> </w:t>
      </w:r>
      <w:r w:rsidR="006002E6" w:rsidRPr="001454E3">
        <w:rPr>
          <w:rStyle w:val="Heading2Char"/>
          <w:b/>
          <w:bCs/>
        </w:rPr>
        <w:t>PPI</w:t>
      </w:r>
      <w:bookmarkEnd w:id="33"/>
    </w:p>
    <w:p w:rsidR="006002E6" w:rsidRPr="006002E6" w:rsidRDefault="006002E6" w:rsidP="008C6AD8">
      <w:pPr>
        <w:spacing w:after="0" w:line="264" w:lineRule="auto"/>
        <w:rPr>
          <w:rFonts w:ascii="Verdana" w:eastAsia="Times New Roman" w:hAnsi="Verdana" w:cs="Times New Roman"/>
          <w:sz w:val="20"/>
          <w:szCs w:val="20"/>
        </w:rPr>
      </w:pPr>
    </w:p>
    <w:p w:rsid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 xml:space="preserve">Als een bedrijf klant is bij </w:t>
      </w:r>
      <w:r w:rsidR="003220FA">
        <w:rPr>
          <w:rFonts w:ascii="Verdana" w:eastAsia="Times New Roman" w:hAnsi="Verdana" w:cs="Times New Roman"/>
          <w:sz w:val="20"/>
          <w:szCs w:val="20"/>
        </w:rPr>
        <w:t>Aegon</w:t>
      </w:r>
      <w:r w:rsidR="00D26179" w:rsidRPr="00D26179">
        <w:rPr>
          <w:rFonts w:ascii="Verdana" w:eastAsia="Times New Roman" w:hAnsi="Verdana" w:cs="Times New Roman"/>
          <w:sz w:val="20"/>
          <w:szCs w:val="20"/>
        </w:rPr>
        <w:t xml:space="preserve"> </w:t>
      </w:r>
      <w:r w:rsidRPr="006002E6">
        <w:rPr>
          <w:rFonts w:ascii="Verdana" w:eastAsia="Times New Roman" w:hAnsi="Verdana" w:cs="Times New Roman"/>
          <w:sz w:val="20"/>
          <w:szCs w:val="20"/>
        </w:rPr>
        <w:t>P</w:t>
      </w:r>
      <w:r w:rsidR="00BA39C8">
        <w:rPr>
          <w:rFonts w:ascii="Verdana" w:eastAsia="Times New Roman" w:hAnsi="Verdana" w:cs="Times New Roman"/>
          <w:sz w:val="20"/>
          <w:szCs w:val="20"/>
        </w:rPr>
        <w:t xml:space="preserve">PI zijn er een aantal (sub)systemen </w:t>
      </w:r>
      <w:r w:rsidRPr="006002E6">
        <w:rPr>
          <w:rFonts w:ascii="Verdana" w:eastAsia="Times New Roman" w:hAnsi="Verdana" w:cs="Times New Roman"/>
          <w:sz w:val="20"/>
          <w:szCs w:val="20"/>
        </w:rPr>
        <w:t>waar de adviseur, klant</w:t>
      </w:r>
      <w:r w:rsidR="000A4CE4">
        <w:rPr>
          <w:rFonts w:ascii="Verdana" w:eastAsia="Times New Roman" w:hAnsi="Verdana" w:cs="Times New Roman"/>
          <w:sz w:val="20"/>
          <w:szCs w:val="20"/>
        </w:rPr>
        <w:t>, deelnemer</w:t>
      </w:r>
      <w:r w:rsidRPr="006002E6">
        <w:rPr>
          <w:rFonts w:ascii="Verdana" w:eastAsia="Times New Roman" w:hAnsi="Verdana" w:cs="Times New Roman"/>
          <w:sz w:val="20"/>
          <w:szCs w:val="20"/>
        </w:rPr>
        <w:t xml:space="preserve"> en PPI mee te maken </w:t>
      </w:r>
      <w:r w:rsidR="002040C4">
        <w:rPr>
          <w:rFonts w:ascii="Verdana" w:eastAsia="Times New Roman" w:hAnsi="Verdana" w:cs="Times New Roman"/>
          <w:sz w:val="20"/>
          <w:szCs w:val="20"/>
        </w:rPr>
        <w:t xml:space="preserve">kunnen </w:t>
      </w:r>
      <w:r w:rsidRPr="006002E6">
        <w:rPr>
          <w:rFonts w:ascii="Verdana" w:eastAsia="Times New Roman" w:hAnsi="Verdana" w:cs="Times New Roman"/>
          <w:sz w:val="20"/>
          <w:szCs w:val="20"/>
        </w:rPr>
        <w:t xml:space="preserve">krijgen. Zo is er </w:t>
      </w:r>
      <w:r w:rsidR="003220FA">
        <w:rPr>
          <w:rFonts w:ascii="Verdana" w:eastAsia="Times New Roman" w:hAnsi="Verdana" w:cs="Times New Roman"/>
          <w:sz w:val="20"/>
          <w:szCs w:val="20"/>
        </w:rPr>
        <w:t>Aegon</w:t>
      </w:r>
      <w:r w:rsidR="00D26179" w:rsidRPr="00D26179">
        <w:rPr>
          <w:rFonts w:ascii="Verdana" w:eastAsia="Times New Roman" w:hAnsi="Verdana" w:cs="Times New Roman"/>
          <w:sz w:val="20"/>
          <w:szCs w:val="20"/>
        </w:rPr>
        <w:t xml:space="preserve"> </w:t>
      </w:r>
      <w:proofErr w:type="spellStart"/>
      <w:r w:rsidR="000360E7">
        <w:rPr>
          <w:rFonts w:ascii="Verdana" w:eastAsia="Times New Roman" w:hAnsi="Verdana" w:cs="Times New Roman"/>
          <w:sz w:val="20"/>
          <w:szCs w:val="20"/>
        </w:rPr>
        <w:t>Pensioen</w:t>
      </w:r>
      <w:r w:rsidRPr="006002E6">
        <w:rPr>
          <w:rFonts w:ascii="Verdana" w:eastAsia="Times New Roman" w:hAnsi="Verdana" w:cs="Times New Roman"/>
          <w:sz w:val="20"/>
          <w:szCs w:val="20"/>
        </w:rPr>
        <w:t>Site</w:t>
      </w:r>
      <w:proofErr w:type="spellEnd"/>
      <w:r w:rsidRPr="006002E6">
        <w:rPr>
          <w:rFonts w:ascii="Verdana" w:eastAsia="Times New Roman" w:hAnsi="Verdana" w:cs="Times New Roman"/>
          <w:sz w:val="20"/>
          <w:szCs w:val="20"/>
        </w:rPr>
        <w:t xml:space="preserve"> (APS), debiteurenproces</w:t>
      </w:r>
      <w:r>
        <w:rPr>
          <w:rFonts w:ascii="Verdana" w:eastAsia="Times New Roman" w:hAnsi="Verdana" w:cs="Times New Roman"/>
          <w:sz w:val="20"/>
          <w:szCs w:val="20"/>
        </w:rPr>
        <w:t>, CASE360 en</w:t>
      </w:r>
      <w:r w:rsidRPr="006002E6">
        <w:rPr>
          <w:rFonts w:ascii="Verdana" w:eastAsia="Times New Roman" w:hAnsi="Verdana" w:cs="Times New Roman"/>
          <w:sz w:val="20"/>
          <w:szCs w:val="20"/>
        </w:rPr>
        <w:t xml:space="preserve"> Mail </w:t>
      </w:r>
      <w:proofErr w:type="spellStart"/>
      <w:r w:rsidRPr="006002E6">
        <w:rPr>
          <w:rFonts w:ascii="Verdana" w:eastAsia="Times New Roman" w:hAnsi="Verdana" w:cs="Times New Roman"/>
          <w:sz w:val="20"/>
          <w:szCs w:val="20"/>
        </w:rPr>
        <w:t>Merge</w:t>
      </w:r>
      <w:proofErr w:type="spellEnd"/>
      <w:r w:rsidRPr="006002E6">
        <w:rPr>
          <w:rFonts w:ascii="Verdana" w:eastAsia="Times New Roman" w:hAnsi="Verdana" w:cs="Times New Roman"/>
          <w:sz w:val="20"/>
          <w:szCs w:val="20"/>
        </w:rPr>
        <w:t xml:space="preserve"> (wordt overgenomen door </w:t>
      </w:r>
      <w:proofErr w:type="spellStart"/>
      <w:r w:rsidRPr="006002E6">
        <w:rPr>
          <w:rFonts w:ascii="Verdana" w:eastAsia="Times New Roman" w:hAnsi="Verdana" w:cs="Times New Roman"/>
          <w:sz w:val="20"/>
          <w:szCs w:val="20"/>
        </w:rPr>
        <w:t>Pulse</w:t>
      </w:r>
      <w:proofErr w:type="spellEnd"/>
      <w:r w:rsidRPr="006002E6">
        <w:rPr>
          <w:rFonts w:ascii="Verdana" w:eastAsia="Times New Roman" w:hAnsi="Verdana" w:cs="Times New Roman"/>
          <w:sz w:val="20"/>
          <w:szCs w:val="20"/>
        </w:rPr>
        <w:t>/</w:t>
      </w:r>
      <w:proofErr w:type="spellStart"/>
      <w:r w:rsidRPr="006002E6">
        <w:rPr>
          <w:rFonts w:ascii="Verdana" w:eastAsia="Times New Roman" w:hAnsi="Verdana" w:cs="Times New Roman"/>
          <w:sz w:val="20"/>
          <w:szCs w:val="20"/>
        </w:rPr>
        <w:t>Thunderhead</w:t>
      </w:r>
      <w:proofErr w:type="spellEnd"/>
      <w:r w:rsidRPr="006002E6">
        <w:rPr>
          <w:rFonts w:ascii="Verdana" w:eastAsia="Times New Roman" w:hAnsi="Verdana" w:cs="Times New Roman"/>
          <w:sz w:val="20"/>
          <w:szCs w:val="20"/>
        </w:rPr>
        <w:t>)</w:t>
      </w:r>
      <w:r>
        <w:rPr>
          <w:rFonts w:ascii="Verdana" w:eastAsia="Times New Roman" w:hAnsi="Verdana" w:cs="Times New Roman"/>
          <w:sz w:val="20"/>
          <w:szCs w:val="20"/>
        </w:rPr>
        <w:t>.</w:t>
      </w:r>
    </w:p>
    <w:p w:rsidR="00BE785F" w:rsidRPr="001454E3" w:rsidRDefault="0094503C" w:rsidP="00855F11">
      <w:pPr>
        <w:pStyle w:val="Heading2"/>
      </w:pPr>
      <w:bookmarkStart w:id="34" w:name="_Toc375124768"/>
      <w:r>
        <w:t>3.4.1. Debiteurenp</w:t>
      </w:r>
      <w:r w:rsidR="00BE785F" w:rsidRPr="001454E3">
        <w:t>roces</w:t>
      </w:r>
      <w:bookmarkEnd w:id="34"/>
    </w:p>
    <w:p w:rsidR="006002E6" w:rsidRDefault="006002E6" w:rsidP="008C6AD8">
      <w:pPr>
        <w:spacing w:after="0" w:line="264" w:lineRule="auto"/>
        <w:rPr>
          <w:rFonts w:ascii="Verdana" w:eastAsia="Times New Roman" w:hAnsi="Verdana" w:cs="Times New Roman"/>
          <w:sz w:val="20"/>
          <w:szCs w:val="20"/>
        </w:rPr>
      </w:pPr>
    </w:p>
    <w:p w:rsidR="00914ECC" w:rsidRPr="007B365E" w:rsidRDefault="00914ECC" w:rsidP="008C6AD8">
      <w:pPr>
        <w:spacing w:after="0" w:line="264" w:lineRule="auto"/>
        <w:rPr>
          <w:rFonts w:ascii="Verdana" w:eastAsia="Times New Roman" w:hAnsi="Verdana" w:cs="Times New Roman"/>
          <w:b/>
          <w:sz w:val="20"/>
          <w:szCs w:val="20"/>
        </w:rPr>
      </w:pPr>
      <w:r w:rsidRPr="007B365E">
        <w:rPr>
          <w:rFonts w:ascii="Verdana" w:eastAsia="Times New Roman" w:hAnsi="Verdana" w:cs="Times New Roman"/>
          <w:b/>
          <w:sz w:val="20"/>
          <w:szCs w:val="20"/>
        </w:rPr>
        <w:t>*7: Debiteurenproces</w:t>
      </w:r>
    </w:p>
    <w:p w:rsidR="00914ECC" w:rsidRPr="006002E6" w:rsidRDefault="00914ECC" w:rsidP="008C6AD8">
      <w:pPr>
        <w:spacing w:after="0" w:line="264" w:lineRule="auto"/>
        <w:rPr>
          <w:rFonts w:ascii="Verdana" w:eastAsia="Times New Roman" w:hAnsi="Verdana" w:cs="Times New Roman"/>
          <w:sz w:val="20"/>
          <w:szCs w:val="20"/>
        </w:rPr>
      </w:pPr>
    </w:p>
    <w:p w:rsidR="006002E6" w:rsidRPr="00DA2A6E" w:rsidRDefault="006002E6" w:rsidP="008C6AD8">
      <w:p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 xml:space="preserve">Wat is </w:t>
      </w:r>
      <w:r w:rsidR="000360E7">
        <w:rPr>
          <w:rFonts w:ascii="Verdana" w:eastAsia="Times New Roman" w:hAnsi="Verdana" w:cs="Times New Roman"/>
          <w:sz w:val="20"/>
          <w:szCs w:val="20"/>
        </w:rPr>
        <w:t xml:space="preserve">het </w:t>
      </w:r>
      <w:r w:rsidRPr="00DA2A6E">
        <w:rPr>
          <w:rFonts w:ascii="Verdana" w:eastAsia="Times New Roman" w:hAnsi="Verdana" w:cs="Times New Roman"/>
          <w:sz w:val="20"/>
          <w:szCs w:val="20"/>
        </w:rPr>
        <w:t>debiteurenproces</w:t>
      </w:r>
    </w:p>
    <w:p w:rsidR="006002E6" w:rsidRPr="00DA2A6E" w:rsidRDefault="006002E6" w:rsidP="008C6AD8">
      <w:pPr>
        <w:spacing w:after="0" w:line="264" w:lineRule="auto"/>
        <w:rPr>
          <w:rFonts w:ascii="Verdana" w:eastAsia="Times New Roman" w:hAnsi="Verdana" w:cs="Times New Roman"/>
          <w:sz w:val="20"/>
          <w:szCs w:val="20"/>
        </w:rPr>
      </w:pPr>
    </w:p>
    <w:p w:rsidR="006002E6" w:rsidRPr="00DA2A6E" w:rsidRDefault="002040C4"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Het debiteurenproces is het</w:t>
      </w:r>
      <w:r w:rsidR="006002E6" w:rsidRPr="00DA2A6E">
        <w:rPr>
          <w:rFonts w:ascii="Verdana" w:eastAsia="Times New Roman" w:hAnsi="Verdana" w:cs="Times New Roman"/>
          <w:sz w:val="20"/>
          <w:szCs w:val="20"/>
        </w:rPr>
        <w:t xml:space="preserve"> proces </w:t>
      </w:r>
      <w:r>
        <w:rPr>
          <w:rFonts w:ascii="Verdana" w:eastAsia="Times New Roman" w:hAnsi="Verdana" w:cs="Times New Roman"/>
          <w:sz w:val="20"/>
          <w:szCs w:val="20"/>
        </w:rPr>
        <w:t xml:space="preserve">dat in werking treed </w:t>
      </w:r>
      <w:r w:rsidR="006002E6" w:rsidRPr="00DA2A6E">
        <w:rPr>
          <w:rFonts w:ascii="Verdana" w:eastAsia="Times New Roman" w:hAnsi="Verdana" w:cs="Times New Roman"/>
          <w:sz w:val="20"/>
          <w:szCs w:val="20"/>
        </w:rPr>
        <w:t xml:space="preserve">als de </w:t>
      </w:r>
      <w:r>
        <w:rPr>
          <w:rFonts w:ascii="Verdana" w:eastAsia="Times New Roman" w:hAnsi="Verdana" w:cs="Times New Roman"/>
          <w:sz w:val="20"/>
          <w:szCs w:val="20"/>
        </w:rPr>
        <w:t>premies</w:t>
      </w:r>
      <w:r w:rsidR="006002E6" w:rsidRPr="00DA2A6E">
        <w:rPr>
          <w:rFonts w:ascii="Verdana" w:eastAsia="Times New Roman" w:hAnsi="Verdana" w:cs="Times New Roman"/>
          <w:sz w:val="20"/>
          <w:szCs w:val="20"/>
        </w:rPr>
        <w:t xml:space="preserve"> niet </w:t>
      </w:r>
      <w:r w:rsidR="000360E7">
        <w:rPr>
          <w:rFonts w:ascii="Verdana" w:eastAsia="Times New Roman" w:hAnsi="Verdana" w:cs="Times New Roman"/>
          <w:sz w:val="20"/>
          <w:szCs w:val="20"/>
        </w:rPr>
        <w:t xml:space="preserve">of niet volledig </w:t>
      </w:r>
      <w:r w:rsidR="006002E6" w:rsidRPr="00DA2A6E">
        <w:rPr>
          <w:rFonts w:ascii="Verdana" w:eastAsia="Times New Roman" w:hAnsi="Verdana" w:cs="Times New Roman"/>
          <w:sz w:val="20"/>
          <w:szCs w:val="20"/>
        </w:rPr>
        <w:t xml:space="preserve">betaald worden. </w:t>
      </w:r>
      <w:r>
        <w:rPr>
          <w:rFonts w:ascii="Verdana" w:eastAsia="Times New Roman" w:hAnsi="Verdana" w:cs="Times New Roman"/>
          <w:sz w:val="20"/>
          <w:szCs w:val="20"/>
        </w:rPr>
        <w:t xml:space="preserve">In het proces </w:t>
      </w:r>
      <w:r w:rsidR="00BA39C8">
        <w:rPr>
          <w:rFonts w:ascii="Verdana" w:eastAsia="Times New Roman" w:hAnsi="Verdana" w:cs="Times New Roman"/>
          <w:sz w:val="20"/>
          <w:szCs w:val="20"/>
        </w:rPr>
        <w:t>staat beschreven hoe je een werkgever</w:t>
      </w:r>
      <w:r w:rsidR="006002E6" w:rsidRPr="00DA2A6E">
        <w:rPr>
          <w:rFonts w:ascii="Verdana" w:eastAsia="Times New Roman" w:hAnsi="Verdana" w:cs="Times New Roman"/>
          <w:sz w:val="20"/>
          <w:szCs w:val="20"/>
        </w:rPr>
        <w:t xml:space="preserve"> gaat benaderen</w:t>
      </w:r>
      <w:r w:rsidR="00DA2A6E" w:rsidRPr="00DA2A6E">
        <w:rPr>
          <w:rFonts w:ascii="Verdana" w:eastAsia="Times New Roman" w:hAnsi="Verdana" w:cs="Times New Roman"/>
          <w:sz w:val="20"/>
          <w:szCs w:val="20"/>
        </w:rPr>
        <w:t>. D</w:t>
      </w:r>
      <w:r w:rsidR="006002E6" w:rsidRPr="00DA2A6E">
        <w:rPr>
          <w:rFonts w:ascii="Verdana" w:eastAsia="Times New Roman" w:hAnsi="Verdana" w:cs="Times New Roman"/>
          <w:sz w:val="20"/>
          <w:szCs w:val="20"/>
        </w:rPr>
        <w:t>it kan zowe</w:t>
      </w:r>
      <w:r w:rsidR="00DA2A6E" w:rsidRPr="00DA2A6E">
        <w:rPr>
          <w:rFonts w:ascii="Verdana" w:eastAsia="Times New Roman" w:hAnsi="Verdana" w:cs="Times New Roman"/>
          <w:sz w:val="20"/>
          <w:szCs w:val="20"/>
        </w:rPr>
        <w:t xml:space="preserve">l telefonisch als </w:t>
      </w:r>
      <w:r>
        <w:rPr>
          <w:rFonts w:ascii="Verdana" w:eastAsia="Times New Roman" w:hAnsi="Verdana" w:cs="Times New Roman"/>
          <w:sz w:val="20"/>
          <w:szCs w:val="20"/>
        </w:rPr>
        <w:t>per post (</w:t>
      </w:r>
      <w:r w:rsidR="00DA2A6E" w:rsidRPr="00DA2A6E">
        <w:rPr>
          <w:rFonts w:ascii="Verdana" w:eastAsia="Times New Roman" w:hAnsi="Verdana" w:cs="Times New Roman"/>
          <w:sz w:val="20"/>
          <w:szCs w:val="20"/>
        </w:rPr>
        <w:t>e-mail</w:t>
      </w:r>
      <w:r>
        <w:rPr>
          <w:rFonts w:ascii="Verdana" w:eastAsia="Times New Roman" w:hAnsi="Verdana" w:cs="Times New Roman"/>
          <w:sz w:val="20"/>
          <w:szCs w:val="20"/>
        </w:rPr>
        <w:t>)</w:t>
      </w:r>
      <w:r w:rsidR="00DA2A6E" w:rsidRPr="00DA2A6E">
        <w:rPr>
          <w:rFonts w:ascii="Verdana" w:eastAsia="Times New Roman" w:hAnsi="Verdana" w:cs="Times New Roman"/>
          <w:sz w:val="20"/>
          <w:szCs w:val="20"/>
        </w:rPr>
        <w:t>. A</w:t>
      </w:r>
      <w:r>
        <w:rPr>
          <w:rFonts w:ascii="Verdana" w:eastAsia="Times New Roman" w:hAnsi="Verdana" w:cs="Times New Roman"/>
          <w:sz w:val="20"/>
          <w:szCs w:val="20"/>
        </w:rPr>
        <w:t>ls er meerdere prolongaties</w:t>
      </w:r>
      <w:r w:rsidR="006002E6" w:rsidRPr="00DA2A6E">
        <w:rPr>
          <w:rFonts w:ascii="Verdana" w:eastAsia="Times New Roman" w:hAnsi="Verdana" w:cs="Times New Roman"/>
          <w:sz w:val="20"/>
          <w:szCs w:val="20"/>
        </w:rPr>
        <w:t xml:space="preserve"> achte</w:t>
      </w:r>
      <w:r w:rsidR="00DA2A6E" w:rsidRPr="00DA2A6E">
        <w:rPr>
          <w:rFonts w:ascii="Verdana" w:eastAsia="Times New Roman" w:hAnsi="Verdana" w:cs="Times New Roman"/>
          <w:sz w:val="20"/>
          <w:szCs w:val="20"/>
        </w:rPr>
        <w:t>reenvolgens niet betaald worden, wordt er een aanmaning verstuurd.</w:t>
      </w:r>
      <w:r w:rsidR="00CE6670">
        <w:rPr>
          <w:rFonts w:ascii="Verdana" w:eastAsia="Times New Roman" w:hAnsi="Verdana" w:cs="Times New Roman"/>
          <w:sz w:val="20"/>
          <w:szCs w:val="20"/>
        </w:rPr>
        <w:t xml:space="preserve"> Er zijn 8 statussen waar een werkgever in kan verkeren. Een status geeft aan hoeveel maan</w:t>
      </w:r>
      <w:r w:rsidR="000360E7">
        <w:rPr>
          <w:rFonts w:ascii="Verdana" w:eastAsia="Times New Roman" w:hAnsi="Verdana" w:cs="Times New Roman"/>
          <w:sz w:val="20"/>
          <w:szCs w:val="20"/>
        </w:rPr>
        <w:t>den betalingsachterstand er is</w:t>
      </w:r>
      <w:r w:rsidR="00CE6670">
        <w:rPr>
          <w:rFonts w:ascii="Verdana" w:eastAsia="Times New Roman" w:hAnsi="Verdana" w:cs="Times New Roman"/>
          <w:sz w:val="20"/>
          <w:szCs w:val="20"/>
        </w:rPr>
        <w:t xml:space="preserve">. </w:t>
      </w:r>
    </w:p>
    <w:p w:rsidR="006002E6" w:rsidRPr="00DA2A6E" w:rsidRDefault="006002E6" w:rsidP="008C6AD8">
      <w:pPr>
        <w:spacing w:after="0" w:line="264" w:lineRule="auto"/>
        <w:rPr>
          <w:rFonts w:ascii="Verdana" w:eastAsia="Times New Roman" w:hAnsi="Verdana" w:cs="Times New Roman"/>
          <w:sz w:val="20"/>
          <w:szCs w:val="20"/>
        </w:rPr>
      </w:pPr>
    </w:p>
    <w:p w:rsidR="006002E6" w:rsidRPr="00DA2A6E" w:rsidRDefault="006002E6" w:rsidP="008C6AD8">
      <w:p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Bevindingen debiteurenproces</w:t>
      </w:r>
    </w:p>
    <w:p w:rsidR="006002E6" w:rsidRPr="00DA2A6E" w:rsidRDefault="006002E6" w:rsidP="008C6AD8">
      <w:pPr>
        <w:spacing w:after="0" w:line="264" w:lineRule="auto"/>
        <w:rPr>
          <w:rFonts w:ascii="Verdana" w:eastAsia="Times New Roman" w:hAnsi="Verdana" w:cs="Times New Roman"/>
          <w:sz w:val="20"/>
          <w:szCs w:val="20"/>
        </w:rPr>
      </w:pPr>
    </w:p>
    <w:p w:rsidR="00CE6670" w:rsidRDefault="00CE6670"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Bij status 1 wordt de werkgever geïnformeerd dat er een betalingsachterstand is.</w:t>
      </w:r>
    </w:p>
    <w:p w:rsidR="000A4CE4" w:rsidRPr="00DA2A6E" w:rsidRDefault="000A4CE4" w:rsidP="00DC3858">
      <w:pPr>
        <w:numPr>
          <w:ilvl w:val="0"/>
          <w:numId w:val="2"/>
        </w:num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Bij stat</w:t>
      </w:r>
      <w:r w:rsidR="00C60F02">
        <w:rPr>
          <w:rFonts w:ascii="Verdana" w:eastAsia="Times New Roman" w:hAnsi="Verdana" w:cs="Times New Roman"/>
          <w:sz w:val="20"/>
          <w:szCs w:val="20"/>
        </w:rPr>
        <w:t xml:space="preserve">us 2 gaat </w:t>
      </w:r>
      <w:r w:rsidR="003220FA" w:rsidRPr="003220FA">
        <w:rPr>
          <w:rFonts w:ascii="Verdana" w:eastAsia="Times New Roman" w:hAnsi="Verdana" w:cs="Times New Roman"/>
          <w:sz w:val="20"/>
          <w:szCs w:val="20"/>
        </w:rPr>
        <w:t xml:space="preserve">Aegon </w:t>
      </w:r>
      <w:r w:rsidR="00C60F02">
        <w:rPr>
          <w:rFonts w:ascii="Verdana" w:eastAsia="Times New Roman" w:hAnsi="Verdana" w:cs="Times New Roman"/>
          <w:sz w:val="20"/>
          <w:szCs w:val="20"/>
        </w:rPr>
        <w:t>PPI de werkgever</w:t>
      </w:r>
      <w:r w:rsidRPr="00DA2A6E">
        <w:rPr>
          <w:rFonts w:ascii="Verdana" w:eastAsia="Times New Roman" w:hAnsi="Verdana" w:cs="Times New Roman"/>
          <w:sz w:val="20"/>
          <w:szCs w:val="20"/>
        </w:rPr>
        <w:t xml:space="preserve"> bellen om erachter te komen waarom er een betalingsachterstand is.</w:t>
      </w:r>
      <w:r w:rsidR="00D302AB">
        <w:rPr>
          <w:rFonts w:ascii="Verdana" w:eastAsia="Times New Roman" w:hAnsi="Verdana" w:cs="Times New Roman"/>
          <w:sz w:val="20"/>
          <w:szCs w:val="20"/>
        </w:rPr>
        <w:t xml:space="preserve"> Dit kan zijn door bijvoorbeeld fouten of onwetendheden.</w:t>
      </w:r>
    </w:p>
    <w:p w:rsidR="000A4CE4" w:rsidRPr="00DA2A6E" w:rsidRDefault="000A4CE4" w:rsidP="00DC3858">
      <w:pPr>
        <w:numPr>
          <w:ilvl w:val="0"/>
          <w:numId w:val="2"/>
        </w:num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Va</w:t>
      </w:r>
      <w:r w:rsidR="00C60F02">
        <w:rPr>
          <w:rFonts w:ascii="Verdana" w:eastAsia="Times New Roman" w:hAnsi="Verdana" w:cs="Times New Roman"/>
          <w:sz w:val="20"/>
          <w:szCs w:val="20"/>
        </w:rPr>
        <w:t xml:space="preserve">naf status 3 neemt </w:t>
      </w:r>
      <w:r w:rsidR="000360E7">
        <w:rPr>
          <w:rFonts w:ascii="Verdana" w:eastAsia="Times New Roman" w:hAnsi="Verdana" w:cs="Times New Roman"/>
          <w:sz w:val="20"/>
          <w:szCs w:val="20"/>
        </w:rPr>
        <w:t>Financial Services (</w:t>
      </w:r>
      <w:r w:rsidR="00C60F02">
        <w:rPr>
          <w:rFonts w:ascii="Verdana" w:eastAsia="Times New Roman" w:hAnsi="Verdana" w:cs="Times New Roman"/>
          <w:sz w:val="20"/>
          <w:szCs w:val="20"/>
        </w:rPr>
        <w:t>FS</w:t>
      </w:r>
      <w:r w:rsidR="000360E7">
        <w:rPr>
          <w:rFonts w:ascii="Verdana" w:eastAsia="Times New Roman" w:hAnsi="Verdana" w:cs="Times New Roman"/>
          <w:sz w:val="20"/>
          <w:szCs w:val="20"/>
        </w:rPr>
        <w:t>)</w:t>
      </w:r>
      <w:r w:rsidR="00C60F02">
        <w:rPr>
          <w:rFonts w:ascii="Verdana" w:eastAsia="Times New Roman" w:hAnsi="Verdana" w:cs="Times New Roman"/>
          <w:sz w:val="20"/>
          <w:szCs w:val="20"/>
        </w:rPr>
        <w:t xml:space="preserve"> het proces</w:t>
      </w:r>
      <w:r w:rsidRPr="00DA2A6E">
        <w:rPr>
          <w:rFonts w:ascii="Verdana" w:eastAsia="Times New Roman" w:hAnsi="Verdana" w:cs="Times New Roman"/>
          <w:sz w:val="20"/>
          <w:szCs w:val="20"/>
        </w:rPr>
        <w:t xml:space="preserve"> over van PPI.</w:t>
      </w:r>
    </w:p>
    <w:p w:rsidR="000A4CE4" w:rsidRPr="00DA2A6E" w:rsidRDefault="000A4CE4" w:rsidP="00DC3858">
      <w:pPr>
        <w:numPr>
          <w:ilvl w:val="0"/>
          <w:numId w:val="2"/>
        </w:num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 xml:space="preserve">Een </w:t>
      </w:r>
      <w:r w:rsidR="00C60F02">
        <w:rPr>
          <w:rFonts w:ascii="Verdana" w:eastAsia="Times New Roman" w:hAnsi="Verdana" w:cs="Times New Roman"/>
          <w:sz w:val="20"/>
          <w:szCs w:val="20"/>
        </w:rPr>
        <w:t xml:space="preserve">werkgever krijgt bij </w:t>
      </w:r>
      <w:r w:rsidRPr="00DA2A6E">
        <w:rPr>
          <w:rFonts w:ascii="Verdana" w:eastAsia="Times New Roman" w:hAnsi="Verdana" w:cs="Times New Roman"/>
          <w:sz w:val="20"/>
          <w:szCs w:val="20"/>
        </w:rPr>
        <w:t>2 maanden achterstand een herinnering. Bij de 3</w:t>
      </w:r>
      <w:r w:rsidRPr="00DA2A6E">
        <w:rPr>
          <w:rFonts w:ascii="Verdana" w:eastAsia="Times New Roman" w:hAnsi="Verdana" w:cs="Times New Roman"/>
          <w:sz w:val="20"/>
          <w:szCs w:val="20"/>
          <w:vertAlign w:val="superscript"/>
        </w:rPr>
        <w:t>de</w:t>
      </w:r>
      <w:r w:rsidRPr="00DA2A6E">
        <w:rPr>
          <w:rFonts w:ascii="Verdana" w:eastAsia="Times New Roman" w:hAnsi="Verdana" w:cs="Times New Roman"/>
          <w:sz w:val="20"/>
          <w:szCs w:val="20"/>
        </w:rPr>
        <w:t xml:space="preserve"> maand volgt er een aanmaning.</w:t>
      </w:r>
    </w:p>
    <w:p w:rsidR="000A4CE4" w:rsidRPr="00DA2A6E" w:rsidRDefault="000A4CE4" w:rsidP="00DC3858">
      <w:pPr>
        <w:numPr>
          <w:ilvl w:val="0"/>
          <w:numId w:val="2"/>
        </w:num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 xml:space="preserve">Wat </w:t>
      </w:r>
      <w:r w:rsidR="00C60F02">
        <w:rPr>
          <w:rFonts w:ascii="Verdana" w:eastAsia="Times New Roman" w:hAnsi="Verdana" w:cs="Times New Roman"/>
          <w:sz w:val="20"/>
          <w:szCs w:val="20"/>
        </w:rPr>
        <w:t xml:space="preserve">voor </w:t>
      </w:r>
      <w:r w:rsidRPr="00DA2A6E">
        <w:rPr>
          <w:rFonts w:ascii="Verdana" w:eastAsia="Times New Roman" w:hAnsi="Verdana" w:cs="Times New Roman"/>
          <w:sz w:val="20"/>
          <w:szCs w:val="20"/>
        </w:rPr>
        <w:t xml:space="preserve">de </w:t>
      </w:r>
      <w:r w:rsidR="00C60F02">
        <w:rPr>
          <w:rFonts w:ascii="Verdana" w:eastAsia="Times New Roman" w:hAnsi="Verdana" w:cs="Times New Roman"/>
          <w:sz w:val="20"/>
          <w:szCs w:val="20"/>
        </w:rPr>
        <w:t>werkgever</w:t>
      </w:r>
      <w:r w:rsidRPr="00DA2A6E">
        <w:rPr>
          <w:rFonts w:ascii="Verdana" w:eastAsia="Times New Roman" w:hAnsi="Verdana" w:cs="Times New Roman"/>
          <w:sz w:val="20"/>
          <w:szCs w:val="20"/>
        </w:rPr>
        <w:t xml:space="preserve"> vaak onduidelijk blijft</w:t>
      </w:r>
      <w:r w:rsidR="00C60F02">
        <w:rPr>
          <w:rFonts w:ascii="Verdana" w:eastAsia="Times New Roman" w:hAnsi="Verdana" w:cs="Times New Roman"/>
          <w:sz w:val="20"/>
          <w:szCs w:val="20"/>
        </w:rPr>
        <w:t>,</w:t>
      </w:r>
      <w:r w:rsidRPr="00DA2A6E">
        <w:rPr>
          <w:rFonts w:ascii="Verdana" w:eastAsia="Times New Roman" w:hAnsi="Verdana" w:cs="Times New Roman"/>
          <w:sz w:val="20"/>
          <w:szCs w:val="20"/>
        </w:rPr>
        <w:t xml:space="preserve"> is dat er na de eer</w:t>
      </w:r>
      <w:r w:rsidR="000360E7">
        <w:rPr>
          <w:rFonts w:ascii="Verdana" w:eastAsia="Times New Roman" w:hAnsi="Verdana" w:cs="Times New Roman"/>
          <w:sz w:val="20"/>
          <w:szCs w:val="20"/>
        </w:rPr>
        <w:t xml:space="preserve">ste maand achterstand al </w:t>
      </w:r>
      <w:r w:rsidRPr="00DA2A6E">
        <w:rPr>
          <w:rFonts w:ascii="Verdana" w:eastAsia="Times New Roman" w:hAnsi="Verdana" w:cs="Times New Roman"/>
          <w:sz w:val="20"/>
          <w:szCs w:val="20"/>
        </w:rPr>
        <w:t xml:space="preserve">rente wordt gerekend </w:t>
      </w:r>
      <w:r w:rsidR="000360E7">
        <w:rPr>
          <w:rFonts w:ascii="Verdana" w:eastAsia="Times New Roman" w:hAnsi="Verdana" w:cs="Times New Roman"/>
          <w:sz w:val="20"/>
          <w:szCs w:val="20"/>
        </w:rPr>
        <w:t>over het bedrag dat nog open staat.</w:t>
      </w:r>
    </w:p>
    <w:p w:rsidR="000A4CE4" w:rsidRPr="00DA2A6E" w:rsidRDefault="000A4CE4" w:rsidP="00DC3858">
      <w:pPr>
        <w:numPr>
          <w:ilvl w:val="0"/>
          <w:numId w:val="2"/>
        </w:num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Het is onduidelijk wie er eindverantwoordelijk is voor de debiteuren, PPI of FS.</w:t>
      </w:r>
    </w:p>
    <w:p w:rsidR="000A4CE4" w:rsidRDefault="000A4CE4" w:rsidP="00DC3858">
      <w:pPr>
        <w:numPr>
          <w:ilvl w:val="0"/>
          <w:numId w:val="2"/>
        </w:num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 xml:space="preserve">Als een deelnemer zijn achterstand betaald </w:t>
      </w:r>
      <w:r w:rsidR="00C60F02">
        <w:rPr>
          <w:rFonts w:ascii="Verdana" w:eastAsia="Times New Roman" w:hAnsi="Verdana" w:cs="Times New Roman"/>
          <w:sz w:val="20"/>
          <w:szCs w:val="20"/>
        </w:rPr>
        <w:t>heeft gaat de status naar 0</w:t>
      </w:r>
      <w:r w:rsidRPr="00DA2A6E">
        <w:rPr>
          <w:rFonts w:ascii="Verdana" w:eastAsia="Times New Roman" w:hAnsi="Verdana" w:cs="Times New Roman"/>
          <w:sz w:val="20"/>
          <w:szCs w:val="20"/>
        </w:rPr>
        <w:t xml:space="preserve">, maar dit moet FS handmatig doen. </w:t>
      </w:r>
    </w:p>
    <w:p w:rsidR="003E0915" w:rsidRPr="0053544F" w:rsidRDefault="003E0915" w:rsidP="00DC3858">
      <w:pPr>
        <w:pStyle w:val="ListParagraph"/>
        <w:numPr>
          <w:ilvl w:val="0"/>
          <w:numId w:val="2"/>
        </w:numPr>
        <w:rPr>
          <w:sz w:val="20"/>
        </w:rPr>
      </w:pPr>
      <w:r w:rsidRPr="0053544F">
        <w:rPr>
          <w:sz w:val="20"/>
        </w:rPr>
        <w:t xml:space="preserve">Onduidelijkheid inzake </w:t>
      </w:r>
      <w:proofErr w:type="spellStart"/>
      <w:r w:rsidR="0081088B" w:rsidRPr="0053544F">
        <w:rPr>
          <w:sz w:val="20"/>
        </w:rPr>
        <w:t>BeheerNet</w:t>
      </w:r>
      <w:proofErr w:type="spellEnd"/>
    </w:p>
    <w:p w:rsidR="003E0915" w:rsidRPr="0053544F" w:rsidRDefault="003E0915" w:rsidP="00DC3858">
      <w:pPr>
        <w:pStyle w:val="ListParagraph"/>
        <w:numPr>
          <w:ilvl w:val="1"/>
          <w:numId w:val="2"/>
        </w:numPr>
        <w:rPr>
          <w:sz w:val="20"/>
        </w:rPr>
      </w:pPr>
      <w:r w:rsidRPr="0053544F">
        <w:rPr>
          <w:sz w:val="20"/>
        </w:rPr>
        <w:t xml:space="preserve">Werkgevers weten niet waar ze moeten kijken in </w:t>
      </w:r>
      <w:proofErr w:type="spellStart"/>
      <w:r w:rsidR="0081088B" w:rsidRPr="0053544F">
        <w:rPr>
          <w:sz w:val="20"/>
        </w:rPr>
        <w:t>BeheerNet</w:t>
      </w:r>
      <w:proofErr w:type="spellEnd"/>
      <w:r w:rsidRPr="0053544F">
        <w:rPr>
          <w:sz w:val="20"/>
        </w:rPr>
        <w:t xml:space="preserve"> voor de bedragen die ze over moeten maken. </w:t>
      </w:r>
    </w:p>
    <w:p w:rsidR="003E0915" w:rsidRPr="00DA2A6E" w:rsidRDefault="003E0915" w:rsidP="003E0915">
      <w:pPr>
        <w:spacing w:after="0" w:line="264" w:lineRule="auto"/>
        <w:ind w:left="927"/>
        <w:rPr>
          <w:rFonts w:ascii="Verdana" w:eastAsia="Times New Roman" w:hAnsi="Verdana" w:cs="Times New Roman"/>
          <w:sz w:val="20"/>
          <w:szCs w:val="20"/>
        </w:rPr>
      </w:pPr>
    </w:p>
    <w:p w:rsidR="006002E6" w:rsidRPr="00DA2A6E" w:rsidRDefault="006002E6" w:rsidP="008C6AD8">
      <w:p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Adviezen debiteurenproces</w:t>
      </w:r>
    </w:p>
    <w:p w:rsidR="006002E6" w:rsidRPr="00DA2A6E" w:rsidRDefault="006002E6" w:rsidP="008C6AD8">
      <w:pPr>
        <w:spacing w:after="0" w:line="264" w:lineRule="auto"/>
        <w:rPr>
          <w:rFonts w:ascii="Verdana" w:eastAsia="Times New Roman" w:hAnsi="Verdana" w:cs="Times New Roman"/>
          <w:sz w:val="20"/>
          <w:szCs w:val="20"/>
        </w:rPr>
      </w:pPr>
    </w:p>
    <w:p w:rsidR="006002E6" w:rsidRPr="00DA2A6E" w:rsidRDefault="000A4CE4" w:rsidP="00DC3858">
      <w:pPr>
        <w:numPr>
          <w:ilvl w:val="0"/>
          <w:numId w:val="2"/>
        </w:num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Ze</w:t>
      </w:r>
      <w:r w:rsidR="000360E7">
        <w:rPr>
          <w:rFonts w:ascii="Verdana" w:eastAsia="Times New Roman" w:hAnsi="Verdana" w:cs="Times New Roman"/>
          <w:sz w:val="20"/>
          <w:szCs w:val="20"/>
        </w:rPr>
        <w:t>t in de herinnering erbij dat</w:t>
      </w:r>
      <w:r w:rsidRPr="00DA2A6E">
        <w:rPr>
          <w:rFonts w:ascii="Verdana" w:eastAsia="Times New Roman" w:hAnsi="Verdana" w:cs="Times New Roman"/>
          <w:sz w:val="20"/>
          <w:szCs w:val="20"/>
        </w:rPr>
        <w:t xml:space="preserve"> rente wordt gerekend over het bedrag dat nog betaald moet worden.</w:t>
      </w:r>
    </w:p>
    <w:p w:rsidR="000A4CE4" w:rsidRPr="00DA2A6E" w:rsidRDefault="001D1241" w:rsidP="00DC3858">
      <w:pPr>
        <w:numPr>
          <w:ilvl w:val="0"/>
          <w:numId w:val="2"/>
        </w:num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Duidelijkheid over wie de eindverantwoordelijke is, PPI of FS.</w:t>
      </w:r>
    </w:p>
    <w:p w:rsidR="006002E6" w:rsidRDefault="001D1241" w:rsidP="00DC3858">
      <w:pPr>
        <w:numPr>
          <w:ilvl w:val="0"/>
          <w:numId w:val="2"/>
        </w:num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 xml:space="preserve">Er is soms onduidelijkheid over het </w:t>
      </w:r>
      <w:r w:rsidR="00DA2A6E" w:rsidRPr="00DA2A6E">
        <w:rPr>
          <w:rFonts w:ascii="Verdana" w:eastAsia="Times New Roman" w:hAnsi="Verdana" w:cs="Times New Roman"/>
          <w:sz w:val="20"/>
          <w:szCs w:val="20"/>
        </w:rPr>
        <w:t>openstaande bedrag bij een</w:t>
      </w:r>
      <w:r w:rsidRPr="00DA2A6E">
        <w:rPr>
          <w:rFonts w:ascii="Verdana" w:eastAsia="Times New Roman" w:hAnsi="Verdana" w:cs="Times New Roman"/>
          <w:sz w:val="20"/>
          <w:szCs w:val="20"/>
        </w:rPr>
        <w:t xml:space="preserve"> aanmaning. Als er een aanmaning is</w:t>
      </w:r>
      <w:r w:rsidR="00DA2A6E" w:rsidRPr="00DA2A6E">
        <w:rPr>
          <w:rFonts w:ascii="Verdana" w:eastAsia="Times New Roman" w:hAnsi="Verdana" w:cs="Times New Roman"/>
          <w:sz w:val="20"/>
          <w:szCs w:val="20"/>
        </w:rPr>
        <w:t>,</w:t>
      </w:r>
      <w:r w:rsidRPr="00DA2A6E">
        <w:rPr>
          <w:rFonts w:ascii="Verdana" w:eastAsia="Times New Roman" w:hAnsi="Verdana" w:cs="Times New Roman"/>
          <w:sz w:val="20"/>
          <w:szCs w:val="20"/>
        </w:rPr>
        <w:t xml:space="preserve"> staat </w:t>
      </w:r>
      <w:r w:rsidR="00DA2A6E" w:rsidRPr="00DA2A6E">
        <w:rPr>
          <w:rFonts w:ascii="Verdana" w:eastAsia="Times New Roman" w:hAnsi="Verdana" w:cs="Times New Roman"/>
          <w:sz w:val="20"/>
          <w:szCs w:val="20"/>
        </w:rPr>
        <w:t xml:space="preserve">er </w:t>
      </w:r>
      <w:r w:rsidRPr="00DA2A6E">
        <w:rPr>
          <w:rFonts w:ascii="Verdana" w:eastAsia="Times New Roman" w:hAnsi="Verdana" w:cs="Times New Roman"/>
          <w:sz w:val="20"/>
          <w:szCs w:val="20"/>
        </w:rPr>
        <w:t xml:space="preserve">naast de achterstand ook </w:t>
      </w:r>
      <w:r w:rsidR="00DA2A6E" w:rsidRPr="00DA2A6E">
        <w:rPr>
          <w:rFonts w:ascii="Verdana" w:eastAsia="Times New Roman" w:hAnsi="Verdana" w:cs="Times New Roman"/>
          <w:sz w:val="20"/>
          <w:szCs w:val="20"/>
        </w:rPr>
        <w:t xml:space="preserve">nog </w:t>
      </w:r>
      <w:r w:rsidRPr="00DA2A6E">
        <w:rPr>
          <w:rFonts w:ascii="Verdana" w:eastAsia="Times New Roman" w:hAnsi="Verdana" w:cs="Times New Roman"/>
          <w:sz w:val="20"/>
          <w:szCs w:val="20"/>
        </w:rPr>
        <w:t>de</w:t>
      </w:r>
      <w:r w:rsidR="00C60F02">
        <w:rPr>
          <w:rFonts w:ascii="Verdana" w:eastAsia="Times New Roman" w:hAnsi="Verdana" w:cs="Times New Roman"/>
          <w:sz w:val="20"/>
          <w:szCs w:val="20"/>
        </w:rPr>
        <w:t xml:space="preserve"> opvolgende </w:t>
      </w:r>
      <w:r w:rsidR="00DA2A6E" w:rsidRPr="00DA2A6E">
        <w:rPr>
          <w:rFonts w:ascii="Verdana" w:eastAsia="Times New Roman" w:hAnsi="Verdana" w:cs="Times New Roman"/>
          <w:sz w:val="20"/>
          <w:szCs w:val="20"/>
        </w:rPr>
        <w:t xml:space="preserve">maand </w:t>
      </w:r>
      <w:r w:rsidRPr="00DA2A6E">
        <w:rPr>
          <w:rFonts w:ascii="Verdana" w:eastAsia="Times New Roman" w:hAnsi="Verdana" w:cs="Times New Roman"/>
          <w:sz w:val="20"/>
          <w:szCs w:val="20"/>
        </w:rPr>
        <w:t>open. Maak duidelijk in de aanmaning dat die ook nog betaald moet worden of om welke maanden de aanmaning gaat.</w:t>
      </w:r>
    </w:p>
    <w:p w:rsidR="005901C7" w:rsidRDefault="005901C7" w:rsidP="005901C7">
      <w:pPr>
        <w:spacing w:after="0" w:line="264" w:lineRule="auto"/>
        <w:rPr>
          <w:rFonts w:ascii="Verdana" w:eastAsia="Times New Roman" w:hAnsi="Verdana" w:cs="Times New Roman"/>
          <w:sz w:val="20"/>
          <w:szCs w:val="20"/>
        </w:rPr>
      </w:pPr>
    </w:p>
    <w:p w:rsidR="005901C7" w:rsidRDefault="005901C7" w:rsidP="005901C7">
      <w:pPr>
        <w:spacing w:after="0" w:line="264" w:lineRule="auto"/>
        <w:rPr>
          <w:rFonts w:ascii="Verdana" w:eastAsia="Times New Roman" w:hAnsi="Verdana" w:cs="Times New Roman"/>
          <w:sz w:val="20"/>
          <w:szCs w:val="20"/>
        </w:rPr>
      </w:pPr>
    </w:p>
    <w:p w:rsidR="005901C7" w:rsidRDefault="005901C7" w:rsidP="005901C7">
      <w:pPr>
        <w:spacing w:after="0" w:line="264" w:lineRule="auto"/>
        <w:rPr>
          <w:rFonts w:ascii="Verdana" w:eastAsia="Times New Roman" w:hAnsi="Verdana" w:cs="Times New Roman"/>
          <w:sz w:val="20"/>
          <w:szCs w:val="20"/>
        </w:rPr>
      </w:pPr>
    </w:p>
    <w:p w:rsidR="00855F11" w:rsidRPr="00556653" w:rsidRDefault="003E0915" w:rsidP="00DC3858">
      <w:pPr>
        <w:numPr>
          <w:ilvl w:val="0"/>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lastRenderedPageBreak/>
        <w:t xml:space="preserve">Automatische incasso invoeren. Dit scheelt tijd voor </w:t>
      </w:r>
      <w:r w:rsidR="00627C09" w:rsidRPr="00556653">
        <w:rPr>
          <w:rFonts w:ascii="Verdana" w:eastAsia="Times New Roman" w:hAnsi="Verdana" w:cs="Times New Roman"/>
          <w:sz w:val="20"/>
          <w:szCs w:val="20"/>
        </w:rPr>
        <w:t xml:space="preserve">de werknemer en voor </w:t>
      </w:r>
      <w:r w:rsidR="003220FA" w:rsidRPr="00556653">
        <w:rPr>
          <w:rFonts w:ascii="Verdana" w:eastAsia="Times New Roman" w:hAnsi="Verdana" w:cs="Times New Roman"/>
          <w:sz w:val="20"/>
          <w:szCs w:val="20"/>
        </w:rPr>
        <w:t>Aegon</w:t>
      </w:r>
      <w:r w:rsidR="00627C09" w:rsidRPr="00556653">
        <w:rPr>
          <w:rFonts w:ascii="Verdana" w:eastAsia="Times New Roman" w:hAnsi="Verdana" w:cs="Times New Roman"/>
          <w:sz w:val="20"/>
          <w:szCs w:val="20"/>
        </w:rPr>
        <w:t xml:space="preserve"> PPI.</w:t>
      </w:r>
    </w:p>
    <w:p w:rsidR="00627C09" w:rsidRPr="00556653" w:rsidRDefault="003220FA" w:rsidP="00DC3858">
      <w:pPr>
        <w:numPr>
          <w:ilvl w:val="1"/>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Aegon</w:t>
      </w:r>
      <w:r w:rsidR="00627C09" w:rsidRPr="00556653">
        <w:rPr>
          <w:rFonts w:ascii="Verdana" w:eastAsia="Times New Roman" w:hAnsi="Verdana" w:cs="Times New Roman"/>
          <w:sz w:val="20"/>
          <w:szCs w:val="20"/>
        </w:rPr>
        <w:t xml:space="preserve"> PPI</w:t>
      </w:r>
    </w:p>
    <w:p w:rsidR="00627C09" w:rsidRPr="00556653" w:rsidRDefault="00627C09" w:rsidP="00DC3858">
      <w:pPr>
        <w:numPr>
          <w:ilvl w:val="2"/>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Minder tijd kwijt aan beantwoording van de vragen van werkgevers.</w:t>
      </w:r>
    </w:p>
    <w:p w:rsidR="00627C09" w:rsidRPr="00556653" w:rsidRDefault="00627C09" w:rsidP="00DC3858">
      <w:pPr>
        <w:numPr>
          <w:ilvl w:val="2"/>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Minder tijd kwijt aan het nabellen van debiteuren.</w:t>
      </w:r>
    </w:p>
    <w:p w:rsidR="00627C09" w:rsidRPr="00556653" w:rsidRDefault="00627C09" w:rsidP="00DC3858">
      <w:pPr>
        <w:numPr>
          <w:ilvl w:val="1"/>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Werkgever</w:t>
      </w:r>
    </w:p>
    <w:p w:rsidR="00627C09" w:rsidRPr="00556653" w:rsidRDefault="00627C09" w:rsidP="00DC3858">
      <w:pPr>
        <w:numPr>
          <w:ilvl w:val="2"/>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Minder tijd kwijt aan het uitzoeken wat het over te maken bedrag is.</w:t>
      </w:r>
    </w:p>
    <w:p w:rsidR="00627C09" w:rsidRPr="00556653" w:rsidRDefault="00627C09" w:rsidP="00DC3858">
      <w:pPr>
        <w:numPr>
          <w:ilvl w:val="2"/>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Kleinere kans op achterstand, omdat het altijd op tijd overgemaakt wordt.</w:t>
      </w:r>
    </w:p>
    <w:p w:rsidR="00627C09" w:rsidRPr="00556653" w:rsidRDefault="00627C09" w:rsidP="00DC3858">
      <w:pPr>
        <w:numPr>
          <w:ilvl w:val="2"/>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 xml:space="preserve">Kleinere kans dat je in het debiteurenproces belandt van </w:t>
      </w:r>
      <w:r w:rsidR="003220FA" w:rsidRPr="00556653">
        <w:rPr>
          <w:rFonts w:ascii="Verdana" w:eastAsia="Times New Roman" w:hAnsi="Verdana" w:cs="Times New Roman"/>
          <w:sz w:val="20"/>
          <w:szCs w:val="20"/>
        </w:rPr>
        <w:t>Aegon</w:t>
      </w:r>
      <w:r w:rsidRPr="00556653">
        <w:rPr>
          <w:rFonts w:ascii="Verdana" w:eastAsia="Times New Roman" w:hAnsi="Verdana" w:cs="Times New Roman"/>
          <w:sz w:val="20"/>
          <w:szCs w:val="20"/>
        </w:rPr>
        <w:t xml:space="preserve"> PPI.</w:t>
      </w:r>
    </w:p>
    <w:p w:rsidR="005D3776" w:rsidRPr="00556653" w:rsidRDefault="00627C09" w:rsidP="00DC3858">
      <w:pPr>
        <w:numPr>
          <w:ilvl w:val="2"/>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 xml:space="preserve">Kan kiezen voor automatische incasso of zelf overmaken. Met automatische incasso is de dienstverlening van </w:t>
      </w:r>
      <w:r w:rsidR="003220FA" w:rsidRPr="00556653">
        <w:rPr>
          <w:rFonts w:ascii="Verdana" w:eastAsia="Times New Roman" w:hAnsi="Verdana" w:cs="Times New Roman"/>
          <w:sz w:val="20"/>
          <w:szCs w:val="20"/>
        </w:rPr>
        <w:t>Aegon</w:t>
      </w:r>
      <w:r w:rsidRPr="00556653">
        <w:rPr>
          <w:rFonts w:ascii="Verdana" w:eastAsia="Times New Roman" w:hAnsi="Verdana" w:cs="Times New Roman"/>
          <w:sz w:val="20"/>
          <w:szCs w:val="20"/>
        </w:rPr>
        <w:t xml:space="preserve"> PPI verhoogd.</w:t>
      </w:r>
      <w:r w:rsidR="007F0D8F">
        <w:rPr>
          <w:rFonts w:ascii="Verdana" w:eastAsia="Times New Roman" w:hAnsi="Verdana" w:cs="Times New Roman"/>
          <w:sz w:val="20"/>
          <w:szCs w:val="20"/>
        </w:rPr>
        <w:t xml:space="preserve"> Als een werkgever dit niet wil</w:t>
      </w:r>
      <w:r w:rsidRPr="00556653">
        <w:rPr>
          <w:rFonts w:ascii="Verdana" w:eastAsia="Times New Roman" w:hAnsi="Verdana" w:cs="Times New Roman"/>
          <w:sz w:val="20"/>
          <w:szCs w:val="20"/>
        </w:rPr>
        <w:t xml:space="preserve">, kan </w:t>
      </w:r>
      <w:r w:rsidR="003220FA" w:rsidRPr="00556653">
        <w:rPr>
          <w:rFonts w:ascii="Verdana" w:eastAsia="Times New Roman" w:hAnsi="Verdana" w:cs="Times New Roman"/>
          <w:sz w:val="20"/>
          <w:szCs w:val="20"/>
        </w:rPr>
        <w:t>Aegon</w:t>
      </w:r>
      <w:r w:rsidR="007F0D8F">
        <w:rPr>
          <w:rFonts w:ascii="Verdana" w:eastAsia="Times New Roman" w:hAnsi="Verdana" w:cs="Times New Roman"/>
          <w:sz w:val="20"/>
          <w:szCs w:val="20"/>
        </w:rPr>
        <w:t xml:space="preserve"> PPI hier niets</w:t>
      </w:r>
      <w:r w:rsidRPr="00556653">
        <w:rPr>
          <w:rFonts w:ascii="Verdana" w:eastAsia="Times New Roman" w:hAnsi="Verdana" w:cs="Times New Roman"/>
          <w:sz w:val="20"/>
          <w:szCs w:val="20"/>
        </w:rPr>
        <w:t xml:space="preserve"> aan doen en is het zijn eigen verantwoordelijkheid om niet in het debiteurenproces te belanden.</w:t>
      </w:r>
    </w:p>
    <w:p w:rsidR="005D3776" w:rsidRPr="00556653" w:rsidRDefault="000360E7" w:rsidP="00DC3858">
      <w:pPr>
        <w:pStyle w:val="ListParagraph"/>
        <w:numPr>
          <w:ilvl w:val="0"/>
          <w:numId w:val="2"/>
        </w:numPr>
        <w:spacing w:line="264" w:lineRule="auto"/>
        <w:rPr>
          <w:sz w:val="20"/>
        </w:rPr>
      </w:pPr>
      <w:r>
        <w:rPr>
          <w:sz w:val="20"/>
        </w:rPr>
        <w:t xml:space="preserve">Door </w:t>
      </w:r>
      <w:r w:rsidR="005D3776" w:rsidRPr="00556653">
        <w:rPr>
          <w:sz w:val="20"/>
        </w:rPr>
        <w:t>onderbezetting bij Aegon PPI blijft het nabellen van debiteuren (status 1 en 2) liggen.</w:t>
      </w:r>
    </w:p>
    <w:p w:rsidR="006002E6" w:rsidRPr="00855F11" w:rsidRDefault="00BE785F" w:rsidP="00855F11">
      <w:pPr>
        <w:pStyle w:val="Heading2"/>
      </w:pPr>
      <w:bookmarkStart w:id="35" w:name="_Toc375124769"/>
      <w:r w:rsidRPr="00855F11">
        <w:t>3.4.2</w:t>
      </w:r>
      <w:r w:rsidR="006002E6" w:rsidRPr="00855F11">
        <w:t xml:space="preserve">. </w:t>
      </w:r>
      <w:r w:rsidR="003220FA">
        <w:t>Aegon</w:t>
      </w:r>
      <w:r w:rsidR="00D26179" w:rsidRPr="00D26179">
        <w:t xml:space="preserve"> </w:t>
      </w:r>
      <w:proofErr w:type="spellStart"/>
      <w:r w:rsidR="00614B15" w:rsidRPr="00855F11">
        <w:t>PensioenSite</w:t>
      </w:r>
      <w:bookmarkEnd w:id="35"/>
      <w:proofErr w:type="spellEnd"/>
    </w:p>
    <w:p w:rsidR="006002E6" w:rsidRDefault="006002E6" w:rsidP="008C6AD8">
      <w:pPr>
        <w:spacing w:after="0" w:line="264" w:lineRule="auto"/>
        <w:rPr>
          <w:rFonts w:ascii="Verdana" w:eastAsia="Times New Roman" w:hAnsi="Verdana" w:cs="Times New Roman"/>
          <w:sz w:val="20"/>
          <w:szCs w:val="20"/>
        </w:rPr>
      </w:pPr>
    </w:p>
    <w:p w:rsidR="00914ECC" w:rsidRPr="007B365E" w:rsidRDefault="00914ECC" w:rsidP="008C6AD8">
      <w:pPr>
        <w:spacing w:after="0" w:line="264" w:lineRule="auto"/>
        <w:rPr>
          <w:rFonts w:ascii="Verdana" w:eastAsia="Times New Roman" w:hAnsi="Verdana" w:cs="Times New Roman"/>
          <w:b/>
          <w:sz w:val="20"/>
          <w:szCs w:val="20"/>
        </w:rPr>
      </w:pPr>
      <w:r w:rsidRPr="007B365E">
        <w:rPr>
          <w:rFonts w:ascii="Verdana" w:eastAsia="Times New Roman" w:hAnsi="Verdana" w:cs="Times New Roman"/>
          <w:b/>
          <w:sz w:val="20"/>
          <w:szCs w:val="20"/>
        </w:rPr>
        <w:t xml:space="preserve">*8: </w:t>
      </w:r>
      <w:r w:rsidR="003220FA">
        <w:rPr>
          <w:rFonts w:ascii="Verdana" w:eastAsia="Times New Roman" w:hAnsi="Verdana" w:cs="Times New Roman"/>
          <w:b/>
          <w:sz w:val="20"/>
          <w:szCs w:val="20"/>
        </w:rPr>
        <w:t>Aegon</w:t>
      </w:r>
      <w:r w:rsidR="00D26179" w:rsidRPr="00D26179">
        <w:rPr>
          <w:rFonts w:ascii="Verdana" w:eastAsia="Times New Roman" w:hAnsi="Verdana" w:cs="Times New Roman"/>
          <w:b/>
          <w:sz w:val="20"/>
          <w:szCs w:val="20"/>
        </w:rPr>
        <w:t xml:space="preserve"> </w:t>
      </w:r>
      <w:proofErr w:type="spellStart"/>
      <w:r w:rsidR="000360E7">
        <w:rPr>
          <w:rFonts w:ascii="Verdana" w:eastAsia="Times New Roman" w:hAnsi="Verdana" w:cs="Times New Roman"/>
          <w:b/>
          <w:sz w:val="20"/>
          <w:szCs w:val="20"/>
        </w:rPr>
        <w:t>Pensioen</w:t>
      </w:r>
      <w:r w:rsidRPr="007B365E">
        <w:rPr>
          <w:rFonts w:ascii="Verdana" w:eastAsia="Times New Roman" w:hAnsi="Verdana" w:cs="Times New Roman"/>
          <w:b/>
          <w:sz w:val="20"/>
          <w:szCs w:val="20"/>
        </w:rPr>
        <w:t>Site</w:t>
      </w:r>
      <w:proofErr w:type="spellEnd"/>
    </w:p>
    <w:p w:rsidR="00914ECC" w:rsidRPr="006002E6" w:rsidRDefault="00914ECC" w:rsidP="008C6AD8">
      <w:pPr>
        <w:spacing w:after="0" w:line="264" w:lineRule="auto"/>
        <w:rPr>
          <w:rFonts w:ascii="Verdana" w:eastAsia="Times New Roman" w:hAnsi="Verdana" w:cs="Times New Roman"/>
          <w:sz w:val="20"/>
          <w:szCs w:val="20"/>
        </w:rPr>
      </w:pPr>
    </w:p>
    <w:p w:rsidR="006002E6" w:rsidRDefault="00BA39C8" w:rsidP="008C6AD8">
      <w:p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De deelnemer</w:t>
      </w:r>
      <w:r w:rsidR="006002E6" w:rsidRPr="006002E6">
        <w:rPr>
          <w:rFonts w:ascii="Verdana" w:eastAsia="Times New Roman" w:hAnsi="Verdana" w:cs="Times New Roman"/>
          <w:sz w:val="20"/>
          <w:szCs w:val="20"/>
        </w:rPr>
        <w:t xml:space="preserve"> maakt ge</w:t>
      </w:r>
      <w:r w:rsidR="00C60F02">
        <w:rPr>
          <w:rFonts w:ascii="Verdana" w:eastAsia="Times New Roman" w:hAnsi="Verdana" w:cs="Times New Roman"/>
          <w:sz w:val="20"/>
          <w:szCs w:val="20"/>
        </w:rPr>
        <w:t xml:space="preserve">bruik van </w:t>
      </w:r>
      <w:r>
        <w:rPr>
          <w:rFonts w:ascii="Verdana" w:eastAsia="Times New Roman" w:hAnsi="Verdana" w:cs="Times New Roman"/>
          <w:sz w:val="20"/>
          <w:szCs w:val="20"/>
        </w:rPr>
        <w:t xml:space="preserve">de </w:t>
      </w:r>
      <w:r w:rsidR="00C60F02">
        <w:rPr>
          <w:rFonts w:ascii="Verdana" w:eastAsia="Times New Roman" w:hAnsi="Verdana" w:cs="Times New Roman"/>
          <w:sz w:val="20"/>
          <w:szCs w:val="20"/>
        </w:rPr>
        <w:t>APS en kan daarin zijn pensioengegevens zien.</w:t>
      </w:r>
      <w:r w:rsidR="006002E6" w:rsidRPr="006002E6">
        <w:rPr>
          <w:rFonts w:ascii="Verdana" w:eastAsia="Times New Roman" w:hAnsi="Verdana" w:cs="Times New Roman"/>
          <w:sz w:val="20"/>
          <w:szCs w:val="20"/>
        </w:rPr>
        <w:t xml:space="preserve"> </w:t>
      </w:r>
    </w:p>
    <w:p w:rsidR="00C60F02" w:rsidRPr="006002E6" w:rsidRDefault="00C60F02" w:rsidP="008C6AD8">
      <w:pPr>
        <w:spacing w:after="0" w:line="264" w:lineRule="auto"/>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Wat is APS</w:t>
      </w:r>
    </w:p>
    <w:p w:rsidR="006002E6" w:rsidRPr="006002E6" w:rsidRDefault="006002E6" w:rsidP="008C6AD8">
      <w:pPr>
        <w:spacing w:after="0" w:line="264" w:lineRule="auto"/>
        <w:rPr>
          <w:rFonts w:ascii="Verdana" w:eastAsia="Times New Roman" w:hAnsi="Verdana" w:cs="Times New Roman"/>
          <w:sz w:val="20"/>
          <w:szCs w:val="20"/>
        </w:rPr>
      </w:pPr>
    </w:p>
    <w:p w:rsidR="006002E6" w:rsidRDefault="003220FA"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Aegon</w:t>
      </w:r>
      <w:r w:rsidR="00D26179" w:rsidRPr="00D26179">
        <w:rPr>
          <w:rFonts w:ascii="Verdana" w:eastAsia="Times New Roman" w:hAnsi="Verdana" w:cs="Times New Roman"/>
          <w:sz w:val="20"/>
          <w:szCs w:val="20"/>
        </w:rPr>
        <w:t xml:space="preserve"> </w:t>
      </w:r>
      <w:proofErr w:type="spellStart"/>
      <w:r w:rsidR="000360E7">
        <w:rPr>
          <w:rFonts w:ascii="Verdana" w:eastAsia="Times New Roman" w:hAnsi="Verdana" w:cs="Times New Roman"/>
          <w:sz w:val="20"/>
          <w:szCs w:val="20"/>
        </w:rPr>
        <w:t>Pensioen</w:t>
      </w:r>
      <w:r w:rsidR="007F0D8F">
        <w:rPr>
          <w:rFonts w:ascii="Verdana" w:eastAsia="Times New Roman" w:hAnsi="Verdana" w:cs="Times New Roman"/>
          <w:sz w:val="20"/>
          <w:szCs w:val="20"/>
        </w:rPr>
        <w:t>Site</w:t>
      </w:r>
      <w:proofErr w:type="spellEnd"/>
      <w:r w:rsidR="007F0D8F">
        <w:rPr>
          <w:rFonts w:ascii="Verdana" w:eastAsia="Times New Roman" w:hAnsi="Verdana" w:cs="Times New Roman"/>
          <w:sz w:val="20"/>
          <w:szCs w:val="20"/>
        </w:rPr>
        <w:t xml:space="preserve"> is een werknemersportaal</w:t>
      </w:r>
      <w:r w:rsidR="006002E6" w:rsidRPr="00C60F02">
        <w:rPr>
          <w:rFonts w:ascii="Verdana" w:eastAsia="Times New Roman" w:hAnsi="Verdana" w:cs="Times New Roman"/>
          <w:sz w:val="20"/>
          <w:szCs w:val="20"/>
        </w:rPr>
        <w:t xml:space="preserve"> van </w:t>
      </w:r>
      <w:r>
        <w:rPr>
          <w:rFonts w:ascii="Verdana" w:eastAsia="Times New Roman" w:hAnsi="Verdana" w:cs="Times New Roman"/>
          <w:sz w:val="20"/>
          <w:szCs w:val="20"/>
        </w:rPr>
        <w:t>Aegon</w:t>
      </w:r>
      <w:r w:rsidR="00D26179" w:rsidRPr="00D26179">
        <w:rPr>
          <w:rFonts w:ascii="Verdana" w:eastAsia="Times New Roman" w:hAnsi="Verdana" w:cs="Times New Roman"/>
          <w:sz w:val="20"/>
          <w:szCs w:val="20"/>
        </w:rPr>
        <w:t xml:space="preserve"> </w:t>
      </w:r>
      <w:r w:rsidR="00BA39C8">
        <w:rPr>
          <w:rFonts w:ascii="Verdana" w:eastAsia="Times New Roman" w:hAnsi="Verdana" w:cs="Times New Roman"/>
          <w:sz w:val="20"/>
          <w:szCs w:val="20"/>
        </w:rPr>
        <w:t xml:space="preserve">Nederland </w:t>
      </w:r>
      <w:r w:rsidR="006002E6" w:rsidRPr="00C60F02">
        <w:rPr>
          <w:rFonts w:ascii="Verdana" w:eastAsia="Times New Roman" w:hAnsi="Verdana" w:cs="Times New Roman"/>
          <w:sz w:val="20"/>
          <w:szCs w:val="20"/>
        </w:rPr>
        <w:t>waar een deelnemer zijn pensioen kan bekijken</w:t>
      </w:r>
      <w:r w:rsidR="00C60F02">
        <w:rPr>
          <w:rFonts w:ascii="Verdana" w:eastAsia="Times New Roman" w:hAnsi="Verdana" w:cs="Times New Roman"/>
          <w:sz w:val="20"/>
          <w:szCs w:val="20"/>
        </w:rPr>
        <w:t>.</w:t>
      </w:r>
    </w:p>
    <w:p w:rsidR="00C60F02" w:rsidRPr="00C60F02" w:rsidRDefault="00C60F02" w:rsidP="00C60F02">
      <w:pPr>
        <w:spacing w:after="0" w:line="264" w:lineRule="auto"/>
        <w:ind w:left="927"/>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Bevindingen APS</w:t>
      </w:r>
    </w:p>
    <w:p w:rsidR="006002E6" w:rsidRPr="006002E6" w:rsidRDefault="006002E6" w:rsidP="008C6AD8">
      <w:pPr>
        <w:spacing w:after="0" w:line="264" w:lineRule="auto"/>
        <w:rPr>
          <w:rFonts w:ascii="Verdana" w:eastAsia="Times New Roman" w:hAnsi="Verdana" w:cs="Times New Roman"/>
          <w:sz w:val="20"/>
          <w:szCs w:val="20"/>
        </w:rPr>
      </w:pPr>
    </w:p>
    <w:p w:rsidR="006002E6" w:rsidRPr="00556653" w:rsidRDefault="007F0D8F"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APS staat </w:t>
      </w:r>
      <w:r w:rsidR="006002E6" w:rsidRPr="00556653">
        <w:rPr>
          <w:rFonts w:ascii="Verdana" w:eastAsia="Times New Roman" w:hAnsi="Verdana" w:cs="Times New Roman"/>
          <w:sz w:val="20"/>
          <w:szCs w:val="20"/>
        </w:rPr>
        <w:t>op de</w:t>
      </w:r>
      <w:r w:rsidR="003F1265" w:rsidRPr="00556653">
        <w:rPr>
          <w:rFonts w:ascii="Verdana" w:eastAsia="Times New Roman" w:hAnsi="Verdana" w:cs="Times New Roman"/>
          <w:sz w:val="20"/>
          <w:szCs w:val="20"/>
        </w:rPr>
        <w:t xml:space="preserve"> planning om eind november</w:t>
      </w:r>
      <w:r w:rsidR="006002E6" w:rsidRPr="00556653">
        <w:rPr>
          <w:rFonts w:ascii="Verdana" w:eastAsia="Times New Roman" w:hAnsi="Verdana" w:cs="Times New Roman"/>
          <w:sz w:val="20"/>
          <w:szCs w:val="20"/>
        </w:rPr>
        <w:t xml:space="preserve"> te worden </w:t>
      </w:r>
      <w:r w:rsidR="003F1265" w:rsidRPr="00556653">
        <w:rPr>
          <w:rFonts w:ascii="Verdana" w:eastAsia="Times New Roman" w:hAnsi="Verdana" w:cs="Times New Roman"/>
          <w:sz w:val="20"/>
          <w:szCs w:val="20"/>
        </w:rPr>
        <w:t xml:space="preserve">vervangen </w:t>
      </w:r>
      <w:r w:rsidR="006002E6" w:rsidRPr="00556653">
        <w:rPr>
          <w:rFonts w:ascii="Verdana" w:eastAsia="Times New Roman" w:hAnsi="Verdana" w:cs="Times New Roman"/>
          <w:sz w:val="20"/>
          <w:szCs w:val="20"/>
        </w:rPr>
        <w:t>door mijn</w:t>
      </w:r>
      <w:r>
        <w:rPr>
          <w:rFonts w:ascii="Verdana" w:eastAsia="Times New Roman" w:hAnsi="Verdana" w:cs="Times New Roman"/>
          <w:sz w:val="20"/>
          <w:szCs w:val="20"/>
        </w:rPr>
        <w:t xml:space="preserve"> </w:t>
      </w:r>
      <w:r w:rsidR="003220FA" w:rsidRPr="00556653">
        <w:rPr>
          <w:rFonts w:ascii="Verdana" w:eastAsia="Times New Roman" w:hAnsi="Verdana" w:cs="Times New Roman"/>
          <w:sz w:val="20"/>
          <w:szCs w:val="20"/>
        </w:rPr>
        <w:t>Aegon</w:t>
      </w:r>
      <w:r w:rsidR="006002E6" w:rsidRPr="00556653">
        <w:rPr>
          <w:rFonts w:ascii="Verdana" w:eastAsia="Times New Roman" w:hAnsi="Verdana" w:cs="Times New Roman"/>
          <w:sz w:val="20"/>
          <w:szCs w:val="20"/>
        </w:rPr>
        <w:t>. Mijn</w:t>
      </w:r>
      <w:r>
        <w:rPr>
          <w:rFonts w:ascii="Verdana" w:eastAsia="Times New Roman" w:hAnsi="Verdana" w:cs="Times New Roman"/>
          <w:sz w:val="20"/>
          <w:szCs w:val="20"/>
        </w:rPr>
        <w:t xml:space="preserve"> </w:t>
      </w:r>
      <w:r w:rsidR="003220FA" w:rsidRPr="00556653">
        <w:rPr>
          <w:rFonts w:ascii="Verdana" w:eastAsia="Times New Roman" w:hAnsi="Verdana" w:cs="Times New Roman"/>
          <w:sz w:val="20"/>
          <w:szCs w:val="20"/>
        </w:rPr>
        <w:t>Aegon</w:t>
      </w:r>
      <w:r w:rsidR="006002E6" w:rsidRPr="00556653">
        <w:rPr>
          <w:rFonts w:ascii="Verdana" w:eastAsia="Times New Roman" w:hAnsi="Verdana" w:cs="Times New Roman"/>
          <w:sz w:val="20"/>
          <w:szCs w:val="20"/>
        </w:rPr>
        <w:t xml:space="preserve"> wordt de nieuwe site </w:t>
      </w:r>
      <w:r w:rsidR="003F1265" w:rsidRPr="00556653">
        <w:rPr>
          <w:rFonts w:ascii="Verdana" w:eastAsia="Times New Roman" w:hAnsi="Verdana" w:cs="Times New Roman"/>
          <w:sz w:val="20"/>
          <w:szCs w:val="20"/>
        </w:rPr>
        <w:t>voor de deelnemer, waar hij</w:t>
      </w:r>
      <w:r w:rsidR="006002E6" w:rsidRPr="00556653">
        <w:rPr>
          <w:rFonts w:ascii="Verdana" w:eastAsia="Times New Roman" w:hAnsi="Verdana" w:cs="Times New Roman"/>
          <w:sz w:val="20"/>
          <w:szCs w:val="20"/>
        </w:rPr>
        <w:t xml:space="preserve"> informatie </w:t>
      </w:r>
      <w:r w:rsidR="003F1265" w:rsidRPr="00556653">
        <w:rPr>
          <w:rFonts w:ascii="Verdana" w:eastAsia="Times New Roman" w:hAnsi="Verdana" w:cs="Times New Roman"/>
          <w:sz w:val="20"/>
          <w:szCs w:val="20"/>
        </w:rPr>
        <w:t xml:space="preserve">kan terug vinden over alle producten die hij heeft lopen bij </w:t>
      </w:r>
      <w:r w:rsidR="003220FA" w:rsidRPr="00556653">
        <w:rPr>
          <w:rFonts w:ascii="Verdana" w:eastAsia="Times New Roman" w:hAnsi="Verdana" w:cs="Times New Roman"/>
          <w:sz w:val="20"/>
          <w:szCs w:val="20"/>
        </w:rPr>
        <w:t>Aegon</w:t>
      </w:r>
      <w:r w:rsidR="006002E6" w:rsidRPr="00556653">
        <w:rPr>
          <w:rFonts w:ascii="Verdana" w:eastAsia="Times New Roman" w:hAnsi="Verdana" w:cs="Times New Roman"/>
          <w:sz w:val="20"/>
          <w:szCs w:val="20"/>
        </w:rPr>
        <w:t>. Als een deelnemer</w:t>
      </w:r>
      <w:r w:rsidR="003F1265" w:rsidRPr="00556653">
        <w:rPr>
          <w:rFonts w:ascii="Verdana" w:eastAsia="Times New Roman" w:hAnsi="Verdana" w:cs="Times New Roman"/>
          <w:sz w:val="20"/>
          <w:szCs w:val="20"/>
        </w:rPr>
        <w:t xml:space="preserve"> bijvoorbeeld</w:t>
      </w:r>
      <w:r w:rsidR="006002E6" w:rsidRPr="00556653">
        <w:rPr>
          <w:rFonts w:ascii="Verdana" w:eastAsia="Times New Roman" w:hAnsi="Verdana" w:cs="Times New Roman"/>
          <w:sz w:val="20"/>
          <w:szCs w:val="20"/>
        </w:rPr>
        <w:t xml:space="preserve"> zijn hypotheek en zi</w:t>
      </w:r>
      <w:r w:rsidR="003F1265" w:rsidRPr="00556653">
        <w:rPr>
          <w:rFonts w:ascii="Verdana" w:eastAsia="Times New Roman" w:hAnsi="Verdana" w:cs="Times New Roman"/>
          <w:sz w:val="20"/>
          <w:szCs w:val="20"/>
        </w:rPr>
        <w:t xml:space="preserve">jn pensioenverzekering bij </w:t>
      </w:r>
      <w:r w:rsidR="003220FA" w:rsidRPr="00556653">
        <w:rPr>
          <w:rFonts w:ascii="Verdana" w:eastAsia="Times New Roman" w:hAnsi="Verdana" w:cs="Times New Roman"/>
          <w:sz w:val="20"/>
          <w:szCs w:val="20"/>
        </w:rPr>
        <w:t>Aegon</w:t>
      </w:r>
      <w:r w:rsidR="006002E6" w:rsidRPr="00556653">
        <w:rPr>
          <w:rFonts w:ascii="Verdana" w:eastAsia="Times New Roman" w:hAnsi="Verdana" w:cs="Times New Roman"/>
          <w:sz w:val="20"/>
          <w:szCs w:val="20"/>
        </w:rPr>
        <w:t xml:space="preserve"> he</w:t>
      </w:r>
      <w:r>
        <w:rPr>
          <w:rFonts w:ascii="Verdana" w:eastAsia="Times New Roman" w:hAnsi="Verdana" w:cs="Times New Roman"/>
          <w:sz w:val="20"/>
          <w:szCs w:val="20"/>
        </w:rPr>
        <w:t>eft afgesloten</w:t>
      </w:r>
      <w:r w:rsidR="003F1265" w:rsidRPr="00556653">
        <w:rPr>
          <w:rFonts w:ascii="Verdana" w:eastAsia="Times New Roman" w:hAnsi="Verdana" w:cs="Times New Roman"/>
          <w:sz w:val="20"/>
          <w:szCs w:val="20"/>
        </w:rPr>
        <w:t xml:space="preserve">, heeft hij 2 polissen. </w:t>
      </w:r>
      <w:r w:rsidR="006002E6" w:rsidRPr="00556653">
        <w:rPr>
          <w:rFonts w:ascii="Verdana" w:eastAsia="Times New Roman" w:hAnsi="Verdana" w:cs="Times New Roman"/>
          <w:sz w:val="20"/>
          <w:szCs w:val="20"/>
        </w:rPr>
        <w:t>Dit zal in mijn</w:t>
      </w:r>
      <w:r>
        <w:rPr>
          <w:rFonts w:ascii="Verdana" w:eastAsia="Times New Roman" w:hAnsi="Verdana" w:cs="Times New Roman"/>
          <w:sz w:val="20"/>
          <w:szCs w:val="20"/>
        </w:rPr>
        <w:t xml:space="preserve"> </w:t>
      </w:r>
      <w:r w:rsidR="003220FA" w:rsidRPr="00556653">
        <w:rPr>
          <w:rFonts w:ascii="Verdana" w:eastAsia="Times New Roman" w:hAnsi="Verdana" w:cs="Times New Roman"/>
          <w:sz w:val="20"/>
          <w:szCs w:val="20"/>
        </w:rPr>
        <w:t>Aegon</w:t>
      </w:r>
      <w:r w:rsidR="003F1265" w:rsidRPr="00556653">
        <w:rPr>
          <w:rFonts w:ascii="Verdana" w:eastAsia="Times New Roman" w:hAnsi="Verdana" w:cs="Times New Roman"/>
          <w:sz w:val="20"/>
          <w:szCs w:val="20"/>
        </w:rPr>
        <w:t xml:space="preserve"> bij elkaar op</w:t>
      </w:r>
      <w:r w:rsidR="00DA2A6E" w:rsidRPr="00556653">
        <w:rPr>
          <w:rFonts w:ascii="Verdana" w:eastAsia="Times New Roman" w:hAnsi="Verdana" w:cs="Times New Roman"/>
          <w:sz w:val="20"/>
          <w:szCs w:val="20"/>
        </w:rPr>
        <w:t xml:space="preserve"> 1 </w:t>
      </w:r>
      <w:r w:rsidR="003F1265" w:rsidRPr="00556653">
        <w:rPr>
          <w:rFonts w:ascii="Verdana" w:eastAsia="Times New Roman" w:hAnsi="Verdana" w:cs="Times New Roman"/>
          <w:sz w:val="20"/>
          <w:szCs w:val="20"/>
        </w:rPr>
        <w:t xml:space="preserve">plek </w:t>
      </w:r>
      <w:r w:rsidR="006002E6" w:rsidRPr="00556653">
        <w:rPr>
          <w:rFonts w:ascii="Verdana" w:eastAsia="Times New Roman" w:hAnsi="Verdana" w:cs="Times New Roman"/>
          <w:sz w:val="20"/>
          <w:szCs w:val="20"/>
        </w:rPr>
        <w:t>komen te staan.</w:t>
      </w:r>
    </w:p>
    <w:p w:rsidR="006002E6" w:rsidRPr="00556653" w:rsidRDefault="006002E6" w:rsidP="008C6AD8">
      <w:pPr>
        <w:spacing w:after="0" w:line="264" w:lineRule="auto"/>
        <w:rPr>
          <w:rFonts w:ascii="Verdana" w:eastAsia="Times New Roman" w:hAnsi="Verdana" w:cs="Times New Roman"/>
          <w:sz w:val="20"/>
          <w:szCs w:val="20"/>
        </w:rPr>
      </w:pPr>
    </w:p>
    <w:p w:rsidR="006002E6" w:rsidRPr="00556653" w:rsidRDefault="006002E6" w:rsidP="008C6AD8">
      <w:p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Adviezen APS</w:t>
      </w:r>
    </w:p>
    <w:p w:rsidR="006002E6" w:rsidRPr="00556653" w:rsidRDefault="006002E6" w:rsidP="008C6AD8">
      <w:pPr>
        <w:spacing w:after="0" w:line="264" w:lineRule="auto"/>
        <w:rPr>
          <w:rFonts w:ascii="Verdana" w:eastAsia="Times New Roman" w:hAnsi="Verdana" w:cs="Times New Roman"/>
          <w:sz w:val="20"/>
          <w:szCs w:val="20"/>
        </w:rPr>
      </w:pPr>
    </w:p>
    <w:p w:rsidR="00AC49F7" w:rsidRPr="00556653" w:rsidRDefault="007F0D8F" w:rsidP="00DC3858">
      <w:pPr>
        <w:numPr>
          <w:ilvl w:val="0"/>
          <w:numId w:val="2"/>
        </w:numPr>
        <w:spacing w:after="0" w:line="264" w:lineRule="auto"/>
        <w:rPr>
          <w:rFonts w:ascii="Verdana" w:eastAsia="Times New Roman" w:hAnsi="Verdana" w:cs="Times New Roman"/>
          <w:b/>
          <w:sz w:val="20"/>
          <w:szCs w:val="20"/>
        </w:rPr>
      </w:pPr>
      <w:r>
        <w:rPr>
          <w:rFonts w:ascii="Verdana" w:eastAsia="Times New Roman" w:hAnsi="Verdana" w:cs="Times New Roman"/>
          <w:sz w:val="20"/>
          <w:szCs w:val="20"/>
        </w:rPr>
        <w:t>Aangezien APS vervangen wordt</w:t>
      </w:r>
      <w:r w:rsidR="006002E6" w:rsidRPr="00556653">
        <w:rPr>
          <w:rFonts w:ascii="Verdana" w:eastAsia="Times New Roman" w:hAnsi="Verdana" w:cs="Times New Roman"/>
          <w:sz w:val="20"/>
          <w:szCs w:val="20"/>
        </w:rPr>
        <w:t xml:space="preserve"> </w:t>
      </w:r>
      <w:r w:rsidR="003F1265" w:rsidRPr="00556653">
        <w:rPr>
          <w:rFonts w:ascii="Verdana" w:eastAsia="Times New Roman" w:hAnsi="Verdana" w:cs="Times New Roman"/>
          <w:sz w:val="20"/>
          <w:szCs w:val="20"/>
        </w:rPr>
        <w:t>door mijn</w:t>
      </w:r>
      <w:r>
        <w:rPr>
          <w:rFonts w:ascii="Verdana" w:eastAsia="Times New Roman" w:hAnsi="Verdana" w:cs="Times New Roman"/>
          <w:sz w:val="20"/>
          <w:szCs w:val="20"/>
        </w:rPr>
        <w:t xml:space="preserve"> </w:t>
      </w:r>
      <w:r w:rsidR="003220FA" w:rsidRPr="00556653">
        <w:rPr>
          <w:rFonts w:ascii="Verdana" w:eastAsia="Times New Roman" w:hAnsi="Verdana" w:cs="Times New Roman"/>
          <w:sz w:val="20"/>
          <w:szCs w:val="20"/>
        </w:rPr>
        <w:t>Aegon</w:t>
      </w:r>
      <w:r w:rsidR="003F1265" w:rsidRPr="00556653">
        <w:rPr>
          <w:rFonts w:ascii="Verdana" w:eastAsia="Times New Roman" w:hAnsi="Verdana" w:cs="Times New Roman"/>
          <w:sz w:val="20"/>
          <w:szCs w:val="20"/>
        </w:rPr>
        <w:t xml:space="preserve"> heb ik minder</w:t>
      </w:r>
      <w:r w:rsidR="00EB7D58" w:rsidRPr="00556653">
        <w:rPr>
          <w:rFonts w:ascii="Verdana" w:eastAsia="Times New Roman" w:hAnsi="Verdana" w:cs="Times New Roman"/>
          <w:sz w:val="20"/>
          <w:szCs w:val="20"/>
        </w:rPr>
        <w:t xml:space="preserve"> aandacht besteed </w:t>
      </w:r>
      <w:r w:rsidR="00F06EDD" w:rsidRPr="00556653">
        <w:rPr>
          <w:rFonts w:ascii="Verdana" w:eastAsia="Times New Roman" w:hAnsi="Verdana" w:cs="Times New Roman"/>
          <w:sz w:val="20"/>
          <w:szCs w:val="20"/>
        </w:rPr>
        <w:t xml:space="preserve">aan </w:t>
      </w:r>
      <w:r w:rsidR="003F1265" w:rsidRPr="00556653">
        <w:rPr>
          <w:rFonts w:ascii="Verdana" w:eastAsia="Times New Roman" w:hAnsi="Verdana" w:cs="Times New Roman"/>
          <w:sz w:val="20"/>
          <w:szCs w:val="20"/>
        </w:rPr>
        <w:t>dit onderwerp</w:t>
      </w:r>
      <w:r w:rsidR="00EB7D58" w:rsidRPr="00556653">
        <w:rPr>
          <w:rFonts w:ascii="Verdana" w:eastAsia="Times New Roman" w:hAnsi="Verdana" w:cs="Times New Roman"/>
          <w:sz w:val="20"/>
          <w:szCs w:val="20"/>
        </w:rPr>
        <w:t xml:space="preserve">, </w:t>
      </w:r>
      <w:r w:rsidR="006002E6" w:rsidRPr="00556653">
        <w:rPr>
          <w:rFonts w:ascii="Verdana" w:eastAsia="Times New Roman" w:hAnsi="Verdana" w:cs="Times New Roman"/>
          <w:sz w:val="20"/>
          <w:szCs w:val="20"/>
        </w:rPr>
        <w:t xml:space="preserve">omdat dit geen toegevoegde waarde </w:t>
      </w:r>
      <w:r w:rsidR="00EB7D58" w:rsidRPr="00556653">
        <w:rPr>
          <w:rFonts w:ascii="Verdana" w:eastAsia="Times New Roman" w:hAnsi="Verdana" w:cs="Times New Roman"/>
          <w:sz w:val="20"/>
          <w:szCs w:val="20"/>
        </w:rPr>
        <w:t>heeft.</w:t>
      </w:r>
    </w:p>
    <w:p w:rsidR="00AB7D04" w:rsidRPr="00556653" w:rsidRDefault="00AB7D04" w:rsidP="00DC3858">
      <w:pPr>
        <w:numPr>
          <w:ilvl w:val="0"/>
          <w:numId w:val="2"/>
        </w:numPr>
        <w:spacing w:after="0" w:line="264" w:lineRule="auto"/>
        <w:rPr>
          <w:rFonts w:ascii="Verdana" w:eastAsia="Times New Roman" w:hAnsi="Verdana" w:cs="Times New Roman"/>
          <w:b/>
          <w:sz w:val="20"/>
          <w:szCs w:val="20"/>
        </w:rPr>
      </w:pPr>
      <w:r w:rsidRPr="00556653">
        <w:rPr>
          <w:rFonts w:ascii="Verdana" w:eastAsia="Times New Roman" w:hAnsi="Verdana" w:cs="Times New Roman"/>
          <w:sz w:val="20"/>
          <w:szCs w:val="20"/>
        </w:rPr>
        <w:t>Doe een kwaliteitscheck nadat mijn</w:t>
      </w:r>
      <w:r w:rsidR="007F0D8F">
        <w:rPr>
          <w:rFonts w:ascii="Verdana" w:eastAsia="Times New Roman" w:hAnsi="Verdana" w:cs="Times New Roman"/>
          <w:sz w:val="20"/>
          <w:szCs w:val="20"/>
        </w:rPr>
        <w:t xml:space="preserve"> </w:t>
      </w:r>
      <w:r w:rsidRPr="00556653">
        <w:rPr>
          <w:rFonts w:ascii="Verdana" w:eastAsia="Times New Roman" w:hAnsi="Verdana" w:cs="Times New Roman"/>
          <w:sz w:val="20"/>
          <w:szCs w:val="20"/>
        </w:rPr>
        <w:t>Aegon is doorgevoerd en in gebruik genomen is.</w:t>
      </w:r>
    </w:p>
    <w:p w:rsidR="00855F11" w:rsidRDefault="00855F11" w:rsidP="00855F11">
      <w:pPr>
        <w:pStyle w:val="NoSpacing"/>
      </w:pPr>
    </w:p>
    <w:p w:rsidR="00627C09" w:rsidRDefault="00627C09" w:rsidP="00855F11">
      <w:pPr>
        <w:pStyle w:val="NoSpacing"/>
      </w:pPr>
    </w:p>
    <w:p w:rsidR="00627C09" w:rsidRDefault="00627C09" w:rsidP="00855F11">
      <w:pPr>
        <w:pStyle w:val="NoSpacing"/>
      </w:pPr>
    </w:p>
    <w:p w:rsidR="00627C09" w:rsidRDefault="00627C09" w:rsidP="00855F11">
      <w:pPr>
        <w:pStyle w:val="NoSpacing"/>
      </w:pPr>
    </w:p>
    <w:p w:rsidR="00614B15" w:rsidRPr="00CD0EED" w:rsidRDefault="00614B15" w:rsidP="00855F11">
      <w:pPr>
        <w:pStyle w:val="Heading2"/>
        <w:rPr>
          <w:rFonts w:eastAsia="Times New Roman"/>
          <w:lang w:val="en-US"/>
        </w:rPr>
      </w:pPr>
      <w:bookmarkStart w:id="36" w:name="_Toc375124770"/>
      <w:r w:rsidRPr="00CD0EED">
        <w:rPr>
          <w:rFonts w:eastAsia="Times New Roman"/>
          <w:lang w:val="en-US"/>
        </w:rPr>
        <w:lastRenderedPageBreak/>
        <w:t>3.</w:t>
      </w:r>
      <w:r w:rsidR="00BE785F" w:rsidRPr="00CD0EED">
        <w:rPr>
          <w:rFonts w:eastAsia="Times New Roman"/>
          <w:lang w:val="en-US"/>
        </w:rPr>
        <w:t>4</w:t>
      </w:r>
      <w:r w:rsidRPr="00CD0EED">
        <w:rPr>
          <w:rFonts w:eastAsia="Times New Roman"/>
          <w:lang w:val="en-US"/>
        </w:rPr>
        <w:t>.</w:t>
      </w:r>
      <w:r w:rsidR="00BE785F" w:rsidRPr="00CD0EED">
        <w:rPr>
          <w:rFonts w:eastAsia="Times New Roman"/>
          <w:lang w:val="en-US"/>
        </w:rPr>
        <w:t>3</w:t>
      </w:r>
      <w:r w:rsidRPr="00CD0EED">
        <w:rPr>
          <w:rFonts w:eastAsia="Times New Roman"/>
          <w:lang w:val="en-US"/>
        </w:rPr>
        <w:t>. Mail Merge</w:t>
      </w:r>
      <w:bookmarkEnd w:id="36"/>
    </w:p>
    <w:p w:rsidR="006002E6" w:rsidRPr="00CD0EED" w:rsidRDefault="006002E6" w:rsidP="008C6AD8">
      <w:pPr>
        <w:spacing w:after="0" w:line="264" w:lineRule="auto"/>
        <w:rPr>
          <w:rFonts w:ascii="Verdana" w:eastAsia="Times New Roman" w:hAnsi="Verdana" w:cs="Times New Roman"/>
          <w:sz w:val="20"/>
          <w:szCs w:val="20"/>
          <w:lang w:val="en-US"/>
        </w:rPr>
      </w:pPr>
    </w:p>
    <w:p w:rsidR="00CD288B" w:rsidRPr="00CD0EED" w:rsidRDefault="00CD288B" w:rsidP="008C6AD8">
      <w:pPr>
        <w:spacing w:after="0" w:line="264" w:lineRule="auto"/>
        <w:rPr>
          <w:rFonts w:ascii="Verdana" w:eastAsia="Times New Roman" w:hAnsi="Verdana" w:cs="Times New Roman"/>
          <w:b/>
          <w:sz w:val="20"/>
          <w:szCs w:val="20"/>
          <w:lang w:val="en-US"/>
        </w:rPr>
      </w:pPr>
      <w:r w:rsidRPr="00CD0EED">
        <w:rPr>
          <w:rFonts w:ascii="Verdana" w:eastAsia="Times New Roman" w:hAnsi="Verdana" w:cs="Times New Roman"/>
          <w:b/>
          <w:sz w:val="20"/>
          <w:szCs w:val="20"/>
          <w:lang w:val="en-US"/>
        </w:rPr>
        <w:t>*9: Mail Merge</w:t>
      </w:r>
    </w:p>
    <w:p w:rsidR="00CD288B" w:rsidRPr="00CD0EED" w:rsidRDefault="00CD288B" w:rsidP="008C6AD8">
      <w:pPr>
        <w:spacing w:after="0" w:line="264" w:lineRule="auto"/>
        <w:rPr>
          <w:rFonts w:ascii="Verdana" w:eastAsia="Times New Roman" w:hAnsi="Verdana" w:cs="Times New Roman"/>
          <w:sz w:val="20"/>
          <w:szCs w:val="20"/>
          <w:lang w:val="en-US"/>
        </w:rPr>
      </w:pPr>
    </w:p>
    <w:p w:rsidR="006002E6" w:rsidRPr="00CD0EED" w:rsidRDefault="006002E6" w:rsidP="008C6AD8">
      <w:pPr>
        <w:spacing w:after="0" w:line="264" w:lineRule="auto"/>
        <w:rPr>
          <w:rFonts w:ascii="Verdana" w:eastAsia="Times New Roman" w:hAnsi="Verdana" w:cs="Times New Roman"/>
          <w:sz w:val="20"/>
          <w:szCs w:val="20"/>
          <w:lang w:val="en-US"/>
        </w:rPr>
      </w:pPr>
      <w:proofErr w:type="spellStart"/>
      <w:r w:rsidRPr="00CD0EED">
        <w:rPr>
          <w:rFonts w:ascii="Verdana" w:eastAsia="Times New Roman" w:hAnsi="Verdana" w:cs="Times New Roman"/>
          <w:sz w:val="20"/>
          <w:szCs w:val="20"/>
          <w:lang w:val="en-US"/>
        </w:rPr>
        <w:t>Wat</w:t>
      </w:r>
      <w:proofErr w:type="spellEnd"/>
      <w:r w:rsidRPr="00CD0EED">
        <w:rPr>
          <w:rFonts w:ascii="Verdana" w:eastAsia="Times New Roman" w:hAnsi="Verdana" w:cs="Times New Roman"/>
          <w:sz w:val="20"/>
          <w:szCs w:val="20"/>
          <w:lang w:val="en-US"/>
        </w:rPr>
        <w:t xml:space="preserve"> is Mail Merge</w:t>
      </w:r>
    </w:p>
    <w:p w:rsidR="006002E6" w:rsidRPr="00CD0EED" w:rsidRDefault="006002E6" w:rsidP="008C6AD8">
      <w:pPr>
        <w:spacing w:after="0" w:line="264" w:lineRule="auto"/>
        <w:rPr>
          <w:rFonts w:ascii="Verdana" w:eastAsia="Times New Roman" w:hAnsi="Verdana" w:cs="Times New Roman"/>
          <w:sz w:val="20"/>
          <w:szCs w:val="20"/>
          <w:lang w:val="en-US"/>
        </w:rPr>
      </w:pPr>
    </w:p>
    <w:p w:rsidR="006002E6" w:rsidRDefault="006002E6" w:rsidP="00DC3858">
      <w:pPr>
        <w:numPr>
          <w:ilvl w:val="0"/>
          <w:numId w:val="2"/>
        </w:numPr>
        <w:spacing w:after="0" w:line="264" w:lineRule="auto"/>
        <w:rPr>
          <w:rFonts w:ascii="Verdana" w:eastAsia="Times New Roman" w:hAnsi="Verdana" w:cs="Times New Roman"/>
          <w:sz w:val="20"/>
          <w:szCs w:val="20"/>
        </w:rPr>
      </w:pPr>
      <w:r w:rsidRPr="00DA2A6E">
        <w:rPr>
          <w:rFonts w:ascii="Verdana" w:eastAsia="Times New Roman" w:hAnsi="Verdana" w:cs="Times New Roman"/>
          <w:sz w:val="20"/>
          <w:szCs w:val="20"/>
        </w:rPr>
        <w:t xml:space="preserve">Met Mail </w:t>
      </w:r>
      <w:proofErr w:type="spellStart"/>
      <w:r w:rsidRPr="00DA2A6E">
        <w:rPr>
          <w:rFonts w:ascii="Verdana" w:eastAsia="Times New Roman" w:hAnsi="Verdana" w:cs="Times New Roman"/>
          <w:sz w:val="20"/>
          <w:szCs w:val="20"/>
        </w:rPr>
        <w:t>Merge</w:t>
      </w:r>
      <w:proofErr w:type="spellEnd"/>
      <w:r w:rsidRPr="00DA2A6E">
        <w:rPr>
          <w:rFonts w:ascii="Verdana" w:eastAsia="Times New Roman" w:hAnsi="Verdana" w:cs="Times New Roman"/>
          <w:sz w:val="20"/>
          <w:szCs w:val="20"/>
        </w:rPr>
        <w:t xml:space="preserve"> worden alle brieven naar de deelnemers verstuurd, zoals de startbrief</w:t>
      </w:r>
      <w:r w:rsidR="00DA2A6E" w:rsidRPr="00DA2A6E">
        <w:rPr>
          <w:rFonts w:ascii="Verdana" w:eastAsia="Times New Roman" w:hAnsi="Verdana" w:cs="Times New Roman"/>
          <w:sz w:val="20"/>
          <w:szCs w:val="20"/>
        </w:rPr>
        <w:t xml:space="preserve"> (zie startbrief)</w:t>
      </w:r>
      <w:r w:rsidR="003F1265">
        <w:rPr>
          <w:rFonts w:ascii="Verdana" w:eastAsia="Times New Roman" w:hAnsi="Verdana" w:cs="Times New Roman"/>
          <w:sz w:val="20"/>
          <w:szCs w:val="20"/>
        </w:rPr>
        <w:t>. Ook is er een</w:t>
      </w:r>
      <w:r w:rsidRPr="00DA2A6E">
        <w:rPr>
          <w:rFonts w:ascii="Verdana" w:eastAsia="Times New Roman" w:hAnsi="Verdana" w:cs="Times New Roman"/>
          <w:sz w:val="20"/>
          <w:szCs w:val="20"/>
        </w:rPr>
        <w:t xml:space="preserve"> vogelvlucht</w:t>
      </w:r>
      <w:r w:rsidR="00A709EC" w:rsidRPr="00DA2A6E">
        <w:rPr>
          <w:rFonts w:ascii="Verdana" w:eastAsia="Times New Roman" w:hAnsi="Verdana" w:cs="Times New Roman"/>
          <w:sz w:val="20"/>
          <w:szCs w:val="20"/>
        </w:rPr>
        <w:t xml:space="preserve"> </w:t>
      </w:r>
      <w:r w:rsidR="003F1265">
        <w:rPr>
          <w:rFonts w:ascii="Verdana" w:eastAsia="Times New Roman" w:hAnsi="Verdana" w:cs="Times New Roman"/>
          <w:sz w:val="20"/>
          <w:szCs w:val="20"/>
        </w:rPr>
        <w:t>voor adviseurs</w:t>
      </w:r>
      <w:r w:rsidR="007F0D8F">
        <w:rPr>
          <w:rFonts w:ascii="Verdana" w:eastAsia="Times New Roman" w:hAnsi="Verdana" w:cs="Times New Roman"/>
          <w:sz w:val="20"/>
          <w:szCs w:val="20"/>
        </w:rPr>
        <w:t xml:space="preserve"> en werkgevers </w:t>
      </w:r>
      <w:r w:rsidR="00A709EC" w:rsidRPr="00DA2A6E">
        <w:rPr>
          <w:rFonts w:ascii="Verdana" w:eastAsia="Times New Roman" w:hAnsi="Verdana" w:cs="Times New Roman"/>
          <w:sz w:val="20"/>
          <w:szCs w:val="20"/>
        </w:rPr>
        <w:t xml:space="preserve">(marketinginformatie van </w:t>
      </w:r>
      <w:r w:rsidR="003220FA">
        <w:rPr>
          <w:rFonts w:ascii="Verdana" w:eastAsia="Times New Roman" w:hAnsi="Verdana" w:cs="Times New Roman"/>
          <w:sz w:val="20"/>
          <w:szCs w:val="20"/>
        </w:rPr>
        <w:t>Aegon</w:t>
      </w:r>
      <w:r w:rsidR="00D26179" w:rsidRPr="00D26179">
        <w:rPr>
          <w:rFonts w:ascii="Verdana" w:eastAsia="Times New Roman" w:hAnsi="Verdana" w:cs="Times New Roman"/>
          <w:sz w:val="20"/>
          <w:szCs w:val="20"/>
        </w:rPr>
        <w:t xml:space="preserve"> </w:t>
      </w:r>
      <w:r w:rsidR="00A709EC" w:rsidRPr="00DA2A6E">
        <w:rPr>
          <w:rFonts w:ascii="Verdana" w:eastAsia="Times New Roman" w:hAnsi="Verdana" w:cs="Times New Roman"/>
          <w:sz w:val="20"/>
          <w:szCs w:val="20"/>
        </w:rPr>
        <w:t>PPI)</w:t>
      </w:r>
      <w:r w:rsidRPr="00DA2A6E">
        <w:rPr>
          <w:rFonts w:ascii="Verdana" w:eastAsia="Times New Roman" w:hAnsi="Verdana" w:cs="Times New Roman"/>
          <w:sz w:val="20"/>
          <w:szCs w:val="20"/>
        </w:rPr>
        <w:t xml:space="preserve">. </w:t>
      </w:r>
    </w:p>
    <w:p w:rsidR="00DA2A6E" w:rsidRPr="00DA2A6E" w:rsidRDefault="00DA2A6E" w:rsidP="00DA2A6E">
      <w:pPr>
        <w:spacing w:after="0" w:line="264" w:lineRule="auto"/>
        <w:ind w:left="927"/>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 xml:space="preserve">Bevindingen Mail </w:t>
      </w:r>
      <w:proofErr w:type="spellStart"/>
      <w:r w:rsidRPr="006002E6">
        <w:rPr>
          <w:rFonts w:ascii="Verdana" w:eastAsia="Times New Roman" w:hAnsi="Verdana" w:cs="Times New Roman"/>
          <w:sz w:val="20"/>
          <w:szCs w:val="20"/>
        </w:rPr>
        <w:t>Merge</w:t>
      </w:r>
      <w:proofErr w:type="spellEnd"/>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3F1265"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Er zijn 8 verschi</w:t>
      </w:r>
      <w:r w:rsidR="00585EE4">
        <w:rPr>
          <w:rFonts w:ascii="Verdana" w:eastAsia="Times New Roman" w:hAnsi="Verdana" w:cs="Times New Roman"/>
          <w:sz w:val="20"/>
          <w:szCs w:val="20"/>
        </w:rPr>
        <w:t>llende s</w:t>
      </w:r>
      <w:r w:rsidR="00207AAE">
        <w:rPr>
          <w:rFonts w:ascii="Verdana" w:eastAsia="Times New Roman" w:hAnsi="Verdana" w:cs="Times New Roman"/>
          <w:sz w:val="20"/>
          <w:szCs w:val="20"/>
        </w:rPr>
        <w:t>tartbrieven voor zowel MKB als voor</w:t>
      </w:r>
      <w:r w:rsidR="00585EE4">
        <w:rPr>
          <w:rFonts w:ascii="Verdana" w:eastAsia="Times New Roman" w:hAnsi="Verdana" w:cs="Times New Roman"/>
          <w:sz w:val="20"/>
          <w:szCs w:val="20"/>
        </w:rPr>
        <w:t xml:space="preserve"> </w:t>
      </w:r>
      <w:r w:rsidR="00207AAE">
        <w:rPr>
          <w:rFonts w:ascii="Verdana" w:eastAsia="Times New Roman" w:hAnsi="Verdana" w:cs="Times New Roman"/>
          <w:sz w:val="20"/>
          <w:szCs w:val="20"/>
        </w:rPr>
        <w:t>Groot Zakelijk</w:t>
      </w:r>
      <w:r w:rsidR="00585EE4">
        <w:rPr>
          <w:rFonts w:ascii="Verdana" w:eastAsia="Times New Roman" w:hAnsi="Verdana" w:cs="Times New Roman"/>
          <w:sz w:val="20"/>
          <w:szCs w:val="20"/>
        </w:rPr>
        <w:t>. De deelnemers</w:t>
      </w:r>
      <w:r w:rsidR="006002E6" w:rsidRPr="006002E6">
        <w:rPr>
          <w:rFonts w:ascii="Verdana" w:eastAsia="Times New Roman" w:hAnsi="Verdana" w:cs="Times New Roman"/>
          <w:sz w:val="20"/>
          <w:szCs w:val="20"/>
        </w:rPr>
        <w:t xml:space="preserve"> krijgen een startbrief van</w:t>
      </w:r>
      <w:r w:rsidR="00585EE4">
        <w:rPr>
          <w:rFonts w:ascii="Verdana" w:eastAsia="Times New Roman" w:hAnsi="Verdana" w:cs="Times New Roman"/>
          <w:sz w:val="20"/>
          <w:szCs w:val="20"/>
        </w:rPr>
        <w:t xml:space="preserve"> </w:t>
      </w:r>
      <w:r w:rsidR="003220FA">
        <w:rPr>
          <w:rFonts w:ascii="Verdana" w:eastAsia="Times New Roman" w:hAnsi="Verdana" w:cs="Times New Roman"/>
          <w:sz w:val="20"/>
          <w:szCs w:val="20"/>
        </w:rPr>
        <w:t>Aegon</w:t>
      </w:r>
      <w:r w:rsidR="00D26179" w:rsidRPr="00D26179">
        <w:rPr>
          <w:rFonts w:ascii="Verdana" w:eastAsia="Times New Roman" w:hAnsi="Verdana" w:cs="Times New Roman"/>
          <w:sz w:val="20"/>
          <w:szCs w:val="20"/>
        </w:rPr>
        <w:t xml:space="preserve"> </w:t>
      </w:r>
      <w:r w:rsidR="00585EE4">
        <w:rPr>
          <w:rFonts w:ascii="Verdana" w:eastAsia="Times New Roman" w:hAnsi="Verdana" w:cs="Times New Roman"/>
          <w:sz w:val="20"/>
          <w:szCs w:val="20"/>
        </w:rPr>
        <w:t xml:space="preserve">PPI en die wordt </w:t>
      </w:r>
      <w:r w:rsidR="006002E6" w:rsidRPr="006002E6">
        <w:rPr>
          <w:rFonts w:ascii="Verdana" w:eastAsia="Times New Roman" w:hAnsi="Verdana" w:cs="Times New Roman"/>
          <w:sz w:val="20"/>
          <w:szCs w:val="20"/>
        </w:rPr>
        <w:t xml:space="preserve">handmatig verstuurd. Hier moet per klant uitgezocht worden </w:t>
      </w:r>
      <w:r w:rsidR="00585EE4">
        <w:rPr>
          <w:rFonts w:ascii="Verdana" w:eastAsia="Times New Roman" w:hAnsi="Verdana" w:cs="Times New Roman"/>
          <w:sz w:val="20"/>
          <w:szCs w:val="20"/>
        </w:rPr>
        <w:t>welke startbrief ze krijgen</w:t>
      </w:r>
      <w:r w:rsidR="006002E6" w:rsidRPr="006002E6">
        <w:rPr>
          <w:rFonts w:ascii="Verdana" w:eastAsia="Times New Roman" w:hAnsi="Verdana" w:cs="Times New Roman"/>
          <w:sz w:val="20"/>
          <w:szCs w:val="20"/>
        </w:rPr>
        <w:t>. Hierin kunnen veel fouten</w:t>
      </w:r>
      <w:r w:rsidR="00DD1E3F">
        <w:rPr>
          <w:rFonts w:ascii="Verdana" w:eastAsia="Times New Roman" w:hAnsi="Verdana" w:cs="Times New Roman"/>
          <w:sz w:val="20"/>
          <w:szCs w:val="20"/>
        </w:rPr>
        <w:t xml:space="preserve"> gemaakt worden en het kost</w:t>
      </w:r>
      <w:r w:rsidR="006002E6" w:rsidRPr="006002E6">
        <w:rPr>
          <w:rFonts w:ascii="Verdana" w:eastAsia="Times New Roman" w:hAnsi="Verdana" w:cs="Times New Roman"/>
          <w:sz w:val="20"/>
          <w:szCs w:val="20"/>
        </w:rPr>
        <w:t xml:space="preserve"> veel tijd om dit uit te zoeken. </w:t>
      </w:r>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 xml:space="preserve">Adviezen Mail </w:t>
      </w:r>
      <w:proofErr w:type="spellStart"/>
      <w:r w:rsidRPr="006002E6">
        <w:rPr>
          <w:rFonts w:ascii="Verdana" w:eastAsia="Times New Roman" w:hAnsi="Verdana" w:cs="Times New Roman"/>
          <w:sz w:val="20"/>
          <w:szCs w:val="20"/>
        </w:rPr>
        <w:t>Merge</w:t>
      </w:r>
      <w:proofErr w:type="spellEnd"/>
    </w:p>
    <w:p w:rsidR="006002E6" w:rsidRPr="006002E6" w:rsidRDefault="006002E6" w:rsidP="008C6AD8">
      <w:pPr>
        <w:spacing w:after="0" w:line="264" w:lineRule="auto"/>
        <w:rPr>
          <w:rFonts w:ascii="Verdana" w:eastAsia="Times New Roman" w:hAnsi="Verdana" w:cs="Times New Roman"/>
          <w:sz w:val="20"/>
          <w:szCs w:val="20"/>
        </w:rPr>
      </w:pPr>
    </w:p>
    <w:p w:rsidR="006A7995" w:rsidRDefault="006A7995"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Zorg </w:t>
      </w:r>
      <w:r w:rsidR="00DA2A6E">
        <w:rPr>
          <w:rFonts w:ascii="Verdana" w:eastAsia="Times New Roman" w:hAnsi="Verdana" w:cs="Times New Roman"/>
          <w:sz w:val="20"/>
          <w:szCs w:val="20"/>
        </w:rPr>
        <w:t xml:space="preserve">er voor </w:t>
      </w:r>
      <w:r>
        <w:rPr>
          <w:rFonts w:ascii="Verdana" w:eastAsia="Times New Roman" w:hAnsi="Verdana" w:cs="Times New Roman"/>
          <w:sz w:val="20"/>
          <w:szCs w:val="20"/>
        </w:rPr>
        <w:t>dat het versturen van de brieven naar de deelnemers niet meer handmatig</w:t>
      </w:r>
      <w:r w:rsidR="00DA2A6E">
        <w:rPr>
          <w:rFonts w:ascii="Verdana" w:eastAsia="Times New Roman" w:hAnsi="Verdana" w:cs="Times New Roman"/>
          <w:sz w:val="20"/>
          <w:szCs w:val="20"/>
        </w:rPr>
        <w:t>,</w:t>
      </w:r>
      <w:r>
        <w:rPr>
          <w:rFonts w:ascii="Verdana" w:eastAsia="Times New Roman" w:hAnsi="Verdana" w:cs="Times New Roman"/>
          <w:sz w:val="20"/>
          <w:szCs w:val="20"/>
        </w:rPr>
        <w:t xml:space="preserve"> maar automatisch gaat. (In </w:t>
      </w:r>
      <w:proofErr w:type="spellStart"/>
      <w:r>
        <w:rPr>
          <w:rFonts w:ascii="Verdana" w:eastAsia="Times New Roman" w:hAnsi="Verdana" w:cs="Times New Roman"/>
          <w:sz w:val="20"/>
          <w:szCs w:val="20"/>
        </w:rPr>
        <w:t>Pulse</w:t>
      </w:r>
      <w:proofErr w:type="spellEnd"/>
      <w:r>
        <w:rPr>
          <w:rFonts w:ascii="Verdana" w:eastAsia="Times New Roman" w:hAnsi="Verdana" w:cs="Times New Roman"/>
          <w:sz w:val="20"/>
          <w:szCs w:val="20"/>
        </w:rPr>
        <w:t>/</w:t>
      </w:r>
      <w:proofErr w:type="spellStart"/>
      <w:r>
        <w:rPr>
          <w:rFonts w:ascii="Verdana" w:eastAsia="Times New Roman" w:hAnsi="Verdana" w:cs="Times New Roman"/>
          <w:sz w:val="20"/>
          <w:szCs w:val="20"/>
        </w:rPr>
        <w:t>Thunderhead</w:t>
      </w:r>
      <w:proofErr w:type="spellEnd"/>
      <w:r>
        <w:rPr>
          <w:rFonts w:ascii="Verdana" w:eastAsia="Times New Roman" w:hAnsi="Verdana" w:cs="Times New Roman"/>
          <w:sz w:val="20"/>
          <w:szCs w:val="20"/>
        </w:rPr>
        <w:t xml:space="preserve"> gaat het automatisch</w:t>
      </w:r>
      <w:r w:rsidR="00585EE4">
        <w:rPr>
          <w:rFonts w:ascii="Verdana" w:eastAsia="Times New Roman" w:hAnsi="Verdana" w:cs="Times New Roman"/>
          <w:sz w:val="20"/>
          <w:szCs w:val="20"/>
        </w:rPr>
        <w:t>, zie 3.4.4.</w:t>
      </w:r>
      <w:r>
        <w:rPr>
          <w:rFonts w:ascii="Verdana" w:eastAsia="Times New Roman" w:hAnsi="Verdana" w:cs="Times New Roman"/>
          <w:sz w:val="20"/>
          <w:szCs w:val="20"/>
        </w:rPr>
        <w:t>)</w:t>
      </w:r>
    </w:p>
    <w:p w:rsidR="006002E6" w:rsidRDefault="006002E6" w:rsidP="00DC3858">
      <w:pPr>
        <w:numPr>
          <w:ilvl w:val="0"/>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 xml:space="preserve">Aangezien Mail </w:t>
      </w:r>
      <w:proofErr w:type="spellStart"/>
      <w:r w:rsidRPr="006002E6">
        <w:rPr>
          <w:rFonts w:ascii="Verdana" w:eastAsia="Times New Roman" w:hAnsi="Verdana" w:cs="Times New Roman"/>
          <w:sz w:val="20"/>
          <w:szCs w:val="20"/>
        </w:rPr>
        <w:t>Merge</w:t>
      </w:r>
      <w:proofErr w:type="spellEnd"/>
      <w:r w:rsidRPr="006002E6">
        <w:rPr>
          <w:rFonts w:ascii="Verdana" w:eastAsia="Times New Roman" w:hAnsi="Verdana" w:cs="Times New Roman"/>
          <w:sz w:val="20"/>
          <w:szCs w:val="20"/>
        </w:rPr>
        <w:t xml:space="preserve"> overgenomen gaat worden door </w:t>
      </w:r>
      <w:proofErr w:type="spellStart"/>
      <w:r w:rsidRPr="006002E6">
        <w:rPr>
          <w:rFonts w:ascii="Verdana" w:eastAsia="Times New Roman" w:hAnsi="Verdana" w:cs="Times New Roman"/>
          <w:sz w:val="20"/>
          <w:szCs w:val="20"/>
        </w:rPr>
        <w:t>Pulse</w:t>
      </w:r>
      <w:proofErr w:type="spellEnd"/>
      <w:r w:rsidRPr="006002E6">
        <w:rPr>
          <w:rFonts w:ascii="Verdana" w:eastAsia="Times New Roman" w:hAnsi="Verdana" w:cs="Times New Roman"/>
          <w:sz w:val="20"/>
          <w:szCs w:val="20"/>
        </w:rPr>
        <w:t>/</w:t>
      </w:r>
      <w:proofErr w:type="spellStart"/>
      <w:r w:rsidRPr="006002E6">
        <w:rPr>
          <w:rFonts w:ascii="Verdana" w:eastAsia="Times New Roman" w:hAnsi="Verdana" w:cs="Times New Roman"/>
          <w:sz w:val="20"/>
          <w:szCs w:val="20"/>
        </w:rPr>
        <w:t>Thunderhead</w:t>
      </w:r>
      <w:proofErr w:type="spellEnd"/>
      <w:r w:rsidRPr="006002E6">
        <w:rPr>
          <w:rFonts w:ascii="Verdana" w:eastAsia="Times New Roman" w:hAnsi="Verdana" w:cs="Times New Roman"/>
          <w:sz w:val="20"/>
          <w:szCs w:val="20"/>
        </w:rPr>
        <w:t xml:space="preserve"> heeft het geven v</w:t>
      </w:r>
      <w:r w:rsidR="00DA2A6E">
        <w:rPr>
          <w:rFonts w:ascii="Verdana" w:eastAsia="Times New Roman" w:hAnsi="Verdana" w:cs="Times New Roman"/>
          <w:sz w:val="20"/>
          <w:szCs w:val="20"/>
        </w:rPr>
        <w:t xml:space="preserve">an adviezen op de Mail </w:t>
      </w:r>
      <w:proofErr w:type="spellStart"/>
      <w:r w:rsidR="00DA2A6E">
        <w:rPr>
          <w:rFonts w:ascii="Verdana" w:eastAsia="Times New Roman" w:hAnsi="Verdana" w:cs="Times New Roman"/>
          <w:sz w:val="20"/>
          <w:szCs w:val="20"/>
        </w:rPr>
        <w:t>Merge</w:t>
      </w:r>
      <w:proofErr w:type="spellEnd"/>
      <w:r w:rsidR="00DA2A6E">
        <w:rPr>
          <w:rFonts w:ascii="Verdana" w:eastAsia="Times New Roman" w:hAnsi="Verdana" w:cs="Times New Roman"/>
          <w:sz w:val="20"/>
          <w:szCs w:val="20"/>
        </w:rPr>
        <w:t xml:space="preserve"> weinig</w:t>
      </w:r>
      <w:r w:rsidRPr="006002E6">
        <w:rPr>
          <w:rFonts w:ascii="Verdana" w:eastAsia="Times New Roman" w:hAnsi="Verdana" w:cs="Times New Roman"/>
          <w:sz w:val="20"/>
          <w:szCs w:val="20"/>
        </w:rPr>
        <w:t xml:space="preserve"> toegevoegde waarde.</w:t>
      </w:r>
    </w:p>
    <w:p w:rsidR="00914ECC" w:rsidRPr="006002E6" w:rsidRDefault="00914ECC" w:rsidP="008C6AD8">
      <w:pPr>
        <w:spacing w:after="0" w:line="264" w:lineRule="auto"/>
        <w:rPr>
          <w:rFonts w:ascii="Verdana" w:eastAsia="Times New Roman" w:hAnsi="Verdana" w:cs="Times New Roman"/>
          <w:sz w:val="20"/>
          <w:szCs w:val="20"/>
        </w:rPr>
      </w:pPr>
    </w:p>
    <w:p w:rsidR="00CC1EC4" w:rsidRDefault="00CC1EC4" w:rsidP="008C6AD8">
      <w:pPr>
        <w:spacing w:after="0" w:line="264" w:lineRule="auto"/>
        <w:rPr>
          <w:rFonts w:ascii="Verdana" w:eastAsia="Times New Roman" w:hAnsi="Verdana" w:cs="Times New Roman"/>
          <w:b/>
          <w:sz w:val="20"/>
          <w:szCs w:val="20"/>
        </w:rPr>
      </w:pPr>
      <w:r w:rsidRPr="00CC1EC4">
        <w:rPr>
          <w:rFonts w:ascii="Verdana" w:eastAsia="Times New Roman" w:hAnsi="Verdana" w:cs="Times New Roman"/>
          <w:b/>
          <w:sz w:val="20"/>
          <w:szCs w:val="20"/>
        </w:rPr>
        <w:t>Startbrief</w:t>
      </w:r>
    </w:p>
    <w:p w:rsidR="00CC1EC4" w:rsidRDefault="00CC1EC4" w:rsidP="008C6AD8">
      <w:pPr>
        <w:spacing w:after="0" w:line="264" w:lineRule="auto"/>
        <w:rPr>
          <w:rFonts w:ascii="Verdana" w:eastAsia="Times New Roman" w:hAnsi="Verdana" w:cs="Times New Roman"/>
          <w:b/>
          <w:sz w:val="20"/>
          <w:szCs w:val="20"/>
        </w:rPr>
      </w:pPr>
    </w:p>
    <w:p w:rsidR="00CC1EC4" w:rsidRPr="006002E6" w:rsidRDefault="00CC1EC4"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Wat is een startbrief</w:t>
      </w:r>
    </w:p>
    <w:p w:rsidR="00CC1EC4" w:rsidRPr="006002E6" w:rsidRDefault="00CC1EC4" w:rsidP="008C6AD8">
      <w:pPr>
        <w:spacing w:after="0" w:line="264" w:lineRule="auto"/>
        <w:rPr>
          <w:rFonts w:ascii="Verdana" w:eastAsia="Times New Roman" w:hAnsi="Verdana" w:cs="Times New Roman"/>
          <w:b/>
          <w:sz w:val="20"/>
          <w:szCs w:val="20"/>
        </w:rPr>
      </w:pPr>
    </w:p>
    <w:p w:rsidR="00CC1EC4" w:rsidRPr="00091DBD" w:rsidRDefault="00CC1EC4" w:rsidP="00DC3858">
      <w:pPr>
        <w:numPr>
          <w:ilvl w:val="0"/>
          <w:numId w:val="3"/>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 xml:space="preserve">In de startbrief leest de deelnemer </w:t>
      </w:r>
      <w:r w:rsidR="00585EE4">
        <w:rPr>
          <w:rFonts w:ascii="Verdana" w:eastAsia="Times New Roman" w:hAnsi="Verdana" w:cs="Times New Roman"/>
          <w:sz w:val="20"/>
          <w:szCs w:val="20"/>
        </w:rPr>
        <w:t>de kenmerken van zijn pensioenregeling</w:t>
      </w:r>
      <w:r w:rsidRPr="006002E6">
        <w:rPr>
          <w:rFonts w:ascii="Verdana" w:eastAsia="Times New Roman" w:hAnsi="Verdana" w:cs="Times New Roman"/>
          <w:sz w:val="20"/>
          <w:szCs w:val="20"/>
        </w:rPr>
        <w:t>. Zo kan de deelnemer onder andere lezen hoe hij een pensioen opbouwt voor later. Maar bijvoorbeeld ook dat zijn partner recht heeft op een levenslang partnerpensioen als hij ov</w:t>
      </w:r>
      <w:r w:rsidR="00DA2A6E">
        <w:rPr>
          <w:rFonts w:ascii="Verdana" w:eastAsia="Times New Roman" w:hAnsi="Verdana" w:cs="Times New Roman"/>
          <w:sz w:val="20"/>
          <w:szCs w:val="20"/>
        </w:rPr>
        <w:t>erlijdt voor de pensioendatum e</w:t>
      </w:r>
      <w:r w:rsidRPr="006002E6">
        <w:rPr>
          <w:rFonts w:ascii="Verdana" w:eastAsia="Times New Roman" w:hAnsi="Verdana" w:cs="Times New Roman"/>
          <w:sz w:val="20"/>
          <w:szCs w:val="20"/>
        </w:rPr>
        <w:t xml:space="preserve">n wat er geregeld is als hij arbeidsongeschikt wordt. Ook leest de deelnemer in de startbrief welke verplichtingen hij heeft en geeft </w:t>
      </w:r>
      <w:r w:rsidR="003220FA">
        <w:rPr>
          <w:rFonts w:ascii="Verdana" w:eastAsia="Times New Roman" w:hAnsi="Verdana" w:cs="Times New Roman"/>
          <w:sz w:val="20"/>
          <w:szCs w:val="20"/>
        </w:rPr>
        <w:t>Aegon</w:t>
      </w:r>
      <w:r w:rsidR="00D26179" w:rsidRPr="00D26179">
        <w:rPr>
          <w:rFonts w:ascii="Verdana" w:eastAsia="Times New Roman" w:hAnsi="Verdana" w:cs="Times New Roman"/>
          <w:sz w:val="20"/>
          <w:szCs w:val="20"/>
        </w:rPr>
        <w:t xml:space="preserve"> </w:t>
      </w:r>
      <w:r w:rsidRPr="006002E6">
        <w:rPr>
          <w:rFonts w:ascii="Verdana" w:eastAsia="Times New Roman" w:hAnsi="Verdana" w:cs="Times New Roman"/>
          <w:sz w:val="20"/>
          <w:szCs w:val="20"/>
        </w:rPr>
        <w:t xml:space="preserve">PPI duidelijk aan waar hij zelf keuzes moet maken op het moment dat hij gaat deelnemen. </w:t>
      </w:r>
      <w:bookmarkStart w:id="37" w:name="OLE_LINK8"/>
    </w:p>
    <w:p w:rsidR="00CC1EC4" w:rsidRPr="00BE785F" w:rsidRDefault="00CC1EC4" w:rsidP="00091DBD">
      <w:pPr>
        <w:pStyle w:val="ListParagraph"/>
        <w:spacing w:line="264" w:lineRule="auto"/>
        <w:ind w:left="720"/>
        <w:rPr>
          <w:sz w:val="20"/>
        </w:rPr>
      </w:pPr>
      <w:r w:rsidRPr="00BE785F">
        <w:rPr>
          <w:sz w:val="20"/>
        </w:rPr>
        <w:t>De startbrief is een verkorte en vereenvoudigde versie van de informatie in het pensioenreglemen</w:t>
      </w:r>
      <w:bookmarkEnd w:id="37"/>
      <w:r w:rsidRPr="00BE785F">
        <w:rPr>
          <w:sz w:val="20"/>
        </w:rPr>
        <w:t>t. Het pensioenreglement is uiteindelijk leidend.</w:t>
      </w:r>
    </w:p>
    <w:p w:rsidR="00CC1EC4" w:rsidRDefault="00CC1EC4" w:rsidP="008C6AD8">
      <w:pPr>
        <w:spacing w:after="0" w:line="264" w:lineRule="auto"/>
        <w:rPr>
          <w:rFonts w:ascii="Verdana" w:eastAsia="Times New Roman" w:hAnsi="Verdana" w:cs="Times New Roman"/>
          <w:b/>
          <w:bCs/>
          <w:smallCaps/>
          <w:spacing w:val="5"/>
          <w:sz w:val="20"/>
          <w:szCs w:val="20"/>
        </w:rPr>
      </w:pPr>
    </w:p>
    <w:p w:rsidR="00CC1EC4" w:rsidRPr="006002E6" w:rsidRDefault="00CC1EC4"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Bevindingen startbrief</w:t>
      </w:r>
    </w:p>
    <w:p w:rsidR="00CC1EC4" w:rsidRPr="006002E6" w:rsidRDefault="00CC1EC4" w:rsidP="008C6AD8">
      <w:pPr>
        <w:spacing w:after="0" w:line="264" w:lineRule="auto"/>
        <w:rPr>
          <w:rFonts w:ascii="Verdana" w:eastAsia="Times New Roman" w:hAnsi="Verdana" w:cs="Times New Roman"/>
          <w:b/>
          <w:sz w:val="20"/>
          <w:szCs w:val="20"/>
        </w:rPr>
      </w:pPr>
    </w:p>
    <w:p w:rsidR="007F3EF2" w:rsidRDefault="00CC1EC4" w:rsidP="00DC3858">
      <w:pPr>
        <w:numPr>
          <w:ilvl w:val="0"/>
          <w:numId w:val="2"/>
        </w:numPr>
        <w:spacing w:after="0" w:line="264" w:lineRule="auto"/>
        <w:rPr>
          <w:rFonts w:ascii="Verdana" w:eastAsia="Times New Roman" w:hAnsi="Verdana" w:cs="Times New Roman"/>
          <w:sz w:val="20"/>
          <w:szCs w:val="20"/>
        </w:rPr>
      </w:pPr>
      <w:r w:rsidRPr="00585EE4">
        <w:rPr>
          <w:rFonts w:ascii="Verdana" w:eastAsia="Times New Roman" w:hAnsi="Verdana" w:cs="Times New Roman"/>
          <w:sz w:val="20"/>
          <w:szCs w:val="20"/>
        </w:rPr>
        <w:t>De startbrief is voor veel mensen in een onbegrijpelijke taal geschreven waardoor</w:t>
      </w:r>
      <w:r w:rsidR="00585EE4" w:rsidRPr="00585EE4">
        <w:rPr>
          <w:rFonts w:ascii="Verdana" w:eastAsia="Times New Roman" w:hAnsi="Verdana" w:cs="Times New Roman"/>
          <w:sz w:val="20"/>
          <w:szCs w:val="20"/>
        </w:rPr>
        <w:t xml:space="preserve"> ze niet goed op de hoogte zijn van hun pensioenregeling.</w:t>
      </w:r>
      <w:r w:rsidR="00D24903">
        <w:rPr>
          <w:rFonts w:ascii="Verdana" w:eastAsia="Times New Roman" w:hAnsi="Verdana" w:cs="Times New Roman"/>
          <w:sz w:val="20"/>
          <w:szCs w:val="20"/>
        </w:rPr>
        <w:t xml:space="preserve"> Dit is gebleken uit interview met Margriet Kuijt.</w:t>
      </w:r>
    </w:p>
    <w:p w:rsidR="00585EE4" w:rsidRPr="00585EE4" w:rsidRDefault="00585EE4" w:rsidP="00585EE4">
      <w:pPr>
        <w:spacing w:after="0" w:line="264" w:lineRule="auto"/>
        <w:ind w:left="927"/>
        <w:rPr>
          <w:rFonts w:ascii="Verdana" w:eastAsia="Times New Roman" w:hAnsi="Verdana" w:cs="Times New Roman"/>
          <w:sz w:val="20"/>
          <w:szCs w:val="20"/>
        </w:rPr>
      </w:pPr>
    </w:p>
    <w:p w:rsidR="00CC1EC4" w:rsidRPr="006002E6" w:rsidRDefault="00CC1EC4"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Adviezen startbrief</w:t>
      </w:r>
    </w:p>
    <w:p w:rsidR="00091DBD" w:rsidRDefault="00091DBD" w:rsidP="008C6AD8">
      <w:pPr>
        <w:spacing w:after="0" w:line="264" w:lineRule="auto"/>
        <w:rPr>
          <w:rFonts w:ascii="Verdana" w:eastAsia="Times New Roman" w:hAnsi="Verdana" w:cs="Times New Roman"/>
          <w:sz w:val="20"/>
          <w:szCs w:val="20"/>
        </w:rPr>
      </w:pPr>
    </w:p>
    <w:p w:rsidR="00AC49F7" w:rsidRDefault="00CC1EC4" w:rsidP="00DC3858">
      <w:pPr>
        <w:pStyle w:val="ListParagraph"/>
        <w:numPr>
          <w:ilvl w:val="0"/>
          <w:numId w:val="2"/>
        </w:numPr>
        <w:spacing w:line="264" w:lineRule="auto"/>
        <w:rPr>
          <w:sz w:val="20"/>
        </w:rPr>
      </w:pPr>
      <w:r w:rsidRPr="00091DBD">
        <w:rPr>
          <w:sz w:val="20"/>
        </w:rPr>
        <w:t>De startbrief heeft een make-over nodig, zodat elke deelnemer begrijpt wat erin st</w:t>
      </w:r>
      <w:r w:rsidR="00091DBD">
        <w:rPr>
          <w:sz w:val="20"/>
        </w:rPr>
        <w:t xml:space="preserve">aat en waar die op moet letten. </w:t>
      </w:r>
    </w:p>
    <w:p w:rsidR="00585EE4" w:rsidRPr="00091DBD" w:rsidRDefault="00585EE4" w:rsidP="00585EE4">
      <w:pPr>
        <w:pStyle w:val="ListParagraph"/>
        <w:spacing w:line="264" w:lineRule="auto"/>
        <w:ind w:left="927"/>
        <w:rPr>
          <w:sz w:val="20"/>
        </w:rPr>
      </w:pPr>
    </w:p>
    <w:p w:rsidR="00614B15" w:rsidRPr="00614B15" w:rsidRDefault="00614B15" w:rsidP="00855F11">
      <w:pPr>
        <w:pStyle w:val="Heading2"/>
        <w:rPr>
          <w:rFonts w:eastAsia="Times New Roman"/>
        </w:rPr>
      </w:pPr>
      <w:bookmarkStart w:id="38" w:name="_Toc375124771"/>
      <w:r>
        <w:rPr>
          <w:rFonts w:eastAsia="Times New Roman"/>
        </w:rPr>
        <w:lastRenderedPageBreak/>
        <w:t>3.</w:t>
      </w:r>
      <w:r w:rsidR="00BE785F">
        <w:rPr>
          <w:rFonts w:eastAsia="Times New Roman"/>
        </w:rPr>
        <w:t>4.4</w:t>
      </w:r>
      <w:r w:rsidRPr="00614B15">
        <w:rPr>
          <w:rFonts w:eastAsia="Times New Roman"/>
        </w:rPr>
        <w:t xml:space="preserve">. </w:t>
      </w:r>
      <w:proofErr w:type="spellStart"/>
      <w:r w:rsidRPr="00614B15">
        <w:rPr>
          <w:rFonts w:eastAsia="Times New Roman"/>
        </w:rPr>
        <w:t>Pulse</w:t>
      </w:r>
      <w:proofErr w:type="spellEnd"/>
      <w:r w:rsidRPr="00614B15">
        <w:rPr>
          <w:rFonts w:eastAsia="Times New Roman"/>
        </w:rPr>
        <w:t>/</w:t>
      </w:r>
      <w:proofErr w:type="spellStart"/>
      <w:r w:rsidRPr="00614B15">
        <w:rPr>
          <w:rFonts w:eastAsia="Times New Roman"/>
        </w:rPr>
        <w:t>Thunderhead</w:t>
      </w:r>
      <w:bookmarkEnd w:id="38"/>
      <w:proofErr w:type="spellEnd"/>
    </w:p>
    <w:p w:rsidR="006002E6" w:rsidRPr="006002E6" w:rsidRDefault="006002E6" w:rsidP="008C6AD8">
      <w:pPr>
        <w:spacing w:after="0" w:line="264" w:lineRule="auto"/>
        <w:rPr>
          <w:rFonts w:ascii="Verdana" w:eastAsia="Times New Roman" w:hAnsi="Verdana" w:cs="Times New Roman"/>
          <w:sz w:val="20"/>
          <w:szCs w:val="20"/>
        </w:rPr>
      </w:pPr>
    </w:p>
    <w:p w:rsidR="006002E6" w:rsidRPr="006002E6" w:rsidRDefault="006002E6" w:rsidP="008C6AD8">
      <w:p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 xml:space="preserve">Wat is </w:t>
      </w:r>
      <w:proofErr w:type="spellStart"/>
      <w:r w:rsidRPr="006002E6">
        <w:rPr>
          <w:rFonts w:ascii="Verdana" w:eastAsia="Times New Roman" w:hAnsi="Verdana" w:cs="Times New Roman"/>
          <w:sz w:val="20"/>
          <w:szCs w:val="20"/>
        </w:rPr>
        <w:t>Pulse</w:t>
      </w:r>
      <w:proofErr w:type="spellEnd"/>
      <w:r w:rsidRPr="006002E6">
        <w:rPr>
          <w:rFonts w:ascii="Verdana" w:eastAsia="Times New Roman" w:hAnsi="Verdana" w:cs="Times New Roman"/>
          <w:sz w:val="20"/>
          <w:szCs w:val="20"/>
        </w:rPr>
        <w:t>/</w:t>
      </w:r>
      <w:proofErr w:type="spellStart"/>
      <w:r w:rsidRPr="006002E6">
        <w:rPr>
          <w:rFonts w:ascii="Verdana" w:eastAsia="Times New Roman" w:hAnsi="Verdana" w:cs="Times New Roman"/>
          <w:sz w:val="20"/>
          <w:szCs w:val="20"/>
        </w:rPr>
        <w:t>Thunderhead</w:t>
      </w:r>
      <w:proofErr w:type="spellEnd"/>
    </w:p>
    <w:p w:rsidR="006002E6" w:rsidRPr="006002E6" w:rsidRDefault="006002E6" w:rsidP="008C6AD8">
      <w:pPr>
        <w:spacing w:after="0" w:line="264" w:lineRule="auto"/>
        <w:rPr>
          <w:rFonts w:ascii="Verdana" w:eastAsia="Times New Roman" w:hAnsi="Verdana" w:cs="Times New Roman"/>
          <w:sz w:val="20"/>
          <w:szCs w:val="20"/>
        </w:rPr>
      </w:pPr>
    </w:p>
    <w:p w:rsidR="006002E6" w:rsidRPr="00556653" w:rsidRDefault="006002E6" w:rsidP="00DC3858">
      <w:pPr>
        <w:numPr>
          <w:ilvl w:val="0"/>
          <w:numId w:val="2"/>
        </w:numPr>
        <w:spacing w:after="0" w:line="264" w:lineRule="auto"/>
        <w:rPr>
          <w:rFonts w:ascii="Verdana" w:eastAsia="Times New Roman" w:hAnsi="Verdana" w:cs="Times New Roman"/>
          <w:sz w:val="20"/>
          <w:szCs w:val="20"/>
        </w:rPr>
      </w:pPr>
      <w:proofErr w:type="spellStart"/>
      <w:r w:rsidRPr="00556653">
        <w:rPr>
          <w:rFonts w:ascii="Verdana" w:eastAsia="Times New Roman" w:hAnsi="Verdana" w:cs="Times New Roman"/>
          <w:sz w:val="20"/>
          <w:szCs w:val="20"/>
        </w:rPr>
        <w:t>Pulse</w:t>
      </w:r>
      <w:proofErr w:type="spellEnd"/>
      <w:r w:rsidR="00D24903">
        <w:rPr>
          <w:rFonts w:ascii="Verdana" w:eastAsia="Times New Roman" w:hAnsi="Verdana" w:cs="Times New Roman"/>
          <w:sz w:val="20"/>
          <w:szCs w:val="20"/>
        </w:rPr>
        <w:t>/</w:t>
      </w:r>
      <w:proofErr w:type="spellStart"/>
      <w:r w:rsidR="00D24903">
        <w:rPr>
          <w:rFonts w:ascii="Verdana" w:eastAsia="Times New Roman" w:hAnsi="Verdana" w:cs="Times New Roman"/>
          <w:sz w:val="20"/>
          <w:szCs w:val="20"/>
        </w:rPr>
        <w:t>Thunderhead</w:t>
      </w:r>
      <w:proofErr w:type="spellEnd"/>
      <w:r w:rsidR="00D24903">
        <w:rPr>
          <w:rFonts w:ascii="Verdana" w:eastAsia="Times New Roman" w:hAnsi="Verdana" w:cs="Times New Roman"/>
          <w:sz w:val="20"/>
          <w:szCs w:val="20"/>
        </w:rPr>
        <w:t xml:space="preserve"> moet op termijn</w:t>
      </w:r>
      <w:r w:rsidRPr="00556653">
        <w:rPr>
          <w:rFonts w:ascii="Verdana" w:eastAsia="Times New Roman" w:hAnsi="Verdana" w:cs="Times New Roman"/>
          <w:sz w:val="20"/>
          <w:szCs w:val="20"/>
        </w:rPr>
        <w:t xml:space="preserve"> Mail </w:t>
      </w:r>
      <w:proofErr w:type="spellStart"/>
      <w:r w:rsidRPr="00556653">
        <w:rPr>
          <w:rFonts w:ascii="Verdana" w:eastAsia="Times New Roman" w:hAnsi="Verdana" w:cs="Times New Roman"/>
          <w:sz w:val="20"/>
          <w:szCs w:val="20"/>
        </w:rPr>
        <w:t>Merge</w:t>
      </w:r>
      <w:proofErr w:type="spellEnd"/>
      <w:r w:rsidRPr="00556653">
        <w:rPr>
          <w:rFonts w:ascii="Verdana" w:eastAsia="Times New Roman" w:hAnsi="Verdana" w:cs="Times New Roman"/>
          <w:sz w:val="20"/>
          <w:szCs w:val="20"/>
        </w:rPr>
        <w:t xml:space="preserve"> gaan vervangen. Alle communicatie met de deelnemers zoals </w:t>
      </w:r>
      <w:r w:rsidR="009B2D6C" w:rsidRPr="00556653">
        <w:rPr>
          <w:rFonts w:ascii="Verdana" w:eastAsia="Times New Roman" w:hAnsi="Verdana" w:cs="Times New Roman"/>
          <w:sz w:val="20"/>
          <w:szCs w:val="20"/>
        </w:rPr>
        <w:t>sms’en</w:t>
      </w:r>
      <w:r w:rsidRPr="00556653">
        <w:rPr>
          <w:rFonts w:ascii="Verdana" w:eastAsia="Times New Roman" w:hAnsi="Verdana" w:cs="Times New Roman"/>
          <w:sz w:val="20"/>
          <w:szCs w:val="20"/>
        </w:rPr>
        <w:t xml:space="preserve">, e-mailen en dergelijke zal gaan verlopen via </w:t>
      </w:r>
      <w:proofErr w:type="spellStart"/>
      <w:r w:rsidRPr="00556653">
        <w:rPr>
          <w:rFonts w:ascii="Verdana" w:eastAsia="Times New Roman" w:hAnsi="Verdana" w:cs="Times New Roman"/>
          <w:sz w:val="20"/>
          <w:szCs w:val="20"/>
        </w:rPr>
        <w:t>Pulse</w:t>
      </w:r>
      <w:proofErr w:type="spellEnd"/>
      <w:r w:rsidRPr="00556653">
        <w:rPr>
          <w:rFonts w:ascii="Verdana" w:eastAsia="Times New Roman" w:hAnsi="Verdana" w:cs="Times New Roman"/>
          <w:sz w:val="20"/>
          <w:szCs w:val="20"/>
        </w:rPr>
        <w:t>/</w:t>
      </w:r>
      <w:proofErr w:type="spellStart"/>
      <w:r w:rsidRPr="00556653">
        <w:rPr>
          <w:rFonts w:ascii="Verdana" w:eastAsia="Times New Roman" w:hAnsi="Verdana" w:cs="Times New Roman"/>
          <w:sz w:val="20"/>
          <w:szCs w:val="20"/>
        </w:rPr>
        <w:t>Thunderhead</w:t>
      </w:r>
      <w:proofErr w:type="spellEnd"/>
      <w:r w:rsidRPr="00556653">
        <w:rPr>
          <w:rFonts w:ascii="Verdana" w:eastAsia="Times New Roman" w:hAnsi="Verdana" w:cs="Times New Roman"/>
          <w:sz w:val="20"/>
          <w:szCs w:val="20"/>
        </w:rPr>
        <w:t xml:space="preserve">. Mail </w:t>
      </w:r>
      <w:proofErr w:type="spellStart"/>
      <w:r w:rsidRPr="00556653">
        <w:rPr>
          <w:rFonts w:ascii="Verdana" w:eastAsia="Times New Roman" w:hAnsi="Verdana" w:cs="Times New Roman"/>
          <w:sz w:val="20"/>
          <w:szCs w:val="20"/>
        </w:rPr>
        <w:t>Merge</w:t>
      </w:r>
      <w:proofErr w:type="spellEnd"/>
      <w:r w:rsidRPr="00556653">
        <w:rPr>
          <w:rFonts w:ascii="Verdana" w:eastAsia="Times New Roman" w:hAnsi="Verdana" w:cs="Times New Roman"/>
          <w:sz w:val="20"/>
          <w:szCs w:val="20"/>
        </w:rPr>
        <w:t xml:space="preserve"> verliep handmatig waarbij </w:t>
      </w:r>
      <w:proofErr w:type="spellStart"/>
      <w:r w:rsidRPr="00556653">
        <w:rPr>
          <w:rFonts w:ascii="Verdana" w:eastAsia="Times New Roman" w:hAnsi="Verdana" w:cs="Times New Roman"/>
          <w:sz w:val="20"/>
          <w:szCs w:val="20"/>
        </w:rPr>
        <w:t>Pulse</w:t>
      </w:r>
      <w:proofErr w:type="spellEnd"/>
      <w:r w:rsidRPr="00556653">
        <w:rPr>
          <w:rFonts w:ascii="Verdana" w:eastAsia="Times New Roman" w:hAnsi="Verdana" w:cs="Times New Roman"/>
          <w:sz w:val="20"/>
          <w:szCs w:val="20"/>
        </w:rPr>
        <w:t>/</w:t>
      </w:r>
      <w:proofErr w:type="spellStart"/>
      <w:r w:rsidRPr="00556653">
        <w:rPr>
          <w:rFonts w:ascii="Verdana" w:eastAsia="Times New Roman" w:hAnsi="Verdana" w:cs="Times New Roman"/>
          <w:sz w:val="20"/>
          <w:szCs w:val="20"/>
        </w:rPr>
        <w:t>Thunderhea</w:t>
      </w:r>
      <w:r w:rsidR="00F01588" w:rsidRPr="00556653">
        <w:rPr>
          <w:rFonts w:ascii="Verdana" w:eastAsia="Times New Roman" w:hAnsi="Verdana" w:cs="Times New Roman"/>
          <w:sz w:val="20"/>
          <w:szCs w:val="20"/>
        </w:rPr>
        <w:t>d</w:t>
      </w:r>
      <w:proofErr w:type="spellEnd"/>
      <w:r w:rsidR="00F01588" w:rsidRPr="00556653">
        <w:rPr>
          <w:rFonts w:ascii="Verdana" w:eastAsia="Times New Roman" w:hAnsi="Verdana" w:cs="Times New Roman"/>
          <w:sz w:val="20"/>
          <w:szCs w:val="20"/>
        </w:rPr>
        <w:t xml:space="preserve"> automatisch gaat</w:t>
      </w:r>
      <w:r w:rsidR="00091DBD" w:rsidRPr="00556653">
        <w:rPr>
          <w:rFonts w:ascii="Verdana" w:eastAsia="Times New Roman" w:hAnsi="Verdana" w:cs="Times New Roman"/>
          <w:sz w:val="20"/>
          <w:szCs w:val="20"/>
        </w:rPr>
        <w:t xml:space="preserve"> verlopen. Dit kan een hoop tijd en fouten </w:t>
      </w:r>
      <w:r w:rsidRPr="00556653">
        <w:rPr>
          <w:rFonts w:ascii="Verdana" w:eastAsia="Times New Roman" w:hAnsi="Verdana" w:cs="Times New Roman"/>
          <w:sz w:val="20"/>
          <w:szCs w:val="20"/>
        </w:rPr>
        <w:t>schelen.</w:t>
      </w:r>
    </w:p>
    <w:p w:rsidR="006002E6" w:rsidRPr="006002E6" w:rsidRDefault="006002E6" w:rsidP="008C6AD8">
      <w:pPr>
        <w:spacing w:after="0" w:line="264" w:lineRule="auto"/>
        <w:rPr>
          <w:rFonts w:ascii="Verdana" w:eastAsia="Times New Roman" w:hAnsi="Verdana" w:cs="Times New Roman"/>
          <w:sz w:val="20"/>
          <w:szCs w:val="20"/>
        </w:rPr>
      </w:pPr>
    </w:p>
    <w:p w:rsidR="00A709EC" w:rsidRDefault="006002E6" w:rsidP="00DC3858">
      <w:pPr>
        <w:numPr>
          <w:ilvl w:val="0"/>
          <w:numId w:val="2"/>
        </w:numPr>
        <w:spacing w:after="0" w:line="264" w:lineRule="auto"/>
        <w:rPr>
          <w:rFonts w:ascii="Verdana" w:eastAsia="Times New Roman" w:hAnsi="Verdana" w:cs="Times New Roman"/>
          <w:sz w:val="20"/>
          <w:szCs w:val="20"/>
        </w:rPr>
      </w:pPr>
      <w:r w:rsidRPr="006002E6">
        <w:rPr>
          <w:rFonts w:ascii="Verdana" w:eastAsia="Times New Roman" w:hAnsi="Verdana" w:cs="Times New Roman"/>
          <w:sz w:val="20"/>
          <w:szCs w:val="20"/>
        </w:rPr>
        <w:t xml:space="preserve">Aangezien </w:t>
      </w:r>
      <w:proofErr w:type="spellStart"/>
      <w:r w:rsidRPr="006002E6">
        <w:rPr>
          <w:rFonts w:ascii="Verdana" w:eastAsia="Times New Roman" w:hAnsi="Verdana" w:cs="Times New Roman"/>
          <w:sz w:val="20"/>
          <w:szCs w:val="20"/>
        </w:rPr>
        <w:t>Pulse</w:t>
      </w:r>
      <w:proofErr w:type="spellEnd"/>
      <w:r w:rsidRPr="006002E6">
        <w:rPr>
          <w:rFonts w:ascii="Verdana" w:eastAsia="Times New Roman" w:hAnsi="Verdana" w:cs="Times New Roman"/>
          <w:sz w:val="20"/>
          <w:szCs w:val="20"/>
        </w:rPr>
        <w:t>/</w:t>
      </w:r>
      <w:proofErr w:type="spellStart"/>
      <w:r w:rsidRPr="006002E6">
        <w:rPr>
          <w:rFonts w:ascii="Verdana" w:eastAsia="Times New Roman" w:hAnsi="Verdana" w:cs="Times New Roman"/>
          <w:sz w:val="20"/>
          <w:szCs w:val="20"/>
        </w:rPr>
        <w:t>Thunderhead</w:t>
      </w:r>
      <w:proofErr w:type="spellEnd"/>
      <w:r w:rsidRPr="006002E6">
        <w:rPr>
          <w:rFonts w:ascii="Verdana" w:eastAsia="Times New Roman" w:hAnsi="Verdana" w:cs="Times New Roman"/>
          <w:sz w:val="20"/>
          <w:szCs w:val="20"/>
        </w:rPr>
        <w:t xml:space="preserve"> nog niet actief gebruikt wordt en er geen instructie van is, kan ik hier nog geen bevindingen op doen en adviezen op geven.</w:t>
      </w:r>
    </w:p>
    <w:p w:rsidR="00CE6670" w:rsidRDefault="00CE6670" w:rsidP="00CE6670">
      <w:pPr>
        <w:pStyle w:val="NoSpacing"/>
      </w:pPr>
    </w:p>
    <w:p w:rsidR="00CE6670" w:rsidRPr="00854AD7" w:rsidRDefault="00CE6670" w:rsidP="00CE6670">
      <w:pPr>
        <w:pStyle w:val="NoSpacing"/>
        <w:rPr>
          <w:rFonts w:ascii="Verdana" w:hAnsi="Verdana"/>
          <w:sz w:val="20"/>
          <w:szCs w:val="20"/>
        </w:rPr>
      </w:pPr>
      <w:r w:rsidRPr="00854AD7">
        <w:rPr>
          <w:rFonts w:ascii="Verdana" w:hAnsi="Verdana"/>
          <w:sz w:val="20"/>
          <w:szCs w:val="20"/>
        </w:rPr>
        <w:t xml:space="preserve">Advies </w:t>
      </w:r>
      <w:proofErr w:type="spellStart"/>
      <w:r w:rsidRPr="00854AD7">
        <w:rPr>
          <w:rFonts w:ascii="Verdana" w:hAnsi="Verdana"/>
          <w:sz w:val="20"/>
          <w:szCs w:val="20"/>
        </w:rPr>
        <w:t>Pulse</w:t>
      </w:r>
      <w:proofErr w:type="spellEnd"/>
      <w:r w:rsidRPr="00854AD7">
        <w:rPr>
          <w:rFonts w:ascii="Verdana" w:hAnsi="Verdana"/>
          <w:sz w:val="20"/>
          <w:szCs w:val="20"/>
        </w:rPr>
        <w:t>/</w:t>
      </w:r>
      <w:proofErr w:type="spellStart"/>
      <w:r w:rsidRPr="00854AD7">
        <w:rPr>
          <w:rFonts w:ascii="Verdana" w:hAnsi="Verdana"/>
          <w:sz w:val="20"/>
          <w:szCs w:val="20"/>
        </w:rPr>
        <w:t>Thunderhead</w:t>
      </w:r>
      <w:proofErr w:type="spellEnd"/>
    </w:p>
    <w:p w:rsidR="00CE6670" w:rsidRPr="00854AD7" w:rsidRDefault="00CE6670" w:rsidP="00CE6670">
      <w:pPr>
        <w:pStyle w:val="NoSpacing"/>
        <w:rPr>
          <w:rFonts w:ascii="Verdana" w:hAnsi="Verdana"/>
          <w:sz w:val="20"/>
          <w:szCs w:val="20"/>
        </w:rPr>
      </w:pPr>
    </w:p>
    <w:p w:rsidR="00CE6670" w:rsidRPr="00854AD7" w:rsidRDefault="00CE6670" w:rsidP="00DC3858">
      <w:pPr>
        <w:pStyle w:val="NoSpacing"/>
        <w:numPr>
          <w:ilvl w:val="0"/>
          <w:numId w:val="2"/>
        </w:numPr>
        <w:rPr>
          <w:rFonts w:ascii="Verdana" w:hAnsi="Verdana"/>
          <w:sz w:val="20"/>
          <w:szCs w:val="20"/>
        </w:rPr>
      </w:pPr>
      <w:r w:rsidRPr="00854AD7">
        <w:rPr>
          <w:rFonts w:ascii="Verdana" w:hAnsi="Verdana"/>
          <w:sz w:val="20"/>
          <w:szCs w:val="20"/>
        </w:rPr>
        <w:t>Na het doorvoer</w:t>
      </w:r>
      <w:r w:rsidR="00AB3FCF" w:rsidRPr="00854AD7">
        <w:rPr>
          <w:rFonts w:ascii="Verdana" w:hAnsi="Verdana"/>
          <w:sz w:val="20"/>
          <w:szCs w:val="20"/>
        </w:rPr>
        <w:t xml:space="preserve">en van </w:t>
      </w:r>
      <w:proofErr w:type="spellStart"/>
      <w:r w:rsidR="00AB3FCF" w:rsidRPr="00854AD7">
        <w:rPr>
          <w:rFonts w:ascii="Verdana" w:hAnsi="Verdana"/>
          <w:sz w:val="20"/>
          <w:szCs w:val="20"/>
        </w:rPr>
        <w:t>Pulse</w:t>
      </w:r>
      <w:proofErr w:type="spellEnd"/>
      <w:r w:rsidR="00AB3FCF" w:rsidRPr="00854AD7">
        <w:rPr>
          <w:rFonts w:ascii="Verdana" w:hAnsi="Verdana"/>
          <w:sz w:val="20"/>
          <w:szCs w:val="20"/>
        </w:rPr>
        <w:t>/</w:t>
      </w:r>
      <w:proofErr w:type="spellStart"/>
      <w:r w:rsidR="00AB3FCF" w:rsidRPr="00854AD7">
        <w:rPr>
          <w:rFonts w:ascii="Verdana" w:hAnsi="Verdana"/>
          <w:sz w:val="20"/>
          <w:szCs w:val="20"/>
        </w:rPr>
        <w:t>Thunderhead</w:t>
      </w:r>
      <w:proofErr w:type="spellEnd"/>
      <w:r w:rsidR="00AB3FCF" w:rsidRPr="00854AD7">
        <w:rPr>
          <w:rFonts w:ascii="Verdana" w:hAnsi="Verdana"/>
          <w:sz w:val="20"/>
          <w:szCs w:val="20"/>
        </w:rPr>
        <w:t xml:space="preserve"> moet</w:t>
      </w:r>
      <w:r w:rsidRPr="00854AD7">
        <w:rPr>
          <w:rFonts w:ascii="Verdana" w:hAnsi="Verdana"/>
          <w:sz w:val="20"/>
          <w:szCs w:val="20"/>
        </w:rPr>
        <w:t xml:space="preserve"> ook van dit systeem de kwaliteit bekeken worden. Doe dit wanneer het systeem al tijdelijk in gebruik is. Zo kan er bekeken worden of dit systeem</w:t>
      </w:r>
      <w:r w:rsidR="00E97305" w:rsidRPr="00854AD7">
        <w:rPr>
          <w:rFonts w:ascii="Verdana" w:hAnsi="Verdana"/>
          <w:sz w:val="20"/>
          <w:szCs w:val="20"/>
        </w:rPr>
        <w:t xml:space="preserve"> issues bevat en of het gewenste en verwachte resultaat behaald is.</w:t>
      </w:r>
    </w:p>
    <w:p w:rsidR="00CE6670" w:rsidRPr="00CE6670" w:rsidRDefault="00CE6670" w:rsidP="00CE6670">
      <w:pPr>
        <w:pStyle w:val="NoSpacing"/>
      </w:pPr>
    </w:p>
    <w:p w:rsidR="00EA40E5" w:rsidRDefault="00EA40E5" w:rsidP="00EA40E5">
      <w:pPr>
        <w:spacing w:after="0" w:line="264" w:lineRule="auto"/>
        <w:rPr>
          <w:rFonts w:ascii="Verdana" w:eastAsia="Times New Roman" w:hAnsi="Verdana" w:cs="Times New Roman"/>
          <w:sz w:val="20"/>
          <w:szCs w:val="20"/>
        </w:rPr>
      </w:pPr>
    </w:p>
    <w:p w:rsidR="00EA40E5" w:rsidRDefault="00EA40E5" w:rsidP="00EA40E5">
      <w:pPr>
        <w:spacing w:after="0" w:line="264" w:lineRule="auto"/>
        <w:rPr>
          <w:rFonts w:ascii="Verdana" w:eastAsia="Times New Roman" w:hAnsi="Verdana" w:cs="Times New Roman"/>
          <w:sz w:val="20"/>
          <w:szCs w:val="20"/>
        </w:rPr>
      </w:pPr>
    </w:p>
    <w:p w:rsidR="00EA40E5" w:rsidRDefault="00EA40E5" w:rsidP="00EA40E5">
      <w:pPr>
        <w:spacing w:after="0" w:line="264" w:lineRule="auto"/>
        <w:rPr>
          <w:rFonts w:ascii="Verdana" w:eastAsia="Times New Roman" w:hAnsi="Verdana" w:cs="Times New Roman"/>
          <w:sz w:val="20"/>
          <w:szCs w:val="20"/>
        </w:rPr>
      </w:pPr>
    </w:p>
    <w:p w:rsidR="00EA40E5" w:rsidRDefault="00EA40E5" w:rsidP="00EA40E5">
      <w:pPr>
        <w:spacing w:after="0" w:line="264" w:lineRule="auto"/>
        <w:rPr>
          <w:rFonts w:ascii="Verdana" w:eastAsia="Times New Roman" w:hAnsi="Verdana" w:cs="Times New Roman"/>
          <w:sz w:val="20"/>
          <w:szCs w:val="20"/>
        </w:rPr>
      </w:pPr>
    </w:p>
    <w:p w:rsidR="00EA40E5" w:rsidRDefault="00EA40E5" w:rsidP="00EA40E5">
      <w:pPr>
        <w:spacing w:after="0" w:line="264" w:lineRule="auto"/>
        <w:rPr>
          <w:rFonts w:ascii="Verdana" w:eastAsia="Times New Roman" w:hAnsi="Verdana" w:cs="Times New Roman"/>
          <w:sz w:val="20"/>
          <w:szCs w:val="20"/>
        </w:rPr>
      </w:pPr>
    </w:p>
    <w:p w:rsidR="00EA40E5" w:rsidRDefault="00EA40E5" w:rsidP="00EA40E5">
      <w:pPr>
        <w:spacing w:after="0" w:line="264" w:lineRule="auto"/>
        <w:rPr>
          <w:rFonts w:ascii="Verdana" w:eastAsia="Times New Roman" w:hAnsi="Verdana" w:cs="Times New Roman"/>
          <w:sz w:val="20"/>
          <w:szCs w:val="20"/>
        </w:rPr>
      </w:pPr>
    </w:p>
    <w:p w:rsidR="00EA40E5" w:rsidRDefault="00EA40E5" w:rsidP="00EA40E5">
      <w:pPr>
        <w:spacing w:after="0" w:line="264" w:lineRule="auto"/>
        <w:rPr>
          <w:rFonts w:ascii="Verdana" w:eastAsia="Times New Roman" w:hAnsi="Verdana" w:cs="Times New Roman"/>
          <w:sz w:val="20"/>
          <w:szCs w:val="20"/>
        </w:rPr>
      </w:pPr>
    </w:p>
    <w:p w:rsidR="00EA40E5" w:rsidRDefault="00EA40E5" w:rsidP="00EA40E5">
      <w:pPr>
        <w:spacing w:after="0" w:line="264" w:lineRule="auto"/>
        <w:rPr>
          <w:rFonts w:ascii="Verdana" w:eastAsia="Times New Roman" w:hAnsi="Verdana" w:cs="Times New Roman"/>
          <w:sz w:val="20"/>
          <w:szCs w:val="20"/>
        </w:rPr>
      </w:pPr>
    </w:p>
    <w:p w:rsidR="00EA40E5" w:rsidRDefault="00EA40E5" w:rsidP="00EA40E5">
      <w:pPr>
        <w:spacing w:after="0" w:line="264" w:lineRule="auto"/>
        <w:rPr>
          <w:rFonts w:ascii="Verdana" w:eastAsia="Times New Roman" w:hAnsi="Verdana" w:cs="Times New Roman"/>
          <w:sz w:val="20"/>
          <w:szCs w:val="20"/>
        </w:rPr>
      </w:pPr>
    </w:p>
    <w:p w:rsidR="00EA40E5" w:rsidRDefault="00EA40E5"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627C09" w:rsidRDefault="00627C09" w:rsidP="00EA40E5">
      <w:pPr>
        <w:spacing w:after="0" w:line="264" w:lineRule="auto"/>
        <w:rPr>
          <w:rFonts w:ascii="Verdana" w:eastAsia="Times New Roman" w:hAnsi="Verdana" w:cs="Times New Roman"/>
          <w:sz w:val="20"/>
          <w:szCs w:val="20"/>
        </w:rPr>
      </w:pPr>
    </w:p>
    <w:p w:rsidR="00BE785F" w:rsidRPr="007F3EF2" w:rsidRDefault="00A709EC" w:rsidP="00855F11">
      <w:pPr>
        <w:pStyle w:val="Heading2"/>
        <w:rPr>
          <w:lang w:val="en-US"/>
        </w:rPr>
      </w:pPr>
      <w:bookmarkStart w:id="39" w:name="_Toc375124772"/>
      <w:r w:rsidRPr="007F3EF2">
        <w:rPr>
          <w:lang w:val="en-US"/>
        </w:rPr>
        <w:lastRenderedPageBreak/>
        <w:t>3</w:t>
      </w:r>
      <w:r w:rsidR="00614B15" w:rsidRPr="007F3EF2">
        <w:rPr>
          <w:lang w:val="en-US"/>
        </w:rPr>
        <w:t>.</w:t>
      </w:r>
      <w:r w:rsidR="00CC1EC4" w:rsidRPr="007F3EF2">
        <w:rPr>
          <w:lang w:val="en-US"/>
        </w:rPr>
        <w:t>4.5</w:t>
      </w:r>
      <w:r w:rsidR="00614B15" w:rsidRPr="007F3EF2">
        <w:rPr>
          <w:lang w:val="en-US"/>
        </w:rPr>
        <w:t>. CASE360</w:t>
      </w:r>
      <w:bookmarkEnd w:id="39"/>
      <w:r w:rsidR="001454E3" w:rsidRPr="007F3EF2">
        <w:rPr>
          <w:lang w:val="en-US"/>
        </w:rPr>
        <w:br/>
      </w:r>
    </w:p>
    <w:p w:rsidR="00914ECC" w:rsidRPr="007F3EF2" w:rsidRDefault="00914ECC" w:rsidP="008C6AD8">
      <w:pPr>
        <w:pStyle w:val="NoSpacing"/>
        <w:spacing w:line="264" w:lineRule="auto"/>
        <w:rPr>
          <w:rFonts w:ascii="Verdana" w:hAnsi="Verdana"/>
          <w:b/>
          <w:sz w:val="20"/>
          <w:szCs w:val="20"/>
          <w:lang w:val="en-US"/>
        </w:rPr>
      </w:pPr>
      <w:r w:rsidRPr="007F3EF2">
        <w:rPr>
          <w:rFonts w:ascii="Verdana" w:hAnsi="Verdana"/>
          <w:b/>
          <w:sz w:val="20"/>
          <w:szCs w:val="20"/>
          <w:lang w:val="en-US"/>
        </w:rPr>
        <w:t>*</w:t>
      </w:r>
      <w:r w:rsidR="00CD288B" w:rsidRPr="007F3EF2">
        <w:rPr>
          <w:rFonts w:ascii="Verdana" w:hAnsi="Verdana"/>
          <w:b/>
          <w:sz w:val="20"/>
          <w:szCs w:val="20"/>
          <w:lang w:val="en-US"/>
        </w:rPr>
        <w:t>10</w:t>
      </w:r>
      <w:r w:rsidRPr="007F3EF2">
        <w:rPr>
          <w:rFonts w:ascii="Verdana" w:hAnsi="Verdana"/>
          <w:b/>
          <w:sz w:val="20"/>
          <w:szCs w:val="20"/>
          <w:lang w:val="en-US"/>
        </w:rPr>
        <w:t>: CASE360</w:t>
      </w:r>
    </w:p>
    <w:p w:rsidR="00914ECC" w:rsidRPr="007F3EF2" w:rsidRDefault="00914ECC" w:rsidP="008C6AD8">
      <w:pPr>
        <w:pStyle w:val="NoSpacing"/>
        <w:spacing w:line="264" w:lineRule="auto"/>
        <w:rPr>
          <w:rFonts w:ascii="Verdana" w:hAnsi="Verdana"/>
          <w:sz w:val="20"/>
          <w:szCs w:val="20"/>
          <w:lang w:val="en-US"/>
        </w:rPr>
      </w:pPr>
    </w:p>
    <w:p w:rsidR="006002E6" w:rsidRPr="00091DBD" w:rsidRDefault="006002E6" w:rsidP="008C6AD8">
      <w:pPr>
        <w:spacing w:after="0" w:line="264" w:lineRule="auto"/>
        <w:rPr>
          <w:rFonts w:ascii="Verdana" w:eastAsia="Times New Roman" w:hAnsi="Verdana" w:cs="Times New Roman"/>
          <w:sz w:val="20"/>
          <w:szCs w:val="20"/>
          <w:lang w:val="en-US"/>
        </w:rPr>
      </w:pPr>
      <w:proofErr w:type="spellStart"/>
      <w:r w:rsidRPr="00091DBD">
        <w:rPr>
          <w:rFonts w:ascii="Verdana" w:eastAsia="Times New Roman" w:hAnsi="Verdana" w:cs="Times New Roman"/>
          <w:sz w:val="20"/>
          <w:szCs w:val="20"/>
          <w:lang w:val="en-US"/>
        </w:rPr>
        <w:t>Wat</w:t>
      </w:r>
      <w:proofErr w:type="spellEnd"/>
      <w:r w:rsidRPr="00091DBD">
        <w:rPr>
          <w:rFonts w:ascii="Verdana" w:eastAsia="Times New Roman" w:hAnsi="Verdana" w:cs="Times New Roman"/>
          <w:sz w:val="20"/>
          <w:szCs w:val="20"/>
          <w:lang w:val="en-US"/>
        </w:rPr>
        <w:t xml:space="preserve"> is CASE360</w:t>
      </w:r>
    </w:p>
    <w:p w:rsidR="006002E6" w:rsidRPr="00091DBD" w:rsidRDefault="006002E6" w:rsidP="008C6AD8">
      <w:pPr>
        <w:spacing w:after="0" w:line="264" w:lineRule="auto"/>
        <w:rPr>
          <w:rFonts w:ascii="Verdana" w:eastAsia="Times New Roman" w:hAnsi="Verdana" w:cs="Times New Roman"/>
          <w:sz w:val="20"/>
          <w:szCs w:val="20"/>
          <w:lang w:val="en-US"/>
        </w:rPr>
      </w:pPr>
    </w:p>
    <w:p w:rsidR="00AC7F8C" w:rsidRDefault="006002E6" w:rsidP="00DC3858">
      <w:pPr>
        <w:numPr>
          <w:ilvl w:val="0"/>
          <w:numId w:val="2"/>
        </w:numPr>
        <w:spacing w:after="0" w:line="264" w:lineRule="auto"/>
        <w:rPr>
          <w:rFonts w:ascii="Verdana" w:eastAsia="Times New Roman" w:hAnsi="Verdana" w:cs="Times New Roman"/>
          <w:sz w:val="20"/>
          <w:szCs w:val="20"/>
        </w:rPr>
      </w:pPr>
      <w:r w:rsidRPr="00585EE4">
        <w:rPr>
          <w:rFonts w:ascii="Verdana" w:eastAsia="Times New Roman" w:hAnsi="Verdana" w:cs="Times New Roman"/>
          <w:sz w:val="20"/>
          <w:szCs w:val="20"/>
        </w:rPr>
        <w:t xml:space="preserve">CASE360 is een </w:t>
      </w:r>
      <w:r w:rsidR="00585EE4" w:rsidRPr="00585EE4">
        <w:rPr>
          <w:rFonts w:ascii="Verdana" w:eastAsia="Times New Roman" w:hAnsi="Verdana" w:cs="Times New Roman"/>
          <w:sz w:val="20"/>
          <w:szCs w:val="20"/>
        </w:rPr>
        <w:t xml:space="preserve">workflow programma </w:t>
      </w:r>
      <w:r w:rsidRPr="00585EE4">
        <w:rPr>
          <w:rFonts w:ascii="Verdana" w:eastAsia="Times New Roman" w:hAnsi="Verdana" w:cs="Times New Roman"/>
          <w:sz w:val="20"/>
          <w:szCs w:val="20"/>
        </w:rPr>
        <w:t>waarmee informatie wordt verstuurd naar de deelnemer die richting zijn pensioendatum gaat</w:t>
      </w:r>
      <w:r w:rsidR="004B0612">
        <w:rPr>
          <w:rFonts w:ascii="Verdana" w:eastAsia="Times New Roman" w:hAnsi="Verdana" w:cs="Times New Roman"/>
          <w:sz w:val="20"/>
          <w:szCs w:val="20"/>
        </w:rPr>
        <w:t>,</w:t>
      </w:r>
      <w:r w:rsidR="00585EE4" w:rsidRPr="00585EE4">
        <w:rPr>
          <w:rFonts w:ascii="Verdana" w:eastAsia="Times New Roman" w:hAnsi="Verdana" w:cs="Times New Roman"/>
          <w:sz w:val="20"/>
          <w:szCs w:val="20"/>
        </w:rPr>
        <w:t xml:space="preserve"> te overlijden komt of een samenlevingsverband beëindigt</w:t>
      </w:r>
      <w:r w:rsidRPr="00585EE4">
        <w:rPr>
          <w:rFonts w:ascii="Verdana" w:eastAsia="Times New Roman" w:hAnsi="Verdana" w:cs="Times New Roman"/>
          <w:sz w:val="20"/>
          <w:szCs w:val="20"/>
        </w:rPr>
        <w:t>. 6</w:t>
      </w:r>
      <w:r w:rsidR="004B0612">
        <w:rPr>
          <w:rFonts w:ascii="Verdana" w:eastAsia="Times New Roman" w:hAnsi="Verdana" w:cs="Times New Roman"/>
          <w:sz w:val="20"/>
          <w:szCs w:val="20"/>
        </w:rPr>
        <w:t xml:space="preserve"> maanden voor het einde van zijn pensioendatum </w:t>
      </w:r>
      <w:r w:rsidRPr="00585EE4">
        <w:rPr>
          <w:rFonts w:ascii="Verdana" w:eastAsia="Times New Roman" w:hAnsi="Verdana" w:cs="Times New Roman"/>
          <w:sz w:val="20"/>
          <w:szCs w:val="20"/>
        </w:rPr>
        <w:t>krijgt de deelnemer een melding dat zijn pensioen</w:t>
      </w:r>
      <w:r w:rsidR="004876A5">
        <w:rPr>
          <w:rFonts w:ascii="Verdana" w:eastAsia="Times New Roman" w:hAnsi="Verdana" w:cs="Times New Roman"/>
          <w:sz w:val="20"/>
          <w:szCs w:val="20"/>
        </w:rPr>
        <w:t xml:space="preserve"> in gaat op de pensioendatum</w:t>
      </w:r>
      <w:r w:rsidRPr="00585EE4">
        <w:rPr>
          <w:rFonts w:ascii="Verdana" w:eastAsia="Times New Roman" w:hAnsi="Verdana" w:cs="Times New Roman"/>
          <w:sz w:val="20"/>
          <w:szCs w:val="20"/>
        </w:rPr>
        <w:t xml:space="preserve"> en dat het kapitaal</w:t>
      </w:r>
      <w:r w:rsidR="004B0612">
        <w:rPr>
          <w:rFonts w:ascii="Verdana" w:eastAsia="Times New Roman" w:hAnsi="Verdana" w:cs="Times New Roman"/>
          <w:sz w:val="20"/>
          <w:szCs w:val="20"/>
        </w:rPr>
        <w:t xml:space="preserve"> dat hij heeft opgebouwd, omgezet moet worden in een pensioen (lijfrente levenslang).</w:t>
      </w:r>
      <w:r w:rsidR="00585EE4" w:rsidRPr="00585EE4">
        <w:rPr>
          <w:rFonts w:ascii="Verdana" w:eastAsia="Times New Roman" w:hAnsi="Verdana" w:cs="Times New Roman"/>
          <w:sz w:val="20"/>
          <w:szCs w:val="20"/>
        </w:rPr>
        <w:t xml:space="preserve"> 3 maanden voor zijn pensioendatum </w:t>
      </w:r>
      <w:r w:rsidRPr="00585EE4">
        <w:rPr>
          <w:rFonts w:ascii="Verdana" w:eastAsia="Times New Roman" w:hAnsi="Verdana" w:cs="Times New Roman"/>
          <w:sz w:val="20"/>
          <w:szCs w:val="20"/>
        </w:rPr>
        <w:t xml:space="preserve">krijgt hij een offerte met </w:t>
      </w:r>
      <w:r w:rsidR="00585EE4" w:rsidRPr="00585EE4">
        <w:rPr>
          <w:rFonts w:ascii="Verdana" w:eastAsia="Times New Roman" w:hAnsi="Verdana" w:cs="Times New Roman"/>
          <w:sz w:val="20"/>
          <w:szCs w:val="20"/>
        </w:rPr>
        <w:t>een indicatie van zijn aan te kopen pensioen en uitkeringsmogelijkheden</w:t>
      </w:r>
      <w:r w:rsidR="004B0612">
        <w:rPr>
          <w:rFonts w:ascii="Verdana" w:eastAsia="Times New Roman" w:hAnsi="Verdana" w:cs="Times New Roman"/>
          <w:sz w:val="20"/>
          <w:szCs w:val="20"/>
        </w:rPr>
        <w:t>.</w:t>
      </w:r>
    </w:p>
    <w:p w:rsidR="00585EE4" w:rsidRPr="00585EE4" w:rsidRDefault="00585EE4" w:rsidP="00585EE4">
      <w:pPr>
        <w:spacing w:after="0" w:line="264" w:lineRule="auto"/>
        <w:ind w:left="927"/>
        <w:rPr>
          <w:rFonts w:ascii="Verdana" w:eastAsia="Times New Roman" w:hAnsi="Verdana" w:cs="Times New Roman"/>
          <w:sz w:val="20"/>
          <w:szCs w:val="20"/>
        </w:rPr>
      </w:pPr>
    </w:p>
    <w:p w:rsidR="006002E6" w:rsidRPr="00091DBD" w:rsidRDefault="006002E6" w:rsidP="008C6AD8">
      <w:pPr>
        <w:spacing w:after="0" w:line="264" w:lineRule="auto"/>
        <w:rPr>
          <w:rFonts w:ascii="Verdana" w:eastAsia="Times New Roman" w:hAnsi="Verdana" w:cs="Times New Roman"/>
          <w:sz w:val="20"/>
          <w:szCs w:val="20"/>
        </w:rPr>
      </w:pPr>
      <w:r w:rsidRPr="00091DBD">
        <w:rPr>
          <w:rFonts w:ascii="Verdana" w:eastAsia="Times New Roman" w:hAnsi="Verdana" w:cs="Times New Roman"/>
          <w:sz w:val="20"/>
          <w:szCs w:val="20"/>
        </w:rPr>
        <w:t>Bevindingen CASE360</w:t>
      </w:r>
    </w:p>
    <w:p w:rsidR="006002E6" w:rsidRPr="00091DBD" w:rsidRDefault="006002E6" w:rsidP="008C6AD8">
      <w:pPr>
        <w:spacing w:after="0" w:line="264" w:lineRule="auto"/>
        <w:rPr>
          <w:rFonts w:ascii="Verdana" w:eastAsia="Times New Roman" w:hAnsi="Verdana" w:cs="Times New Roman"/>
          <w:sz w:val="20"/>
          <w:szCs w:val="20"/>
        </w:rPr>
      </w:pPr>
    </w:p>
    <w:p w:rsidR="006002E6" w:rsidRPr="00091DBD" w:rsidRDefault="00091DBD" w:rsidP="00DC3858">
      <w:pPr>
        <w:numPr>
          <w:ilvl w:val="0"/>
          <w:numId w:val="2"/>
        </w:numPr>
        <w:spacing w:after="0" w:line="264" w:lineRule="auto"/>
        <w:rPr>
          <w:rFonts w:ascii="Verdana" w:eastAsia="Times New Roman" w:hAnsi="Verdana" w:cs="Times New Roman"/>
          <w:sz w:val="20"/>
          <w:szCs w:val="20"/>
        </w:rPr>
      </w:pPr>
      <w:r w:rsidRPr="00091DBD">
        <w:rPr>
          <w:rFonts w:ascii="Verdana" w:eastAsia="Times New Roman" w:hAnsi="Verdana" w:cs="Times New Roman"/>
          <w:sz w:val="20"/>
          <w:szCs w:val="20"/>
        </w:rPr>
        <w:t>De instructie</w:t>
      </w:r>
      <w:r w:rsidR="006002E6" w:rsidRPr="00091DBD">
        <w:rPr>
          <w:rFonts w:ascii="Verdana" w:eastAsia="Times New Roman" w:hAnsi="Verdana" w:cs="Times New Roman"/>
          <w:sz w:val="20"/>
          <w:szCs w:val="20"/>
        </w:rPr>
        <w:t xml:space="preserve"> van CASE360 is erg onduidelijk. Er is geen </w:t>
      </w:r>
      <w:r w:rsidR="004876A5">
        <w:rPr>
          <w:rFonts w:ascii="Verdana" w:eastAsia="Times New Roman" w:hAnsi="Verdana" w:cs="Times New Roman"/>
          <w:sz w:val="20"/>
          <w:szCs w:val="20"/>
        </w:rPr>
        <w:t>goede uitleg</w:t>
      </w:r>
      <w:r w:rsidR="006002E6" w:rsidRPr="00091DBD">
        <w:rPr>
          <w:rFonts w:ascii="Verdana" w:eastAsia="Times New Roman" w:hAnsi="Verdana" w:cs="Times New Roman"/>
          <w:sz w:val="20"/>
          <w:szCs w:val="20"/>
        </w:rPr>
        <w:t xml:space="preserve"> hoe </w:t>
      </w:r>
      <w:r w:rsidR="004876A5">
        <w:rPr>
          <w:rFonts w:ascii="Verdana" w:eastAsia="Times New Roman" w:hAnsi="Verdana" w:cs="Times New Roman"/>
          <w:sz w:val="20"/>
          <w:szCs w:val="20"/>
        </w:rPr>
        <w:t>de stappen door</w:t>
      </w:r>
      <w:r w:rsidR="006002E6" w:rsidRPr="00091DBD">
        <w:rPr>
          <w:rFonts w:ascii="Verdana" w:eastAsia="Times New Roman" w:hAnsi="Verdana" w:cs="Times New Roman"/>
          <w:sz w:val="20"/>
          <w:szCs w:val="20"/>
        </w:rPr>
        <w:t>lopen</w:t>
      </w:r>
      <w:r w:rsidR="004876A5">
        <w:rPr>
          <w:rFonts w:ascii="Verdana" w:eastAsia="Times New Roman" w:hAnsi="Verdana" w:cs="Times New Roman"/>
          <w:sz w:val="20"/>
          <w:szCs w:val="20"/>
        </w:rPr>
        <w:t xml:space="preserve"> moeten worden</w:t>
      </w:r>
      <w:r w:rsidR="006002E6" w:rsidRPr="00091DBD">
        <w:rPr>
          <w:rFonts w:ascii="Verdana" w:eastAsia="Times New Roman" w:hAnsi="Verdana" w:cs="Times New Roman"/>
          <w:sz w:val="20"/>
          <w:szCs w:val="20"/>
        </w:rPr>
        <w:t xml:space="preserve"> en wat er met elke stap wordt bedoeld.</w:t>
      </w:r>
    </w:p>
    <w:p w:rsidR="00585EE4" w:rsidRDefault="00585EE4" w:rsidP="00DC3858">
      <w:pPr>
        <w:numPr>
          <w:ilvl w:val="0"/>
          <w:numId w:val="2"/>
        </w:numPr>
        <w:spacing w:after="0" w:line="264" w:lineRule="auto"/>
        <w:rPr>
          <w:rFonts w:ascii="Verdana" w:eastAsia="Times New Roman" w:hAnsi="Verdana" w:cs="Times New Roman"/>
          <w:sz w:val="20"/>
          <w:szCs w:val="20"/>
        </w:rPr>
      </w:pPr>
      <w:r w:rsidRPr="00585EE4">
        <w:rPr>
          <w:rFonts w:ascii="Verdana" w:eastAsia="Times New Roman" w:hAnsi="Verdana" w:cs="Times New Roman"/>
          <w:sz w:val="20"/>
          <w:szCs w:val="20"/>
        </w:rPr>
        <w:t xml:space="preserve">CASE360 verstuurt niet </w:t>
      </w:r>
      <w:r w:rsidR="006002E6" w:rsidRPr="00585EE4">
        <w:rPr>
          <w:rFonts w:ascii="Verdana" w:eastAsia="Times New Roman" w:hAnsi="Verdana" w:cs="Times New Roman"/>
          <w:sz w:val="20"/>
          <w:szCs w:val="20"/>
        </w:rPr>
        <w:t>automatisch een brief</w:t>
      </w:r>
      <w:r>
        <w:rPr>
          <w:rFonts w:ascii="Verdana" w:eastAsia="Times New Roman" w:hAnsi="Verdana" w:cs="Times New Roman"/>
          <w:sz w:val="20"/>
          <w:szCs w:val="20"/>
        </w:rPr>
        <w:t>.</w:t>
      </w:r>
    </w:p>
    <w:p w:rsidR="00AC7F8C" w:rsidRPr="00585EE4" w:rsidRDefault="00AC7F8C" w:rsidP="00DC3858">
      <w:pPr>
        <w:numPr>
          <w:ilvl w:val="0"/>
          <w:numId w:val="2"/>
        </w:numPr>
        <w:spacing w:after="0" w:line="264" w:lineRule="auto"/>
        <w:rPr>
          <w:rFonts w:ascii="Verdana" w:eastAsia="Times New Roman" w:hAnsi="Verdana" w:cs="Times New Roman"/>
          <w:sz w:val="20"/>
          <w:szCs w:val="20"/>
        </w:rPr>
      </w:pPr>
      <w:r w:rsidRPr="00585EE4">
        <w:rPr>
          <w:rFonts w:ascii="Verdana" w:eastAsia="Times New Roman" w:hAnsi="Verdana" w:cs="Times New Roman"/>
          <w:sz w:val="20"/>
          <w:szCs w:val="20"/>
        </w:rPr>
        <w:t>Stel iemand wijzigt zijn pensioenleeftijd van 67 naar 65. Dan past CASE360 dit niet goed aan, want de deelnemer krijgt een halfjaar voor zijn pensioenleeftijd geen informatie.</w:t>
      </w:r>
    </w:p>
    <w:p w:rsidR="00CC1EC4" w:rsidRPr="00091DBD" w:rsidRDefault="00CC1EC4" w:rsidP="008C6AD8">
      <w:pPr>
        <w:pStyle w:val="NoSpacing"/>
        <w:spacing w:line="264" w:lineRule="auto"/>
      </w:pPr>
    </w:p>
    <w:p w:rsidR="003D4AEA" w:rsidRDefault="003D4AEA" w:rsidP="008C6AD8">
      <w:p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Onderdeel van CASE360 is uitbetaling van het pensioen.</w:t>
      </w:r>
    </w:p>
    <w:p w:rsidR="003D4AEA" w:rsidRDefault="003D4AEA" w:rsidP="008C6AD8">
      <w:pPr>
        <w:spacing w:after="0" w:line="264" w:lineRule="auto"/>
        <w:rPr>
          <w:rFonts w:ascii="Verdana" w:eastAsia="Times New Roman" w:hAnsi="Verdana" w:cs="Times New Roman"/>
          <w:sz w:val="20"/>
          <w:szCs w:val="20"/>
        </w:rPr>
      </w:pPr>
    </w:p>
    <w:p w:rsidR="00614B15" w:rsidRPr="002A3282" w:rsidRDefault="00C00540" w:rsidP="008C6AD8">
      <w:pPr>
        <w:spacing w:after="0" w:line="264" w:lineRule="auto"/>
        <w:rPr>
          <w:rFonts w:ascii="Verdana" w:eastAsia="Times New Roman" w:hAnsi="Verdana" w:cs="Times New Roman"/>
          <w:sz w:val="20"/>
          <w:szCs w:val="20"/>
        </w:rPr>
      </w:pPr>
      <w:r w:rsidRPr="002A3282">
        <w:rPr>
          <w:rFonts w:ascii="Verdana" w:eastAsia="Times New Roman" w:hAnsi="Verdana" w:cs="Times New Roman"/>
          <w:sz w:val="20"/>
          <w:szCs w:val="20"/>
        </w:rPr>
        <w:t>Uitbetaling pensioen</w:t>
      </w:r>
    </w:p>
    <w:p w:rsidR="00614B15" w:rsidRPr="002A3282" w:rsidRDefault="00614B15" w:rsidP="008C6AD8">
      <w:pPr>
        <w:spacing w:after="0" w:line="264" w:lineRule="auto"/>
        <w:rPr>
          <w:rFonts w:ascii="Verdana" w:eastAsia="Times New Roman" w:hAnsi="Verdana" w:cs="Times New Roman"/>
          <w:sz w:val="20"/>
          <w:szCs w:val="20"/>
        </w:rPr>
      </w:pPr>
    </w:p>
    <w:p w:rsidR="00614B15" w:rsidRDefault="00614B15" w:rsidP="008C6AD8">
      <w:pPr>
        <w:spacing w:after="0" w:line="264" w:lineRule="auto"/>
        <w:rPr>
          <w:rFonts w:ascii="Verdana" w:eastAsia="Times New Roman" w:hAnsi="Verdana" w:cs="Times New Roman"/>
          <w:sz w:val="20"/>
          <w:szCs w:val="20"/>
        </w:rPr>
      </w:pPr>
      <w:r w:rsidRPr="002A3282">
        <w:rPr>
          <w:rFonts w:ascii="Verdana" w:eastAsia="Times New Roman" w:hAnsi="Verdana" w:cs="Times New Roman"/>
          <w:sz w:val="20"/>
          <w:szCs w:val="20"/>
        </w:rPr>
        <w:t>Wanneer vind er uitbetaling van het pensioen plaats</w:t>
      </w:r>
    </w:p>
    <w:p w:rsidR="003D4AEA" w:rsidRPr="002A3282" w:rsidRDefault="003D4AEA" w:rsidP="008C6AD8">
      <w:pPr>
        <w:spacing w:after="0" w:line="264" w:lineRule="auto"/>
        <w:rPr>
          <w:rFonts w:ascii="Verdana" w:eastAsia="Times New Roman" w:hAnsi="Verdana" w:cs="Times New Roman"/>
          <w:sz w:val="20"/>
          <w:szCs w:val="20"/>
        </w:rPr>
      </w:pPr>
    </w:p>
    <w:p w:rsidR="003D4AEA" w:rsidRPr="003D4AEA" w:rsidRDefault="003D4AEA" w:rsidP="00DC3858">
      <w:pPr>
        <w:pStyle w:val="ListParagraph"/>
        <w:numPr>
          <w:ilvl w:val="0"/>
          <w:numId w:val="2"/>
        </w:numPr>
        <w:spacing w:line="264" w:lineRule="auto"/>
        <w:rPr>
          <w:sz w:val="20"/>
        </w:rPr>
      </w:pPr>
      <w:r w:rsidRPr="003D4AEA">
        <w:rPr>
          <w:sz w:val="20"/>
        </w:rPr>
        <w:t xml:space="preserve">Als de </w:t>
      </w:r>
      <w:r w:rsidR="004876A5">
        <w:rPr>
          <w:sz w:val="20"/>
        </w:rPr>
        <w:t xml:space="preserve">deelnemer de pensioendatum bereikt </w:t>
      </w:r>
      <w:r w:rsidRPr="003D4AEA">
        <w:rPr>
          <w:sz w:val="20"/>
        </w:rPr>
        <w:t>vind</w:t>
      </w:r>
      <w:r w:rsidR="004876A5">
        <w:rPr>
          <w:sz w:val="20"/>
        </w:rPr>
        <w:t>t</w:t>
      </w:r>
      <w:r w:rsidRPr="003D4AEA">
        <w:rPr>
          <w:sz w:val="20"/>
        </w:rPr>
        <w:t xml:space="preserve"> er een uitbetaling van het kapitaal plaats. Bi</w:t>
      </w:r>
      <w:r w:rsidR="004876A5">
        <w:rPr>
          <w:sz w:val="20"/>
        </w:rPr>
        <w:t>j vroegtijdig overlijden wordt</w:t>
      </w:r>
      <w:r w:rsidRPr="003D4AEA">
        <w:rPr>
          <w:sz w:val="20"/>
        </w:rPr>
        <w:t xml:space="preserve"> een nabestaandenpensioe</w:t>
      </w:r>
      <w:r w:rsidR="004876A5">
        <w:rPr>
          <w:sz w:val="20"/>
        </w:rPr>
        <w:t>n uitgekeerd door de verzekeraar waar de deelnemer zijn levensverzekering heeft</w:t>
      </w:r>
      <w:r w:rsidRPr="003D4AEA">
        <w:rPr>
          <w:sz w:val="20"/>
        </w:rPr>
        <w:t xml:space="preserve">. </w:t>
      </w:r>
    </w:p>
    <w:p w:rsidR="00E82055" w:rsidRPr="002A3282" w:rsidRDefault="00E82055" w:rsidP="00E82055">
      <w:pPr>
        <w:spacing w:after="0" w:line="264" w:lineRule="auto"/>
        <w:ind w:left="927"/>
        <w:rPr>
          <w:rFonts w:ascii="Verdana" w:eastAsia="Times New Roman" w:hAnsi="Verdana" w:cs="Times New Roman"/>
          <w:sz w:val="20"/>
          <w:szCs w:val="20"/>
        </w:rPr>
      </w:pPr>
    </w:p>
    <w:p w:rsidR="00614B15" w:rsidRPr="002A3282" w:rsidRDefault="00614B15" w:rsidP="008C6AD8">
      <w:pPr>
        <w:spacing w:after="0" w:line="264" w:lineRule="auto"/>
        <w:rPr>
          <w:rFonts w:ascii="Verdana" w:eastAsia="Times New Roman" w:hAnsi="Verdana" w:cs="Times New Roman"/>
          <w:sz w:val="20"/>
          <w:szCs w:val="20"/>
        </w:rPr>
      </w:pPr>
      <w:r w:rsidRPr="002A3282">
        <w:rPr>
          <w:rFonts w:ascii="Verdana" w:eastAsia="Times New Roman" w:hAnsi="Verdana" w:cs="Times New Roman"/>
          <w:sz w:val="20"/>
          <w:szCs w:val="20"/>
        </w:rPr>
        <w:t>Bevindingen uitbetaling pensioen</w:t>
      </w:r>
    </w:p>
    <w:p w:rsidR="00614B15" w:rsidRPr="002A3282" w:rsidRDefault="00614B15" w:rsidP="008C6AD8">
      <w:pPr>
        <w:spacing w:after="0" w:line="264" w:lineRule="auto"/>
        <w:rPr>
          <w:rFonts w:ascii="Verdana" w:eastAsia="Times New Roman" w:hAnsi="Verdana" w:cs="Times New Roman"/>
          <w:sz w:val="20"/>
          <w:szCs w:val="20"/>
        </w:rPr>
      </w:pPr>
    </w:p>
    <w:p w:rsidR="00A651E1" w:rsidRPr="002A3282" w:rsidRDefault="00A651E1" w:rsidP="00DC3858">
      <w:pPr>
        <w:pStyle w:val="ListParagraph"/>
        <w:numPr>
          <w:ilvl w:val="0"/>
          <w:numId w:val="2"/>
        </w:numPr>
        <w:spacing w:line="264" w:lineRule="auto"/>
        <w:rPr>
          <w:sz w:val="20"/>
        </w:rPr>
      </w:pPr>
      <w:r w:rsidRPr="002A3282">
        <w:rPr>
          <w:sz w:val="20"/>
        </w:rPr>
        <w:t>Uitbetaling van het pensioen is onderdeel van CASE360 en werkt met workflow diagrammen.</w:t>
      </w:r>
    </w:p>
    <w:p w:rsidR="001D65CA" w:rsidRDefault="00A651E1" w:rsidP="00DC3858">
      <w:pPr>
        <w:pStyle w:val="ListParagraph"/>
        <w:numPr>
          <w:ilvl w:val="0"/>
          <w:numId w:val="2"/>
        </w:numPr>
        <w:spacing w:line="264" w:lineRule="auto"/>
        <w:rPr>
          <w:sz w:val="20"/>
        </w:rPr>
      </w:pPr>
      <w:r w:rsidRPr="001D65CA">
        <w:rPr>
          <w:sz w:val="20"/>
        </w:rPr>
        <w:t>De instructie voor het</w:t>
      </w:r>
      <w:r w:rsidR="004B0612" w:rsidRPr="001D65CA">
        <w:rPr>
          <w:sz w:val="20"/>
        </w:rPr>
        <w:t xml:space="preserve"> proces van uitbetaling kapitaal</w:t>
      </w:r>
      <w:r w:rsidRPr="001D65CA">
        <w:rPr>
          <w:sz w:val="20"/>
        </w:rPr>
        <w:t xml:space="preserve"> is onbegrijpelijk. </w:t>
      </w:r>
    </w:p>
    <w:p w:rsidR="00F6225B" w:rsidRPr="001D65CA" w:rsidRDefault="00F6225B" w:rsidP="00DC3858">
      <w:pPr>
        <w:pStyle w:val="ListParagraph"/>
        <w:numPr>
          <w:ilvl w:val="0"/>
          <w:numId w:val="2"/>
        </w:numPr>
        <w:spacing w:line="264" w:lineRule="auto"/>
        <w:rPr>
          <w:sz w:val="20"/>
        </w:rPr>
      </w:pPr>
      <w:r w:rsidRPr="001D65CA">
        <w:rPr>
          <w:sz w:val="20"/>
        </w:rPr>
        <w:t>Dit is momenteel overgedragen aan een andere afdeling en vanaf 1-1-2014 valt het weer onder</w:t>
      </w:r>
      <w:r w:rsidR="004B0612" w:rsidRPr="001D65CA">
        <w:rPr>
          <w:sz w:val="20"/>
        </w:rPr>
        <w:t xml:space="preserve"> </w:t>
      </w:r>
      <w:r w:rsidR="003220FA" w:rsidRPr="001D65CA">
        <w:rPr>
          <w:sz w:val="20"/>
        </w:rPr>
        <w:t>Aegon</w:t>
      </w:r>
      <w:r w:rsidRPr="001D65CA">
        <w:rPr>
          <w:sz w:val="20"/>
        </w:rPr>
        <w:t xml:space="preserve"> PPI.</w:t>
      </w:r>
    </w:p>
    <w:p w:rsidR="003D4AEA" w:rsidRPr="002A3282" w:rsidRDefault="003D4AEA" w:rsidP="008C6AD8">
      <w:pPr>
        <w:pStyle w:val="ListParagraph"/>
        <w:spacing w:line="264" w:lineRule="auto"/>
        <w:ind w:left="927"/>
        <w:rPr>
          <w:sz w:val="20"/>
        </w:rPr>
      </w:pPr>
    </w:p>
    <w:bookmarkEnd w:id="26"/>
    <w:p w:rsidR="003D4AEA" w:rsidRPr="00091DBD" w:rsidRDefault="003D4AEA" w:rsidP="003D4AEA">
      <w:pPr>
        <w:pStyle w:val="NoSpacing"/>
        <w:spacing w:line="264" w:lineRule="auto"/>
        <w:rPr>
          <w:rFonts w:ascii="Verdana" w:hAnsi="Verdana"/>
          <w:sz w:val="20"/>
          <w:szCs w:val="20"/>
        </w:rPr>
      </w:pPr>
      <w:r w:rsidRPr="00091DBD">
        <w:rPr>
          <w:rFonts w:ascii="Verdana" w:hAnsi="Verdana"/>
          <w:sz w:val="20"/>
          <w:szCs w:val="20"/>
        </w:rPr>
        <w:t>Adviezen CASE360</w:t>
      </w:r>
    </w:p>
    <w:p w:rsidR="003D4AEA" w:rsidRPr="00091DBD" w:rsidRDefault="003D4AEA" w:rsidP="003D4AEA">
      <w:pPr>
        <w:pStyle w:val="NoSpacing"/>
        <w:spacing w:line="264" w:lineRule="auto"/>
      </w:pPr>
    </w:p>
    <w:p w:rsidR="003D4AEA" w:rsidRPr="00091DBD" w:rsidRDefault="003D4AEA" w:rsidP="00DC3858">
      <w:pPr>
        <w:numPr>
          <w:ilvl w:val="0"/>
          <w:numId w:val="2"/>
        </w:numPr>
        <w:spacing w:after="0" w:line="264" w:lineRule="auto"/>
        <w:rPr>
          <w:rFonts w:ascii="Verdana" w:eastAsia="Times New Roman" w:hAnsi="Verdana" w:cs="Times New Roman"/>
          <w:sz w:val="20"/>
          <w:szCs w:val="20"/>
        </w:rPr>
      </w:pPr>
      <w:r w:rsidRPr="00091DBD">
        <w:rPr>
          <w:rFonts w:ascii="Verdana" w:eastAsia="Times New Roman" w:hAnsi="Verdana" w:cs="Times New Roman"/>
          <w:sz w:val="20"/>
          <w:szCs w:val="20"/>
        </w:rPr>
        <w:t>Herschrijf de instructie voor CASE360. (</w:t>
      </w:r>
      <w:r>
        <w:rPr>
          <w:rFonts w:ascii="Verdana" w:eastAsia="Times New Roman" w:hAnsi="Verdana" w:cs="Times New Roman"/>
          <w:sz w:val="20"/>
          <w:szCs w:val="20"/>
        </w:rPr>
        <w:t>zal op termijn verschijnen</w:t>
      </w:r>
      <w:r w:rsidRPr="00091DBD">
        <w:rPr>
          <w:rFonts w:ascii="Verdana" w:eastAsia="Times New Roman" w:hAnsi="Verdana" w:cs="Times New Roman"/>
          <w:sz w:val="20"/>
          <w:szCs w:val="20"/>
        </w:rPr>
        <w:t>)</w:t>
      </w:r>
    </w:p>
    <w:p w:rsidR="003D4AEA" w:rsidRPr="00556653" w:rsidRDefault="003D4AEA" w:rsidP="00DC3858">
      <w:pPr>
        <w:numPr>
          <w:ilvl w:val="0"/>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 xml:space="preserve">CASE360 maakt gebruik van workflow diagrammen. Als de stappen worden doorlopen moet de informatie automatisch verstuurd worden, maar dit gebeurt niet. Zorg dat dit wel gebeurt. </w:t>
      </w:r>
    </w:p>
    <w:p w:rsidR="0041571D" w:rsidRDefault="0041571D" w:rsidP="0041571D">
      <w:pPr>
        <w:spacing w:line="264" w:lineRule="auto"/>
        <w:rPr>
          <w:sz w:val="20"/>
        </w:rPr>
      </w:pPr>
    </w:p>
    <w:p w:rsidR="00657885" w:rsidRPr="0041571D" w:rsidRDefault="00657885" w:rsidP="0041571D">
      <w:pPr>
        <w:spacing w:line="264" w:lineRule="auto"/>
        <w:rPr>
          <w:sz w:val="20"/>
        </w:rPr>
      </w:pPr>
      <w:r w:rsidRPr="0041571D">
        <w:rPr>
          <w:sz w:val="20"/>
        </w:rPr>
        <w:br w:type="page"/>
      </w:r>
    </w:p>
    <w:p w:rsidR="0041571D" w:rsidRPr="0041571D" w:rsidRDefault="0041571D" w:rsidP="0041571D">
      <w:pPr>
        <w:pStyle w:val="Heading2"/>
        <w:rPr>
          <w:rFonts w:eastAsia="Times New Roman"/>
          <w:lang w:val="en-US"/>
        </w:rPr>
      </w:pPr>
      <w:bookmarkStart w:id="40" w:name="_Toc375124773"/>
      <w:r w:rsidRPr="0041571D">
        <w:rPr>
          <w:rFonts w:eastAsia="Times New Roman"/>
          <w:lang w:val="en-US"/>
        </w:rPr>
        <w:lastRenderedPageBreak/>
        <w:t xml:space="preserve">3.4.6. </w:t>
      </w:r>
      <w:proofErr w:type="spellStart"/>
      <w:r w:rsidRPr="0041571D">
        <w:rPr>
          <w:rFonts w:eastAsia="Times New Roman"/>
          <w:lang w:val="en-US"/>
        </w:rPr>
        <w:t>Quinto</w:t>
      </w:r>
      <w:bookmarkEnd w:id="40"/>
      <w:proofErr w:type="spellEnd"/>
    </w:p>
    <w:p w:rsidR="0041571D" w:rsidRPr="0041571D" w:rsidRDefault="0041571D" w:rsidP="0041571D">
      <w:pPr>
        <w:pStyle w:val="NoSpacing"/>
        <w:rPr>
          <w:lang w:val="en-US"/>
        </w:rPr>
      </w:pPr>
    </w:p>
    <w:p w:rsidR="00CD288B" w:rsidRDefault="005C3DAB" w:rsidP="008C6AD8">
      <w:pPr>
        <w:spacing w:after="0" w:line="264" w:lineRule="auto"/>
        <w:rPr>
          <w:rFonts w:ascii="Verdana" w:eastAsia="Times New Roman" w:hAnsi="Verdana" w:cs="Times New Roman"/>
          <w:b/>
          <w:sz w:val="20"/>
          <w:szCs w:val="20"/>
          <w:lang w:val="en-US"/>
        </w:rPr>
      </w:pPr>
      <w:r w:rsidRPr="0041571D">
        <w:rPr>
          <w:rFonts w:ascii="Verdana" w:eastAsia="Times New Roman" w:hAnsi="Verdana" w:cs="Times New Roman"/>
          <w:b/>
          <w:sz w:val="20"/>
          <w:szCs w:val="20"/>
          <w:lang w:val="en-US"/>
        </w:rPr>
        <w:t xml:space="preserve">*11: </w:t>
      </w:r>
      <w:proofErr w:type="spellStart"/>
      <w:r w:rsidRPr="0041571D">
        <w:rPr>
          <w:rFonts w:ascii="Verdana" w:eastAsia="Times New Roman" w:hAnsi="Verdana" w:cs="Times New Roman"/>
          <w:b/>
          <w:sz w:val="20"/>
          <w:szCs w:val="20"/>
          <w:lang w:val="en-US"/>
        </w:rPr>
        <w:t>Quinto</w:t>
      </w:r>
      <w:proofErr w:type="spellEnd"/>
    </w:p>
    <w:p w:rsidR="00626F06" w:rsidRDefault="00626F06" w:rsidP="008C6AD8">
      <w:pPr>
        <w:spacing w:after="0" w:line="264" w:lineRule="auto"/>
        <w:rPr>
          <w:rFonts w:ascii="Verdana" w:eastAsia="Times New Roman" w:hAnsi="Verdana" w:cs="Times New Roman"/>
          <w:b/>
          <w:sz w:val="20"/>
          <w:szCs w:val="20"/>
          <w:lang w:val="en-US"/>
        </w:rPr>
      </w:pPr>
    </w:p>
    <w:p w:rsidR="00626F06" w:rsidRPr="0053544F" w:rsidRDefault="00626F06" w:rsidP="008C6AD8">
      <w:pPr>
        <w:spacing w:after="0" w:line="264" w:lineRule="auto"/>
        <w:rPr>
          <w:rFonts w:ascii="Verdana" w:eastAsia="Times New Roman" w:hAnsi="Verdana" w:cs="Times New Roman"/>
          <w:sz w:val="20"/>
          <w:szCs w:val="20"/>
        </w:rPr>
      </w:pPr>
      <w:r w:rsidRPr="0053544F">
        <w:rPr>
          <w:rFonts w:ascii="Verdana" w:eastAsia="Times New Roman" w:hAnsi="Verdana" w:cs="Times New Roman"/>
          <w:sz w:val="20"/>
          <w:szCs w:val="20"/>
        </w:rPr>
        <w:t>Voor de bevindingen en adviezen van Quinto is onder andere gebruik gemaakt van hoofdstuk 4 – Verbetering datakw</w:t>
      </w:r>
      <w:r w:rsidR="00C00540" w:rsidRPr="0053544F">
        <w:rPr>
          <w:rFonts w:ascii="Verdana" w:eastAsia="Times New Roman" w:hAnsi="Verdana" w:cs="Times New Roman"/>
          <w:sz w:val="20"/>
          <w:szCs w:val="20"/>
        </w:rPr>
        <w:t>aliteit met behulp van Quinto, Bijlage 1 – interviews en Bijlage 2 – Quinto.</w:t>
      </w:r>
    </w:p>
    <w:p w:rsidR="00357849" w:rsidRPr="0053544F" w:rsidRDefault="00357849" w:rsidP="008C6AD8">
      <w:pPr>
        <w:spacing w:after="0" w:line="264" w:lineRule="auto"/>
        <w:rPr>
          <w:rFonts w:ascii="Verdana" w:eastAsia="Times New Roman" w:hAnsi="Verdana" w:cs="Times New Roman"/>
          <w:sz w:val="20"/>
          <w:szCs w:val="20"/>
        </w:rPr>
      </w:pPr>
    </w:p>
    <w:p w:rsidR="006002E6" w:rsidRPr="0053544F" w:rsidRDefault="00614B15" w:rsidP="00357849">
      <w:pPr>
        <w:pStyle w:val="NoSpacing"/>
        <w:rPr>
          <w:rFonts w:ascii="Verdana" w:hAnsi="Verdana"/>
          <w:sz w:val="20"/>
          <w:szCs w:val="20"/>
        </w:rPr>
      </w:pPr>
      <w:r w:rsidRPr="0053544F">
        <w:rPr>
          <w:rFonts w:ascii="Verdana" w:hAnsi="Verdana"/>
          <w:sz w:val="20"/>
          <w:szCs w:val="20"/>
        </w:rPr>
        <w:t>Wat is Quinto</w:t>
      </w:r>
    </w:p>
    <w:p w:rsidR="00091DBD" w:rsidRPr="0053544F" w:rsidRDefault="00091DBD" w:rsidP="00373C59">
      <w:pPr>
        <w:pStyle w:val="ListParagraph"/>
        <w:ind w:left="360"/>
        <w:rPr>
          <w:b/>
          <w:u w:val="single"/>
        </w:rPr>
      </w:pPr>
    </w:p>
    <w:p w:rsidR="00091DBD" w:rsidRPr="0053544F" w:rsidRDefault="00020B7B" w:rsidP="00373C59">
      <w:pPr>
        <w:pStyle w:val="NoSpacing"/>
        <w:rPr>
          <w:rFonts w:ascii="Verdana" w:hAnsi="Verdana"/>
          <w:sz w:val="20"/>
          <w:szCs w:val="20"/>
        </w:rPr>
      </w:pPr>
      <w:r w:rsidRPr="0053544F">
        <w:rPr>
          <w:rFonts w:ascii="Verdana" w:hAnsi="Verdana"/>
          <w:sz w:val="20"/>
          <w:szCs w:val="20"/>
        </w:rPr>
        <w:t>Quinto is een programma</w:t>
      </w:r>
      <w:r w:rsidR="00091DBD" w:rsidRPr="0053544F">
        <w:rPr>
          <w:rFonts w:ascii="Verdana" w:hAnsi="Verdana"/>
          <w:sz w:val="20"/>
          <w:szCs w:val="20"/>
        </w:rPr>
        <w:t xml:space="preserve"> dat in een Excel sheet laat zien in welke (sub)systemen verschillen voorkomen </w:t>
      </w:r>
      <w:r w:rsidR="00F510D0" w:rsidRPr="0053544F">
        <w:rPr>
          <w:rFonts w:ascii="Verdana" w:hAnsi="Verdana"/>
          <w:sz w:val="20"/>
          <w:szCs w:val="20"/>
        </w:rPr>
        <w:t xml:space="preserve">in de basisgegevens van </w:t>
      </w:r>
      <w:r w:rsidR="00091DBD" w:rsidRPr="0053544F">
        <w:rPr>
          <w:rFonts w:ascii="Verdana" w:hAnsi="Verdana"/>
          <w:sz w:val="20"/>
          <w:szCs w:val="20"/>
        </w:rPr>
        <w:t xml:space="preserve">deelnemers en partners.  Dit zijn verschillen in geslacht, geboortedatum, adresgegevens, enz. Dit wordt weergegeven door een foutcode.  Een foutcode wordt opgesteld naar aanleiding van een verschil. </w:t>
      </w:r>
      <w:proofErr w:type="spellStart"/>
      <w:r w:rsidR="00091DBD" w:rsidRPr="0053544F">
        <w:rPr>
          <w:rFonts w:ascii="Verdana" w:hAnsi="Verdana"/>
          <w:sz w:val="20"/>
          <w:szCs w:val="20"/>
        </w:rPr>
        <w:t>Vb</w:t>
      </w:r>
      <w:proofErr w:type="spellEnd"/>
      <w:r w:rsidR="00091DBD" w:rsidRPr="0053544F">
        <w:rPr>
          <w:rFonts w:ascii="Verdana" w:hAnsi="Verdana"/>
          <w:sz w:val="20"/>
          <w:szCs w:val="20"/>
        </w:rPr>
        <w:t xml:space="preserve">: Bij een aantal deelnemers wordt geconstateerd dat er een verschil zit in de postcode. Dit verschil zit tussen de systemen AEGAR en GBA. Hier wordt een vaste foutcode aan toegekend. In dit geval is dat foutcode F31(zie tabel).  De systemen waar Quinto naar kijkt zijn: AEGAR, DKE, Dienstverband (DVB), HX en GBA. </w:t>
      </w:r>
    </w:p>
    <w:p w:rsidR="00091DBD" w:rsidRPr="0053544F" w:rsidRDefault="00091DBD" w:rsidP="00373C59">
      <w:pPr>
        <w:pStyle w:val="NoSpacing"/>
        <w:rPr>
          <w:rFonts w:ascii="Verdana" w:hAnsi="Verdana"/>
          <w:sz w:val="20"/>
          <w:szCs w:val="20"/>
        </w:rPr>
      </w:pPr>
    </w:p>
    <w:p w:rsidR="00091DBD" w:rsidRPr="0053544F" w:rsidRDefault="00091DBD" w:rsidP="00373C59">
      <w:pPr>
        <w:pStyle w:val="NoSpacing"/>
        <w:rPr>
          <w:rFonts w:ascii="Verdana" w:hAnsi="Verdana"/>
          <w:i/>
          <w:sz w:val="20"/>
          <w:szCs w:val="20"/>
        </w:rPr>
      </w:pPr>
      <w:r w:rsidRPr="0053544F">
        <w:rPr>
          <w:rFonts w:ascii="Verdana" w:hAnsi="Verdana"/>
          <w:i/>
          <w:sz w:val="20"/>
          <w:szCs w:val="20"/>
        </w:rPr>
        <w:t>Prioriteren</w:t>
      </w:r>
    </w:p>
    <w:p w:rsidR="00373C59" w:rsidRPr="0053544F" w:rsidRDefault="00373C59" w:rsidP="00373C59">
      <w:pPr>
        <w:pStyle w:val="NoSpacing"/>
        <w:rPr>
          <w:rFonts w:ascii="Verdana" w:hAnsi="Verdana"/>
          <w:sz w:val="20"/>
          <w:szCs w:val="20"/>
        </w:rPr>
      </w:pPr>
    </w:p>
    <w:p w:rsidR="00091DBD" w:rsidRPr="0053544F" w:rsidRDefault="00091DBD" w:rsidP="00373C59">
      <w:pPr>
        <w:pStyle w:val="NoSpacing"/>
        <w:rPr>
          <w:rFonts w:ascii="Verdana" w:hAnsi="Verdana"/>
          <w:sz w:val="20"/>
          <w:szCs w:val="20"/>
        </w:rPr>
      </w:pPr>
      <w:r w:rsidRPr="0053544F">
        <w:rPr>
          <w:rFonts w:ascii="Verdana" w:hAnsi="Verdana"/>
          <w:sz w:val="20"/>
          <w:szCs w:val="20"/>
        </w:rPr>
        <w:t>Nu is het niet mogelijk om in één keer alle verschillen eruit te halen. In eerste instantie wordt er onderscheid gemaakt tussen de relevantie van foutcodes. De foutcodes met een hoge prioriteit worden als eerste aangepakt.</w:t>
      </w:r>
      <w:r w:rsidR="00425E23" w:rsidRPr="0053544F">
        <w:rPr>
          <w:rFonts w:ascii="Verdana" w:hAnsi="Verdana"/>
          <w:sz w:val="20"/>
          <w:szCs w:val="20"/>
        </w:rPr>
        <w:t xml:space="preserve"> (Zie 4.4. prioritering relevantie foutcodes)</w:t>
      </w:r>
    </w:p>
    <w:p w:rsidR="00626F06" w:rsidRPr="0053544F" w:rsidRDefault="00626F06" w:rsidP="00373C59">
      <w:pPr>
        <w:pStyle w:val="NoSpacing"/>
        <w:rPr>
          <w:rFonts w:ascii="Verdana" w:hAnsi="Verdana"/>
          <w:sz w:val="20"/>
          <w:szCs w:val="20"/>
        </w:rPr>
      </w:pPr>
    </w:p>
    <w:p w:rsidR="00626F06" w:rsidRPr="0053544F" w:rsidRDefault="00626F06" w:rsidP="00373C59">
      <w:pPr>
        <w:pStyle w:val="NoSpacing"/>
        <w:rPr>
          <w:rFonts w:ascii="Verdana" w:hAnsi="Verdana"/>
          <w:sz w:val="20"/>
          <w:szCs w:val="20"/>
        </w:rPr>
      </w:pPr>
      <w:r w:rsidRPr="0053544F">
        <w:rPr>
          <w:rFonts w:ascii="Verdana" w:hAnsi="Verdana"/>
          <w:sz w:val="20"/>
          <w:szCs w:val="20"/>
        </w:rPr>
        <w:t>Bevindingen Quinto</w:t>
      </w:r>
    </w:p>
    <w:p w:rsidR="00626F06" w:rsidRPr="0053544F" w:rsidRDefault="00626F06" w:rsidP="00373C59">
      <w:pPr>
        <w:pStyle w:val="NoSpacing"/>
        <w:rPr>
          <w:rFonts w:ascii="Verdana" w:hAnsi="Verdana"/>
          <w:sz w:val="20"/>
          <w:szCs w:val="20"/>
        </w:rPr>
      </w:pPr>
    </w:p>
    <w:p w:rsidR="00626F06" w:rsidRPr="0053544F" w:rsidRDefault="00626F06" w:rsidP="00DC3858">
      <w:pPr>
        <w:pStyle w:val="NoSpacing"/>
        <w:numPr>
          <w:ilvl w:val="0"/>
          <w:numId w:val="2"/>
        </w:numPr>
        <w:rPr>
          <w:rFonts w:ascii="Verdana" w:hAnsi="Verdana"/>
          <w:sz w:val="20"/>
          <w:szCs w:val="20"/>
        </w:rPr>
      </w:pPr>
      <w:r w:rsidRPr="0053544F">
        <w:rPr>
          <w:rFonts w:ascii="Verdana" w:hAnsi="Verdana"/>
          <w:sz w:val="20"/>
          <w:szCs w:val="20"/>
        </w:rPr>
        <w:t>Zie voor alle bevindingen</w:t>
      </w:r>
      <w:r w:rsidR="003D4AEA" w:rsidRPr="0053544F">
        <w:rPr>
          <w:rFonts w:ascii="Verdana" w:hAnsi="Verdana"/>
          <w:sz w:val="20"/>
          <w:szCs w:val="20"/>
        </w:rPr>
        <w:t xml:space="preserve"> hoofdstuk 4 – Verbetering datakwaliteit door middel van Quinto en  bijlage 2 – Quinto.</w:t>
      </w:r>
    </w:p>
    <w:p w:rsidR="00357849" w:rsidRDefault="00357849" w:rsidP="00357849">
      <w:pPr>
        <w:pStyle w:val="NoSpacing"/>
        <w:ind w:left="927"/>
        <w:rPr>
          <w:rFonts w:ascii="Verdana" w:hAnsi="Verdana"/>
          <w:sz w:val="20"/>
          <w:szCs w:val="20"/>
        </w:rPr>
      </w:pPr>
    </w:p>
    <w:p w:rsidR="003A2C95" w:rsidRPr="00357849" w:rsidRDefault="003A2C95" w:rsidP="00357849">
      <w:pPr>
        <w:pStyle w:val="NoSpacing"/>
        <w:rPr>
          <w:rFonts w:ascii="Verdana" w:hAnsi="Verdana"/>
          <w:sz w:val="20"/>
          <w:szCs w:val="20"/>
        </w:rPr>
      </w:pPr>
      <w:r w:rsidRPr="00357849">
        <w:rPr>
          <w:rFonts w:ascii="Verdana" w:hAnsi="Verdana"/>
          <w:sz w:val="20"/>
          <w:szCs w:val="20"/>
        </w:rPr>
        <w:t>Adviezen Quinto</w:t>
      </w:r>
    </w:p>
    <w:p w:rsidR="003A2C95" w:rsidRPr="00BE785F" w:rsidRDefault="003A2C95" w:rsidP="003A2C95">
      <w:pPr>
        <w:spacing w:after="0" w:line="264" w:lineRule="auto"/>
        <w:rPr>
          <w:rFonts w:ascii="Verdana" w:eastAsia="Times New Roman" w:hAnsi="Verdana" w:cs="Times New Roman"/>
          <w:spacing w:val="5"/>
          <w:sz w:val="20"/>
          <w:szCs w:val="20"/>
        </w:rPr>
      </w:pPr>
    </w:p>
    <w:p w:rsidR="004453C8" w:rsidRDefault="006370CE" w:rsidP="00DC3858">
      <w:pPr>
        <w:numPr>
          <w:ilvl w:val="0"/>
          <w:numId w:val="2"/>
        </w:numPr>
        <w:spacing w:after="0" w:line="264" w:lineRule="auto"/>
        <w:rPr>
          <w:rFonts w:ascii="Verdana" w:eastAsia="Times New Roman" w:hAnsi="Verdana" w:cs="Times New Roman"/>
          <w:sz w:val="20"/>
          <w:szCs w:val="20"/>
        </w:rPr>
      </w:pPr>
      <w:bookmarkStart w:id="41" w:name="OLE_LINK4"/>
      <w:proofErr w:type="spellStart"/>
      <w:r>
        <w:rPr>
          <w:rFonts w:ascii="Verdana" w:eastAsia="Times New Roman" w:hAnsi="Verdana" w:cs="Times New Roman"/>
          <w:sz w:val="20"/>
          <w:szCs w:val="20"/>
        </w:rPr>
        <w:t>SalesForce</w:t>
      </w:r>
      <w:proofErr w:type="spellEnd"/>
      <w:r>
        <w:rPr>
          <w:rFonts w:ascii="Verdana" w:eastAsia="Times New Roman" w:hAnsi="Verdana" w:cs="Times New Roman"/>
          <w:sz w:val="20"/>
          <w:szCs w:val="20"/>
        </w:rPr>
        <w:t xml:space="preserve"> wordt de vervanger van AEGAR. In </w:t>
      </w:r>
      <w:proofErr w:type="spellStart"/>
      <w:r>
        <w:rPr>
          <w:rFonts w:ascii="Verdana" w:eastAsia="Times New Roman" w:hAnsi="Verdana" w:cs="Times New Roman"/>
          <w:sz w:val="20"/>
          <w:szCs w:val="20"/>
        </w:rPr>
        <w:t>SalesForce</w:t>
      </w:r>
      <w:proofErr w:type="spellEnd"/>
      <w:r>
        <w:rPr>
          <w:rFonts w:ascii="Verdana" w:eastAsia="Times New Roman" w:hAnsi="Verdana" w:cs="Times New Roman"/>
          <w:sz w:val="20"/>
          <w:szCs w:val="20"/>
        </w:rPr>
        <w:t xml:space="preserve"> moet voorkomen worden dat het dezelfde fouten bevat als AEGAR. </w:t>
      </w:r>
    </w:p>
    <w:p w:rsidR="003E2296" w:rsidRPr="003E2296" w:rsidRDefault="004453C8" w:rsidP="00DC3858">
      <w:pPr>
        <w:numPr>
          <w:ilvl w:val="0"/>
          <w:numId w:val="2"/>
        </w:numPr>
        <w:spacing w:after="0" w:line="264" w:lineRule="auto"/>
        <w:rPr>
          <w:rFonts w:ascii="Verdana" w:eastAsia="Times New Roman" w:hAnsi="Verdana" w:cs="Times New Roman"/>
          <w:sz w:val="20"/>
          <w:szCs w:val="20"/>
        </w:rPr>
      </w:pPr>
      <w:proofErr w:type="spellStart"/>
      <w:r w:rsidRPr="00556653">
        <w:rPr>
          <w:rFonts w:ascii="Verdana" w:eastAsia="Times New Roman" w:hAnsi="Verdana" w:cs="Times New Roman"/>
          <w:sz w:val="20"/>
          <w:szCs w:val="20"/>
        </w:rPr>
        <w:t>SalesForce</w:t>
      </w:r>
      <w:proofErr w:type="spellEnd"/>
      <w:r w:rsidRPr="00556653">
        <w:rPr>
          <w:rFonts w:ascii="Verdana" w:eastAsia="Times New Roman" w:hAnsi="Verdana" w:cs="Times New Roman"/>
          <w:sz w:val="20"/>
          <w:szCs w:val="20"/>
        </w:rPr>
        <w:t xml:space="preserve"> moet gebruik maken van de adressen uit het GBA en niet van TNT.</w:t>
      </w:r>
    </w:p>
    <w:p w:rsidR="003A2C95" w:rsidRPr="00556653" w:rsidRDefault="006370CE" w:rsidP="00DC3858">
      <w:pPr>
        <w:numPr>
          <w:ilvl w:val="0"/>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Er moeten</w:t>
      </w:r>
      <w:r w:rsidR="003A2C95" w:rsidRPr="00556653">
        <w:rPr>
          <w:rFonts w:ascii="Verdana" w:eastAsia="Times New Roman" w:hAnsi="Verdana" w:cs="Times New Roman"/>
          <w:sz w:val="20"/>
          <w:szCs w:val="20"/>
        </w:rPr>
        <w:t xml:space="preserve"> meer koppelingen komen tussen het GBA en </w:t>
      </w:r>
      <w:r w:rsidR="00371E88" w:rsidRPr="00556653">
        <w:rPr>
          <w:rFonts w:ascii="Verdana" w:eastAsia="Times New Roman" w:hAnsi="Verdana" w:cs="Times New Roman"/>
          <w:sz w:val="20"/>
          <w:szCs w:val="20"/>
        </w:rPr>
        <w:t>BHN</w:t>
      </w:r>
      <w:r w:rsidR="003A2C95" w:rsidRPr="00556653">
        <w:rPr>
          <w:rFonts w:ascii="Verdana" w:eastAsia="Times New Roman" w:hAnsi="Verdana" w:cs="Times New Roman"/>
          <w:sz w:val="20"/>
          <w:szCs w:val="20"/>
        </w:rPr>
        <w:t>. In opmaak is momenteel fase 2 tussen BHN en het GBA. Hierdoor zullen er bij nieuw ingevoerde deelnem</w:t>
      </w:r>
      <w:r w:rsidRPr="00556653">
        <w:rPr>
          <w:rFonts w:ascii="Verdana" w:eastAsia="Times New Roman" w:hAnsi="Verdana" w:cs="Times New Roman"/>
          <w:sz w:val="20"/>
          <w:szCs w:val="20"/>
        </w:rPr>
        <w:t>ers geen verschillen</w:t>
      </w:r>
      <w:r w:rsidR="003A2C95" w:rsidRPr="00556653">
        <w:rPr>
          <w:rFonts w:ascii="Verdana" w:eastAsia="Times New Roman" w:hAnsi="Verdana" w:cs="Times New Roman"/>
          <w:sz w:val="20"/>
          <w:szCs w:val="20"/>
        </w:rPr>
        <w:t xml:space="preserve"> meer voor kunnen komen </w:t>
      </w:r>
      <w:r w:rsidRPr="00556653">
        <w:rPr>
          <w:rFonts w:ascii="Verdana" w:eastAsia="Times New Roman" w:hAnsi="Verdana" w:cs="Times New Roman"/>
          <w:sz w:val="20"/>
          <w:szCs w:val="20"/>
        </w:rPr>
        <w:t xml:space="preserve">in de persoonsgegevens </w:t>
      </w:r>
      <w:r w:rsidR="003A2C95" w:rsidRPr="00556653">
        <w:rPr>
          <w:rFonts w:ascii="Verdana" w:eastAsia="Times New Roman" w:hAnsi="Verdana" w:cs="Times New Roman"/>
          <w:sz w:val="20"/>
          <w:szCs w:val="20"/>
        </w:rPr>
        <w:t xml:space="preserve">tussen de systemen. </w:t>
      </w:r>
    </w:p>
    <w:p w:rsidR="00465AE5" w:rsidRDefault="00465AE5" w:rsidP="00DC3858">
      <w:pPr>
        <w:numPr>
          <w:ilvl w:val="0"/>
          <w:numId w:val="2"/>
        </w:numPr>
        <w:spacing w:after="0" w:line="264" w:lineRule="auto"/>
        <w:rPr>
          <w:rFonts w:ascii="Verdana" w:eastAsia="Times New Roman" w:hAnsi="Verdana" w:cs="Times New Roman"/>
          <w:sz w:val="20"/>
          <w:szCs w:val="20"/>
        </w:rPr>
      </w:pPr>
      <w:r w:rsidRPr="00556653">
        <w:rPr>
          <w:rFonts w:ascii="Verdana" w:eastAsia="Times New Roman" w:hAnsi="Verdana" w:cs="Times New Roman"/>
          <w:sz w:val="20"/>
          <w:szCs w:val="20"/>
        </w:rPr>
        <w:t xml:space="preserve">Laat na de release </w:t>
      </w:r>
      <w:r w:rsidR="0041571D" w:rsidRPr="00556653">
        <w:rPr>
          <w:rFonts w:ascii="Verdana" w:eastAsia="Times New Roman" w:hAnsi="Verdana" w:cs="Times New Roman"/>
          <w:sz w:val="20"/>
          <w:szCs w:val="20"/>
        </w:rPr>
        <w:t>va</w:t>
      </w:r>
      <w:r w:rsidR="005901C7" w:rsidRPr="00556653">
        <w:rPr>
          <w:rFonts w:ascii="Verdana" w:eastAsia="Times New Roman" w:hAnsi="Verdana" w:cs="Times New Roman"/>
          <w:sz w:val="20"/>
          <w:szCs w:val="20"/>
        </w:rPr>
        <w:t>n fase 2 de Quinto toets periodiek draaien. Dit is belangrijk voor de borging van de kwaliteit.</w:t>
      </w:r>
    </w:p>
    <w:p w:rsidR="00F53DCE" w:rsidRPr="00556653" w:rsidRDefault="00F53DCE"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Adreswijzigingen moeten doorgevoerd worden in CAESAR. </w:t>
      </w:r>
    </w:p>
    <w:p w:rsidR="004D1BC5" w:rsidRDefault="00AA374C" w:rsidP="00DC3858">
      <w:pPr>
        <w:numPr>
          <w:ilvl w:val="0"/>
          <w:numId w:val="2"/>
        </w:numPr>
        <w:spacing w:after="0" w:line="264" w:lineRule="auto"/>
        <w:rPr>
          <w:rFonts w:ascii="Verdana" w:eastAsia="Times New Roman" w:hAnsi="Verdana" w:cs="Times New Roman"/>
          <w:sz w:val="20"/>
          <w:szCs w:val="20"/>
        </w:rPr>
      </w:pPr>
      <w:r w:rsidRPr="00854AD7">
        <w:rPr>
          <w:rFonts w:ascii="Verdana" w:eastAsia="Times New Roman" w:hAnsi="Verdana" w:cs="Times New Roman"/>
          <w:sz w:val="20"/>
          <w:szCs w:val="20"/>
        </w:rPr>
        <w:t>Verwerk zo snel mogelijk de verschillen in echtscheidingen. Het bestand groeit exponentieel en het wordt een steeds groter</w:t>
      </w:r>
      <w:r w:rsidR="004876A5" w:rsidRPr="00854AD7">
        <w:rPr>
          <w:rFonts w:ascii="Verdana" w:eastAsia="Times New Roman" w:hAnsi="Verdana" w:cs="Times New Roman"/>
          <w:sz w:val="20"/>
          <w:szCs w:val="20"/>
        </w:rPr>
        <w:t>e klus</w:t>
      </w:r>
      <w:r w:rsidRPr="00854AD7">
        <w:rPr>
          <w:rFonts w:ascii="Verdana" w:eastAsia="Times New Roman" w:hAnsi="Verdana" w:cs="Times New Roman"/>
          <w:sz w:val="20"/>
          <w:szCs w:val="20"/>
        </w:rPr>
        <w:t xml:space="preserve"> om de verwerkingen door te voeren. </w:t>
      </w:r>
      <w:bookmarkEnd w:id="41"/>
      <w:r w:rsidR="001F72DA" w:rsidRPr="00854AD7">
        <w:rPr>
          <w:rFonts w:ascii="Verdana" w:eastAsia="Times New Roman" w:hAnsi="Verdana" w:cs="Times New Roman"/>
          <w:sz w:val="20"/>
          <w:szCs w:val="20"/>
        </w:rPr>
        <w:t xml:space="preserve">Het GBA </w:t>
      </w:r>
      <w:r w:rsidR="004876A5" w:rsidRPr="00854AD7">
        <w:rPr>
          <w:rFonts w:ascii="Verdana" w:eastAsia="Times New Roman" w:hAnsi="Verdana" w:cs="Times New Roman"/>
          <w:sz w:val="20"/>
          <w:szCs w:val="20"/>
        </w:rPr>
        <w:t xml:space="preserve">geeft door aan Aegon wanneer </w:t>
      </w:r>
      <w:r w:rsidR="001F72DA" w:rsidRPr="00854AD7">
        <w:rPr>
          <w:rFonts w:ascii="Verdana" w:eastAsia="Times New Roman" w:hAnsi="Verdana" w:cs="Times New Roman"/>
          <w:sz w:val="20"/>
          <w:szCs w:val="20"/>
        </w:rPr>
        <w:t>een echtscheiding heeft plaats gevonden. Maak een koppeling hierop tussen het GBA en CAESAR. Is dit niet mogelijk, stel dan iemand aan die aan het eind van elke week kijkt naar berichten uit het GBA over echtscheidingen. Op deze manier kunnen de echtscheidingen bijgehouden worden zonder dat het veel tijd kost.</w:t>
      </w:r>
    </w:p>
    <w:p w:rsidR="001014E9" w:rsidRDefault="001014E9"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Op de partnergegevens moet een koppeling komen tussen </w:t>
      </w:r>
      <w:proofErr w:type="spellStart"/>
      <w:r>
        <w:rPr>
          <w:rFonts w:ascii="Verdana" w:eastAsia="Times New Roman" w:hAnsi="Verdana" w:cs="Times New Roman"/>
          <w:sz w:val="20"/>
          <w:szCs w:val="20"/>
        </w:rPr>
        <w:t>BeheerNet</w:t>
      </w:r>
      <w:proofErr w:type="spellEnd"/>
      <w:r>
        <w:rPr>
          <w:rFonts w:ascii="Verdana" w:eastAsia="Times New Roman" w:hAnsi="Verdana" w:cs="Times New Roman"/>
          <w:sz w:val="20"/>
          <w:szCs w:val="20"/>
        </w:rPr>
        <w:t xml:space="preserve"> en het GBA met behulp van het BSN nummer van de partner. Hierdoor krijg je een overzicht van echtscheidingen en de data kwaliteit van CAESAR gaat hiermee naar een hoger niveau.</w:t>
      </w:r>
    </w:p>
    <w:p w:rsidR="00A31597" w:rsidRPr="00854AD7" w:rsidRDefault="00A31597"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Deelnemers met een nieuw AEGAR nummer worden niet aangenomen.</w:t>
      </w:r>
    </w:p>
    <w:p w:rsidR="00425E23" w:rsidRDefault="00425E23" w:rsidP="004D1BC5">
      <w:pPr>
        <w:spacing w:after="0" w:line="264" w:lineRule="auto"/>
        <w:rPr>
          <w:rFonts w:ascii="Verdana" w:eastAsia="Times New Roman" w:hAnsi="Verdana" w:cs="Times New Roman"/>
          <w:color w:val="00B0F0"/>
          <w:sz w:val="20"/>
          <w:szCs w:val="20"/>
        </w:rPr>
      </w:pPr>
    </w:p>
    <w:p w:rsidR="0045524F" w:rsidRDefault="0045524F" w:rsidP="00DC3858">
      <w:pPr>
        <w:pStyle w:val="Heading2"/>
        <w:numPr>
          <w:ilvl w:val="1"/>
          <w:numId w:val="26"/>
        </w:numPr>
        <w:spacing w:line="264" w:lineRule="auto"/>
      </w:pPr>
      <w:bookmarkStart w:id="42" w:name="_Toc375124774"/>
      <w:r w:rsidRPr="00854AD7">
        <w:t>Targets Aegon PPI 2013</w:t>
      </w:r>
      <w:bookmarkEnd w:id="42"/>
      <w:r w:rsidRPr="00854AD7">
        <w:t xml:space="preserve"> </w:t>
      </w:r>
    </w:p>
    <w:p w:rsidR="0045524F" w:rsidRDefault="0045524F" w:rsidP="0045524F">
      <w:pPr>
        <w:spacing w:after="0" w:line="264" w:lineRule="auto"/>
        <w:rPr>
          <w:rFonts w:ascii="Verdana" w:eastAsia="Times New Roman" w:hAnsi="Verdana" w:cs="Times New Roman"/>
          <w:sz w:val="20"/>
          <w:szCs w:val="20"/>
        </w:rPr>
      </w:pPr>
    </w:p>
    <w:p w:rsidR="0045524F" w:rsidRPr="00854AD7" w:rsidRDefault="0045524F" w:rsidP="0045524F">
      <w:pPr>
        <w:spacing w:after="0" w:line="264" w:lineRule="auto"/>
        <w:rPr>
          <w:rFonts w:ascii="Verdana" w:eastAsia="Times New Roman" w:hAnsi="Verdana" w:cs="Times New Roman"/>
          <w:sz w:val="20"/>
          <w:szCs w:val="20"/>
        </w:rPr>
      </w:pPr>
      <w:r w:rsidRPr="00854AD7">
        <w:rPr>
          <w:rFonts w:ascii="Verdana" w:eastAsia="Times New Roman" w:hAnsi="Verdana" w:cs="Times New Roman"/>
          <w:sz w:val="20"/>
          <w:szCs w:val="20"/>
        </w:rPr>
        <w:t xml:space="preserve">Aegon PPI heeft aan het begin van 2013 targets gesteld voor zichzelf wat ze aan premies binnen willen in hetzelfde jaar. Deze targets zijn gedurende 2013 bijgesteld naar een hogere premiewaarde, omdat ze al snel over de opgestelde targets heen gingen. Begin december zijn ook deze forecasts behaald. In figuur 10 en 11 is de vergelijking tussen target, akkoord/ingeregeld en de pijplijn duidelijk zichtbaar gemaakt. Hier is ook uit op te maken dat de pijplijn een onoverzichtelijk beeld weergeeft. De pijplijn bevat te veel offertes die niet meer relevant zijn, waardoor je een grote pijplijn krijgt die niet reëel is. (zie Super Office) </w:t>
      </w:r>
    </w:p>
    <w:p w:rsidR="0045524F" w:rsidRPr="00854AD7" w:rsidRDefault="0045524F" w:rsidP="0045524F">
      <w:pPr>
        <w:spacing w:after="0" w:line="264" w:lineRule="auto"/>
        <w:rPr>
          <w:rFonts w:ascii="Verdana" w:eastAsia="Times New Roman" w:hAnsi="Verdana" w:cs="Times New Roman"/>
          <w:sz w:val="20"/>
          <w:szCs w:val="20"/>
        </w:rPr>
      </w:pPr>
    </w:p>
    <w:p w:rsidR="0045524F" w:rsidRPr="00854AD7" w:rsidRDefault="0045524F" w:rsidP="0045524F">
      <w:pPr>
        <w:spacing w:after="0" w:line="264" w:lineRule="auto"/>
        <w:rPr>
          <w:rFonts w:ascii="Verdana" w:eastAsia="Times New Roman" w:hAnsi="Verdana" w:cs="Times New Roman"/>
          <w:sz w:val="20"/>
          <w:szCs w:val="20"/>
        </w:rPr>
      </w:pPr>
      <w:r w:rsidRPr="00854AD7">
        <w:rPr>
          <w:rFonts w:ascii="Verdana" w:eastAsia="Times New Roman" w:hAnsi="Verdana" w:cs="Times New Roman"/>
          <w:noProof/>
          <w:sz w:val="20"/>
          <w:szCs w:val="20"/>
          <w:lang w:eastAsia="nl-NL"/>
        </w:rPr>
        <w:drawing>
          <wp:inline distT="0" distB="0" distL="0" distR="0" wp14:anchorId="1E34753E" wp14:editId="5D829BD8">
            <wp:extent cx="5753100" cy="470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4705350"/>
                    </a:xfrm>
                    <a:prstGeom prst="rect">
                      <a:avLst/>
                    </a:prstGeom>
                    <a:noFill/>
                    <a:ln>
                      <a:noFill/>
                    </a:ln>
                  </pic:spPr>
                </pic:pic>
              </a:graphicData>
            </a:graphic>
          </wp:inline>
        </w:drawing>
      </w:r>
    </w:p>
    <w:p w:rsidR="0045524F" w:rsidRPr="00854AD7" w:rsidRDefault="0045524F" w:rsidP="0045524F">
      <w:pPr>
        <w:spacing w:after="0" w:line="264" w:lineRule="auto"/>
        <w:rPr>
          <w:rFonts w:ascii="Verdana" w:eastAsia="Times New Roman" w:hAnsi="Verdana" w:cs="Times New Roman"/>
          <w:sz w:val="20"/>
          <w:szCs w:val="20"/>
        </w:rPr>
      </w:pPr>
    </w:p>
    <w:p w:rsidR="0045524F" w:rsidRPr="00854AD7" w:rsidRDefault="0045524F" w:rsidP="00DC3858">
      <w:pPr>
        <w:pStyle w:val="NoSpacing"/>
        <w:numPr>
          <w:ilvl w:val="0"/>
          <w:numId w:val="2"/>
        </w:numPr>
        <w:rPr>
          <w:rFonts w:ascii="Verdana" w:eastAsia="Times New Roman" w:hAnsi="Verdana" w:cs="Times New Roman"/>
          <w:sz w:val="14"/>
          <w:szCs w:val="14"/>
        </w:rPr>
      </w:pPr>
      <w:r w:rsidRPr="00854AD7">
        <w:rPr>
          <w:rFonts w:ascii="Verdana" w:eastAsia="Times New Roman" w:hAnsi="Verdana" w:cs="Times New Roman"/>
          <w:sz w:val="14"/>
          <w:szCs w:val="14"/>
        </w:rPr>
        <w:t>Fig.10 &amp; 11: Status omzet in vergelijking met de targets van 2013</w:t>
      </w:r>
    </w:p>
    <w:p w:rsidR="0045524F" w:rsidRPr="00854AD7" w:rsidRDefault="0045524F" w:rsidP="0045524F">
      <w:pPr>
        <w:pStyle w:val="NoSpacing"/>
        <w:rPr>
          <w:rFonts w:ascii="Verdana" w:eastAsia="Times New Roman" w:hAnsi="Verdana" w:cs="Times New Roman"/>
          <w:sz w:val="14"/>
          <w:szCs w:val="14"/>
        </w:rPr>
      </w:pPr>
    </w:p>
    <w:p w:rsidR="0045524F" w:rsidRPr="00854AD7" w:rsidRDefault="0045524F" w:rsidP="0045524F">
      <w:pPr>
        <w:pStyle w:val="NoSpacing"/>
      </w:pPr>
      <w:r w:rsidRPr="00854AD7">
        <w:rPr>
          <w:rFonts w:ascii="Verdana" w:eastAsia="Times New Roman" w:hAnsi="Verdana" w:cs="Times New Roman"/>
          <w:sz w:val="20"/>
          <w:szCs w:val="20"/>
        </w:rPr>
        <w:t xml:space="preserve">De targets van 2014 kunnen hoger opgesteld worden dan in 2013. Aegon PPI is nog steeds hard groeiende. In die targets kun je de pijplijn meenemen als gedachte, omdat je aan de pijplijn wel kunt zien dat </w:t>
      </w:r>
      <w:r>
        <w:rPr>
          <w:rFonts w:ascii="Verdana" w:eastAsia="Times New Roman" w:hAnsi="Verdana" w:cs="Times New Roman"/>
          <w:sz w:val="20"/>
          <w:szCs w:val="20"/>
        </w:rPr>
        <w:t>de</w:t>
      </w:r>
      <w:r w:rsidRPr="00854AD7">
        <w:rPr>
          <w:rFonts w:ascii="Verdana" w:eastAsia="Times New Roman" w:hAnsi="Verdana" w:cs="Times New Roman"/>
          <w:sz w:val="20"/>
          <w:szCs w:val="20"/>
        </w:rPr>
        <w:t xml:space="preserve"> vraag naar offertes</w:t>
      </w:r>
      <w:r>
        <w:rPr>
          <w:rFonts w:ascii="Verdana" w:eastAsia="Times New Roman" w:hAnsi="Verdana" w:cs="Times New Roman"/>
          <w:sz w:val="20"/>
          <w:szCs w:val="20"/>
        </w:rPr>
        <w:t xml:space="preserve"> groot</w:t>
      </w:r>
      <w:r w:rsidRPr="00854AD7">
        <w:rPr>
          <w:rFonts w:ascii="Verdana" w:eastAsia="Times New Roman" w:hAnsi="Verdana" w:cs="Times New Roman"/>
          <w:sz w:val="20"/>
          <w:szCs w:val="20"/>
        </w:rPr>
        <w:t xml:space="preserve"> is. </w:t>
      </w:r>
    </w:p>
    <w:p w:rsidR="0045524F" w:rsidRDefault="0045524F" w:rsidP="004D1BC5">
      <w:pPr>
        <w:spacing w:after="0" w:line="264" w:lineRule="auto"/>
        <w:rPr>
          <w:rFonts w:ascii="Verdana" w:eastAsia="Times New Roman" w:hAnsi="Verdana" w:cs="Times New Roman"/>
          <w:color w:val="00B0F0"/>
          <w:sz w:val="20"/>
          <w:szCs w:val="20"/>
        </w:rPr>
      </w:pPr>
    </w:p>
    <w:p w:rsidR="00425E23" w:rsidRDefault="00425E23" w:rsidP="004D1BC5">
      <w:pPr>
        <w:spacing w:after="0" w:line="264" w:lineRule="auto"/>
        <w:rPr>
          <w:rFonts w:ascii="Verdana" w:eastAsia="Times New Roman" w:hAnsi="Verdana" w:cs="Times New Roman"/>
          <w:color w:val="00B0F0"/>
          <w:sz w:val="20"/>
          <w:szCs w:val="20"/>
        </w:rPr>
      </w:pPr>
    </w:p>
    <w:p w:rsidR="004D1BC5" w:rsidRDefault="004D1BC5" w:rsidP="004D1BC5">
      <w:pPr>
        <w:spacing w:after="0" w:line="264" w:lineRule="auto"/>
        <w:rPr>
          <w:rFonts w:ascii="Verdana" w:eastAsia="Times New Roman" w:hAnsi="Verdana" w:cs="Times New Roman"/>
          <w:color w:val="00B0F0"/>
          <w:sz w:val="20"/>
          <w:szCs w:val="20"/>
        </w:rPr>
      </w:pPr>
    </w:p>
    <w:p w:rsidR="0045524F" w:rsidRDefault="0045524F" w:rsidP="004D1BC5">
      <w:pPr>
        <w:spacing w:after="0" w:line="264" w:lineRule="auto"/>
        <w:rPr>
          <w:rFonts w:ascii="Verdana" w:eastAsia="Times New Roman" w:hAnsi="Verdana" w:cs="Times New Roman"/>
          <w:color w:val="00B0F0"/>
          <w:sz w:val="20"/>
          <w:szCs w:val="20"/>
        </w:rPr>
      </w:pPr>
    </w:p>
    <w:p w:rsidR="0045524F" w:rsidRDefault="0045524F" w:rsidP="004D1BC5">
      <w:pPr>
        <w:spacing w:after="0" w:line="264" w:lineRule="auto"/>
        <w:rPr>
          <w:rFonts w:ascii="Verdana" w:eastAsia="Times New Roman" w:hAnsi="Verdana" w:cs="Times New Roman"/>
          <w:color w:val="00B0F0"/>
          <w:sz w:val="20"/>
          <w:szCs w:val="20"/>
        </w:rPr>
      </w:pPr>
    </w:p>
    <w:p w:rsidR="0045524F" w:rsidRDefault="0045524F" w:rsidP="004D1BC5">
      <w:pPr>
        <w:spacing w:after="0" w:line="264" w:lineRule="auto"/>
        <w:rPr>
          <w:rFonts w:ascii="Verdana" w:eastAsia="Times New Roman" w:hAnsi="Verdana" w:cs="Times New Roman"/>
          <w:color w:val="00B0F0"/>
          <w:sz w:val="20"/>
          <w:szCs w:val="20"/>
        </w:rPr>
      </w:pPr>
    </w:p>
    <w:p w:rsidR="0041571D" w:rsidRPr="0041571D" w:rsidRDefault="0041571D" w:rsidP="0041571D">
      <w:pPr>
        <w:pStyle w:val="Heading1"/>
      </w:pPr>
      <w:bookmarkStart w:id="43" w:name="_Toc375124775"/>
      <w:r>
        <w:lastRenderedPageBreak/>
        <w:t xml:space="preserve">Hoofdstuk 4 - Verbetering </w:t>
      </w:r>
      <w:r w:rsidRPr="009F3A32">
        <w:t>datakwaliteit</w:t>
      </w:r>
      <w:r w:rsidR="00B37E63">
        <w:t xml:space="preserve"> door middel van</w:t>
      </w:r>
      <w:r>
        <w:t xml:space="preserve"> Quinto</w:t>
      </w:r>
      <w:bookmarkEnd w:id="43"/>
    </w:p>
    <w:p w:rsidR="00373C59" w:rsidRPr="00373C59" w:rsidRDefault="00373C59" w:rsidP="00DC3858">
      <w:pPr>
        <w:pStyle w:val="Heading2"/>
        <w:numPr>
          <w:ilvl w:val="1"/>
          <w:numId w:val="21"/>
        </w:numPr>
      </w:pPr>
      <w:bookmarkStart w:id="44" w:name="_Toc375124776"/>
      <w:r w:rsidRPr="00373C59">
        <w:t>Impact analyse AEGAR n.a.v. Verzoek Project Datakwaliteit</w:t>
      </w:r>
      <w:bookmarkEnd w:id="44"/>
      <w:r w:rsidRPr="00373C59">
        <w:t xml:space="preserve"> </w:t>
      </w:r>
    </w:p>
    <w:p w:rsidR="00373C59" w:rsidRPr="00373C59" w:rsidRDefault="00373C59" w:rsidP="00373C59">
      <w:pPr>
        <w:spacing w:after="0" w:line="240" w:lineRule="atLeast"/>
        <w:rPr>
          <w:rFonts w:ascii="Verdana" w:eastAsia="Times New Roman" w:hAnsi="Verdana" w:cs="Times New Roman"/>
          <w:sz w:val="20"/>
          <w:szCs w:val="20"/>
        </w:rPr>
      </w:pPr>
    </w:p>
    <w:p w:rsidR="00373C59" w:rsidRPr="00373C59" w:rsidRDefault="00373C59" w:rsidP="00373C59">
      <w:pPr>
        <w:spacing w:after="0" w:line="240" w:lineRule="atLeast"/>
        <w:rPr>
          <w:rFonts w:ascii="Verdana" w:eastAsia="Times New Roman" w:hAnsi="Verdana" w:cs="Times New Roman"/>
          <w:sz w:val="20"/>
          <w:szCs w:val="20"/>
        </w:rPr>
      </w:pPr>
      <w:r w:rsidRPr="00373C59">
        <w:rPr>
          <w:rFonts w:ascii="Verdana" w:eastAsia="Times New Roman" w:hAnsi="Verdana" w:cs="Times New Roman"/>
          <w:sz w:val="20"/>
          <w:szCs w:val="20"/>
        </w:rPr>
        <w:t>In 2011 heeft het project Datakwaliteit diverse verbetervoorstellen gedaan richting FS/AEGAR. In februari 2012 is er door BIS van FS i</w:t>
      </w:r>
      <w:r w:rsidR="004876A5">
        <w:rPr>
          <w:rFonts w:ascii="Verdana" w:eastAsia="Times New Roman" w:hAnsi="Verdana" w:cs="Times New Roman"/>
          <w:sz w:val="20"/>
          <w:szCs w:val="20"/>
        </w:rPr>
        <w:t>n samenstelling met</w:t>
      </w:r>
      <w:r w:rsidRPr="00373C59">
        <w:rPr>
          <w:rFonts w:ascii="Verdana" w:eastAsia="Times New Roman" w:hAnsi="Verdana" w:cs="Times New Roman"/>
          <w:sz w:val="20"/>
          <w:szCs w:val="20"/>
        </w:rPr>
        <w:t xml:space="preserve"> Cap Gemini een impactanalyse afgegeven voor de ingebrachte verbetervoorstellen. Als alle verbeteringen uitgevoerd worden is alleen voor de technische realisatie al 2500 uur nodig.</w:t>
      </w:r>
    </w:p>
    <w:p w:rsidR="00373C59" w:rsidRPr="00373C59" w:rsidRDefault="00373C59" w:rsidP="00373C59">
      <w:pPr>
        <w:spacing w:after="0" w:line="240" w:lineRule="atLeast"/>
        <w:rPr>
          <w:rFonts w:ascii="Verdana" w:eastAsia="Times New Roman" w:hAnsi="Verdana" w:cs="Times New Roman"/>
          <w:sz w:val="20"/>
          <w:szCs w:val="20"/>
        </w:rPr>
      </w:pPr>
      <w:r w:rsidRPr="00373C59">
        <w:rPr>
          <w:rFonts w:ascii="Verdana" w:eastAsia="Times New Roman" w:hAnsi="Verdana" w:cs="Times New Roman"/>
          <w:sz w:val="20"/>
          <w:szCs w:val="20"/>
        </w:rPr>
        <w:t>Voor een aanpassing van alle interfaces naar de diverse Business Lines is toen geen inschatting gegeven.</w:t>
      </w:r>
    </w:p>
    <w:p w:rsidR="00373C59" w:rsidRPr="00373C59" w:rsidRDefault="00373C59" w:rsidP="00373C59">
      <w:pPr>
        <w:spacing w:after="0" w:line="240" w:lineRule="atLeast"/>
        <w:rPr>
          <w:rFonts w:ascii="Verdana" w:eastAsia="Times New Roman" w:hAnsi="Verdana" w:cs="Times New Roman"/>
          <w:sz w:val="20"/>
          <w:szCs w:val="20"/>
        </w:rPr>
      </w:pPr>
    </w:p>
    <w:p w:rsidR="00373C59" w:rsidRPr="00EE62CB" w:rsidRDefault="00373C59" w:rsidP="00373C59">
      <w:pPr>
        <w:spacing w:after="0" w:line="240" w:lineRule="atLeast"/>
        <w:rPr>
          <w:rFonts w:ascii="Verdana" w:eastAsia="Times New Roman" w:hAnsi="Verdana" w:cs="Times New Roman"/>
          <w:sz w:val="20"/>
          <w:szCs w:val="20"/>
        </w:rPr>
      </w:pPr>
      <w:r w:rsidRPr="00373C59">
        <w:rPr>
          <w:rFonts w:ascii="Verdana" w:eastAsia="Times New Roman" w:hAnsi="Verdana" w:cs="Times New Roman"/>
          <w:sz w:val="20"/>
          <w:szCs w:val="20"/>
        </w:rPr>
        <w:t>Destijds is besloten vanwege gebrek aan resources en budget en vanwege toekomstplannen (zie alinea Salesforce) om alleen de meest urgente wijzigingen door te laten voeren. (zie t</w:t>
      </w:r>
      <w:r w:rsidR="00EE62CB">
        <w:rPr>
          <w:rFonts w:ascii="Verdana" w:eastAsia="Times New Roman" w:hAnsi="Verdana" w:cs="Times New Roman"/>
          <w:sz w:val="20"/>
          <w:szCs w:val="20"/>
        </w:rPr>
        <w:t>abel voor relevantie foutcodes)</w:t>
      </w:r>
    </w:p>
    <w:p w:rsidR="00373C59" w:rsidRPr="00373C59" w:rsidRDefault="00373C59" w:rsidP="00DC3858">
      <w:pPr>
        <w:pStyle w:val="Heading2"/>
        <w:numPr>
          <w:ilvl w:val="1"/>
          <w:numId w:val="21"/>
        </w:numPr>
        <w:rPr>
          <w:rFonts w:eastAsia="Times New Roman"/>
        </w:rPr>
      </w:pPr>
      <w:bookmarkStart w:id="45" w:name="_Toc375124777"/>
      <w:r w:rsidRPr="00373C59">
        <w:rPr>
          <w:rFonts w:eastAsia="Times New Roman"/>
        </w:rPr>
        <w:t>Salesforce (familie Douma)</w:t>
      </w:r>
      <w:bookmarkEnd w:id="45"/>
      <w:r w:rsidRPr="00373C59">
        <w:rPr>
          <w:rFonts w:eastAsia="Times New Roman"/>
        </w:rPr>
        <w:t xml:space="preserve"> </w:t>
      </w:r>
    </w:p>
    <w:p w:rsidR="00373C59" w:rsidRPr="00373C59" w:rsidRDefault="00373C59" w:rsidP="00373C59">
      <w:pPr>
        <w:spacing w:after="0" w:line="240" w:lineRule="atLeast"/>
        <w:rPr>
          <w:rFonts w:ascii="Verdana" w:eastAsia="Times New Roman" w:hAnsi="Verdana" w:cs="Times New Roman"/>
          <w:sz w:val="20"/>
          <w:szCs w:val="20"/>
        </w:rPr>
      </w:pPr>
    </w:p>
    <w:p w:rsidR="00373C59" w:rsidRPr="00373C59" w:rsidRDefault="003220FA" w:rsidP="00373C59">
      <w:pPr>
        <w:spacing w:after="0" w:line="240" w:lineRule="atLeast"/>
        <w:rPr>
          <w:rFonts w:ascii="Verdana" w:eastAsia="Times New Roman" w:hAnsi="Verdana" w:cs="Times New Roman"/>
          <w:sz w:val="20"/>
          <w:szCs w:val="20"/>
        </w:rPr>
      </w:pPr>
      <w:r>
        <w:rPr>
          <w:rFonts w:ascii="Verdana" w:eastAsia="Times New Roman" w:hAnsi="Verdana" w:cs="Times New Roman"/>
          <w:sz w:val="20"/>
          <w:szCs w:val="20"/>
        </w:rPr>
        <w:t>Aegon</w:t>
      </w:r>
      <w:r w:rsidR="00DF4B9D">
        <w:rPr>
          <w:rFonts w:ascii="Verdana" w:eastAsia="Times New Roman" w:hAnsi="Verdana" w:cs="Times New Roman"/>
          <w:sz w:val="20"/>
          <w:szCs w:val="20"/>
        </w:rPr>
        <w:t xml:space="preserve"> Nederland</w:t>
      </w:r>
      <w:r w:rsidR="00373C59" w:rsidRPr="00373C59">
        <w:rPr>
          <w:rFonts w:ascii="Verdana" w:eastAsia="Times New Roman" w:hAnsi="Verdana" w:cs="Times New Roman"/>
          <w:sz w:val="20"/>
          <w:szCs w:val="20"/>
        </w:rPr>
        <w:t xml:space="preserve"> is bezig om met behulp van het programma Douma o.a. een beter klantbeeld te creëren. Onderdeel hiervan is de ingebruikname van Salesforce, een geavanceerd CRM systeem.</w:t>
      </w:r>
    </w:p>
    <w:p w:rsidR="00373C59" w:rsidRPr="00373C59" w:rsidRDefault="00373C59" w:rsidP="00373C59">
      <w:pPr>
        <w:spacing w:after="0" w:line="240" w:lineRule="atLeast"/>
        <w:rPr>
          <w:rFonts w:ascii="Verdana" w:eastAsia="Times New Roman" w:hAnsi="Verdana" w:cs="Times New Roman"/>
          <w:sz w:val="20"/>
          <w:szCs w:val="20"/>
        </w:rPr>
      </w:pPr>
    </w:p>
    <w:p w:rsidR="00373C59" w:rsidRPr="00373C59" w:rsidRDefault="00373C59" w:rsidP="00373C59">
      <w:pPr>
        <w:spacing w:after="0" w:line="240" w:lineRule="atLeast"/>
        <w:rPr>
          <w:rFonts w:ascii="Verdana" w:eastAsia="Times New Roman" w:hAnsi="Verdana" w:cs="Times New Roman"/>
          <w:sz w:val="20"/>
          <w:szCs w:val="20"/>
        </w:rPr>
      </w:pPr>
      <w:r w:rsidRPr="00373C59">
        <w:rPr>
          <w:rFonts w:ascii="Verdana" w:eastAsia="Times New Roman" w:hAnsi="Verdana" w:cs="Times New Roman"/>
          <w:sz w:val="20"/>
          <w:szCs w:val="20"/>
        </w:rPr>
        <w:t>De gedachte is dat Salesforce op termijn AEGAR zal vervangen.</w:t>
      </w:r>
      <w:r w:rsidR="004876A5">
        <w:rPr>
          <w:rFonts w:ascii="Verdana" w:eastAsia="Times New Roman" w:hAnsi="Verdana" w:cs="Times New Roman"/>
          <w:sz w:val="20"/>
          <w:szCs w:val="20"/>
        </w:rPr>
        <w:t xml:space="preserve"> AEGAR wordt gebruikt door alle</w:t>
      </w:r>
      <w:r w:rsidR="00DF4B9D">
        <w:rPr>
          <w:rFonts w:ascii="Verdana" w:eastAsia="Times New Roman" w:hAnsi="Verdana" w:cs="Times New Roman"/>
          <w:sz w:val="20"/>
          <w:szCs w:val="20"/>
        </w:rPr>
        <w:t xml:space="preserve"> Business Lines binnen </w:t>
      </w:r>
      <w:r w:rsidR="003220FA">
        <w:rPr>
          <w:rFonts w:ascii="Verdana" w:eastAsia="Times New Roman" w:hAnsi="Verdana" w:cs="Times New Roman"/>
          <w:sz w:val="20"/>
          <w:szCs w:val="20"/>
        </w:rPr>
        <w:t>Aegon</w:t>
      </w:r>
      <w:r w:rsidR="00DF4B9D">
        <w:rPr>
          <w:rFonts w:ascii="Verdana" w:eastAsia="Times New Roman" w:hAnsi="Verdana" w:cs="Times New Roman"/>
          <w:sz w:val="20"/>
          <w:szCs w:val="20"/>
        </w:rPr>
        <w:t xml:space="preserve"> Nederland. </w:t>
      </w:r>
      <w:r w:rsidRPr="00373C59">
        <w:rPr>
          <w:rFonts w:ascii="Verdana" w:eastAsia="Times New Roman" w:hAnsi="Verdana" w:cs="Times New Roman"/>
          <w:sz w:val="20"/>
          <w:szCs w:val="20"/>
        </w:rPr>
        <w:t>Als dit zorgvuldig wordt uitgevoerd zullen de meeste problemen rondom Datakwaliteit als gevolg van AEGAR tot het verleden behoren.</w:t>
      </w:r>
    </w:p>
    <w:p w:rsidR="003E2296" w:rsidRDefault="003E2296" w:rsidP="00373C59">
      <w:pPr>
        <w:spacing w:after="0" w:line="240" w:lineRule="atLeast"/>
        <w:rPr>
          <w:rFonts w:ascii="Verdana" w:eastAsia="Times New Roman" w:hAnsi="Verdana" w:cs="Times New Roman"/>
          <w:sz w:val="20"/>
          <w:szCs w:val="20"/>
        </w:rPr>
      </w:pPr>
    </w:p>
    <w:p w:rsidR="003E2296" w:rsidRDefault="003E2296" w:rsidP="00373C59">
      <w:pPr>
        <w:spacing w:after="0" w:line="240" w:lineRule="atLeast"/>
        <w:rPr>
          <w:rFonts w:ascii="Verdana" w:eastAsia="Times New Roman" w:hAnsi="Verdana" w:cs="Times New Roman"/>
          <w:sz w:val="20"/>
          <w:szCs w:val="20"/>
        </w:rPr>
      </w:pPr>
      <w:r>
        <w:rPr>
          <w:rFonts w:ascii="Verdana" w:eastAsia="Times New Roman" w:hAnsi="Verdana" w:cs="Times New Roman"/>
          <w:sz w:val="20"/>
          <w:szCs w:val="20"/>
        </w:rPr>
        <w:t xml:space="preserve">Bevinding </w:t>
      </w:r>
      <w:proofErr w:type="spellStart"/>
      <w:r>
        <w:rPr>
          <w:rFonts w:ascii="Verdana" w:eastAsia="Times New Roman" w:hAnsi="Verdana" w:cs="Times New Roman"/>
          <w:sz w:val="20"/>
          <w:szCs w:val="20"/>
        </w:rPr>
        <w:t>SalesForce</w:t>
      </w:r>
      <w:proofErr w:type="spellEnd"/>
    </w:p>
    <w:p w:rsidR="003E2296" w:rsidRDefault="003E2296" w:rsidP="00373C59">
      <w:pPr>
        <w:spacing w:after="0" w:line="240" w:lineRule="atLeast"/>
        <w:rPr>
          <w:rFonts w:ascii="Verdana" w:eastAsia="Times New Roman" w:hAnsi="Verdana" w:cs="Times New Roman"/>
          <w:sz w:val="20"/>
          <w:szCs w:val="20"/>
        </w:rPr>
      </w:pPr>
    </w:p>
    <w:p w:rsidR="003B4A83" w:rsidRDefault="003E2296" w:rsidP="00DC3858">
      <w:pPr>
        <w:pStyle w:val="ListParagraph"/>
        <w:numPr>
          <w:ilvl w:val="0"/>
          <w:numId w:val="2"/>
        </w:numPr>
        <w:rPr>
          <w:sz w:val="20"/>
        </w:rPr>
      </w:pPr>
      <w:r>
        <w:rPr>
          <w:sz w:val="20"/>
        </w:rPr>
        <w:t>AEGAR</w:t>
      </w:r>
      <w:r w:rsidR="003B4A83">
        <w:rPr>
          <w:sz w:val="20"/>
        </w:rPr>
        <w:t xml:space="preserve"> gaat </w:t>
      </w:r>
      <w:r>
        <w:rPr>
          <w:sz w:val="20"/>
        </w:rPr>
        <w:t xml:space="preserve">overgenomen worden door </w:t>
      </w:r>
      <w:proofErr w:type="spellStart"/>
      <w:r>
        <w:rPr>
          <w:sz w:val="20"/>
        </w:rPr>
        <w:t>SalesForce</w:t>
      </w:r>
      <w:proofErr w:type="spellEnd"/>
      <w:r w:rsidR="003B4A83">
        <w:rPr>
          <w:sz w:val="20"/>
        </w:rPr>
        <w:t xml:space="preserve">. Hierdoor </w:t>
      </w:r>
      <w:r>
        <w:rPr>
          <w:sz w:val="20"/>
        </w:rPr>
        <w:t xml:space="preserve">wordt in AEGAR niet meer </w:t>
      </w:r>
      <w:r w:rsidR="003B4A83">
        <w:rPr>
          <w:sz w:val="20"/>
        </w:rPr>
        <w:t>geïnvesteerd.</w:t>
      </w:r>
      <w:r>
        <w:rPr>
          <w:sz w:val="20"/>
        </w:rPr>
        <w:t xml:space="preserve"> Data integriteit is nog geen onderwerp van onderzoek bij </w:t>
      </w:r>
      <w:proofErr w:type="spellStart"/>
      <w:r>
        <w:rPr>
          <w:sz w:val="20"/>
        </w:rPr>
        <w:t>SalesForce</w:t>
      </w:r>
      <w:proofErr w:type="spellEnd"/>
      <w:r>
        <w:rPr>
          <w:sz w:val="20"/>
        </w:rPr>
        <w:t xml:space="preserve">. </w:t>
      </w:r>
      <w:r w:rsidR="003B4A83">
        <w:rPr>
          <w:sz w:val="20"/>
        </w:rPr>
        <w:t xml:space="preserve">Als de verbeterpunten van AEGAR niet aangepast worden in </w:t>
      </w:r>
      <w:proofErr w:type="spellStart"/>
      <w:r w:rsidR="003B4A83">
        <w:rPr>
          <w:sz w:val="20"/>
        </w:rPr>
        <w:t>SalesForce</w:t>
      </w:r>
      <w:proofErr w:type="spellEnd"/>
      <w:r w:rsidR="003B4A83">
        <w:rPr>
          <w:sz w:val="20"/>
        </w:rPr>
        <w:t xml:space="preserve"> komen dezelfde fouten/verschillen terug. </w:t>
      </w:r>
    </w:p>
    <w:p w:rsidR="003B4A83" w:rsidRDefault="003B4A83" w:rsidP="003B4A83">
      <w:pPr>
        <w:pStyle w:val="NoSpacing"/>
      </w:pPr>
    </w:p>
    <w:p w:rsidR="003B4A83" w:rsidRPr="004500EA" w:rsidRDefault="003B4A83" w:rsidP="003B4A83">
      <w:pPr>
        <w:pStyle w:val="NoSpacing"/>
        <w:rPr>
          <w:rFonts w:ascii="Verdana" w:hAnsi="Verdana"/>
          <w:sz w:val="20"/>
          <w:szCs w:val="20"/>
        </w:rPr>
      </w:pPr>
      <w:r w:rsidRPr="004500EA">
        <w:rPr>
          <w:rFonts w:ascii="Verdana" w:hAnsi="Verdana"/>
          <w:sz w:val="20"/>
          <w:szCs w:val="20"/>
        </w:rPr>
        <w:t xml:space="preserve">Advies </w:t>
      </w:r>
      <w:proofErr w:type="spellStart"/>
      <w:r w:rsidRPr="004500EA">
        <w:rPr>
          <w:rFonts w:ascii="Verdana" w:hAnsi="Verdana"/>
          <w:sz w:val="20"/>
          <w:szCs w:val="20"/>
        </w:rPr>
        <w:t>SalesForce</w:t>
      </w:r>
      <w:proofErr w:type="spellEnd"/>
    </w:p>
    <w:p w:rsidR="003B4A83" w:rsidRPr="004500EA" w:rsidRDefault="003B4A83" w:rsidP="003B4A83">
      <w:pPr>
        <w:pStyle w:val="NoSpacing"/>
        <w:rPr>
          <w:rFonts w:ascii="Verdana" w:hAnsi="Verdana"/>
          <w:sz w:val="20"/>
          <w:szCs w:val="20"/>
        </w:rPr>
      </w:pPr>
    </w:p>
    <w:p w:rsidR="003B4A83" w:rsidRPr="004500EA" w:rsidRDefault="003B4A83" w:rsidP="00DC3858">
      <w:pPr>
        <w:pStyle w:val="NoSpacing"/>
        <w:numPr>
          <w:ilvl w:val="0"/>
          <w:numId w:val="2"/>
        </w:numPr>
        <w:rPr>
          <w:rFonts w:ascii="Verdana" w:hAnsi="Verdana"/>
          <w:sz w:val="20"/>
          <w:szCs w:val="20"/>
        </w:rPr>
      </w:pPr>
      <w:r w:rsidRPr="004500EA">
        <w:rPr>
          <w:rFonts w:ascii="Verdana" w:hAnsi="Verdana"/>
          <w:sz w:val="20"/>
          <w:szCs w:val="20"/>
        </w:rPr>
        <w:t xml:space="preserve">De verbeterpunten die op de planning stonden voor AEGAR moeten meegenomen worden voor </w:t>
      </w:r>
      <w:proofErr w:type="spellStart"/>
      <w:r w:rsidRPr="004500EA">
        <w:rPr>
          <w:rFonts w:ascii="Verdana" w:hAnsi="Verdana"/>
          <w:sz w:val="20"/>
          <w:szCs w:val="20"/>
        </w:rPr>
        <w:t>SalesForce</w:t>
      </w:r>
      <w:proofErr w:type="spellEnd"/>
      <w:r w:rsidRPr="004500EA">
        <w:rPr>
          <w:rFonts w:ascii="Verdana" w:hAnsi="Verdana"/>
          <w:sz w:val="20"/>
          <w:szCs w:val="20"/>
        </w:rPr>
        <w:t>. Verbeterpunten zijn:</w:t>
      </w:r>
    </w:p>
    <w:p w:rsidR="003B4A83" w:rsidRPr="004500EA" w:rsidRDefault="003B4A83" w:rsidP="00DC3858">
      <w:pPr>
        <w:pStyle w:val="NoSpacing"/>
        <w:numPr>
          <w:ilvl w:val="1"/>
          <w:numId w:val="2"/>
        </w:numPr>
        <w:rPr>
          <w:rFonts w:ascii="Verdana" w:hAnsi="Verdana"/>
          <w:sz w:val="20"/>
          <w:szCs w:val="20"/>
        </w:rPr>
      </w:pPr>
      <w:r w:rsidRPr="004500EA">
        <w:rPr>
          <w:rFonts w:ascii="Verdana" w:hAnsi="Verdana"/>
          <w:sz w:val="20"/>
          <w:szCs w:val="20"/>
        </w:rPr>
        <w:t>Vd uitschrijven in van de(r)(n).</w:t>
      </w:r>
    </w:p>
    <w:p w:rsidR="003B4A83" w:rsidRPr="004500EA" w:rsidRDefault="003B4A83" w:rsidP="00DC3858">
      <w:pPr>
        <w:pStyle w:val="NoSpacing"/>
        <w:numPr>
          <w:ilvl w:val="1"/>
          <w:numId w:val="2"/>
        </w:numPr>
        <w:rPr>
          <w:rFonts w:ascii="Verdana" w:hAnsi="Verdana"/>
          <w:sz w:val="20"/>
          <w:szCs w:val="20"/>
        </w:rPr>
      </w:pPr>
      <w:r w:rsidRPr="004500EA">
        <w:rPr>
          <w:rFonts w:ascii="Verdana" w:hAnsi="Verdana"/>
          <w:sz w:val="20"/>
          <w:szCs w:val="20"/>
        </w:rPr>
        <w:t>Straatnamen moeten een getal kunnen bevatten</w:t>
      </w:r>
    </w:p>
    <w:p w:rsidR="003B4A83" w:rsidRPr="004500EA" w:rsidRDefault="003B4A83" w:rsidP="00DC3858">
      <w:pPr>
        <w:pStyle w:val="NoSpacing"/>
        <w:numPr>
          <w:ilvl w:val="1"/>
          <w:numId w:val="2"/>
        </w:numPr>
        <w:rPr>
          <w:rFonts w:ascii="Verdana" w:hAnsi="Verdana"/>
          <w:sz w:val="20"/>
          <w:szCs w:val="20"/>
        </w:rPr>
      </w:pPr>
      <w:r w:rsidRPr="004500EA">
        <w:rPr>
          <w:rFonts w:ascii="Verdana" w:hAnsi="Verdana"/>
          <w:sz w:val="20"/>
          <w:szCs w:val="20"/>
        </w:rPr>
        <w:t>Schrijf (straat)namen zo ver mogelijk uit voor de begrijpelijkheid ervan.</w:t>
      </w:r>
    </w:p>
    <w:p w:rsidR="003B4A83" w:rsidRPr="004500EA" w:rsidRDefault="003B4A83" w:rsidP="00DC3858">
      <w:pPr>
        <w:pStyle w:val="NoSpacing"/>
        <w:numPr>
          <w:ilvl w:val="1"/>
          <w:numId w:val="2"/>
        </w:numPr>
        <w:rPr>
          <w:rFonts w:ascii="Verdana" w:hAnsi="Verdana"/>
          <w:sz w:val="20"/>
          <w:szCs w:val="20"/>
        </w:rPr>
      </w:pPr>
      <w:r w:rsidRPr="004500EA">
        <w:rPr>
          <w:rFonts w:ascii="Verdana" w:hAnsi="Verdana"/>
          <w:sz w:val="20"/>
          <w:szCs w:val="20"/>
        </w:rPr>
        <w:t>Gebruik de straatnamen uit het GBA en niet meer van TNT</w:t>
      </w:r>
    </w:p>
    <w:p w:rsidR="003B4A83" w:rsidRPr="004500EA" w:rsidRDefault="004500EA" w:rsidP="00DC3858">
      <w:pPr>
        <w:pStyle w:val="NoSpacing"/>
        <w:numPr>
          <w:ilvl w:val="1"/>
          <w:numId w:val="2"/>
        </w:numPr>
        <w:rPr>
          <w:rFonts w:ascii="Verdana" w:hAnsi="Verdana"/>
          <w:sz w:val="20"/>
          <w:szCs w:val="20"/>
        </w:rPr>
      </w:pPr>
      <w:r w:rsidRPr="004500EA">
        <w:rPr>
          <w:rFonts w:ascii="Verdana" w:hAnsi="Verdana"/>
          <w:sz w:val="20"/>
          <w:szCs w:val="20"/>
        </w:rPr>
        <w:t>Maak onderscheidt tussen een huisletter- en huisnummertoevoeging</w:t>
      </w:r>
    </w:p>
    <w:p w:rsidR="003B4A83" w:rsidRPr="003B4A83" w:rsidRDefault="003B4A83" w:rsidP="003B4A83">
      <w:pPr>
        <w:pStyle w:val="NoSpacing"/>
      </w:pPr>
    </w:p>
    <w:p w:rsidR="00373C59" w:rsidRPr="003B4A83" w:rsidRDefault="003B4A83" w:rsidP="003B4A83">
      <w:pPr>
        <w:rPr>
          <w:rFonts w:ascii="Verdana" w:hAnsi="Verdana"/>
          <w:sz w:val="20"/>
        </w:rPr>
      </w:pPr>
      <w:r w:rsidRPr="003B4A83">
        <w:rPr>
          <w:rFonts w:ascii="Verdana" w:hAnsi="Verdana"/>
          <w:sz w:val="20"/>
        </w:rPr>
        <w:t>Voor meer informatie over Douma en Salesforce zie:</w:t>
      </w:r>
    </w:p>
    <w:p w:rsidR="00373C59" w:rsidRDefault="00284EB9" w:rsidP="00373C59">
      <w:pPr>
        <w:spacing w:after="0" w:line="240" w:lineRule="atLeast"/>
        <w:rPr>
          <w:rFonts w:ascii="Verdana" w:eastAsia="Times New Roman" w:hAnsi="Verdana" w:cs="Times New Roman"/>
          <w:color w:val="0000FF"/>
          <w:sz w:val="20"/>
          <w:szCs w:val="20"/>
          <w:u w:val="single"/>
        </w:rPr>
      </w:pPr>
      <w:hyperlink r:id="rId24" w:history="1">
        <w:r w:rsidR="00373C59" w:rsidRPr="00373C59">
          <w:rPr>
            <w:rFonts w:ascii="Verdana" w:eastAsia="Times New Roman" w:hAnsi="Verdana" w:cs="Times New Roman"/>
            <w:color w:val="0000FF"/>
            <w:sz w:val="20"/>
            <w:szCs w:val="20"/>
            <w:u w:val="single"/>
          </w:rPr>
          <w:t>http://intranet.ds.global/netherlands/over-</w:t>
        </w:r>
        <w:r w:rsidR="003220FA">
          <w:rPr>
            <w:rFonts w:ascii="Verdana" w:eastAsia="Times New Roman" w:hAnsi="Verdana" w:cs="Times New Roman"/>
            <w:color w:val="0000FF"/>
            <w:sz w:val="20"/>
            <w:szCs w:val="20"/>
            <w:u w:val="single"/>
          </w:rPr>
          <w:t>Aegon</w:t>
        </w:r>
        <w:r w:rsidR="00373C59" w:rsidRPr="00373C59">
          <w:rPr>
            <w:rFonts w:ascii="Verdana" w:eastAsia="Times New Roman" w:hAnsi="Verdana" w:cs="Times New Roman"/>
            <w:color w:val="0000FF"/>
            <w:sz w:val="20"/>
            <w:szCs w:val="20"/>
            <w:u w:val="single"/>
          </w:rPr>
          <w:t>/programma-douma/Pages/default.aspx</w:t>
        </w:r>
      </w:hyperlink>
    </w:p>
    <w:p w:rsidR="004500EA" w:rsidRDefault="004500EA" w:rsidP="00373C59">
      <w:pPr>
        <w:spacing w:after="0" w:line="240" w:lineRule="atLeast"/>
        <w:rPr>
          <w:rFonts w:ascii="Verdana" w:eastAsia="Times New Roman" w:hAnsi="Verdana" w:cs="Times New Roman"/>
          <w:color w:val="0000FF"/>
          <w:sz w:val="20"/>
          <w:szCs w:val="20"/>
          <w:u w:val="single"/>
        </w:rPr>
      </w:pPr>
    </w:p>
    <w:p w:rsidR="004500EA" w:rsidRDefault="004500EA" w:rsidP="00373C59">
      <w:pPr>
        <w:spacing w:after="0" w:line="240" w:lineRule="atLeast"/>
        <w:rPr>
          <w:rFonts w:ascii="Verdana" w:eastAsia="Times New Roman" w:hAnsi="Verdana" w:cs="Times New Roman"/>
          <w:color w:val="0000FF"/>
          <w:sz w:val="20"/>
          <w:szCs w:val="20"/>
          <w:u w:val="single"/>
        </w:rPr>
      </w:pPr>
    </w:p>
    <w:p w:rsidR="004500EA" w:rsidRDefault="004500EA" w:rsidP="00373C59">
      <w:pPr>
        <w:spacing w:after="0" w:line="240" w:lineRule="atLeast"/>
        <w:rPr>
          <w:rFonts w:ascii="Verdana" w:eastAsia="Times New Roman" w:hAnsi="Verdana" w:cs="Times New Roman"/>
          <w:color w:val="0000FF"/>
          <w:sz w:val="20"/>
          <w:szCs w:val="20"/>
          <w:u w:val="single"/>
        </w:rPr>
      </w:pPr>
    </w:p>
    <w:p w:rsidR="004500EA" w:rsidRDefault="004500EA" w:rsidP="00373C59">
      <w:pPr>
        <w:spacing w:after="0" w:line="240" w:lineRule="atLeast"/>
        <w:rPr>
          <w:rFonts w:ascii="Verdana" w:eastAsia="Times New Roman" w:hAnsi="Verdana" w:cs="Times New Roman"/>
          <w:color w:val="0000FF"/>
          <w:sz w:val="20"/>
          <w:szCs w:val="20"/>
          <w:u w:val="single"/>
        </w:rPr>
      </w:pPr>
    </w:p>
    <w:p w:rsidR="004500EA" w:rsidRDefault="004500EA" w:rsidP="00373C59">
      <w:pPr>
        <w:spacing w:after="0" w:line="240" w:lineRule="atLeast"/>
        <w:rPr>
          <w:rFonts w:ascii="Verdana" w:eastAsia="Times New Roman" w:hAnsi="Verdana" w:cs="Times New Roman"/>
          <w:color w:val="0000FF"/>
          <w:sz w:val="20"/>
          <w:szCs w:val="20"/>
          <w:u w:val="single"/>
        </w:rPr>
      </w:pPr>
    </w:p>
    <w:p w:rsidR="004500EA" w:rsidRDefault="004500EA" w:rsidP="00373C59">
      <w:pPr>
        <w:spacing w:after="0" w:line="240" w:lineRule="atLeast"/>
        <w:rPr>
          <w:rFonts w:ascii="Verdana" w:eastAsia="Times New Roman" w:hAnsi="Verdana" w:cs="Times New Roman"/>
          <w:color w:val="0000FF"/>
          <w:sz w:val="20"/>
          <w:szCs w:val="20"/>
          <w:u w:val="single"/>
        </w:rPr>
      </w:pPr>
    </w:p>
    <w:p w:rsidR="004500EA" w:rsidRDefault="004500EA" w:rsidP="00373C59">
      <w:pPr>
        <w:spacing w:after="0" w:line="240" w:lineRule="atLeast"/>
        <w:rPr>
          <w:rFonts w:ascii="Verdana" w:eastAsia="Times New Roman" w:hAnsi="Verdana" w:cs="Times New Roman"/>
          <w:color w:val="0000FF"/>
          <w:sz w:val="20"/>
          <w:szCs w:val="20"/>
          <w:u w:val="single"/>
        </w:rPr>
      </w:pPr>
    </w:p>
    <w:p w:rsidR="004500EA" w:rsidRDefault="004500EA" w:rsidP="00373C59">
      <w:pPr>
        <w:spacing w:after="0" w:line="240" w:lineRule="atLeast"/>
        <w:rPr>
          <w:rFonts w:ascii="Verdana" w:eastAsia="Times New Roman" w:hAnsi="Verdana" w:cs="Times New Roman"/>
          <w:color w:val="0000FF"/>
          <w:sz w:val="20"/>
          <w:szCs w:val="20"/>
          <w:u w:val="single"/>
        </w:rPr>
      </w:pPr>
    </w:p>
    <w:p w:rsidR="004500EA" w:rsidRPr="00373C59" w:rsidRDefault="004500EA" w:rsidP="00373C59">
      <w:pPr>
        <w:spacing w:after="0" w:line="240" w:lineRule="atLeast"/>
        <w:rPr>
          <w:rFonts w:ascii="Verdana" w:eastAsia="Times New Roman" w:hAnsi="Verdana" w:cs="Times New Roman"/>
          <w:sz w:val="20"/>
          <w:szCs w:val="20"/>
        </w:rPr>
      </w:pPr>
    </w:p>
    <w:p w:rsidR="00373C59" w:rsidRPr="000C0B02" w:rsidRDefault="00373C59" w:rsidP="00DC3858">
      <w:pPr>
        <w:pStyle w:val="Heading2"/>
        <w:numPr>
          <w:ilvl w:val="2"/>
          <w:numId w:val="22"/>
        </w:numPr>
        <w:rPr>
          <w:rFonts w:eastAsia="Times New Roman"/>
        </w:rPr>
      </w:pPr>
      <w:bookmarkStart w:id="46" w:name="_Toc375124778"/>
      <w:r w:rsidRPr="000C0B02">
        <w:rPr>
          <w:rFonts w:eastAsia="Times New Roman"/>
        </w:rPr>
        <w:lastRenderedPageBreak/>
        <w:t>Hoe komt een foutcode tot stand</w:t>
      </w:r>
      <w:bookmarkEnd w:id="46"/>
    </w:p>
    <w:p w:rsidR="00373C59" w:rsidRPr="00373C59" w:rsidRDefault="00373C59" w:rsidP="00373C59">
      <w:pPr>
        <w:spacing w:after="0" w:line="240" w:lineRule="atLeast"/>
        <w:rPr>
          <w:rFonts w:ascii="Verdana" w:eastAsia="Times New Roman" w:hAnsi="Verdana" w:cs="Times New Roman"/>
          <w:sz w:val="18"/>
          <w:szCs w:val="20"/>
        </w:rPr>
      </w:pPr>
    </w:p>
    <w:p w:rsidR="00373C59" w:rsidRPr="00373C59" w:rsidRDefault="00373C59" w:rsidP="000C0B02">
      <w:pPr>
        <w:spacing w:after="0" w:line="240" w:lineRule="atLeast"/>
        <w:rPr>
          <w:rFonts w:ascii="Verdana" w:eastAsia="Times New Roman" w:hAnsi="Verdana" w:cs="Times New Roman"/>
          <w:sz w:val="20"/>
          <w:szCs w:val="20"/>
        </w:rPr>
      </w:pPr>
      <w:r w:rsidRPr="00373C59">
        <w:rPr>
          <w:rFonts w:ascii="Verdana" w:eastAsia="Times New Roman" w:hAnsi="Verdana" w:cs="Times New Roman"/>
          <w:sz w:val="20"/>
          <w:szCs w:val="20"/>
        </w:rPr>
        <w:t xml:space="preserve">Een foutcode kan tot stand komen door meerdere oorzaken. Eén van de oorzaken is typefouten van de werkgever/adviseur in </w:t>
      </w:r>
      <w:proofErr w:type="spellStart"/>
      <w:r w:rsidR="0081088B">
        <w:rPr>
          <w:rFonts w:ascii="Verdana" w:eastAsia="Times New Roman" w:hAnsi="Verdana" w:cs="Times New Roman"/>
          <w:sz w:val="20"/>
          <w:szCs w:val="20"/>
        </w:rPr>
        <w:t>BeheerNet</w:t>
      </w:r>
      <w:proofErr w:type="spellEnd"/>
      <w:r w:rsidRPr="00373C59">
        <w:rPr>
          <w:rFonts w:ascii="Verdana" w:eastAsia="Times New Roman" w:hAnsi="Verdana" w:cs="Times New Roman"/>
          <w:sz w:val="20"/>
          <w:szCs w:val="20"/>
        </w:rPr>
        <w:t xml:space="preserve"> (systeem waar de adviseur/werkgever werknemersgegevens invoert). Een a</w:t>
      </w:r>
      <w:r w:rsidR="00DF4B9D">
        <w:rPr>
          <w:rFonts w:ascii="Verdana" w:eastAsia="Times New Roman" w:hAnsi="Verdana" w:cs="Times New Roman"/>
          <w:sz w:val="20"/>
          <w:szCs w:val="20"/>
        </w:rPr>
        <w:t>ndere oorzaak van verschillen betreft</w:t>
      </w:r>
      <w:r w:rsidRPr="00373C59">
        <w:rPr>
          <w:rFonts w:ascii="Verdana" w:eastAsia="Times New Roman" w:hAnsi="Verdana" w:cs="Times New Roman"/>
          <w:sz w:val="20"/>
          <w:szCs w:val="20"/>
        </w:rPr>
        <w:t xml:space="preserve"> operationele fouten. Hierbij moet je denken aan andere invoermogelijkheden tussen de (sub)systemen of een andere schrijfwijze. In AEGAR kun je een vast aantal leestekens kwijt, maar als een naam niet past wordt deze ingekort. </w:t>
      </w:r>
    </w:p>
    <w:p w:rsidR="00373C59" w:rsidRDefault="00373C59" w:rsidP="00373C59">
      <w:pPr>
        <w:spacing w:after="0" w:line="240" w:lineRule="atLeast"/>
        <w:rPr>
          <w:rFonts w:ascii="Verdana" w:eastAsia="Times New Roman" w:hAnsi="Verdana" w:cs="Times New Roman"/>
          <w:sz w:val="20"/>
          <w:szCs w:val="20"/>
        </w:rPr>
      </w:pPr>
      <w:r w:rsidRPr="00373C59">
        <w:rPr>
          <w:rFonts w:ascii="Verdana" w:eastAsia="Times New Roman" w:hAnsi="Verdana" w:cs="Times New Roman"/>
          <w:sz w:val="20"/>
          <w:szCs w:val="20"/>
        </w:rPr>
        <w:t>V</w:t>
      </w:r>
      <w:r w:rsidR="006370CE">
        <w:rPr>
          <w:rFonts w:ascii="Verdana" w:eastAsia="Times New Roman" w:hAnsi="Verdana" w:cs="Times New Roman"/>
          <w:sz w:val="20"/>
          <w:szCs w:val="20"/>
        </w:rPr>
        <w:t>oor</w:t>
      </w:r>
      <w:r w:rsidRPr="00373C59">
        <w:rPr>
          <w:rFonts w:ascii="Verdana" w:eastAsia="Times New Roman" w:hAnsi="Verdana" w:cs="Times New Roman"/>
          <w:sz w:val="20"/>
          <w:szCs w:val="20"/>
        </w:rPr>
        <w:t>b</w:t>
      </w:r>
      <w:r w:rsidR="006370CE">
        <w:rPr>
          <w:rFonts w:ascii="Verdana" w:eastAsia="Times New Roman" w:hAnsi="Verdana" w:cs="Times New Roman"/>
          <w:sz w:val="20"/>
          <w:szCs w:val="20"/>
        </w:rPr>
        <w:t>eeld</w:t>
      </w:r>
      <w:r w:rsidRPr="00373C59">
        <w:rPr>
          <w:rFonts w:ascii="Verdana" w:eastAsia="Times New Roman" w:hAnsi="Verdana" w:cs="Times New Roman"/>
          <w:sz w:val="20"/>
          <w:szCs w:val="20"/>
        </w:rPr>
        <w:t>: Een deelnemer heet ‘Pieter van der Valk’ en deze naam zou niet passen in AEGAR. Dan wordt de naam geschreven als ‘Pieter vd Valk’. Nu is onduidelijk wat zijn uitgeschreven voorvoegsels zijn.  Dit wordt ee</w:t>
      </w:r>
      <w:r w:rsidR="00DF4B9D">
        <w:rPr>
          <w:rFonts w:ascii="Verdana" w:eastAsia="Times New Roman" w:hAnsi="Verdana" w:cs="Times New Roman"/>
          <w:sz w:val="20"/>
          <w:szCs w:val="20"/>
        </w:rPr>
        <w:t xml:space="preserve">n operationele fout genoemd. Deze </w:t>
      </w:r>
      <w:r w:rsidRPr="00373C59">
        <w:rPr>
          <w:rFonts w:ascii="Verdana" w:eastAsia="Times New Roman" w:hAnsi="Verdana" w:cs="Times New Roman"/>
          <w:sz w:val="20"/>
          <w:szCs w:val="20"/>
        </w:rPr>
        <w:t>operationele fouten komen overigens alleen voor in de foutc</w:t>
      </w:r>
      <w:r w:rsidR="00EC4FB9">
        <w:rPr>
          <w:rFonts w:ascii="Verdana" w:eastAsia="Times New Roman" w:hAnsi="Verdana" w:cs="Times New Roman"/>
          <w:sz w:val="20"/>
          <w:szCs w:val="20"/>
        </w:rPr>
        <w:t>odes met een lagere prioriteit.</w:t>
      </w:r>
    </w:p>
    <w:p w:rsidR="00373C59" w:rsidRPr="00373C59" w:rsidRDefault="00373C59" w:rsidP="00DC3858">
      <w:pPr>
        <w:pStyle w:val="Heading2"/>
        <w:numPr>
          <w:ilvl w:val="2"/>
          <w:numId w:val="22"/>
        </w:numPr>
        <w:rPr>
          <w:rFonts w:eastAsia="Times New Roman"/>
        </w:rPr>
      </w:pPr>
      <w:bookmarkStart w:id="47" w:name="_Toc375124779"/>
      <w:r w:rsidRPr="00373C59">
        <w:rPr>
          <w:rFonts w:eastAsia="Times New Roman"/>
        </w:rPr>
        <w:t>Wat doen we om deze verschillen weg te werken</w:t>
      </w:r>
      <w:bookmarkEnd w:id="47"/>
    </w:p>
    <w:p w:rsidR="00373C59" w:rsidRPr="00373C59" w:rsidRDefault="00373C59" w:rsidP="00373C59">
      <w:pPr>
        <w:spacing w:after="0" w:line="240" w:lineRule="atLeast"/>
        <w:rPr>
          <w:rFonts w:ascii="Verdana" w:eastAsia="Times New Roman" w:hAnsi="Verdana" w:cs="Times New Roman"/>
          <w:sz w:val="18"/>
          <w:szCs w:val="20"/>
        </w:rPr>
      </w:pPr>
    </w:p>
    <w:p w:rsidR="00373C59" w:rsidRPr="00373C59" w:rsidRDefault="00373C59" w:rsidP="000C0B02">
      <w:pPr>
        <w:spacing w:after="0" w:line="240" w:lineRule="atLeast"/>
        <w:rPr>
          <w:rFonts w:ascii="Verdana" w:eastAsia="Times New Roman" w:hAnsi="Verdana" w:cs="Times New Roman"/>
          <w:sz w:val="20"/>
          <w:szCs w:val="20"/>
        </w:rPr>
      </w:pPr>
      <w:r w:rsidRPr="00373C59">
        <w:rPr>
          <w:rFonts w:ascii="Verdana" w:eastAsia="Times New Roman" w:hAnsi="Verdana" w:cs="Times New Roman"/>
          <w:sz w:val="20"/>
          <w:szCs w:val="20"/>
        </w:rPr>
        <w:t xml:space="preserve">Het uitzoeken bij welke deelnemers en partners een verschil voorkomt in de foutcodes is al gebeurd. Dit ligt </w:t>
      </w:r>
      <w:r w:rsidR="000F2207">
        <w:rPr>
          <w:rFonts w:ascii="Verdana" w:eastAsia="Times New Roman" w:hAnsi="Verdana" w:cs="Times New Roman"/>
          <w:sz w:val="20"/>
          <w:szCs w:val="20"/>
        </w:rPr>
        <w:t>op het moment bij Henk Blankest</w:t>
      </w:r>
      <w:r w:rsidRPr="00373C59">
        <w:rPr>
          <w:rFonts w:ascii="Verdana" w:eastAsia="Times New Roman" w:hAnsi="Verdana" w:cs="Times New Roman"/>
          <w:sz w:val="20"/>
          <w:szCs w:val="20"/>
        </w:rPr>
        <w:t>ijn</w:t>
      </w:r>
      <w:r w:rsidR="004876A5">
        <w:rPr>
          <w:rFonts w:ascii="Verdana" w:eastAsia="Times New Roman" w:hAnsi="Verdana" w:cs="Times New Roman"/>
          <w:sz w:val="20"/>
          <w:szCs w:val="20"/>
        </w:rPr>
        <w:t xml:space="preserve"> (BIS, functioneel beheerder) </w:t>
      </w:r>
      <w:r w:rsidRPr="00373C59">
        <w:rPr>
          <w:rFonts w:ascii="Verdana" w:eastAsia="Times New Roman" w:hAnsi="Verdana" w:cs="Times New Roman"/>
          <w:sz w:val="20"/>
          <w:szCs w:val="20"/>
        </w:rPr>
        <w:t xml:space="preserve"> die het doorspeelt aan HCL. HCL past de verschillen aan naar de gewenste data. </w:t>
      </w:r>
    </w:p>
    <w:p w:rsidR="00373C59" w:rsidRPr="00373C59" w:rsidRDefault="00373C59" w:rsidP="000C0B02">
      <w:pPr>
        <w:spacing w:after="0" w:line="240" w:lineRule="atLeast"/>
        <w:rPr>
          <w:rFonts w:ascii="Verdana" w:eastAsia="Times New Roman" w:hAnsi="Verdana" w:cs="Times New Roman"/>
          <w:sz w:val="20"/>
          <w:szCs w:val="20"/>
        </w:rPr>
      </w:pPr>
      <w:r w:rsidRPr="00373C59">
        <w:rPr>
          <w:rFonts w:ascii="Verdana" w:eastAsia="Times New Roman" w:hAnsi="Verdana" w:cs="Times New Roman"/>
          <w:sz w:val="20"/>
          <w:szCs w:val="20"/>
        </w:rPr>
        <w:t>Het is nog on</w:t>
      </w:r>
      <w:r w:rsidR="00DF4B9D">
        <w:rPr>
          <w:rFonts w:ascii="Verdana" w:eastAsia="Times New Roman" w:hAnsi="Verdana" w:cs="Times New Roman"/>
          <w:sz w:val="20"/>
          <w:szCs w:val="20"/>
        </w:rPr>
        <w:t>duidelijk hoeveel verschillen dit</w:t>
      </w:r>
      <w:r w:rsidRPr="00373C59">
        <w:rPr>
          <w:rFonts w:ascii="Verdana" w:eastAsia="Times New Roman" w:hAnsi="Verdana" w:cs="Times New Roman"/>
          <w:sz w:val="20"/>
          <w:szCs w:val="20"/>
        </w:rPr>
        <w:t xml:space="preserve"> wegneemt  in vergelijking met de laatste Quinto toets. Dit kan bekeken worden zodra HCL de juiste data heeft verwerkt. De planning is </w:t>
      </w:r>
      <w:r w:rsidR="00DF4B9D">
        <w:rPr>
          <w:rFonts w:ascii="Verdana" w:eastAsia="Times New Roman" w:hAnsi="Verdana" w:cs="Times New Roman"/>
          <w:sz w:val="20"/>
          <w:szCs w:val="20"/>
        </w:rPr>
        <w:t>dat het aanpassen van alle onjuiste</w:t>
      </w:r>
      <w:r w:rsidRPr="00373C59">
        <w:rPr>
          <w:rFonts w:ascii="Verdana" w:eastAsia="Times New Roman" w:hAnsi="Verdana" w:cs="Times New Roman"/>
          <w:sz w:val="20"/>
          <w:szCs w:val="20"/>
        </w:rPr>
        <w:t xml:space="preserve"> data in januari </w:t>
      </w:r>
      <w:r w:rsidR="00DF4B9D">
        <w:rPr>
          <w:rFonts w:ascii="Verdana" w:eastAsia="Times New Roman" w:hAnsi="Verdana" w:cs="Times New Roman"/>
          <w:sz w:val="20"/>
          <w:szCs w:val="20"/>
        </w:rPr>
        <w:t xml:space="preserve">2014 </w:t>
      </w:r>
      <w:r w:rsidRPr="00373C59">
        <w:rPr>
          <w:rFonts w:ascii="Verdana" w:eastAsia="Times New Roman" w:hAnsi="Verdana" w:cs="Times New Roman"/>
          <w:sz w:val="20"/>
          <w:szCs w:val="20"/>
        </w:rPr>
        <w:t xml:space="preserve">afgerond is. </w:t>
      </w:r>
    </w:p>
    <w:p w:rsidR="00373C59" w:rsidRPr="00373C59" w:rsidRDefault="00373C59" w:rsidP="00DC3858">
      <w:pPr>
        <w:pStyle w:val="Heading2"/>
        <w:numPr>
          <w:ilvl w:val="2"/>
          <w:numId w:val="22"/>
        </w:numPr>
        <w:rPr>
          <w:rFonts w:eastAsia="Times New Roman"/>
        </w:rPr>
      </w:pPr>
      <w:bookmarkStart w:id="48" w:name="_Toc375124780"/>
      <w:r w:rsidRPr="00373C59">
        <w:rPr>
          <w:rFonts w:eastAsia="Times New Roman"/>
        </w:rPr>
        <w:t>Hoe voorkomen we deze verschillen</w:t>
      </w:r>
      <w:bookmarkEnd w:id="48"/>
      <w:r w:rsidRPr="00373C59">
        <w:rPr>
          <w:rFonts w:eastAsia="Times New Roman"/>
        </w:rPr>
        <w:t xml:space="preserve"> </w:t>
      </w:r>
    </w:p>
    <w:p w:rsidR="00373C59" w:rsidRPr="00373C59" w:rsidRDefault="00373C59" w:rsidP="00373C59">
      <w:pPr>
        <w:spacing w:after="0" w:line="240" w:lineRule="atLeast"/>
        <w:rPr>
          <w:rFonts w:ascii="Verdana" w:eastAsia="Times New Roman" w:hAnsi="Verdana" w:cs="Times New Roman"/>
          <w:sz w:val="18"/>
          <w:szCs w:val="20"/>
        </w:rPr>
      </w:pPr>
    </w:p>
    <w:p w:rsidR="00373C59" w:rsidRPr="0092113E" w:rsidRDefault="00373C59" w:rsidP="00DC3858">
      <w:pPr>
        <w:numPr>
          <w:ilvl w:val="0"/>
          <w:numId w:val="14"/>
        </w:numPr>
        <w:spacing w:after="0" w:line="240" w:lineRule="atLeast"/>
        <w:rPr>
          <w:rFonts w:ascii="Verdana" w:eastAsia="Times New Roman" w:hAnsi="Verdana" w:cs="Times New Roman"/>
          <w:sz w:val="20"/>
          <w:szCs w:val="20"/>
        </w:rPr>
      </w:pPr>
      <w:r w:rsidRPr="0092113E">
        <w:rPr>
          <w:rFonts w:ascii="Verdana" w:eastAsia="Times New Roman" w:hAnsi="Verdana" w:cs="Times New Roman"/>
          <w:sz w:val="20"/>
          <w:szCs w:val="20"/>
        </w:rPr>
        <w:t>Voor het eruit halen van de verschillen (zie ‘wat doen we om deze verschillen weg te werken’).</w:t>
      </w:r>
    </w:p>
    <w:p w:rsidR="00373C59" w:rsidRPr="0092113E" w:rsidRDefault="00373C59" w:rsidP="00DC3858">
      <w:pPr>
        <w:numPr>
          <w:ilvl w:val="0"/>
          <w:numId w:val="14"/>
        </w:numPr>
        <w:spacing w:after="0" w:line="240" w:lineRule="atLeast"/>
        <w:rPr>
          <w:rFonts w:ascii="Verdana" w:eastAsia="Times New Roman" w:hAnsi="Verdana" w:cs="Times New Roman"/>
          <w:sz w:val="20"/>
          <w:szCs w:val="20"/>
        </w:rPr>
      </w:pPr>
      <w:r w:rsidRPr="0092113E">
        <w:rPr>
          <w:rFonts w:ascii="Verdana" w:eastAsia="Times New Roman" w:hAnsi="Verdana" w:cs="Times New Roman"/>
          <w:sz w:val="20"/>
          <w:szCs w:val="20"/>
        </w:rPr>
        <w:t xml:space="preserve">Om verschillen te voorkomen wordt er gewerkt aan meer koppelingen tussen GBA en </w:t>
      </w:r>
      <w:proofErr w:type="spellStart"/>
      <w:r w:rsidR="0081088B">
        <w:rPr>
          <w:rFonts w:ascii="Verdana" w:eastAsia="Times New Roman" w:hAnsi="Verdana" w:cs="Times New Roman"/>
          <w:sz w:val="20"/>
          <w:szCs w:val="20"/>
        </w:rPr>
        <w:t>BeheerNet</w:t>
      </w:r>
      <w:proofErr w:type="spellEnd"/>
      <w:r w:rsidRPr="0092113E">
        <w:rPr>
          <w:rFonts w:ascii="Verdana" w:eastAsia="Times New Roman" w:hAnsi="Verdana" w:cs="Times New Roman"/>
          <w:sz w:val="20"/>
          <w:szCs w:val="20"/>
        </w:rPr>
        <w:t>.</w:t>
      </w:r>
    </w:p>
    <w:p w:rsidR="00373C59" w:rsidRPr="0092113E" w:rsidRDefault="00373C59" w:rsidP="00DC3858">
      <w:pPr>
        <w:numPr>
          <w:ilvl w:val="1"/>
          <w:numId w:val="14"/>
        </w:numPr>
        <w:spacing w:after="0" w:line="240" w:lineRule="atLeast"/>
        <w:rPr>
          <w:rFonts w:ascii="Verdana" w:eastAsia="Times New Roman" w:hAnsi="Verdana" w:cs="Times New Roman"/>
          <w:sz w:val="20"/>
          <w:szCs w:val="20"/>
        </w:rPr>
      </w:pPr>
      <w:r w:rsidRPr="0092113E">
        <w:rPr>
          <w:rFonts w:ascii="Verdana" w:eastAsia="Times New Roman" w:hAnsi="Verdana" w:cs="Times New Roman"/>
          <w:sz w:val="20"/>
          <w:szCs w:val="20"/>
        </w:rPr>
        <w:t>Fase 1: GBA controle op BSN nummer, geslacht en geboortedatum (geldt al)</w:t>
      </w:r>
    </w:p>
    <w:p w:rsidR="00373C59" w:rsidRPr="003F7203" w:rsidRDefault="00373C59" w:rsidP="00DC3858">
      <w:pPr>
        <w:numPr>
          <w:ilvl w:val="1"/>
          <w:numId w:val="14"/>
        </w:numPr>
        <w:spacing w:after="0" w:line="240" w:lineRule="atLeast"/>
        <w:rPr>
          <w:rFonts w:ascii="Verdana" w:eastAsia="Times New Roman" w:hAnsi="Verdana" w:cs="Times New Roman"/>
          <w:sz w:val="20"/>
          <w:szCs w:val="20"/>
        </w:rPr>
      </w:pPr>
      <w:r w:rsidRPr="003F7203">
        <w:rPr>
          <w:rFonts w:ascii="Verdana" w:eastAsia="Times New Roman" w:hAnsi="Verdana" w:cs="Times New Roman"/>
          <w:sz w:val="20"/>
          <w:szCs w:val="20"/>
        </w:rPr>
        <w:t>Fase 2: intern het BSN nummer invullen en alles uit he</w:t>
      </w:r>
      <w:r w:rsidR="003F7203" w:rsidRPr="003F7203">
        <w:rPr>
          <w:rFonts w:ascii="Verdana" w:eastAsia="Times New Roman" w:hAnsi="Verdana" w:cs="Times New Roman"/>
          <w:sz w:val="20"/>
          <w:szCs w:val="20"/>
        </w:rPr>
        <w:t>t GBA overnemen</w:t>
      </w:r>
    </w:p>
    <w:p w:rsidR="00373C59" w:rsidRPr="0092113E" w:rsidRDefault="00373C59" w:rsidP="00DC3858">
      <w:pPr>
        <w:numPr>
          <w:ilvl w:val="1"/>
          <w:numId w:val="14"/>
        </w:numPr>
        <w:spacing w:after="0" w:line="240" w:lineRule="atLeast"/>
        <w:rPr>
          <w:rFonts w:ascii="Verdana" w:eastAsia="Times New Roman" w:hAnsi="Verdana" w:cs="Times New Roman"/>
          <w:sz w:val="20"/>
          <w:szCs w:val="20"/>
        </w:rPr>
      </w:pPr>
      <w:r w:rsidRPr="0092113E">
        <w:rPr>
          <w:rFonts w:ascii="Verdana" w:eastAsia="Times New Roman" w:hAnsi="Verdana" w:cs="Times New Roman"/>
          <w:sz w:val="20"/>
          <w:szCs w:val="20"/>
        </w:rPr>
        <w:t xml:space="preserve">Fase 3: extern: ingevoerde gegevens worden na ontvangst binnen </w:t>
      </w:r>
      <w:r w:rsidR="003220FA">
        <w:rPr>
          <w:rFonts w:ascii="Verdana" w:eastAsia="Times New Roman" w:hAnsi="Verdana" w:cs="Times New Roman"/>
          <w:sz w:val="20"/>
          <w:szCs w:val="20"/>
        </w:rPr>
        <w:t xml:space="preserve">Aegon </w:t>
      </w:r>
      <w:r w:rsidRPr="0092113E">
        <w:rPr>
          <w:rFonts w:ascii="Verdana" w:eastAsia="Times New Roman" w:hAnsi="Verdana" w:cs="Times New Roman"/>
          <w:sz w:val="20"/>
          <w:szCs w:val="20"/>
        </w:rPr>
        <w:t>overschreven door GBA gegevens voordat mutatie wordt ingevoerd (release onbekend)</w:t>
      </w:r>
    </w:p>
    <w:p w:rsidR="00373C59" w:rsidRDefault="00373C59" w:rsidP="00DC3858">
      <w:pPr>
        <w:numPr>
          <w:ilvl w:val="0"/>
          <w:numId w:val="14"/>
        </w:numPr>
        <w:spacing w:after="0" w:line="240" w:lineRule="atLeast"/>
        <w:rPr>
          <w:rFonts w:ascii="Verdana" w:eastAsia="Times New Roman" w:hAnsi="Verdana" w:cs="Times New Roman"/>
          <w:sz w:val="20"/>
          <w:szCs w:val="20"/>
        </w:rPr>
      </w:pPr>
      <w:r w:rsidRPr="0092113E">
        <w:rPr>
          <w:rFonts w:ascii="Verdana" w:eastAsia="Times New Roman" w:hAnsi="Verdana" w:cs="Times New Roman"/>
          <w:sz w:val="20"/>
          <w:szCs w:val="20"/>
        </w:rPr>
        <w:t xml:space="preserve">De verschillen die in AEGAR zitten worden niet opgeschoond, omdat </w:t>
      </w:r>
      <w:proofErr w:type="spellStart"/>
      <w:r w:rsidRPr="0092113E">
        <w:rPr>
          <w:rFonts w:ascii="Verdana" w:eastAsia="Times New Roman" w:hAnsi="Verdana" w:cs="Times New Roman"/>
          <w:sz w:val="20"/>
          <w:szCs w:val="20"/>
        </w:rPr>
        <w:t>SalesForce</w:t>
      </w:r>
      <w:proofErr w:type="spellEnd"/>
      <w:r w:rsidRPr="0092113E">
        <w:rPr>
          <w:rFonts w:ascii="Verdana" w:eastAsia="Times New Roman" w:hAnsi="Verdana" w:cs="Times New Roman"/>
          <w:sz w:val="20"/>
          <w:szCs w:val="20"/>
        </w:rPr>
        <w:t xml:space="preserve"> (zie </w:t>
      </w:r>
      <w:proofErr w:type="spellStart"/>
      <w:r w:rsidRPr="0092113E">
        <w:rPr>
          <w:rFonts w:ascii="Verdana" w:eastAsia="Times New Roman" w:hAnsi="Verdana" w:cs="Times New Roman"/>
          <w:sz w:val="20"/>
          <w:szCs w:val="20"/>
        </w:rPr>
        <w:t>SalesForce</w:t>
      </w:r>
      <w:proofErr w:type="spellEnd"/>
      <w:r w:rsidRPr="0092113E">
        <w:rPr>
          <w:rFonts w:ascii="Verdana" w:eastAsia="Times New Roman" w:hAnsi="Verdana" w:cs="Times New Roman"/>
          <w:sz w:val="20"/>
          <w:szCs w:val="20"/>
        </w:rPr>
        <w:t>) hiervoor in de plaats komt. (release onbekend, zal op termijn gebeuren)</w:t>
      </w: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3F7203" w:rsidRDefault="003F7203"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Default="004500EA" w:rsidP="004500EA">
      <w:pPr>
        <w:spacing w:after="0" w:line="240" w:lineRule="atLeast"/>
        <w:rPr>
          <w:rFonts w:ascii="Verdana" w:eastAsia="Times New Roman" w:hAnsi="Verdana" w:cs="Times New Roman"/>
          <w:sz w:val="20"/>
          <w:szCs w:val="20"/>
        </w:rPr>
      </w:pPr>
    </w:p>
    <w:p w:rsidR="004500EA" w:rsidRPr="0092113E" w:rsidRDefault="004500EA" w:rsidP="004500EA">
      <w:pPr>
        <w:spacing w:after="0" w:line="240" w:lineRule="atLeast"/>
        <w:rPr>
          <w:rFonts w:ascii="Verdana" w:eastAsia="Times New Roman" w:hAnsi="Verdana" w:cs="Times New Roman"/>
          <w:sz w:val="20"/>
          <w:szCs w:val="20"/>
        </w:rPr>
      </w:pPr>
    </w:p>
    <w:p w:rsidR="000C0B02" w:rsidRPr="000C0B02" w:rsidRDefault="000C0B02" w:rsidP="00DC3858">
      <w:pPr>
        <w:pStyle w:val="Heading2"/>
        <w:numPr>
          <w:ilvl w:val="1"/>
          <w:numId w:val="22"/>
        </w:numPr>
        <w:rPr>
          <w:rFonts w:eastAsia="Times New Roman"/>
        </w:rPr>
      </w:pPr>
      <w:bookmarkStart w:id="49" w:name="_Toc375124781"/>
      <w:r w:rsidRPr="000C0B02">
        <w:rPr>
          <w:rFonts w:eastAsia="Times New Roman"/>
        </w:rPr>
        <w:lastRenderedPageBreak/>
        <w:t>Prioritering relevant</w:t>
      </w:r>
      <w:r w:rsidR="00425E23">
        <w:rPr>
          <w:rFonts w:eastAsia="Times New Roman"/>
        </w:rPr>
        <w:t>i</w:t>
      </w:r>
      <w:r w:rsidRPr="000C0B02">
        <w:rPr>
          <w:rFonts w:eastAsia="Times New Roman"/>
        </w:rPr>
        <w:t>e foutcodes</w:t>
      </w:r>
      <w:bookmarkEnd w:id="49"/>
    </w:p>
    <w:p w:rsidR="000C0B02" w:rsidRPr="000C0B02" w:rsidRDefault="000C0B02" w:rsidP="000C0B02">
      <w:pPr>
        <w:spacing w:after="0" w:line="240" w:lineRule="atLeast"/>
        <w:rPr>
          <w:rFonts w:ascii="Verdana" w:eastAsia="Times New Roman" w:hAnsi="Verdana" w:cs="Times New Roman"/>
          <w:b/>
          <w:sz w:val="18"/>
          <w:szCs w:val="20"/>
          <w:u w:val="single"/>
        </w:rPr>
      </w:pPr>
    </w:p>
    <w:p w:rsidR="000C0B02" w:rsidRPr="000C0B02" w:rsidRDefault="000C0B02" w:rsidP="000C0B02">
      <w:p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Een foutcode met een lage prioriteit wordt wel in de gatekeeper meegenomen, maar niet in de rapportage. Zo krijg je een duidelijker beeld van de relevante foutcodes. Er is afgesproken om eerst de foutcodes met een hoge prioriteit te behandelen.</w:t>
      </w:r>
    </w:p>
    <w:p w:rsidR="000C0B02" w:rsidRPr="000C0B02" w:rsidRDefault="000C0B02" w:rsidP="000C0B02">
      <w:pPr>
        <w:spacing w:after="0" w:line="240" w:lineRule="atLeast"/>
        <w:rPr>
          <w:rFonts w:ascii="Verdana" w:eastAsia="Times New Roman" w:hAnsi="Verdana" w:cs="Times New Roman"/>
          <w:sz w:val="20"/>
          <w:szCs w:val="20"/>
        </w:rPr>
      </w:pPr>
    </w:p>
    <w:p w:rsidR="000C0B02" w:rsidRPr="000C0B02" w:rsidRDefault="000C0B02" w:rsidP="00DC3858">
      <w:pPr>
        <w:numPr>
          <w:ilvl w:val="0"/>
          <w:numId w:val="15"/>
        </w:num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Geboortedatum/geslacht/overlijdensdatum/samenlevingsverband gegevens</w:t>
      </w:r>
    </w:p>
    <w:p w:rsidR="000C0B02" w:rsidRPr="000C0B02" w:rsidRDefault="000C0B02" w:rsidP="00DC3858">
      <w:pPr>
        <w:numPr>
          <w:ilvl w:val="0"/>
          <w:numId w:val="15"/>
        </w:numPr>
        <w:spacing w:after="0" w:line="240" w:lineRule="atLeast"/>
        <w:rPr>
          <w:rFonts w:ascii="Verdana" w:eastAsia="Times New Roman" w:hAnsi="Verdana" w:cs="Times New Roman"/>
          <w:sz w:val="20"/>
          <w:szCs w:val="20"/>
          <w:u w:val="single"/>
        </w:rPr>
      </w:pPr>
      <w:r w:rsidRPr="000C0B02">
        <w:rPr>
          <w:rFonts w:ascii="Verdana" w:eastAsia="Times New Roman" w:hAnsi="Verdana" w:cs="Times New Roman"/>
          <w:sz w:val="20"/>
          <w:szCs w:val="20"/>
        </w:rPr>
        <w:t>Extern: Adresgegevens deelnemer</w:t>
      </w:r>
    </w:p>
    <w:p w:rsidR="000C0B02" w:rsidRPr="000C0B02" w:rsidRDefault="000C0B02" w:rsidP="000C0B02">
      <w:pPr>
        <w:spacing w:after="0" w:line="240" w:lineRule="atLeast"/>
        <w:ind w:left="720"/>
        <w:rPr>
          <w:rFonts w:ascii="Verdana" w:eastAsia="Times New Roman" w:hAnsi="Verdana" w:cs="Times New Roman"/>
          <w:sz w:val="20"/>
          <w:szCs w:val="20"/>
          <w:u w:val="single"/>
        </w:rPr>
      </w:pPr>
      <w:r w:rsidRPr="000C0B02">
        <w:rPr>
          <w:rFonts w:ascii="Verdana" w:eastAsia="Times New Roman" w:hAnsi="Verdana" w:cs="Times New Roman"/>
          <w:sz w:val="20"/>
          <w:szCs w:val="20"/>
        </w:rPr>
        <w:t>Intern: niet aangemeld in GBA/BSN nummer/AEGAR nummer</w:t>
      </w:r>
    </w:p>
    <w:p w:rsidR="000C0B02" w:rsidRPr="000C0B02" w:rsidRDefault="000C0B02" w:rsidP="00DC3858">
      <w:pPr>
        <w:numPr>
          <w:ilvl w:val="0"/>
          <w:numId w:val="15"/>
        </w:numPr>
        <w:spacing w:after="0" w:line="240" w:lineRule="atLeast"/>
        <w:rPr>
          <w:rFonts w:ascii="Verdana" w:eastAsia="Times New Roman" w:hAnsi="Verdana" w:cs="Times New Roman"/>
          <w:sz w:val="20"/>
          <w:szCs w:val="20"/>
          <w:u w:val="single"/>
        </w:rPr>
      </w:pPr>
      <w:r w:rsidRPr="000C0B02">
        <w:rPr>
          <w:rFonts w:ascii="Verdana" w:eastAsia="Times New Roman" w:hAnsi="Verdana" w:cs="Times New Roman"/>
          <w:sz w:val="20"/>
          <w:szCs w:val="20"/>
        </w:rPr>
        <w:t>Operationele fouten/ Voorletters/geslachtsnaam/adresgegevens partner/indicator buitenland</w:t>
      </w:r>
    </w:p>
    <w:p w:rsidR="00060BA4" w:rsidRDefault="00060BA4" w:rsidP="000C0B02">
      <w:pPr>
        <w:spacing w:after="0" w:line="240" w:lineRule="atLeast"/>
        <w:rPr>
          <w:rFonts w:ascii="Verdana" w:eastAsia="Times New Roman" w:hAnsi="Verdana" w:cs="Times New Roman"/>
          <w:sz w:val="20"/>
          <w:szCs w:val="20"/>
        </w:rPr>
      </w:pPr>
    </w:p>
    <w:p w:rsidR="000C0B02" w:rsidRDefault="000C0B02" w:rsidP="000C0B02">
      <w:p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De punten 1 en 2 hebben een hogere prioriteit om aangepakt te worden dan punt 3. Punt 3 wordt verwerkt als daar aanleiding voor is, and</w:t>
      </w:r>
      <w:r w:rsidR="009F78B3">
        <w:rPr>
          <w:rFonts w:ascii="Verdana" w:eastAsia="Times New Roman" w:hAnsi="Verdana" w:cs="Times New Roman"/>
          <w:sz w:val="20"/>
          <w:szCs w:val="20"/>
        </w:rPr>
        <w:t>ers wordt er niet naar gekeken.</w:t>
      </w:r>
    </w:p>
    <w:p w:rsidR="009F78B3" w:rsidRDefault="009F78B3" w:rsidP="000C0B02">
      <w:pPr>
        <w:spacing w:after="0" w:line="240" w:lineRule="atLeast"/>
        <w:rPr>
          <w:rFonts w:ascii="Verdana" w:eastAsia="Times New Roman" w:hAnsi="Verdana" w:cs="Times New Roman"/>
          <w:sz w:val="20"/>
          <w:szCs w:val="20"/>
        </w:rPr>
      </w:pPr>
    </w:p>
    <w:p w:rsidR="000C0B02" w:rsidRPr="000C0B02" w:rsidRDefault="000C0B02" w:rsidP="000C0B02">
      <w:p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Foutcodes die betrekking hebben op premievaststelling en uitkering hebben de hoogste prioriteit (Punt 1). Het heeft extern een hoge prioriteit wanneer de adresgegev</w:t>
      </w:r>
      <w:r w:rsidR="00494213">
        <w:rPr>
          <w:rFonts w:ascii="Verdana" w:eastAsia="Times New Roman" w:hAnsi="Verdana" w:cs="Times New Roman"/>
          <w:sz w:val="20"/>
          <w:szCs w:val="20"/>
        </w:rPr>
        <w:t>ens niet kloppen (</w:t>
      </w:r>
      <w:r w:rsidRPr="000C0B02">
        <w:rPr>
          <w:rFonts w:ascii="Verdana" w:eastAsia="Times New Roman" w:hAnsi="Verdana" w:cs="Times New Roman"/>
          <w:sz w:val="20"/>
          <w:szCs w:val="20"/>
        </w:rPr>
        <w:t xml:space="preserve">Punt 2, extern), want dan kan het voorkomen dat er geen contact </w:t>
      </w:r>
      <w:r w:rsidR="00DF4B9D">
        <w:rPr>
          <w:rFonts w:ascii="Verdana" w:eastAsia="Times New Roman" w:hAnsi="Verdana" w:cs="Times New Roman"/>
          <w:sz w:val="20"/>
          <w:szCs w:val="20"/>
        </w:rPr>
        <w:t xml:space="preserve">mogelijk </w:t>
      </w:r>
      <w:r w:rsidRPr="000C0B02">
        <w:rPr>
          <w:rFonts w:ascii="Verdana" w:eastAsia="Times New Roman" w:hAnsi="Verdana" w:cs="Times New Roman"/>
          <w:sz w:val="20"/>
          <w:szCs w:val="20"/>
        </w:rPr>
        <w:t xml:space="preserve">is met de deelnemer. Of het heeft intern een hoge prioriteit, omdat het opzoeken van deelnemers en partners zonder de genoemde gegevens (punt 2, intern) veel tijd kost. </w:t>
      </w:r>
    </w:p>
    <w:p w:rsidR="000C0B02" w:rsidRPr="000C0B02" w:rsidRDefault="000C0B02" w:rsidP="000C0B02">
      <w:pPr>
        <w:spacing w:after="0" w:line="240" w:lineRule="atLeast"/>
        <w:rPr>
          <w:rFonts w:ascii="Verdana" w:eastAsia="Times New Roman" w:hAnsi="Verdana" w:cs="Times New Roman"/>
          <w:sz w:val="20"/>
          <w:szCs w:val="20"/>
        </w:rPr>
      </w:pPr>
    </w:p>
    <w:p w:rsidR="000C0B02" w:rsidRPr="000C0B02" w:rsidRDefault="000C0B02" w:rsidP="000C0B02">
      <w:p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 xml:space="preserve">Als een foutcode relevant is en geen verschillen bevat, dan wordt er niet naar gekeken. In week 47 vindt de release van fase 2 plaats (zie ‘Hoe voorkomen we deze verschillen’). Met het invoeren van fase 2 worden alle gegevens overgenomen uit het GBA. Hierdoor komen er in de toekomst geen verschillen meer bij. </w:t>
      </w:r>
    </w:p>
    <w:p w:rsidR="000C0B02" w:rsidRDefault="000C0B02" w:rsidP="000C0B02">
      <w:pPr>
        <w:spacing w:after="0" w:line="240" w:lineRule="atLeast"/>
        <w:jc w:val="both"/>
        <w:rPr>
          <w:rFonts w:ascii="Verdana" w:eastAsia="Times New Roman" w:hAnsi="Verdana" w:cs="Times New Roman"/>
          <w:sz w:val="20"/>
          <w:szCs w:val="20"/>
        </w:rPr>
      </w:pPr>
    </w:p>
    <w:p w:rsidR="000C0B02" w:rsidRPr="000C0B02" w:rsidRDefault="000C0B02" w:rsidP="000C0B02">
      <w:p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 xml:space="preserve">Onder minder relevante foutcodes vallen foutcodes zoals: </w:t>
      </w:r>
    </w:p>
    <w:p w:rsidR="000C0B02" w:rsidRPr="000C0B02" w:rsidRDefault="000C0B02" w:rsidP="000C0B02">
      <w:pPr>
        <w:spacing w:after="0" w:line="240" w:lineRule="atLeast"/>
        <w:rPr>
          <w:rFonts w:ascii="Verdana" w:eastAsia="Times New Roman" w:hAnsi="Verdana" w:cs="Times New Roman"/>
          <w:sz w:val="20"/>
          <w:szCs w:val="20"/>
        </w:rPr>
      </w:pPr>
    </w:p>
    <w:p w:rsidR="000C0B02" w:rsidRPr="000C0B02" w:rsidRDefault="000C0B02" w:rsidP="00DC3858">
      <w:pPr>
        <w:numPr>
          <w:ilvl w:val="0"/>
          <w:numId w:val="16"/>
        </w:num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Verschil in huisnummer</w:t>
      </w:r>
    </w:p>
    <w:p w:rsidR="000C0B02" w:rsidRPr="000C0B02" w:rsidRDefault="000C0B02" w:rsidP="00DC3858">
      <w:pPr>
        <w:numPr>
          <w:ilvl w:val="1"/>
          <w:numId w:val="16"/>
        </w:num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Het verschil in een huisnummer heeft een lage prioriteit als het om verschillen in een huisnummertoevoeging gaat. Of als het nummer van de straatnaam is toegevoegd aan het huisnummer</w:t>
      </w:r>
    </w:p>
    <w:p w:rsidR="000C0B02" w:rsidRDefault="000C0B02" w:rsidP="00DC3858">
      <w:pPr>
        <w:numPr>
          <w:ilvl w:val="2"/>
          <w:numId w:val="16"/>
        </w:num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 xml:space="preserve">Karveel 53 is een straatnaam met huisnummer 50. De straatnaam wordt in AEGAR geschreven als Karveel en het huisnummer al 5350. </w:t>
      </w:r>
    </w:p>
    <w:p w:rsidR="003B4A83" w:rsidRPr="000C0B02" w:rsidRDefault="003B4A83" w:rsidP="003B4A83">
      <w:pPr>
        <w:spacing w:after="0" w:line="240" w:lineRule="atLeast"/>
        <w:rPr>
          <w:rFonts w:ascii="Verdana" w:eastAsia="Times New Roman" w:hAnsi="Verdana" w:cs="Times New Roman"/>
          <w:sz w:val="20"/>
          <w:szCs w:val="20"/>
        </w:rPr>
      </w:pPr>
    </w:p>
    <w:p w:rsidR="000C0B02" w:rsidRPr="000C0B02" w:rsidRDefault="000C0B02" w:rsidP="00DC3858">
      <w:pPr>
        <w:numPr>
          <w:ilvl w:val="0"/>
          <w:numId w:val="16"/>
        </w:num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Indicator buitenland</w:t>
      </w:r>
    </w:p>
    <w:p w:rsidR="000C0B02" w:rsidRDefault="000C0B02" w:rsidP="00DC3858">
      <w:pPr>
        <w:numPr>
          <w:ilvl w:val="1"/>
          <w:numId w:val="16"/>
        </w:num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De deelnemer en/of partner is geëmigreerd en in het GBA worden zijn gegevens niet me</w:t>
      </w:r>
      <w:r w:rsidR="00DF57F1">
        <w:rPr>
          <w:rFonts w:ascii="Verdana" w:eastAsia="Times New Roman" w:hAnsi="Verdana" w:cs="Times New Roman"/>
          <w:sz w:val="20"/>
          <w:szCs w:val="20"/>
        </w:rPr>
        <w:t>er bijgehouden. Vandaar dat dit verschil</w:t>
      </w:r>
      <w:r w:rsidRPr="000C0B02">
        <w:rPr>
          <w:rFonts w:ascii="Verdana" w:eastAsia="Times New Roman" w:hAnsi="Verdana" w:cs="Times New Roman"/>
          <w:sz w:val="20"/>
          <w:szCs w:val="20"/>
        </w:rPr>
        <w:t xml:space="preserve"> niet relevant is.</w:t>
      </w:r>
    </w:p>
    <w:p w:rsidR="005D303E" w:rsidRDefault="005D303E" w:rsidP="005D303E">
      <w:pPr>
        <w:spacing w:after="0" w:line="240" w:lineRule="atLeast"/>
        <w:rPr>
          <w:rFonts w:ascii="Verdana" w:eastAsia="Times New Roman" w:hAnsi="Verdana" w:cs="Times New Roman"/>
          <w:sz w:val="20"/>
          <w:szCs w:val="20"/>
        </w:rPr>
      </w:pPr>
    </w:p>
    <w:p w:rsidR="000C0B02" w:rsidRPr="000C0B02" w:rsidRDefault="000C0B02" w:rsidP="00DC3858">
      <w:pPr>
        <w:numPr>
          <w:ilvl w:val="0"/>
          <w:numId w:val="16"/>
        </w:num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Verschil in geslachtsnaam</w:t>
      </w:r>
    </w:p>
    <w:p w:rsidR="000C0B02" w:rsidRPr="000C0B02" w:rsidRDefault="000C0B02" w:rsidP="00DC3858">
      <w:pPr>
        <w:numPr>
          <w:ilvl w:val="1"/>
          <w:numId w:val="16"/>
        </w:num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anders geschreven letter, ‘y’ wordt ‘ij’.</w:t>
      </w:r>
    </w:p>
    <w:p w:rsidR="000C0B02" w:rsidRPr="000C0B02" w:rsidRDefault="000C0B02" w:rsidP="00DC3858">
      <w:pPr>
        <w:numPr>
          <w:ilvl w:val="1"/>
          <w:numId w:val="16"/>
        </w:num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afkorting van de voorvoegsels.</w:t>
      </w:r>
    </w:p>
    <w:p w:rsidR="000C0B02" w:rsidRPr="000C0B02" w:rsidRDefault="000C0B02" w:rsidP="00DC3858">
      <w:pPr>
        <w:numPr>
          <w:ilvl w:val="1"/>
          <w:numId w:val="16"/>
        </w:num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naam van de partner staat er niet bij.</w:t>
      </w:r>
    </w:p>
    <w:p w:rsidR="000C0B02" w:rsidRPr="000C0B02" w:rsidRDefault="000C0B02" w:rsidP="00DC3858">
      <w:pPr>
        <w:numPr>
          <w:ilvl w:val="1"/>
          <w:numId w:val="16"/>
        </w:num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Van de(r)(n) wordt geschreven als vd.</w:t>
      </w:r>
    </w:p>
    <w:p w:rsidR="000C0B02" w:rsidRPr="000C0B02" w:rsidRDefault="000C0B02" w:rsidP="000C0B02">
      <w:pPr>
        <w:spacing w:after="0" w:line="240" w:lineRule="atLeast"/>
        <w:rPr>
          <w:rFonts w:ascii="Verdana" w:eastAsia="Times New Roman" w:hAnsi="Verdana" w:cs="Times New Roman"/>
          <w:sz w:val="20"/>
          <w:szCs w:val="20"/>
        </w:rPr>
      </w:pPr>
    </w:p>
    <w:p w:rsidR="000C0B02" w:rsidRPr="000C0B02" w:rsidRDefault="000C0B02" w:rsidP="000C0B02">
      <w:pPr>
        <w:spacing w:after="0" w:line="240" w:lineRule="atLeast"/>
        <w:rPr>
          <w:rFonts w:ascii="Verdana" w:eastAsia="Times New Roman" w:hAnsi="Verdana" w:cs="Times New Roman"/>
          <w:sz w:val="20"/>
          <w:szCs w:val="20"/>
        </w:rPr>
      </w:pPr>
      <w:r w:rsidRPr="000C0B02">
        <w:rPr>
          <w:rFonts w:ascii="Verdana" w:eastAsia="Times New Roman" w:hAnsi="Verdana" w:cs="Times New Roman"/>
          <w:sz w:val="20"/>
          <w:szCs w:val="20"/>
        </w:rPr>
        <w:t xml:space="preserve">Deze foutcodes hebben geen betrekking op premievaststelling en uitkering, er is geen nalatigheid van de post en het kost intern geen extra tijd.  Daarom worden deze foutcodes beschouwd als een minder relevante foutcode. </w:t>
      </w:r>
    </w:p>
    <w:p w:rsidR="009F78B3" w:rsidRDefault="000C0B02" w:rsidP="00EE62CB">
      <w:pPr>
        <w:spacing w:after="0" w:line="240" w:lineRule="atLeast"/>
        <w:rPr>
          <w:rFonts w:ascii="Verdana" w:eastAsia="Times New Roman" w:hAnsi="Verdana" w:cs="Times New Roman"/>
          <w:sz w:val="20"/>
          <w:szCs w:val="20"/>
        </w:rPr>
      </w:pPr>
      <w:r>
        <w:rPr>
          <w:rFonts w:ascii="Verdana" w:eastAsia="Times New Roman" w:hAnsi="Verdana" w:cs="Times New Roman"/>
          <w:sz w:val="20"/>
          <w:szCs w:val="20"/>
        </w:rPr>
        <w:t xml:space="preserve">Het blijven </w:t>
      </w:r>
      <w:r w:rsidRPr="000C0B02">
        <w:rPr>
          <w:rFonts w:ascii="Verdana" w:eastAsia="Times New Roman" w:hAnsi="Verdana" w:cs="Times New Roman"/>
          <w:sz w:val="20"/>
          <w:szCs w:val="20"/>
        </w:rPr>
        <w:t>wel een relevante foutcode</w:t>
      </w:r>
      <w:r>
        <w:rPr>
          <w:rFonts w:ascii="Verdana" w:eastAsia="Times New Roman" w:hAnsi="Verdana" w:cs="Times New Roman"/>
          <w:sz w:val="20"/>
          <w:szCs w:val="20"/>
        </w:rPr>
        <w:t>s</w:t>
      </w:r>
      <w:r w:rsidRPr="000C0B02">
        <w:rPr>
          <w:rFonts w:ascii="Verdana" w:eastAsia="Times New Roman" w:hAnsi="Verdana" w:cs="Times New Roman"/>
          <w:sz w:val="20"/>
          <w:szCs w:val="20"/>
        </w:rPr>
        <w:t>, omdat het betrekking heeft op de kwaliteit richting de klant, maar in mindere mate.</w:t>
      </w:r>
    </w:p>
    <w:p w:rsidR="004500EA" w:rsidRDefault="004500EA" w:rsidP="00EE62CB">
      <w:pPr>
        <w:spacing w:after="0" w:line="240" w:lineRule="atLeast"/>
        <w:rPr>
          <w:rFonts w:ascii="Verdana" w:eastAsia="Times New Roman" w:hAnsi="Verdana" w:cs="Times New Roman"/>
          <w:sz w:val="20"/>
          <w:szCs w:val="20"/>
        </w:rPr>
      </w:pPr>
    </w:p>
    <w:p w:rsidR="004500EA" w:rsidRDefault="004500EA" w:rsidP="00EE62CB">
      <w:pPr>
        <w:spacing w:after="0" w:line="240" w:lineRule="atLeast"/>
        <w:rPr>
          <w:rFonts w:ascii="Verdana" w:eastAsia="Times New Roman" w:hAnsi="Verdana" w:cs="Times New Roman"/>
          <w:sz w:val="20"/>
          <w:szCs w:val="20"/>
        </w:rPr>
      </w:pPr>
    </w:p>
    <w:p w:rsidR="004500EA" w:rsidRDefault="004500EA" w:rsidP="00EE62CB">
      <w:pPr>
        <w:spacing w:after="0" w:line="240" w:lineRule="atLeast"/>
        <w:rPr>
          <w:rFonts w:ascii="Verdana" w:eastAsia="Times New Roman" w:hAnsi="Verdana" w:cs="Times New Roman"/>
          <w:sz w:val="20"/>
          <w:szCs w:val="20"/>
        </w:rPr>
      </w:pPr>
    </w:p>
    <w:p w:rsidR="004500EA" w:rsidRPr="00EE62CB" w:rsidRDefault="004500EA" w:rsidP="00EE62CB">
      <w:pPr>
        <w:spacing w:after="0" w:line="240" w:lineRule="atLeast"/>
        <w:rPr>
          <w:rFonts w:ascii="Verdana" w:eastAsia="Times New Roman" w:hAnsi="Verdana" w:cs="Times New Roman"/>
          <w:sz w:val="20"/>
          <w:szCs w:val="20"/>
        </w:rPr>
      </w:pPr>
    </w:p>
    <w:p w:rsidR="00D821FB" w:rsidRPr="005C3DAB" w:rsidRDefault="005D303E" w:rsidP="00DC3858">
      <w:pPr>
        <w:pStyle w:val="Heading2"/>
        <w:numPr>
          <w:ilvl w:val="1"/>
          <w:numId w:val="22"/>
        </w:numPr>
        <w:rPr>
          <w:rFonts w:eastAsia="Times New Roman"/>
        </w:rPr>
      </w:pPr>
      <w:bookmarkStart w:id="50" w:name="_Toc375124782"/>
      <w:r>
        <w:rPr>
          <w:rFonts w:eastAsia="Times New Roman"/>
        </w:rPr>
        <w:lastRenderedPageBreak/>
        <w:t xml:space="preserve">Partnergegevens in </w:t>
      </w:r>
      <w:proofErr w:type="spellStart"/>
      <w:r w:rsidR="0081088B">
        <w:rPr>
          <w:rFonts w:eastAsia="Times New Roman"/>
        </w:rPr>
        <w:t>BeheerNet</w:t>
      </w:r>
      <w:bookmarkEnd w:id="50"/>
      <w:proofErr w:type="spellEnd"/>
    </w:p>
    <w:p w:rsidR="00D821FB" w:rsidRPr="00902E37" w:rsidRDefault="00D821FB" w:rsidP="00D821FB">
      <w:pPr>
        <w:spacing w:after="0" w:line="264" w:lineRule="auto"/>
        <w:rPr>
          <w:rFonts w:ascii="Verdana" w:eastAsia="Times New Roman" w:hAnsi="Verdana" w:cs="Times New Roman"/>
          <w:color w:val="00B0F0"/>
          <w:sz w:val="20"/>
          <w:szCs w:val="20"/>
        </w:rPr>
      </w:pPr>
    </w:p>
    <w:p w:rsidR="00DD7F86" w:rsidRDefault="003220FA" w:rsidP="00D821FB">
      <w:pPr>
        <w:spacing w:after="0" w:line="264" w:lineRule="auto"/>
        <w:rPr>
          <w:rFonts w:ascii="Verdana" w:eastAsia="Times New Roman" w:hAnsi="Verdana" w:cs="Times New Roman"/>
          <w:sz w:val="20"/>
          <w:szCs w:val="20"/>
        </w:rPr>
      </w:pPr>
      <w:r w:rsidRPr="003220FA">
        <w:rPr>
          <w:rFonts w:ascii="Verdana" w:eastAsia="Times New Roman" w:hAnsi="Verdana" w:cs="Times New Roman"/>
          <w:sz w:val="20"/>
          <w:szCs w:val="20"/>
        </w:rPr>
        <w:t xml:space="preserve">Aegon </w:t>
      </w:r>
      <w:r w:rsidR="00D821FB" w:rsidRPr="005D303E">
        <w:rPr>
          <w:rFonts w:ascii="Verdana" w:eastAsia="Times New Roman" w:hAnsi="Verdana" w:cs="Times New Roman"/>
          <w:sz w:val="20"/>
          <w:szCs w:val="20"/>
        </w:rPr>
        <w:t>P</w:t>
      </w:r>
      <w:r w:rsidR="00DF57F1">
        <w:rPr>
          <w:rFonts w:ascii="Verdana" w:eastAsia="Times New Roman" w:hAnsi="Verdana" w:cs="Times New Roman"/>
          <w:sz w:val="20"/>
          <w:szCs w:val="20"/>
        </w:rPr>
        <w:t>PI wil graag de gegevens van de</w:t>
      </w:r>
      <w:r w:rsidR="00D821FB" w:rsidRPr="005D303E">
        <w:rPr>
          <w:rFonts w:ascii="Verdana" w:eastAsia="Times New Roman" w:hAnsi="Verdana" w:cs="Times New Roman"/>
          <w:sz w:val="20"/>
          <w:szCs w:val="20"/>
        </w:rPr>
        <w:t xml:space="preserve"> partner hebben. Er komen hier veel verschillen in voor en </w:t>
      </w:r>
      <w:r w:rsidR="000E7BFF" w:rsidRPr="005D303E">
        <w:rPr>
          <w:rFonts w:ascii="Verdana" w:eastAsia="Times New Roman" w:hAnsi="Verdana" w:cs="Times New Roman"/>
          <w:sz w:val="20"/>
          <w:szCs w:val="20"/>
        </w:rPr>
        <w:t>deze moeten eruit</w:t>
      </w:r>
      <w:r w:rsidR="00D821FB" w:rsidRPr="005D303E">
        <w:rPr>
          <w:rFonts w:ascii="Verdana" w:eastAsia="Times New Roman" w:hAnsi="Verdana" w:cs="Times New Roman"/>
          <w:sz w:val="20"/>
          <w:szCs w:val="20"/>
        </w:rPr>
        <w:t xml:space="preserve">.  </w:t>
      </w:r>
    </w:p>
    <w:p w:rsidR="005D303E" w:rsidRPr="005D303E" w:rsidRDefault="00DD7F86" w:rsidP="00D821FB">
      <w:pPr>
        <w:spacing w:after="0" w:line="264" w:lineRule="auto"/>
        <w:rPr>
          <w:rFonts w:ascii="Verdana" w:eastAsia="Times New Roman" w:hAnsi="Verdana" w:cs="Times New Roman"/>
          <w:sz w:val="20"/>
          <w:szCs w:val="20"/>
        </w:rPr>
      </w:pPr>
      <w:r w:rsidRPr="00DD7F86">
        <w:rPr>
          <w:rFonts w:ascii="Verdana" w:eastAsia="Times New Roman" w:hAnsi="Verdana" w:cs="Times New Roman"/>
          <w:sz w:val="20"/>
          <w:szCs w:val="20"/>
        </w:rPr>
        <w:br/>
      </w:r>
      <w:r w:rsidR="005D303E" w:rsidRPr="005D303E">
        <w:rPr>
          <w:rFonts w:ascii="Verdana" w:eastAsia="Times New Roman" w:hAnsi="Verdana" w:cs="Times New Roman"/>
          <w:sz w:val="20"/>
          <w:szCs w:val="20"/>
        </w:rPr>
        <w:t>Bevinding partnergegevens</w:t>
      </w:r>
    </w:p>
    <w:p w:rsidR="005D303E" w:rsidRPr="005D303E" w:rsidRDefault="005D303E" w:rsidP="00D821FB">
      <w:pPr>
        <w:spacing w:after="0" w:line="264" w:lineRule="auto"/>
        <w:rPr>
          <w:rFonts w:ascii="Verdana" w:eastAsia="Times New Roman" w:hAnsi="Verdana" w:cs="Times New Roman"/>
          <w:sz w:val="20"/>
          <w:szCs w:val="20"/>
        </w:rPr>
      </w:pPr>
    </w:p>
    <w:p w:rsidR="005D303E" w:rsidRPr="005D303E" w:rsidRDefault="00DD7F86" w:rsidP="00DC3858">
      <w:pPr>
        <w:pStyle w:val="ListParagraph"/>
        <w:numPr>
          <w:ilvl w:val="0"/>
          <w:numId w:val="16"/>
        </w:numPr>
        <w:spacing w:line="264" w:lineRule="auto"/>
        <w:rPr>
          <w:sz w:val="20"/>
        </w:rPr>
      </w:pPr>
      <w:r>
        <w:rPr>
          <w:sz w:val="20"/>
        </w:rPr>
        <w:t>H</w:t>
      </w:r>
      <w:r w:rsidRPr="00DD7F86">
        <w:rPr>
          <w:sz w:val="20"/>
        </w:rPr>
        <w:t xml:space="preserve">et </w:t>
      </w:r>
      <w:r>
        <w:rPr>
          <w:sz w:val="20"/>
        </w:rPr>
        <w:t xml:space="preserve">BSN nummer van de partner </w:t>
      </w:r>
      <w:r w:rsidRPr="00DD7F86">
        <w:rPr>
          <w:sz w:val="20"/>
        </w:rPr>
        <w:t>was verplicht</w:t>
      </w:r>
      <w:r>
        <w:rPr>
          <w:sz w:val="20"/>
        </w:rPr>
        <w:t>,</w:t>
      </w:r>
      <w:r w:rsidRPr="00DD7F86">
        <w:rPr>
          <w:sz w:val="20"/>
        </w:rPr>
        <w:t xml:space="preserve"> maar vanwege gebrek aan juridische grond om dit gegeven verplicht te laten invullen door een 3e partij, werkgever of tussenpersoon, moest </w:t>
      </w:r>
      <w:r w:rsidR="003220FA">
        <w:rPr>
          <w:sz w:val="20"/>
        </w:rPr>
        <w:t>Aegon</w:t>
      </w:r>
      <w:r w:rsidRPr="00DD7F86">
        <w:rPr>
          <w:sz w:val="20"/>
        </w:rPr>
        <w:t xml:space="preserve"> deze verplichting laten vallen.</w:t>
      </w:r>
      <w:r w:rsidRPr="00DD7F86">
        <w:rPr>
          <w:sz w:val="20"/>
        </w:rPr>
        <w:br/>
      </w:r>
      <w:r w:rsidR="005D303E" w:rsidRPr="005D303E">
        <w:rPr>
          <w:sz w:val="20"/>
        </w:rPr>
        <w:t xml:space="preserve">De deelnemer kan straks in </w:t>
      </w:r>
      <w:proofErr w:type="spellStart"/>
      <w:r w:rsidR="0081088B">
        <w:rPr>
          <w:sz w:val="20"/>
        </w:rPr>
        <w:t>BeheerNet</w:t>
      </w:r>
      <w:proofErr w:type="spellEnd"/>
      <w:r w:rsidR="005D303E" w:rsidRPr="005D303E">
        <w:rPr>
          <w:sz w:val="20"/>
        </w:rPr>
        <w:t xml:space="preserve"> de gegevens van de partner doorgeven. Met het BSN nummer van de partner kunnen de juiste gegevens opgezocht worden in het GBA. Hierdoor krijg je dan minder verschillen bij de partner. </w:t>
      </w:r>
    </w:p>
    <w:p w:rsidR="005D303E" w:rsidRPr="005D303E" w:rsidRDefault="005D303E" w:rsidP="00D821FB">
      <w:pPr>
        <w:spacing w:after="0" w:line="264" w:lineRule="auto"/>
        <w:rPr>
          <w:rFonts w:ascii="Verdana" w:eastAsia="Times New Roman" w:hAnsi="Verdana" w:cs="Times New Roman"/>
          <w:sz w:val="20"/>
          <w:szCs w:val="20"/>
        </w:rPr>
      </w:pPr>
    </w:p>
    <w:p w:rsidR="005D303E" w:rsidRPr="005D303E" w:rsidRDefault="005D303E" w:rsidP="00D821FB">
      <w:pPr>
        <w:spacing w:after="0" w:line="264" w:lineRule="auto"/>
        <w:rPr>
          <w:rFonts w:ascii="Verdana" w:eastAsia="Times New Roman" w:hAnsi="Verdana" w:cs="Times New Roman"/>
          <w:sz w:val="20"/>
          <w:szCs w:val="20"/>
        </w:rPr>
      </w:pPr>
      <w:r w:rsidRPr="005D303E">
        <w:rPr>
          <w:rFonts w:ascii="Verdana" w:eastAsia="Times New Roman" w:hAnsi="Verdana" w:cs="Times New Roman"/>
          <w:sz w:val="20"/>
          <w:szCs w:val="20"/>
        </w:rPr>
        <w:t>Advies partnergegevens</w:t>
      </w:r>
    </w:p>
    <w:p w:rsidR="005D303E" w:rsidRPr="005D303E" w:rsidRDefault="005D303E" w:rsidP="00D821FB">
      <w:pPr>
        <w:spacing w:after="0" w:line="264" w:lineRule="auto"/>
        <w:rPr>
          <w:rFonts w:ascii="Verdana" w:eastAsia="Times New Roman" w:hAnsi="Verdana" w:cs="Times New Roman"/>
          <w:sz w:val="20"/>
          <w:szCs w:val="20"/>
        </w:rPr>
      </w:pPr>
    </w:p>
    <w:p w:rsidR="007B76F5" w:rsidRPr="005D303E" w:rsidRDefault="00494213" w:rsidP="00DC3858">
      <w:pPr>
        <w:pStyle w:val="NoSpacing"/>
        <w:numPr>
          <w:ilvl w:val="0"/>
          <w:numId w:val="16"/>
        </w:numPr>
        <w:rPr>
          <w:rFonts w:ascii="Verdana" w:hAnsi="Verdana"/>
          <w:sz w:val="20"/>
          <w:szCs w:val="20"/>
        </w:rPr>
      </w:pPr>
      <w:r w:rsidRPr="005D303E">
        <w:rPr>
          <w:rFonts w:ascii="Verdana" w:hAnsi="Verdana"/>
          <w:sz w:val="20"/>
          <w:szCs w:val="20"/>
        </w:rPr>
        <w:t xml:space="preserve">Partnergegevens zijn alleen belangrijk als </w:t>
      </w:r>
      <w:r w:rsidR="00712E18" w:rsidRPr="005D303E">
        <w:rPr>
          <w:rFonts w:ascii="Verdana" w:hAnsi="Verdana"/>
          <w:sz w:val="20"/>
          <w:szCs w:val="20"/>
        </w:rPr>
        <w:t>er een samenlevingsverband is. Zolang er geen samenlevingsverband is</w:t>
      </w:r>
      <w:r w:rsidR="005D303E" w:rsidRPr="005D303E">
        <w:rPr>
          <w:rFonts w:ascii="Verdana" w:hAnsi="Verdana"/>
          <w:sz w:val="20"/>
          <w:szCs w:val="20"/>
        </w:rPr>
        <w:t>,</w:t>
      </w:r>
      <w:r w:rsidR="00712E18" w:rsidRPr="005D303E">
        <w:rPr>
          <w:rFonts w:ascii="Verdana" w:hAnsi="Verdana"/>
          <w:sz w:val="20"/>
          <w:szCs w:val="20"/>
        </w:rPr>
        <w:t xml:space="preserve"> neem dan de partner</w:t>
      </w:r>
      <w:r w:rsidR="005D303E" w:rsidRPr="005D303E">
        <w:rPr>
          <w:rFonts w:ascii="Verdana" w:hAnsi="Verdana"/>
          <w:sz w:val="20"/>
          <w:szCs w:val="20"/>
        </w:rPr>
        <w:t xml:space="preserve">gegevens </w:t>
      </w:r>
      <w:r w:rsidR="00712E18" w:rsidRPr="005D303E">
        <w:rPr>
          <w:rFonts w:ascii="Verdana" w:hAnsi="Verdana"/>
          <w:sz w:val="20"/>
          <w:szCs w:val="20"/>
        </w:rPr>
        <w:t xml:space="preserve">niet mee in </w:t>
      </w:r>
      <w:r w:rsidR="005D303E" w:rsidRPr="005D303E">
        <w:rPr>
          <w:rFonts w:ascii="Verdana" w:hAnsi="Verdana"/>
          <w:sz w:val="20"/>
          <w:szCs w:val="20"/>
        </w:rPr>
        <w:t xml:space="preserve">de </w:t>
      </w:r>
      <w:r w:rsidR="00712E18" w:rsidRPr="005D303E">
        <w:rPr>
          <w:rFonts w:ascii="Verdana" w:hAnsi="Verdana"/>
          <w:sz w:val="20"/>
          <w:szCs w:val="20"/>
        </w:rPr>
        <w:t>rapportage. Dit is dan niet relevant.</w:t>
      </w:r>
    </w:p>
    <w:p w:rsidR="00626F06" w:rsidRPr="00556653" w:rsidRDefault="00712E18" w:rsidP="00DC3858">
      <w:pPr>
        <w:pStyle w:val="NoSpacing"/>
        <w:numPr>
          <w:ilvl w:val="0"/>
          <w:numId w:val="16"/>
        </w:numPr>
        <w:rPr>
          <w:rFonts w:ascii="Verdana" w:hAnsi="Verdana"/>
          <w:sz w:val="20"/>
          <w:szCs w:val="20"/>
        </w:rPr>
      </w:pPr>
      <w:r w:rsidRPr="00556653">
        <w:rPr>
          <w:rFonts w:ascii="Verdana" w:hAnsi="Verdana"/>
          <w:sz w:val="20"/>
          <w:szCs w:val="20"/>
        </w:rPr>
        <w:t>Als er wel een samenlevingsverband is moet er een verplichting zijn van het BSN nummer van de partner, zodat de gegevens van de partne</w:t>
      </w:r>
      <w:r w:rsidR="00DD7F86" w:rsidRPr="00556653">
        <w:rPr>
          <w:rFonts w:ascii="Verdana" w:hAnsi="Verdana"/>
          <w:sz w:val="20"/>
          <w:szCs w:val="20"/>
        </w:rPr>
        <w:t>r uit het GBA overgenomen</w:t>
      </w:r>
      <w:r w:rsidRPr="00556653">
        <w:rPr>
          <w:rFonts w:ascii="Verdana" w:hAnsi="Verdana"/>
          <w:sz w:val="20"/>
          <w:szCs w:val="20"/>
        </w:rPr>
        <w:t xml:space="preserve"> worden. De partner moet eerst aangemeld worden bij het GBA.</w:t>
      </w:r>
    </w:p>
    <w:p w:rsidR="005D303E" w:rsidRPr="00626F06" w:rsidRDefault="00626F06" w:rsidP="00DC3858">
      <w:pPr>
        <w:pStyle w:val="NoSpacing"/>
        <w:numPr>
          <w:ilvl w:val="0"/>
          <w:numId w:val="16"/>
        </w:numPr>
        <w:rPr>
          <w:rFonts w:ascii="Verdana" w:hAnsi="Verdana"/>
          <w:sz w:val="20"/>
          <w:szCs w:val="20"/>
        </w:rPr>
      </w:pPr>
      <w:r w:rsidRPr="00626F06">
        <w:rPr>
          <w:rFonts w:ascii="Verdana" w:eastAsia="Times New Roman" w:hAnsi="Verdana" w:cs="Times New Roman"/>
          <w:sz w:val="20"/>
          <w:szCs w:val="20"/>
        </w:rPr>
        <w:t>Bekijk of er een mogelijkheid is om het BSN nummer van de partner wel verplicht te maken voor</w:t>
      </w:r>
      <w:r w:rsidR="0081088B">
        <w:rPr>
          <w:rFonts w:ascii="Verdana" w:eastAsia="Times New Roman" w:hAnsi="Verdana" w:cs="Times New Roman"/>
          <w:sz w:val="20"/>
          <w:szCs w:val="20"/>
        </w:rPr>
        <w:t xml:space="preserve"> </w:t>
      </w:r>
      <w:r w:rsidR="003220FA">
        <w:rPr>
          <w:rFonts w:ascii="Verdana" w:eastAsia="Times New Roman" w:hAnsi="Verdana" w:cs="Times New Roman"/>
          <w:sz w:val="20"/>
          <w:szCs w:val="20"/>
        </w:rPr>
        <w:t>Aegon</w:t>
      </w:r>
      <w:r w:rsidRPr="00626F06">
        <w:rPr>
          <w:rFonts w:ascii="Verdana" w:eastAsia="Times New Roman" w:hAnsi="Verdana" w:cs="Times New Roman"/>
          <w:sz w:val="20"/>
          <w:szCs w:val="20"/>
        </w:rPr>
        <w:t xml:space="preserve"> PPI klanten</w:t>
      </w:r>
      <w:r w:rsidR="00DD1E3F">
        <w:rPr>
          <w:rFonts w:ascii="Verdana" w:eastAsia="Times New Roman" w:hAnsi="Verdana" w:cs="Times New Roman"/>
          <w:sz w:val="20"/>
          <w:szCs w:val="20"/>
        </w:rPr>
        <w:t>,</w:t>
      </w:r>
      <w:r w:rsidRPr="00626F06">
        <w:rPr>
          <w:rFonts w:ascii="Verdana" w:eastAsia="Times New Roman" w:hAnsi="Verdana" w:cs="Times New Roman"/>
          <w:sz w:val="20"/>
          <w:szCs w:val="20"/>
        </w:rPr>
        <w:t xml:space="preserve"> als dit bijv</w:t>
      </w:r>
      <w:r w:rsidR="00DD1E3F">
        <w:rPr>
          <w:rFonts w:ascii="Verdana" w:eastAsia="Times New Roman" w:hAnsi="Verdana" w:cs="Times New Roman"/>
          <w:sz w:val="20"/>
          <w:szCs w:val="20"/>
        </w:rPr>
        <w:t>oorbeeld</w:t>
      </w:r>
      <w:r w:rsidRPr="00626F06">
        <w:rPr>
          <w:rFonts w:ascii="Verdana" w:eastAsia="Times New Roman" w:hAnsi="Verdana" w:cs="Times New Roman"/>
          <w:sz w:val="20"/>
          <w:szCs w:val="20"/>
        </w:rPr>
        <w:t xml:space="preserve"> in het contract wordt opgenomen. Bij een wederzijdse afspraak kan je wellicht de regel in de wet overrulen.</w:t>
      </w:r>
      <w:r w:rsidRPr="00626F06">
        <w:rPr>
          <w:rFonts w:ascii="Verdana" w:eastAsia="Times New Roman" w:hAnsi="Verdana" w:cs="Times New Roman"/>
          <w:sz w:val="20"/>
          <w:szCs w:val="20"/>
        </w:rPr>
        <w:br/>
      </w:r>
    </w:p>
    <w:p w:rsidR="005D303E" w:rsidRDefault="005D303E" w:rsidP="005D303E">
      <w:pPr>
        <w:pStyle w:val="NoSpacing"/>
        <w:rPr>
          <w:rFonts w:ascii="Verdana" w:hAnsi="Verdana"/>
          <w:sz w:val="20"/>
          <w:szCs w:val="20"/>
        </w:rPr>
      </w:pPr>
      <w:r w:rsidRPr="005D303E">
        <w:rPr>
          <w:rFonts w:ascii="Verdana" w:hAnsi="Verdana"/>
          <w:sz w:val="20"/>
          <w:szCs w:val="20"/>
        </w:rPr>
        <w:t xml:space="preserve">Met het verkrijgen van het BSN nummer van de partner hoeft </w:t>
      </w:r>
      <w:r w:rsidR="003220FA">
        <w:rPr>
          <w:rFonts w:ascii="Verdana" w:hAnsi="Verdana"/>
          <w:sz w:val="20"/>
          <w:szCs w:val="20"/>
        </w:rPr>
        <w:t>Aegon</w:t>
      </w:r>
      <w:r w:rsidRPr="005D303E">
        <w:rPr>
          <w:rFonts w:ascii="Verdana" w:hAnsi="Verdana"/>
          <w:sz w:val="20"/>
          <w:szCs w:val="20"/>
        </w:rPr>
        <w:t xml:space="preserve"> PPI niet zelf te ach</w:t>
      </w:r>
      <w:r w:rsidR="00B37E63">
        <w:rPr>
          <w:rFonts w:ascii="Verdana" w:hAnsi="Verdana"/>
          <w:sz w:val="20"/>
          <w:szCs w:val="20"/>
        </w:rPr>
        <w:t xml:space="preserve">terhalen wat het BSN nummer is </w:t>
      </w:r>
      <w:r w:rsidR="00DD1E3F">
        <w:rPr>
          <w:rFonts w:ascii="Verdana" w:hAnsi="Verdana"/>
          <w:sz w:val="20"/>
          <w:szCs w:val="20"/>
        </w:rPr>
        <w:t xml:space="preserve">van de partner </w:t>
      </w:r>
      <w:r w:rsidR="00B37E63">
        <w:rPr>
          <w:rFonts w:ascii="Verdana" w:hAnsi="Verdana"/>
          <w:sz w:val="20"/>
          <w:szCs w:val="20"/>
        </w:rPr>
        <w:t>en dit scheelt tijd.</w:t>
      </w:r>
    </w:p>
    <w:p w:rsidR="001046B0" w:rsidRDefault="001046B0" w:rsidP="005D303E">
      <w:pPr>
        <w:pStyle w:val="NoSpacing"/>
        <w:rPr>
          <w:rFonts w:ascii="Verdana" w:hAnsi="Verdana"/>
          <w:sz w:val="20"/>
          <w:szCs w:val="20"/>
        </w:rPr>
      </w:pPr>
    </w:p>
    <w:p w:rsidR="00D821FB" w:rsidRDefault="00D821FB" w:rsidP="00DC3858">
      <w:pPr>
        <w:pStyle w:val="Heading2"/>
        <w:numPr>
          <w:ilvl w:val="1"/>
          <w:numId w:val="22"/>
        </w:numPr>
        <w:rPr>
          <w:rFonts w:eastAsia="Times New Roman"/>
        </w:rPr>
      </w:pPr>
      <w:bookmarkStart w:id="51" w:name="_Toc375124783"/>
      <w:r>
        <w:rPr>
          <w:rFonts w:eastAsia="Times New Roman"/>
        </w:rPr>
        <w:t>Borging Quinto</w:t>
      </w:r>
      <w:bookmarkEnd w:id="51"/>
    </w:p>
    <w:p w:rsidR="00D821FB" w:rsidRDefault="00D821FB" w:rsidP="00D821FB">
      <w:pPr>
        <w:pStyle w:val="NoSpacing"/>
      </w:pPr>
    </w:p>
    <w:p w:rsidR="00D821FB" w:rsidRPr="000E7BFF" w:rsidRDefault="00D821FB" w:rsidP="00D821FB">
      <w:pPr>
        <w:pStyle w:val="NoSpacing"/>
        <w:rPr>
          <w:rFonts w:ascii="Verdana" w:hAnsi="Verdana"/>
          <w:sz w:val="20"/>
          <w:szCs w:val="20"/>
        </w:rPr>
      </w:pPr>
      <w:r w:rsidRPr="000E7BFF">
        <w:rPr>
          <w:rFonts w:ascii="Verdana" w:hAnsi="Verdana"/>
          <w:sz w:val="20"/>
          <w:szCs w:val="20"/>
        </w:rPr>
        <w:t>Voor het borgen van de kwaliteit van Quinto moeten er controles plaats vinden. Dit kan door middel van de Quinto toets</w:t>
      </w:r>
      <w:r w:rsidR="00556653">
        <w:rPr>
          <w:rFonts w:ascii="Verdana" w:hAnsi="Verdana"/>
          <w:sz w:val="20"/>
          <w:szCs w:val="20"/>
        </w:rPr>
        <w:t>.</w:t>
      </w:r>
      <w:r w:rsidRPr="00F43D09">
        <w:rPr>
          <w:rFonts w:ascii="Verdana" w:hAnsi="Verdana"/>
          <w:color w:val="00B050"/>
          <w:sz w:val="20"/>
          <w:szCs w:val="20"/>
        </w:rPr>
        <w:t xml:space="preserve"> </w:t>
      </w:r>
      <w:r w:rsidRPr="003F7203">
        <w:rPr>
          <w:rFonts w:ascii="Verdana" w:hAnsi="Verdana"/>
          <w:sz w:val="20"/>
          <w:szCs w:val="20"/>
        </w:rPr>
        <w:t>Fa</w:t>
      </w:r>
      <w:r w:rsidR="005D303E" w:rsidRPr="003F7203">
        <w:rPr>
          <w:rFonts w:ascii="Verdana" w:hAnsi="Verdana"/>
          <w:sz w:val="20"/>
          <w:szCs w:val="20"/>
        </w:rPr>
        <w:t xml:space="preserve">se 2 voor koppelingen tussen </w:t>
      </w:r>
      <w:proofErr w:type="spellStart"/>
      <w:r w:rsidR="0081088B" w:rsidRPr="003F7203">
        <w:rPr>
          <w:rFonts w:ascii="Verdana" w:hAnsi="Verdana"/>
          <w:sz w:val="20"/>
          <w:szCs w:val="20"/>
        </w:rPr>
        <w:t>BeheerNet</w:t>
      </w:r>
      <w:proofErr w:type="spellEnd"/>
      <w:r w:rsidRPr="003F7203">
        <w:rPr>
          <w:rFonts w:ascii="Verdana" w:hAnsi="Verdana"/>
          <w:sz w:val="20"/>
          <w:szCs w:val="20"/>
        </w:rPr>
        <w:t xml:space="preserve"> en GBA </w:t>
      </w:r>
      <w:r w:rsidR="003F7203" w:rsidRPr="003F7203">
        <w:rPr>
          <w:rFonts w:ascii="Verdana" w:hAnsi="Verdana"/>
          <w:sz w:val="20"/>
          <w:szCs w:val="20"/>
        </w:rPr>
        <w:t>moet nog steeds opgeleverd worden</w:t>
      </w:r>
      <w:r w:rsidRPr="003F7203">
        <w:rPr>
          <w:rFonts w:ascii="Verdana" w:hAnsi="Verdana"/>
          <w:sz w:val="20"/>
          <w:szCs w:val="20"/>
        </w:rPr>
        <w:t xml:space="preserve">. </w:t>
      </w:r>
      <w:r w:rsidRPr="000E7BFF">
        <w:rPr>
          <w:rFonts w:ascii="Verdana" w:hAnsi="Verdana"/>
          <w:sz w:val="20"/>
          <w:szCs w:val="20"/>
        </w:rPr>
        <w:t>Hierna kunnen er geen fouten meer worden gemaakt in de gegevens van de deelnemer.</w:t>
      </w:r>
      <w:r w:rsidR="00CD36C0">
        <w:rPr>
          <w:rFonts w:ascii="Verdana" w:hAnsi="Verdana"/>
          <w:sz w:val="20"/>
          <w:szCs w:val="20"/>
        </w:rPr>
        <w:t xml:space="preserve"> Het GBA kan overigens ook fouten bevatten, maar dit is niet of nauwelijks te controleren. Er wordt vanuit gegaan dat GBA wel de meest vertrouwelijke bron van persoonsgegevens is en voor Aegon dus leidend.</w:t>
      </w:r>
      <w:r w:rsidRPr="000E7BFF">
        <w:rPr>
          <w:rFonts w:ascii="Verdana" w:hAnsi="Verdana"/>
          <w:sz w:val="20"/>
          <w:szCs w:val="20"/>
        </w:rPr>
        <w:t xml:space="preserve"> De Quinto toets is alleen nog nodig voor de fouten die gemaakt kunnen zijn tot het borgen van fase 2. Wanneer alle verschillen uit de systemen zijn gehaa</w:t>
      </w:r>
      <w:r w:rsidR="00951160">
        <w:rPr>
          <w:rFonts w:ascii="Verdana" w:hAnsi="Verdana"/>
          <w:sz w:val="20"/>
          <w:szCs w:val="20"/>
        </w:rPr>
        <w:t xml:space="preserve">ld en fase 2 is actief, dan </w:t>
      </w:r>
      <w:r w:rsidRPr="000E7BFF">
        <w:rPr>
          <w:rFonts w:ascii="Verdana" w:hAnsi="Verdana"/>
          <w:sz w:val="20"/>
          <w:szCs w:val="20"/>
        </w:rPr>
        <w:t>vervalt de Quinto toets. Die is dan niet meer van toegevoegde waarde.</w:t>
      </w:r>
    </w:p>
    <w:p w:rsidR="004D1BC5" w:rsidRDefault="004D1BC5" w:rsidP="00DC3858">
      <w:pPr>
        <w:pStyle w:val="Heading2"/>
        <w:numPr>
          <w:ilvl w:val="1"/>
          <w:numId w:val="22"/>
        </w:numPr>
        <w:rPr>
          <w:rFonts w:eastAsia="Times New Roman"/>
        </w:rPr>
      </w:pPr>
      <w:bookmarkStart w:id="52" w:name="_Toc375124784"/>
      <w:r>
        <w:rPr>
          <w:rFonts w:eastAsia="Times New Roman"/>
        </w:rPr>
        <w:t>Planning verwerken verschillen</w:t>
      </w:r>
      <w:bookmarkEnd w:id="52"/>
    </w:p>
    <w:p w:rsidR="004D1BC5" w:rsidRDefault="004D1BC5" w:rsidP="004D1BC5">
      <w:pPr>
        <w:pStyle w:val="NoSpacing"/>
      </w:pPr>
    </w:p>
    <w:p w:rsidR="00D347EC" w:rsidRPr="0053544F" w:rsidRDefault="004D1BC5" w:rsidP="004D1BC5">
      <w:pPr>
        <w:pStyle w:val="NoSpacing"/>
        <w:rPr>
          <w:rFonts w:ascii="Verdana" w:eastAsia="Times New Roman" w:hAnsi="Verdana" w:cs="Times New Roman"/>
          <w:b/>
          <w:bCs/>
          <w:kern w:val="36"/>
          <w:szCs w:val="48"/>
          <w:lang w:eastAsia="nl-NL"/>
        </w:rPr>
      </w:pPr>
      <w:r w:rsidRPr="0053544F">
        <w:rPr>
          <w:rFonts w:ascii="Verdana" w:hAnsi="Verdana"/>
          <w:sz w:val="20"/>
          <w:szCs w:val="20"/>
        </w:rPr>
        <w:t>Het verwerken van de verschillen zal afgerond zijn in januari 2014. Dit wordt afgehandeld</w:t>
      </w:r>
      <w:r w:rsidR="000F2207" w:rsidRPr="0053544F">
        <w:rPr>
          <w:rFonts w:ascii="Verdana" w:hAnsi="Verdana"/>
          <w:sz w:val="20"/>
          <w:szCs w:val="20"/>
        </w:rPr>
        <w:t xml:space="preserve"> door Henk Blanke</w:t>
      </w:r>
      <w:r w:rsidRPr="0053544F">
        <w:rPr>
          <w:rFonts w:ascii="Verdana" w:hAnsi="Verdana"/>
          <w:sz w:val="20"/>
          <w:szCs w:val="20"/>
        </w:rPr>
        <w:t>stijn</w:t>
      </w:r>
      <w:r w:rsidR="00DF57F1" w:rsidRPr="0053544F">
        <w:rPr>
          <w:rFonts w:ascii="Verdana" w:hAnsi="Verdana"/>
          <w:sz w:val="20"/>
          <w:szCs w:val="20"/>
        </w:rPr>
        <w:t xml:space="preserve"> (BIS)</w:t>
      </w:r>
      <w:r w:rsidRPr="0053544F">
        <w:rPr>
          <w:rFonts w:ascii="Verdana" w:hAnsi="Verdana"/>
          <w:sz w:val="20"/>
          <w:szCs w:val="20"/>
        </w:rPr>
        <w:t xml:space="preserve"> en HCL.</w:t>
      </w:r>
      <w:r w:rsidR="00D347EC" w:rsidRPr="0053544F">
        <w:rPr>
          <w:rFonts w:ascii="Verdana" w:eastAsia="Times New Roman" w:hAnsi="Verdana" w:cs="Times New Roman"/>
          <w:b/>
          <w:bCs/>
          <w:kern w:val="36"/>
          <w:szCs w:val="48"/>
          <w:lang w:eastAsia="nl-NL"/>
        </w:rPr>
        <w:br w:type="page"/>
      </w:r>
    </w:p>
    <w:p w:rsidR="002460A1" w:rsidRPr="00FC4C11" w:rsidRDefault="002460A1" w:rsidP="002460A1">
      <w:pPr>
        <w:pStyle w:val="Heading1"/>
        <w:spacing w:line="264" w:lineRule="auto"/>
      </w:pPr>
      <w:bookmarkStart w:id="53" w:name="_Toc372322202"/>
      <w:bookmarkStart w:id="54" w:name="_Toc375124785"/>
      <w:r>
        <w:lastRenderedPageBreak/>
        <w:t>Hoofdstuk 5</w:t>
      </w:r>
      <w:r w:rsidRPr="00FC4C11">
        <w:t xml:space="preserve"> – Kwaliteitscontroles en –borging</w:t>
      </w:r>
      <w:bookmarkEnd w:id="53"/>
      <w:bookmarkEnd w:id="54"/>
      <w:r w:rsidRPr="00FC4C11">
        <w:t xml:space="preserve">  </w:t>
      </w:r>
    </w:p>
    <w:p w:rsidR="002460A1" w:rsidRPr="002460A1" w:rsidRDefault="002460A1" w:rsidP="002460A1">
      <w:pPr>
        <w:pStyle w:val="NoSpacing"/>
        <w:spacing w:line="264" w:lineRule="auto"/>
        <w:rPr>
          <w:rFonts w:ascii="Verdana" w:hAnsi="Verdana"/>
          <w:sz w:val="20"/>
        </w:rPr>
      </w:pPr>
      <w:r w:rsidRPr="002460A1">
        <w:rPr>
          <w:rFonts w:ascii="Verdana" w:hAnsi="Verdana"/>
          <w:sz w:val="20"/>
        </w:rPr>
        <w:t>Na het controleren van de kwaliteit kan er pas geborgd worden.  Borging houdt in dat je door middel van kwaliteitscontroles systemen, werkinstructies en workflow diagrammen naar een hoger niveau tilt, maar daarna oo</w:t>
      </w:r>
      <w:r w:rsidR="004876A5">
        <w:rPr>
          <w:rFonts w:ascii="Verdana" w:hAnsi="Verdana"/>
          <w:sz w:val="20"/>
        </w:rPr>
        <w:t>k niet meer terug laat vallen naar</w:t>
      </w:r>
      <w:r w:rsidRPr="002460A1">
        <w:rPr>
          <w:rFonts w:ascii="Verdana" w:hAnsi="Verdana"/>
          <w:sz w:val="20"/>
        </w:rPr>
        <w:t xml:space="preserve"> het oude niveau. Als iets aangepast is en onderdeel is van je </w:t>
      </w:r>
      <w:r w:rsidR="004876A5">
        <w:rPr>
          <w:rFonts w:ascii="Verdana" w:hAnsi="Verdana"/>
          <w:sz w:val="20"/>
        </w:rPr>
        <w:t>processen of procedures heeft</w:t>
      </w:r>
      <w:r w:rsidRPr="002460A1">
        <w:rPr>
          <w:rFonts w:ascii="Verdana" w:hAnsi="Verdana"/>
          <w:sz w:val="20"/>
        </w:rPr>
        <w:t xml:space="preserve"> borging plaats gevonden. Anders gezegd: Borging vindt plaats door standaardisatie.</w:t>
      </w:r>
    </w:p>
    <w:p w:rsidR="00474FE6" w:rsidRPr="00D26DF0" w:rsidRDefault="00474FE6" w:rsidP="00DC3858">
      <w:pPr>
        <w:pStyle w:val="Heading2"/>
        <w:numPr>
          <w:ilvl w:val="1"/>
          <w:numId w:val="17"/>
        </w:numPr>
        <w:spacing w:line="264" w:lineRule="auto"/>
      </w:pPr>
      <w:bookmarkStart w:id="55" w:name="_Toc372322207"/>
      <w:bookmarkStart w:id="56" w:name="_Toc375124786"/>
      <w:bookmarkStart w:id="57" w:name="_Toc372322203"/>
      <w:r w:rsidRPr="00D26DF0">
        <w:t>GAP-analyse (PDCA)</w:t>
      </w:r>
      <w:bookmarkEnd w:id="55"/>
      <w:bookmarkEnd w:id="56"/>
    </w:p>
    <w:p w:rsidR="00474FE6" w:rsidRDefault="00474FE6" w:rsidP="00474FE6">
      <w:pPr>
        <w:pStyle w:val="ANormalInvInd"/>
        <w:spacing w:line="264" w:lineRule="auto"/>
        <w:ind w:left="0"/>
        <w:rPr>
          <w:color w:val="00B0F0"/>
          <w:sz w:val="20"/>
        </w:rPr>
      </w:pPr>
    </w:p>
    <w:p w:rsidR="00A34FFE" w:rsidRPr="00866512" w:rsidRDefault="00A34FFE" w:rsidP="00474FE6">
      <w:pPr>
        <w:pStyle w:val="ANormalInvInd"/>
        <w:spacing w:line="264" w:lineRule="auto"/>
        <w:ind w:left="0"/>
        <w:rPr>
          <w:sz w:val="20"/>
        </w:rPr>
      </w:pPr>
      <w:r w:rsidRPr="00866512">
        <w:rPr>
          <w:sz w:val="20"/>
        </w:rPr>
        <w:t xml:space="preserve">Bij een GAP-analyse wordt er gekeken waar zich in een proces een gap (gat) bevindt. Dit gat moet dan opgevuld worden door middel van de analyse die erbij hoort. </w:t>
      </w:r>
    </w:p>
    <w:p w:rsidR="00866512" w:rsidRPr="00D26DF0" w:rsidRDefault="00866512" w:rsidP="00474FE6">
      <w:pPr>
        <w:pStyle w:val="ANormalInvInd"/>
        <w:spacing w:line="264" w:lineRule="auto"/>
        <w:ind w:left="0"/>
        <w:rPr>
          <w:color w:val="00B0F0"/>
          <w:sz w:val="20"/>
        </w:rPr>
      </w:pPr>
    </w:p>
    <w:p w:rsidR="00474FE6" w:rsidRPr="00D15360" w:rsidRDefault="00474FE6" w:rsidP="00474FE6">
      <w:pPr>
        <w:pStyle w:val="ANormalInvInd"/>
        <w:spacing w:line="264" w:lineRule="auto"/>
        <w:ind w:left="0"/>
        <w:rPr>
          <w:sz w:val="20"/>
        </w:rPr>
      </w:pPr>
      <w:r w:rsidRPr="00D15360">
        <w:rPr>
          <w:noProof/>
          <w:sz w:val="20"/>
          <w:lang w:eastAsia="nl-NL"/>
        </w:rPr>
        <w:drawing>
          <wp:anchor distT="0" distB="0" distL="114300" distR="114300" simplePos="0" relativeHeight="251662336" behindDoc="0" locked="0" layoutInCell="1" allowOverlap="1" wp14:anchorId="38F02C0D" wp14:editId="70D6B5AD">
            <wp:simplePos x="0" y="0"/>
            <wp:positionH relativeFrom="column">
              <wp:posOffset>4012565</wp:posOffset>
            </wp:positionH>
            <wp:positionV relativeFrom="paragraph">
              <wp:posOffset>0</wp:posOffset>
            </wp:positionV>
            <wp:extent cx="2095500" cy="1428750"/>
            <wp:effectExtent l="0" t="0" r="0" b="0"/>
            <wp:wrapSquare wrapText="bothSides"/>
            <wp:docPr id="1" name="irc_mi" descr="http://upload.wikimedia.org/wikipedia/commons/thumb/7/7a/PDCA_Cycle.svg/220px-PDCA_Cycle.svg.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upload.wikimedia.org/wikipedia/commons/thumb/7/7a/PDCA_Cycle.svg/220px-PDCA_Cycle.svg.png">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95500" cy="1428750"/>
                    </a:xfrm>
                    <a:prstGeom prst="rect">
                      <a:avLst/>
                    </a:prstGeom>
                    <a:noFill/>
                    <a:ln>
                      <a:noFill/>
                    </a:ln>
                  </pic:spPr>
                </pic:pic>
              </a:graphicData>
            </a:graphic>
          </wp:anchor>
        </w:drawing>
      </w:r>
      <w:r w:rsidRPr="00D15360">
        <w:rPr>
          <w:sz w:val="20"/>
        </w:rPr>
        <w:t>Plan: Het vastleggen van het beleid en vertalen in afzonderlijke onderdelen van het geheel (specificaties)</w:t>
      </w:r>
    </w:p>
    <w:p w:rsidR="00474FE6" w:rsidRPr="00D15360" w:rsidRDefault="00474FE6" w:rsidP="00474FE6">
      <w:pPr>
        <w:pStyle w:val="ANormalInvInd"/>
        <w:spacing w:line="264" w:lineRule="auto"/>
        <w:ind w:left="0"/>
        <w:rPr>
          <w:sz w:val="20"/>
        </w:rPr>
      </w:pPr>
    </w:p>
    <w:p w:rsidR="00474FE6" w:rsidRPr="00D15360" w:rsidRDefault="00474FE6" w:rsidP="00474FE6">
      <w:pPr>
        <w:pStyle w:val="ANormalInvInd"/>
        <w:spacing w:line="264" w:lineRule="auto"/>
        <w:ind w:left="0"/>
        <w:rPr>
          <w:sz w:val="20"/>
        </w:rPr>
      </w:pPr>
      <w:r w:rsidRPr="00D15360">
        <w:rPr>
          <w:sz w:val="20"/>
        </w:rPr>
        <w:t>Do: volgens deze specificaties worden taken uitgevoerd</w:t>
      </w:r>
    </w:p>
    <w:p w:rsidR="00474FE6" w:rsidRPr="00D15360" w:rsidRDefault="00474FE6" w:rsidP="00474FE6">
      <w:pPr>
        <w:pStyle w:val="ANormalInvInd"/>
        <w:spacing w:line="264" w:lineRule="auto"/>
        <w:ind w:left="0"/>
        <w:rPr>
          <w:sz w:val="20"/>
        </w:rPr>
      </w:pPr>
    </w:p>
    <w:p w:rsidR="00474FE6" w:rsidRPr="00D15360" w:rsidRDefault="00474FE6" w:rsidP="00474FE6">
      <w:pPr>
        <w:pStyle w:val="ANormalInvInd"/>
        <w:spacing w:line="264" w:lineRule="auto"/>
        <w:ind w:left="0"/>
        <w:rPr>
          <w:sz w:val="20"/>
        </w:rPr>
      </w:pPr>
      <w:r w:rsidRPr="00D15360">
        <w:rPr>
          <w:sz w:val="20"/>
        </w:rPr>
        <w:t>Check:  Op deze uitgevoerde taken vindt kwaliteitscontrole plaats, waarvan de uitkomsten verwerkt moeten worden in een rapportage.</w:t>
      </w:r>
    </w:p>
    <w:p w:rsidR="00474FE6" w:rsidRPr="00D15360" w:rsidRDefault="00474FE6" w:rsidP="00474FE6">
      <w:pPr>
        <w:pStyle w:val="ANormalInvInd"/>
        <w:spacing w:line="264" w:lineRule="auto"/>
        <w:ind w:left="0"/>
        <w:rPr>
          <w:sz w:val="20"/>
        </w:rPr>
      </w:pPr>
    </w:p>
    <w:p w:rsidR="00474FE6" w:rsidRPr="00D15360" w:rsidRDefault="00474FE6" w:rsidP="00474FE6">
      <w:pPr>
        <w:pStyle w:val="ANormalInvInd"/>
        <w:spacing w:line="264" w:lineRule="auto"/>
        <w:ind w:left="0"/>
        <w:rPr>
          <w:sz w:val="20"/>
        </w:rPr>
      </w:pPr>
      <w:r w:rsidRPr="00D15360">
        <w:rPr>
          <w:sz w:val="20"/>
        </w:rPr>
        <w:t>Act: De uitkomsten van de rapportage zijn vervolgens input voor nieuw beleid.</w:t>
      </w:r>
    </w:p>
    <w:p w:rsidR="00474FE6" w:rsidRPr="00D15360" w:rsidRDefault="00474FE6" w:rsidP="00474FE6">
      <w:pPr>
        <w:pStyle w:val="ANormalInvInd"/>
        <w:spacing w:line="264" w:lineRule="auto"/>
        <w:ind w:left="0"/>
        <w:rPr>
          <w:sz w:val="20"/>
        </w:rPr>
      </w:pPr>
    </w:p>
    <w:p w:rsidR="00474FE6" w:rsidRDefault="00474FE6" w:rsidP="00474FE6">
      <w:pPr>
        <w:pStyle w:val="ANormalInvInd"/>
        <w:spacing w:line="264" w:lineRule="auto"/>
        <w:ind w:left="0"/>
        <w:rPr>
          <w:sz w:val="20"/>
        </w:rPr>
      </w:pPr>
      <w:r w:rsidRPr="00D15360">
        <w:rPr>
          <w:sz w:val="20"/>
        </w:rPr>
        <w:t xml:space="preserve">Aanpassingen in de systemen worden gemaakt met behulp van </w:t>
      </w:r>
      <w:r w:rsidR="004876A5">
        <w:rPr>
          <w:sz w:val="20"/>
        </w:rPr>
        <w:t>een GAP analyse. Hierbij wordt</w:t>
      </w:r>
      <w:r w:rsidRPr="00D15360">
        <w:rPr>
          <w:sz w:val="20"/>
        </w:rPr>
        <w:t xml:space="preserve"> onderscheid gemaakt naar wat de huidige en gewenste situatie is. Als een aanpassing de gewenste situatie </w:t>
      </w:r>
      <w:r w:rsidR="004876A5">
        <w:rPr>
          <w:sz w:val="20"/>
        </w:rPr>
        <w:t>weerspiegelt</w:t>
      </w:r>
      <w:r>
        <w:rPr>
          <w:sz w:val="20"/>
        </w:rPr>
        <w:t xml:space="preserve">, </w:t>
      </w:r>
      <w:r w:rsidRPr="00D15360">
        <w:rPr>
          <w:sz w:val="20"/>
        </w:rPr>
        <w:t>dan kan deze doorgevoerd worden.</w:t>
      </w:r>
    </w:p>
    <w:p w:rsidR="00474FE6" w:rsidRDefault="00474FE6" w:rsidP="00474FE6">
      <w:pPr>
        <w:pStyle w:val="ANormalInvInd"/>
        <w:spacing w:line="264" w:lineRule="auto"/>
        <w:ind w:left="0"/>
        <w:rPr>
          <w:sz w:val="20"/>
        </w:rPr>
      </w:pPr>
    </w:p>
    <w:p w:rsidR="00474FE6" w:rsidRPr="0053544F" w:rsidRDefault="00474FE6" w:rsidP="00474FE6">
      <w:pPr>
        <w:pStyle w:val="ANormalInvInd"/>
        <w:spacing w:line="264" w:lineRule="auto"/>
        <w:ind w:left="0"/>
        <w:rPr>
          <w:sz w:val="20"/>
        </w:rPr>
      </w:pPr>
      <w:r>
        <w:rPr>
          <w:sz w:val="20"/>
        </w:rPr>
        <w:t xml:space="preserve">De PDCA methode is bedoeld om de kwaliteit blijvend te verhogen. Dit houdt in dat de kwaliteit van Aegon PPI of van de dienstverlening, omhoog gaat en op dat niveau </w:t>
      </w:r>
      <w:r w:rsidRPr="0053544F">
        <w:rPr>
          <w:sz w:val="20"/>
        </w:rPr>
        <w:t>geborgd wordt. Dit is om niet terug te vallen op het oude niveau.</w:t>
      </w:r>
    </w:p>
    <w:p w:rsidR="00474FE6" w:rsidRPr="0053544F" w:rsidRDefault="00474FE6" w:rsidP="00474FE6">
      <w:pPr>
        <w:pStyle w:val="ANormalInvInd"/>
        <w:spacing w:line="264" w:lineRule="auto"/>
        <w:ind w:left="0"/>
        <w:rPr>
          <w:sz w:val="20"/>
        </w:rPr>
      </w:pPr>
    </w:p>
    <w:p w:rsidR="00474FE6" w:rsidRPr="0053544F" w:rsidRDefault="00474FE6" w:rsidP="00474FE6">
      <w:pPr>
        <w:pStyle w:val="ANormalInvInd"/>
        <w:spacing w:line="264" w:lineRule="auto"/>
        <w:ind w:left="0"/>
        <w:rPr>
          <w:sz w:val="20"/>
        </w:rPr>
      </w:pPr>
      <w:r w:rsidRPr="0053544F">
        <w:rPr>
          <w:sz w:val="20"/>
        </w:rPr>
        <w:t xml:space="preserve">Met deze rapportage is er </w:t>
      </w:r>
      <w:r>
        <w:rPr>
          <w:sz w:val="20"/>
        </w:rPr>
        <w:t>vooral gekeken naar het Plan-Do-Check gedeelte</w:t>
      </w:r>
      <w:r w:rsidRPr="0053544F">
        <w:rPr>
          <w:sz w:val="20"/>
        </w:rPr>
        <w:t>. Het stuk act wordt gedaan door Aegon PP</w:t>
      </w:r>
      <w:r w:rsidR="004876A5">
        <w:rPr>
          <w:sz w:val="20"/>
        </w:rPr>
        <w:t>I zelf. Een aantal adviezen is</w:t>
      </w:r>
      <w:r w:rsidRPr="0053544F">
        <w:rPr>
          <w:sz w:val="20"/>
        </w:rPr>
        <w:t xml:space="preserve"> al doorgevoerd en afgehandeld. Deze kwaliteitsverbeteringen zijn geborgd, waardoor </w:t>
      </w:r>
      <w:r w:rsidR="004A33F8">
        <w:rPr>
          <w:sz w:val="20"/>
        </w:rPr>
        <w:t>de dienstverlening van Aegon PPI</w:t>
      </w:r>
      <w:r w:rsidRPr="0053544F">
        <w:rPr>
          <w:sz w:val="20"/>
        </w:rPr>
        <w:t xml:space="preserve"> naar een hoger niveau is gestegen en niet </w:t>
      </w:r>
      <w:r w:rsidR="004876A5">
        <w:rPr>
          <w:sz w:val="20"/>
        </w:rPr>
        <w:t>meer terug kan vallen naar</w:t>
      </w:r>
      <w:r w:rsidRPr="0053544F">
        <w:rPr>
          <w:sz w:val="20"/>
        </w:rPr>
        <w:t xml:space="preserve"> het oude. </w:t>
      </w:r>
    </w:p>
    <w:p w:rsidR="002460A1" w:rsidRPr="00D26DF0" w:rsidRDefault="002460A1" w:rsidP="00DC3858">
      <w:pPr>
        <w:pStyle w:val="Heading2"/>
        <w:numPr>
          <w:ilvl w:val="1"/>
          <w:numId w:val="17"/>
        </w:numPr>
      </w:pPr>
      <w:bookmarkStart w:id="58" w:name="_Toc375124787"/>
      <w:r w:rsidRPr="009F78B3">
        <w:t>Klanttevredenheidsonderzoek</w:t>
      </w:r>
      <w:r w:rsidRPr="00D26DF0">
        <w:t>/klantcontactmetingen</w:t>
      </w:r>
      <w:bookmarkEnd w:id="57"/>
      <w:bookmarkEnd w:id="58"/>
    </w:p>
    <w:p w:rsidR="002460A1" w:rsidRPr="00D15360" w:rsidRDefault="002460A1" w:rsidP="002460A1">
      <w:pPr>
        <w:pStyle w:val="NoSpacing"/>
        <w:spacing w:line="264" w:lineRule="auto"/>
      </w:pPr>
    </w:p>
    <w:p w:rsidR="002460A1" w:rsidRPr="004A33F8" w:rsidRDefault="00DF57F1" w:rsidP="004A33F8">
      <w:pPr>
        <w:pStyle w:val="NoSpacing"/>
        <w:rPr>
          <w:rStyle w:val="NoSpacingChar"/>
          <w:rFonts w:ascii="Verdana" w:hAnsi="Verdana"/>
          <w:sz w:val="20"/>
          <w:szCs w:val="20"/>
        </w:rPr>
      </w:pPr>
      <w:r w:rsidRPr="004A33F8">
        <w:rPr>
          <w:rFonts w:ascii="Verdana" w:hAnsi="Verdana"/>
          <w:sz w:val="20"/>
          <w:szCs w:val="20"/>
        </w:rPr>
        <w:t>De werkgever</w:t>
      </w:r>
      <w:r w:rsidR="004A33F8" w:rsidRPr="004A33F8">
        <w:rPr>
          <w:rFonts w:ascii="Verdana" w:hAnsi="Verdana"/>
          <w:sz w:val="20"/>
          <w:szCs w:val="20"/>
        </w:rPr>
        <w:t>s</w:t>
      </w:r>
      <w:r w:rsidR="002460A1" w:rsidRPr="004A33F8">
        <w:rPr>
          <w:rFonts w:ascii="Verdana" w:hAnsi="Verdana"/>
          <w:sz w:val="20"/>
          <w:szCs w:val="20"/>
        </w:rPr>
        <w:t xml:space="preserve"> en deelnemer</w:t>
      </w:r>
      <w:r w:rsidRPr="004A33F8">
        <w:rPr>
          <w:rFonts w:ascii="Verdana" w:hAnsi="Verdana"/>
          <w:sz w:val="20"/>
          <w:szCs w:val="20"/>
        </w:rPr>
        <w:t xml:space="preserve">s kunnen met klachten en vragen terecht bij </w:t>
      </w:r>
      <w:r w:rsidR="003220FA" w:rsidRPr="004A33F8">
        <w:rPr>
          <w:rFonts w:ascii="Verdana" w:hAnsi="Verdana"/>
          <w:sz w:val="20"/>
          <w:szCs w:val="20"/>
        </w:rPr>
        <w:t>Aegon</w:t>
      </w:r>
      <w:r w:rsidR="002460A1" w:rsidRPr="004A33F8">
        <w:rPr>
          <w:rFonts w:ascii="Verdana" w:hAnsi="Verdana"/>
          <w:sz w:val="20"/>
          <w:szCs w:val="20"/>
        </w:rPr>
        <w:t xml:space="preserve"> PPI. Dit kan via de mail, m</w:t>
      </w:r>
      <w:r w:rsidRPr="004A33F8">
        <w:rPr>
          <w:rFonts w:ascii="Verdana" w:hAnsi="Verdana"/>
          <w:sz w:val="20"/>
          <w:szCs w:val="20"/>
        </w:rPr>
        <w:t>aar ook telefonisch. Als de werkgever</w:t>
      </w:r>
      <w:r w:rsidR="002460A1" w:rsidRPr="004A33F8">
        <w:rPr>
          <w:rFonts w:ascii="Verdana" w:hAnsi="Verdana"/>
          <w:sz w:val="20"/>
          <w:szCs w:val="20"/>
        </w:rPr>
        <w:t xml:space="preserve"> of deelnemers vaak dezelfd</w:t>
      </w:r>
      <w:r w:rsidRPr="004A33F8">
        <w:rPr>
          <w:rFonts w:ascii="Verdana" w:hAnsi="Verdana"/>
          <w:sz w:val="20"/>
          <w:szCs w:val="20"/>
        </w:rPr>
        <w:t>e vraag/klacht stellen</w:t>
      </w:r>
      <w:r w:rsidR="00474FE6" w:rsidRPr="004A33F8">
        <w:rPr>
          <w:rFonts w:ascii="Verdana" w:hAnsi="Verdana"/>
          <w:sz w:val="20"/>
          <w:szCs w:val="20"/>
        </w:rPr>
        <w:t xml:space="preserve"> moet dit meegenomen worden in het verbeterproces. Maak daarom </w:t>
      </w:r>
      <w:r w:rsidR="00474FE6" w:rsidRPr="004A33F8">
        <w:rPr>
          <w:rStyle w:val="NoSpacingChar"/>
          <w:rFonts w:ascii="Verdana" w:hAnsi="Verdana"/>
          <w:sz w:val="20"/>
          <w:szCs w:val="20"/>
        </w:rPr>
        <w:t xml:space="preserve">aantekeningen van klachten/vragen die vaak voor komen. </w:t>
      </w:r>
      <w:r w:rsidR="000E7BFF" w:rsidRPr="004A33F8">
        <w:rPr>
          <w:rStyle w:val="NoSpacingChar"/>
          <w:rFonts w:ascii="Verdana" w:hAnsi="Verdana"/>
          <w:sz w:val="20"/>
          <w:szCs w:val="20"/>
        </w:rPr>
        <w:t>Dit kan zijn over:</w:t>
      </w:r>
    </w:p>
    <w:p w:rsidR="002460A1" w:rsidRPr="00D15360" w:rsidRDefault="000E7BFF" w:rsidP="00DC3858">
      <w:pPr>
        <w:pStyle w:val="ListParagraph"/>
        <w:numPr>
          <w:ilvl w:val="0"/>
          <w:numId w:val="10"/>
        </w:numPr>
        <w:spacing w:line="264" w:lineRule="auto"/>
        <w:rPr>
          <w:sz w:val="20"/>
        </w:rPr>
      </w:pPr>
      <w:r>
        <w:rPr>
          <w:sz w:val="20"/>
        </w:rPr>
        <w:t>A</w:t>
      </w:r>
      <w:r w:rsidR="002460A1">
        <w:rPr>
          <w:sz w:val="20"/>
        </w:rPr>
        <w:t>pplicaties</w:t>
      </w:r>
      <w:r w:rsidR="002460A1" w:rsidRPr="00D15360">
        <w:rPr>
          <w:sz w:val="20"/>
        </w:rPr>
        <w:t xml:space="preserve"> (</w:t>
      </w:r>
      <w:proofErr w:type="spellStart"/>
      <w:r w:rsidR="002460A1" w:rsidRPr="00D15360">
        <w:rPr>
          <w:sz w:val="20"/>
        </w:rPr>
        <w:t>B</w:t>
      </w:r>
      <w:r w:rsidR="004A33F8">
        <w:rPr>
          <w:sz w:val="20"/>
        </w:rPr>
        <w:t>eheer</w:t>
      </w:r>
      <w:r w:rsidR="002460A1" w:rsidRPr="00D15360">
        <w:rPr>
          <w:sz w:val="20"/>
        </w:rPr>
        <w:t>N</w:t>
      </w:r>
      <w:r w:rsidR="004A33F8">
        <w:rPr>
          <w:sz w:val="20"/>
        </w:rPr>
        <w:t>et</w:t>
      </w:r>
      <w:proofErr w:type="spellEnd"/>
      <w:r w:rsidR="002460A1" w:rsidRPr="00D15360">
        <w:rPr>
          <w:sz w:val="20"/>
        </w:rPr>
        <w:t>, A</w:t>
      </w:r>
      <w:r w:rsidR="004A33F8">
        <w:rPr>
          <w:sz w:val="20"/>
        </w:rPr>
        <w:t xml:space="preserve">egon </w:t>
      </w:r>
      <w:proofErr w:type="spellStart"/>
      <w:r w:rsidR="002460A1" w:rsidRPr="00D15360">
        <w:rPr>
          <w:sz w:val="20"/>
        </w:rPr>
        <w:t>P</w:t>
      </w:r>
      <w:r w:rsidR="004A33F8">
        <w:rPr>
          <w:sz w:val="20"/>
        </w:rPr>
        <w:t>ensioen</w:t>
      </w:r>
      <w:r w:rsidR="002460A1" w:rsidRPr="00D15360">
        <w:rPr>
          <w:sz w:val="20"/>
        </w:rPr>
        <w:t>S</w:t>
      </w:r>
      <w:r w:rsidR="004A33F8">
        <w:rPr>
          <w:sz w:val="20"/>
        </w:rPr>
        <w:t>ite</w:t>
      </w:r>
      <w:proofErr w:type="spellEnd"/>
      <w:r w:rsidR="002460A1" w:rsidRPr="00D15360">
        <w:rPr>
          <w:sz w:val="20"/>
        </w:rPr>
        <w:t>)</w:t>
      </w:r>
    </w:p>
    <w:p w:rsidR="002460A1" w:rsidRPr="00D15360" w:rsidRDefault="000E7BFF" w:rsidP="00DC3858">
      <w:pPr>
        <w:pStyle w:val="ListParagraph"/>
        <w:numPr>
          <w:ilvl w:val="0"/>
          <w:numId w:val="10"/>
        </w:numPr>
        <w:spacing w:line="264" w:lineRule="auto"/>
        <w:rPr>
          <w:sz w:val="20"/>
        </w:rPr>
      </w:pPr>
      <w:r>
        <w:rPr>
          <w:sz w:val="20"/>
        </w:rPr>
        <w:t>T</w:t>
      </w:r>
      <w:r w:rsidR="002460A1" w:rsidRPr="00D15360">
        <w:rPr>
          <w:sz w:val="20"/>
        </w:rPr>
        <w:t>elefonische hulp</w:t>
      </w:r>
    </w:p>
    <w:p w:rsidR="00795155" w:rsidRDefault="000E7BFF" w:rsidP="00DC3858">
      <w:pPr>
        <w:pStyle w:val="ListParagraph"/>
        <w:numPr>
          <w:ilvl w:val="0"/>
          <w:numId w:val="10"/>
        </w:numPr>
        <w:spacing w:line="264" w:lineRule="auto"/>
        <w:rPr>
          <w:sz w:val="20"/>
        </w:rPr>
      </w:pPr>
      <w:r>
        <w:rPr>
          <w:sz w:val="20"/>
        </w:rPr>
        <w:t xml:space="preserve">Via </w:t>
      </w:r>
      <w:r w:rsidR="00474FE6">
        <w:rPr>
          <w:sz w:val="20"/>
        </w:rPr>
        <w:t>Klant Tevredenheid</w:t>
      </w:r>
      <w:r w:rsidR="004A33F8">
        <w:rPr>
          <w:sz w:val="20"/>
        </w:rPr>
        <w:t xml:space="preserve"> Meting</w:t>
      </w:r>
      <w:r w:rsidR="00474FE6">
        <w:rPr>
          <w:sz w:val="20"/>
        </w:rPr>
        <w:t xml:space="preserve"> (</w:t>
      </w:r>
      <w:r w:rsidR="004A33F8">
        <w:rPr>
          <w:sz w:val="20"/>
        </w:rPr>
        <w:t>KTM</w:t>
      </w:r>
      <w:r w:rsidR="00474FE6">
        <w:rPr>
          <w:sz w:val="20"/>
        </w:rPr>
        <w:t>)</w:t>
      </w:r>
      <w:r>
        <w:rPr>
          <w:sz w:val="20"/>
        </w:rPr>
        <w:t xml:space="preserve">. </w:t>
      </w:r>
    </w:p>
    <w:p w:rsidR="002460A1" w:rsidRDefault="002460A1" w:rsidP="00DC3858">
      <w:pPr>
        <w:pStyle w:val="ListParagraph"/>
        <w:numPr>
          <w:ilvl w:val="1"/>
          <w:numId w:val="10"/>
        </w:numPr>
        <w:spacing w:line="264" w:lineRule="auto"/>
        <w:rPr>
          <w:sz w:val="20"/>
        </w:rPr>
      </w:pPr>
      <w:r w:rsidRPr="00D15360">
        <w:rPr>
          <w:sz w:val="20"/>
        </w:rPr>
        <w:t>Stel naar aanleiding van een onderzoek onder adviseurs voor jezelf een restrictie op. Als er bijvoorbeeld 25% of meer ontevreden is, als het cijfer onder een 7 is of als er meer dan 70% aangeeft dat ze iets aangepast willen hebben, neem dit dan mee in je kwaliteitscontrole. Maak hier een Kwaliteitsnorm van waaraan je als organisatie aan wilt voldoen.</w:t>
      </w:r>
    </w:p>
    <w:p w:rsidR="002460A1" w:rsidRDefault="002460A1" w:rsidP="00DC3858">
      <w:pPr>
        <w:pStyle w:val="Heading2"/>
        <w:numPr>
          <w:ilvl w:val="1"/>
          <w:numId w:val="17"/>
        </w:numPr>
        <w:spacing w:line="264" w:lineRule="auto"/>
      </w:pPr>
      <w:bookmarkStart w:id="59" w:name="_Toc372322204"/>
      <w:bookmarkStart w:id="60" w:name="_Toc375124788"/>
      <w:r w:rsidRPr="00D26DF0">
        <w:lastRenderedPageBreak/>
        <w:t>Personeel tevredenheidsonderzoek</w:t>
      </w:r>
      <w:bookmarkEnd w:id="59"/>
      <w:bookmarkEnd w:id="60"/>
    </w:p>
    <w:p w:rsidR="002460A1" w:rsidRPr="002460A1" w:rsidRDefault="002460A1" w:rsidP="002460A1">
      <w:pPr>
        <w:pStyle w:val="NoSpacing"/>
      </w:pPr>
    </w:p>
    <w:p w:rsidR="002460A1" w:rsidRPr="00795155" w:rsidRDefault="002460A1" w:rsidP="00795155">
      <w:pPr>
        <w:spacing w:line="264" w:lineRule="auto"/>
        <w:rPr>
          <w:rFonts w:ascii="Verdana" w:hAnsi="Verdana"/>
          <w:sz w:val="20"/>
        </w:rPr>
      </w:pPr>
      <w:r w:rsidRPr="00795155">
        <w:rPr>
          <w:rFonts w:ascii="Verdana" w:hAnsi="Verdana"/>
          <w:sz w:val="20"/>
        </w:rPr>
        <w:t>Onderzoek, bijvoorbe</w:t>
      </w:r>
      <w:r w:rsidR="00474FE6">
        <w:rPr>
          <w:rFonts w:ascii="Verdana" w:hAnsi="Verdana"/>
          <w:sz w:val="20"/>
        </w:rPr>
        <w:t>eld elk/om het</w:t>
      </w:r>
      <w:r w:rsidR="00795155">
        <w:rPr>
          <w:rFonts w:ascii="Verdana" w:hAnsi="Verdana"/>
          <w:sz w:val="20"/>
        </w:rPr>
        <w:t xml:space="preserve"> jaar, onder de werknemers van </w:t>
      </w:r>
      <w:r w:rsidR="003220FA">
        <w:rPr>
          <w:rFonts w:ascii="Verdana" w:hAnsi="Verdana"/>
          <w:sz w:val="20"/>
        </w:rPr>
        <w:t>Aegon</w:t>
      </w:r>
      <w:r w:rsidRPr="00795155">
        <w:rPr>
          <w:rFonts w:ascii="Verdana" w:hAnsi="Verdana"/>
          <w:sz w:val="20"/>
        </w:rPr>
        <w:t xml:space="preserve"> PPI of er klachten en/of opmerkingen z</w:t>
      </w:r>
      <w:r w:rsidR="004A33F8">
        <w:rPr>
          <w:rFonts w:ascii="Verdana" w:hAnsi="Verdana"/>
          <w:sz w:val="20"/>
        </w:rPr>
        <w:t>ijn. Dit kunnen klachten zijn over</w:t>
      </w:r>
      <w:r w:rsidRPr="00795155">
        <w:rPr>
          <w:rFonts w:ascii="Verdana" w:hAnsi="Verdana"/>
          <w:sz w:val="20"/>
        </w:rPr>
        <w:t xml:space="preserve"> de processen of over het verloop van de werkzaamheden. Ontevredenheid van het eigen personeel kan namelijk zijn uitwerking hebben naar de klant, adviseur en/of deelnemer. Dit kun je door middel van een personeel tevredenheidsonderzoek voorkomen.</w:t>
      </w:r>
    </w:p>
    <w:p w:rsidR="002460A1" w:rsidRPr="00D26DF0" w:rsidRDefault="002460A1" w:rsidP="00DC3858">
      <w:pPr>
        <w:pStyle w:val="Heading2"/>
        <w:numPr>
          <w:ilvl w:val="1"/>
          <w:numId w:val="17"/>
        </w:numPr>
        <w:spacing w:line="264" w:lineRule="auto"/>
      </w:pPr>
      <w:bookmarkStart w:id="61" w:name="_Toc372322205"/>
      <w:bookmarkStart w:id="62" w:name="_Toc375124789"/>
      <w:r w:rsidRPr="00D26DF0">
        <w:t>Kwaliteitscontroles</w:t>
      </w:r>
      <w:bookmarkEnd w:id="61"/>
      <w:bookmarkEnd w:id="62"/>
    </w:p>
    <w:p w:rsidR="002460A1" w:rsidRPr="00D26DF0" w:rsidRDefault="002460A1" w:rsidP="002460A1">
      <w:pPr>
        <w:pStyle w:val="NoSpacing"/>
        <w:spacing w:line="264" w:lineRule="auto"/>
        <w:rPr>
          <w:color w:val="00B0F0"/>
        </w:rPr>
      </w:pPr>
    </w:p>
    <w:p w:rsidR="002460A1" w:rsidRPr="00D15360" w:rsidRDefault="002460A1" w:rsidP="00DC3858">
      <w:pPr>
        <w:pStyle w:val="ListParagraph"/>
        <w:numPr>
          <w:ilvl w:val="0"/>
          <w:numId w:val="9"/>
        </w:numPr>
        <w:spacing w:line="264" w:lineRule="auto"/>
        <w:rPr>
          <w:sz w:val="20"/>
        </w:rPr>
      </w:pPr>
      <w:r w:rsidRPr="00D15360">
        <w:rPr>
          <w:sz w:val="20"/>
        </w:rPr>
        <w:t>Wordt de procedure voor beleidsvorming gevolgd</w:t>
      </w:r>
      <w:r>
        <w:rPr>
          <w:sz w:val="20"/>
        </w:rPr>
        <w:t>?</w:t>
      </w:r>
    </w:p>
    <w:p w:rsidR="002460A1" w:rsidRPr="00D15360" w:rsidRDefault="002460A1" w:rsidP="00DC3858">
      <w:pPr>
        <w:pStyle w:val="ANormalInvInd"/>
        <w:numPr>
          <w:ilvl w:val="0"/>
          <w:numId w:val="9"/>
        </w:numPr>
        <w:spacing w:line="264" w:lineRule="auto"/>
        <w:rPr>
          <w:sz w:val="20"/>
        </w:rPr>
      </w:pPr>
      <w:r w:rsidRPr="00D15360">
        <w:rPr>
          <w:sz w:val="20"/>
        </w:rPr>
        <w:t>Zijn de kwaliteitscontroleoverzichten up-to-date en vinden de kwaliteitscontroles plaats volgens de planning en procedure</w:t>
      </w:r>
      <w:r>
        <w:rPr>
          <w:sz w:val="20"/>
        </w:rPr>
        <w:t>?</w:t>
      </w:r>
    </w:p>
    <w:p w:rsidR="002460A1" w:rsidRPr="00D15360" w:rsidRDefault="002460A1" w:rsidP="00DC3858">
      <w:pPr>
        <w:pStyle w:val="ANormalInvInd"/>
        <w:numPr>
          <w:ilvl w:val="0"/>
          <w:numId w:val="9"/>
        </w:numPr>
        <w:spacing w:line="264" w:lineRule="auto"/>
        <w:rPr>
          <w:sz w:val="20"/>
        </w:rPr>
      </w:pPr>
      <w:r w:rsidRPr="00D15360">
        <w:rPr>
          <w:sz w:val="20"/>
        </w:rPr>
        <w:t>Heeft er naar aanleiding van de kwaliteitscontroles een rapportage plaats gevonden</w:t>
      </w:r>
      <w:r>
        <w:rPr>
          <w:sz w:val="20"/>
        </w:rPr>
        <w:t>?</w:t>
      </w:r>
    </w:p>
    <w:p w:rsidR="002460A1" w:rsidRPr="00D15360" w:rsidRDefault="002460A1" w:rsidP="00DC3858">
      <w:pPr>
        <w:pStyle w:val="ANormalInvInd"/>
        <w:numPr>
          <w:ilvl w:val="0"/>
          <w:numId w:val="9"/>
        </w:numPr>
        <w:spacing w:line="264" w:lineRule="auto"/>
        <w:rPr>
          <w:sz w:val="20"/>
        </w:rPr>
      </w:pPr>
      <w:r w:rsidRPr="00D15360">
        <w:rPr>
          <w:sz w:val="20"/>
        </w:rPr>
        <w:t>Is er een besluit genomen naar aanleiding van de</w:t>
      </w:r>
      <w:r w:rsidR="00795155">
        <w:rPr>
          <w:sz w:val="20"/>
        </w:rPr>
        <w:t>ze</w:t>
      </w:r>
      <w:r w:rsidRPr="00D15360">
        <w:rPr>
          <w:sz w:val="20"/>
        </w:rPr>
        <w:t xml:space="preserve"> rapportage</w:t>
      </w:r>
      <w:r>
        <w:rPr>
          <w:sz w:val="20"/>
        </w:rPr>
        <w:t>?</w:t>
      </w:r>
    </w:p>
    <w:p w:rsidR="002460A1" w:rsidRPr="00D15360" w:rsidRDefault="002460A1" w:rsidP="00DC3858">
      <w:pPr>
        <w:pStyle w:val="ANormalInvInd"/>
        <w:numPr>
          <w:ilvl w:val="0"/>
          <w:numId w:val="9"/>
        </w:numPr>
        <w:spacing w:line="264" w:lineRule="auto"/>
        <w:rPr>
          <w:sz w:val="20"/>
        </w:rPr>
      </w:pPr>
      <w:r w:rsidRPr="00D15360">
        <w:rPr>
          <w:sz w:val="20"/>
        </w:rPr>
        <w:t>Zijn de benodigde aanpassingen doorgevoerd in de systemen, werkinstructies en/of workflow diagrammen</w:t>
      </w:r>
      <w:r>
        <w:rPr>
          <w:sz w:val="20"/>
        </w:rPr>
        <w:t>?</w:t>
      </w:r>
    </w:p>
    <w:p w:rsidR="002460A1" w:rsidRDefault="002460A1" w:rsidP="00DC3858">
      <w:pPr>
        <w:pStyle w:val="ANormalInvInd"/>
        <w:numPr>
          <w:ilvl w:val="0"/>
          <w:numId w:val="9"/>
        </w:numPr>
        <w:spacing w:line="264" w:lineRule="auto"/>
        <w:rPr>
          <w:sz w:val="20"/>
        </w:rPr>
      </w:pPr>
      <w:r w:rsidRPr="00D15360">
        <w:rPr>
          <w:sz w:val="20"/>
        </w:rPr>
        <w:t>Vind</w:t>
      </w:r>
      <w:r w:rsidR="004A33F8">
        <w:rPr>
          <w:sz w:val="20"/>
        </w:rPr>
        <w:t>t</w:t>
      </w:r>
      <w:r w:rsidRPr="00D15360">
        <w:rPr>
          <w:sz w:val="20"/>
        </w:rPr>
        <w:t xml:space="preserve"> de afhandeling van klachten plaats volgens de daarvoor opgestelde afspraken</w:t>
      </w:r>
      <w:r>
        <w:rPr>
          <w:sz w:val="20"/>
        </w:rPr>
        <w:t>?</w:t>
      </w:r>
      <w:r w:rsidR="00CD36C0">
        <w:rPr>
          <w:sz w:val="20"/>
        </w:rPr>
        <w:t xml:space="preserve"> </w:t>
      </w:r>
    </w:p>
    <w:p w:rsidR="002460A1" w:rsidRPr="00D15360" w:rsidRDefault="002460A1" w:rsidP="00DC3858">
      <w:pPr>
        <w:pStyle w:val="ANormalInvInd"/>
        <w:numPr>
          <w:ilvl w:val="0"/>
          <w:numId w:val="9"/>
        </w:numPr>
        <w:spacing w:line="264" w:lineRule="auto"/>
        <w:rPr>
          <w:sz w:val="20"/>
        </w:rPr>
      </w:pPr>
      <w:r>
        <w:rPr>
          <w:sz w:val="20"/>
        </w:rPr>
        <w:t>Zorg voor een eindverantwoordelijke bij kwaliteitscontroles die erop toeziet dat deze methodiek gevolgd wordt.</w:t>
      </w:r>
    </w:p>
    <w:p w:rsidR="002460A1" w:rsidRPr="00D26DF0" w:rsidRDefault="002460A1" w:rsidP="00DC3858">
      <w:pPr>
        <w:pStyle w:val="Heading2"/>
        <w:numPr>
          <w:ilvl w:val="1"/>
          <w:numId w:val="17"/>
        </w:numPr>
        <w:spacing w:line="264" w:lineRule="auto"/>
      </w:pPr>
      <w:bookmarkStart w:id="63" w:name="_Toc372322206"/>
      <w:bookmarkStart w:id="64" w:name="_Toc375124790"/>
      <w:r w:rsidRPr="00D26DF0">
        <w:t>Kwaliteitsborging</w:t>
      </w:r>
      <w:bookmarkEnd w:id="63"/>
      <w:bookmarkEnd w:id="64"/>
    </w:p>
    <w:p w:rsidR="002460A1" w:rsidRDefault="002460A1" w:rsidP="002460A1">
      <w:pPr>
        <w:pStyle w:val="ANormalInvInd"/>
        <w:spacing w:line="264" w:lineRule="auto"/>
        <w:ind w:left="0"/>
        <w:rPr>
          <w:color w:val="00B0F0"/>
          <w:sz w:val="20"/>
        </w:rPr>
      </w:pPr>
    </w:p>
    <w:p w:rsidR="002460A1" w:rsidRDefault="002460A1" w:rsidP="002460A1">
      <w:pPr>
        <w:pStyle w:val="ANormalInvInd"/>
        <w:spacing w:line="264" w:lineRule="auto"/>
        <w:ind w:left="0"/>
        <w:rPr>
          <w:sz w:val="20"/>
        </w:rPr>
      </w:pPr>
      <w:r>
        <w:rPr>
          <w:sz w:val="20"/>
        </w:rPr>
        <w:t>Voor het borgen van kwaliteit moet er voor elk proces i</w:t>
      </w:r>
      <w:r w:rsidRPr="00D15360">
        <w:rPr>
          <w:sz w:val="20"/>
        </w:rPr>
        <w:t xml:space="preserve">emand </w:t>
      </w:r>
      <w:r>
        <w:rPr>
          <w:sz w:val="20"/>
        </w:rPr>
        <w:t>eind</w:t>
      </w:r>
      <w:r w:rsidRPr="00D15360">
        <w:rPr>
          <w:sz w:val="20"/>
        </w:rPr>
        <w:t xml:space="preserve">verantwoordelijk </w:t>
      </w:r>
      <w:r>
        <w:rPr>
          <w:sz w:val="20"/>
        </w:rPr>
        <w:t>zijn. De eindverantwoordelijke ziet erop toe dat de benodigde kwaliteitscontroles uitgevoerd worden.</w:t>
      </w:r>
      <w:r w:rsidRPr="00D15360">
        <w:rPr>
          <w:sz w:val="20"/>
        </w:rPr>
        <w:t xml:space="preserve"> </w:t>
      </w:r>
      <w:r>
        <w:rPr>
          <w:sz w:val="20"/>
        </w:rPr>
        <w:t>De kwaliteitscontroles zijn noodzakelijk voor kwaliteitsborging.</w:t>
      </w:r>
    </w:p>
    <w:p w:rsidR="002460A1" w:rsidRDefault="002460A1" w:rsidP="002460A1">
      <w:pPr>
        <w:pStyle w:val="ANormalInvInd"/>
        <w:spacing w:line="264" w:lineRule="auto"/>
        <w:ind w:left="0"/>
        <w:rPr>
          <w:sz w:val="20"/>
        </w:rPr>
      </w:pPr>
    </w:p>
    <w:p w:rsidR="002460A1" w:rsidRPr="00D15360" w:rsidRDefault="002460A1" w:rsidP="002460A1">
      <w:pPr>
        <w:pStyle w:val="ANormalInvInd"/>
        <w:spacing w:line="264" w:lineRule="auto"/>
        <w:ind w:left="0"/>
        <w:rPr>
          <w:sz w:val="20"/>
        </w:rPr>
      </w:pPr>
      <w:r w:rsidRPr="00D15360">
        <w:rPr>
          <w:sz w:val="20"/>
        </w:rPr>
        <w:t>Naar aanleiding van de rapportage met de uitkomsten van</w:t>
      </w:r>
      <w:r w:rsidR="004A33F8">
        <w:rPr>
          <w:sz w:val="20"/>
        </w:rPr>
        <w:t xml:space="preserve"> de kwaliteitscontrole moeten </w:t>
      </w:r>
      <w:r w:rsidRPr="00D15360">
        <w:rPr>
          <w:sz w:val="20"/>
        </w:rPr>
        <w:t>aanpassingen volgen in de werkinstructies, workflow diagrammen en/of in de systemen. Vervolgens doe je kwaliteitscontroles op de processen waar aanpassingen in plaats hebben gevonden. Dit is voor het borgen van de kwaliteit. Op deze ma</w:t>
      </w:r>
      <w:r w:rsidR="003220FA">
        <w:rPr>
          <w:sz w:val="20"/>
        </w:rPr>
        <w:t xml:space="preserve">nier kun je de kwaliteit van Aegon </w:t>
      </w:r>
      <w:r w:rsidRPr="00D15360">
        <w:rPr>
          <w:sz w:val="20"/>
        </w:rPr>
        <w:t>PPI op een duurzame manier verhogen.</w:t>
      </w: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Default="00423003" w:rsidP="002460A1">
      <w:pPr>
        <w:pStyle w:val="ANormalInvInd"/>
        <w:spacing w:line="264" w:lineRule="auto"/>
        <w:ind w:left="0"/>
        <w:rPr>
          <w:sz w:val="20"/>
        </w:rPr>
      </w:pPr>
    </w:p>
    <w:p w:rsidR="00474FE6" w:rsidRDefault="00474FE6" w:rsidP="002460A1">
      <w:pPr>
        <w:pStyle w:val="ANormalInvInd"/>
        <w:spacing w:line="264" w:lineRule="auto"/>
        <w:ind w:left="0"/>
        <w:rPr>
          <w:sz w:val="20"/>
        </w:rPr>
      </w:pPr>
    </w:p>
    <w:p w:rsidR="00474FE6" w:rsidRPr="0053544F" w:rsidRDefault="00474FE6"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423003" w:rsidRPr="0053544F" w:rsidRDefault="00423003" w:rsidP="002460A1">
      <w:pPr>
        <w:pStyle w:val="ANormalInvInd"/>
        <w:spacing w:line="264" w:lineRule="auto"/>
        <w:ind w:left="0"/>
        <w:rPr>
          <w:sz w:val="20"/>
        </w:rPr>
      </w:pPr>
    </w:p>
    <w:p w:rsidR="002460A1" w:rsidRPr="00854AD7" w:rsidRDefault="002460A1" w:rsidP="00DC3858">
      <w:pPr>
        <w:pStyle w:val="Heading2"/>
        <w:numPr>
          <w:ilvl w:val="1"/>
          <w:numId w:val="17"/>
        </w:numPr>
        <w:spacing w:line="264" w:lineRule="auto"/>
      </w:pPr>
      <w:bookmarkStart w:id="65" w:name="_Toc372322208"/>
      <w:bookmarkStart w:id="66" w:name="_Toc375124791"/>
      <w:r w:rsidRPr="00854AD7">
        <w:lastRenderedPageBreak/>
        <w:t>RISK &amp; Compliance</w:t>
      </w:r>
      <w:bookmarkEnd w:id="65"/>
      <w:bookmarkEnd w:id="66"/>
      <w:r w:rsidR="00E111F6" w:rsidRPr="00854AD7">
        <w:t xml:space="preserve"> </w:t>
      </w:r>
    </w:p>
    <w:p w:rsidR="002460A1" w:rsidRPr="00854AD7" w:rsidRDefault="002460A1" w:rsidP="002460A1">
      <w:pPr>
        <w:pStyle w:val="ANormalInvInd"/>
        <w:spacing w:line="264" w:lineRule="auto"/>
        <w:ind w:left="0"/>
        <w:rPr>
          <w:sz w:val="20"/>
        </w:rPr>
      </w:pPr>
    </w:p>
    <w:p w:rsidR="00EF49AE" w:rsidRPr="00854AD7" w:rsidRDefault="00EF49AE" w:rsidP="00EF49AE">
      <w:pPr>
        <w:pStyle w:val="ANormalInvInd"/>
        <w:spacing w:line="264" w:lineRule="auto"/>
        <w:ind w:left="0"/>
        <w:rPr>
          <w:sz w:val="20"/>
        </w:rPr>
      </w:pPr>
      <w:r w:rsidRPr="00854AD7">
        <w:rPr>
          <w:sz w:val="20"/>
        </w:rPr>
        <w:t xml:space="preserve">RISK management is tegenwoordig niet meer weg te denken uit organisaties. </w:t>
      </w:r>
    </w:p>
    <w:p w:rsidR="00EF49AE" w:rsidRPr="00854AD7" w:rsidRDefault="00EF49AE" w:rsidP="00EF49AE">
      <w:pPr>
        <w:pStyle w:val="ANormalInvInd"/>
        <w:spacing w:line="264" w:lineRule="auto"/>
        <w:ind w:left="0"/>
        <w:rPr>
          <w:sz w:val="20"/>
        </w:rPr>
      </w:pPr>
      <w:r>
        <w:rPr>
          <w:sz w:val="20"/>
        </w:rPr>
        <w:t>Sinds een aantal jaren wordt</w:t>
      </w:r>
      <w:r w:rsidRPr="00854AD7">
        <w:rPr>
          <w:sz w:val="20"/>
        </w:rPr>
        <w:t xml:space="preserve"> ook gekeken naar de zachte kant van risico</w:t>
      </w:r>
      <w:r>
        <w:rPr>
          <w:sz w:val="20"/>
        </w:rPr>
        <w:t>’s. Hiermee wordt bedoeld dat</w:t>
      </w:r>
      <w:r w:rsidRPr="00854AD7">
        <w:rPr>
          <w:sz w:val="20"/>
        </w:rPr>
        <w:t xml:space="preserve"> gekeken wordt naar de cultuur en het gedrag in een organisatie. Zo kijken ze of collega’s kritisch naar elkaar durven te zijn bij bijvoorbeeld een 4-ogen check. Bij deze zachte kant komt vooral Compliance kijken. </w:t>
      </w:r>
    </w:p>
    <w:p w:rsidR="00EF49AE" w:rsidRPr="00854AD7" w:rsidRDefault="00EF49AE" w:rsidP="00EF49AE">
      <w:pPr>
        <w:pStyle w:val="ANormalInvInd"/>
        <w:spacing w:line="264" w:lineRule="auto"/>
        <w:ind w:left="0"/>
        <w:rPr>
          <w:sz w:val="20"/>
        </w:rPr>
      </w:pPr>
      <w:r w:rsidRPr="00854AD7">
        <w:rPr>
          <w:sz w:val="20"/>
        </w:rPr>
        <w:t>Compliance kijkt naar de wet- en regelgeving, het interne beleid en de verwachtingen van de stakeholders.</w:t>
      </w:r>
    </w:p>
    <w:p w:rsidR="00EF49AE" w:rsidRPr="00854AD7" w:rsidRDefault="00EF49AE" w:rsidP="00EF49AE">
      <w:pPr>
        <w:pStyle w:val="ANormalInvInd"/>
        <w:spacing w:line="264" w:lineRule="auto"/>
        <w:ind w:left="0"/>
        <w:rPr>
          <w:sz w:val="20"/>
        </w:rPr>
      </w:pPr>
      <w:r>
        <w:rPr>
          <w:sz w:val="20"/>
        </w:rPr>
        <w:t>Met d</w:t>
      </w:r>
      <w:r w:rsidRPr="00854AD7">
        <w:rPr>
          <w:sz w:val="20"/>
        </w:rPr>
        <w:t xml:space="preserve">e harde kant </w:t>
      </w:r>
      <w:r>
        <w:rPr>
          <w:sz w:val="20"/>
        </w:rPr>
        <w:t>bedoelen we</w:t>
      </w:r>
      <w:r w:rsidRPr="00854AD7">
        <w:rPr>
          <w:sz w:val="20"/>
        </w:rPr>
        <w:t>: procedures en processen. Dit zijn meer de operationele aspecten die risico’s met zich meebrengen</w:t>
      </w:r>
      <w:r>
        <w:rPr>
          <w:sz w:val="20"/>
        </w:rPr>
        <w:t>.</w:t>
      </w:r>
      <w:r w:rsidRPr="00854AD7">
        <w:rPr>
          <w:sz w:val="20"/>
        </w:rPr>
        <w:t xml:space="preserve"> </w:t>
      </w:r>
      <w:r>
        <w:rPr>
          <w:sz w:val="20"/>
        </w:rPr>
        <w:t>H</w:t>
      </w:r>
      <w:r w:rsidR="003F7203">
        <w:rPr>
          <w:sz w:val="20"/>
        </w:rPr>
        <w:t xml:space="preserve">ier kijkt </w:t>
      </w:r>
      <w:proofErr w:type="spellStart"/>
      <w:r w:rsidR="003F7203">
        <w:rPr>
          <w:sz w:val="20"/>
        </w:rPr>
        <w:t>Operational</w:t>
      </w:r>
      <w:proofErr w:type="spellEnd"/>
      <w:r w:rsidR="003F7203">
        <w:rPr>
          <w:sz w:val="20"/>
        </w:rPr>
        <w:t xml:space="preserve"> Risk</w:t>
      </w:r>
      <w:r w:rsidRPr="00854AD7">
        <w:rPr>
          <w:sz w:val="20"/>
        </w:rPr>
        <w:t xml:space="preserve"> Management (ORM) vooral naar. </w:t>
      </w:r>
    </w:p>
    <w:p w:rsidR="00EF49AE" w:rsidRPr="00854AD7" w:rsidRDefault="00EF49AE" w:rsidP="00EF49AE">
      <w:pPr>
        <w:pStyle w:val="ANormalInvInd"/>
        <w:spacing w:line="264" w:lineRule="auto"/>
        <w:ind w:left="0"/>
        <w:rPr>
          <w:sz w:val="20"/>
        </w:rPr>
      </w:pPr>
    </w:p>
    <w:p w:rsidR="00EF49AE" w:rsidRPr="00854AD7" w:rsidRDefault="00EF49AE" w:rsidP="00EF49AE">
      <w:pPr>
        <w:pStyle w:val="ANormalInvInd"/>
        <w:spacing w:line="264" w:lineRule="auto"/>
        <w:ind w:left="0"/>
        <w:rPr>
          <w:sz w:val="20"/>
        </w:rPr>
      </w:pPr>
      <w:r w:rsidRPr="00854AD7">
        <w:rPr>
          <w:sz w:val="20"/>
        </w:rPr>
        <w:t xml:space="preserve">Je bent als organisatie kwalitatief beter als je risicobewust bent en risico’s beheerst. Dit draagt bij aan de </w:t>
      </w:r>
      <w:proofErr w:type="spellStart"/>
      <w:r w:rsidRPr="00854AD7">
        <w:rPr>
          <w:sz w:val="20"/>
        </w:rPr>
        <w:t>Quality</w:t>
      </w:r>
      <w:proofErr w:type="spellEnd"/>
      <w:r w:rsidRPr="00854AD7">
        <w:rPr>
          <w:sz w:val="20"/>
        </w:rPr>
        <w:t xml:space="preserve"> Assurance van de organisatie.</w:t>
      </w:r>
    </w:p>
    <w:p w:rsidR="00EF49AE" w:rsidRPr="00854AD7" w:rsidRDefault="00EF49AE" w:rsidP="00EF49AE">
      <w:pPr>
        <w:pStyle w:val="ANormalInvInd"/>
        <w:spacing w:line="264" w:lineRule="auto"/>
        <w:ind w:left="0"/>
        <w:rPr>
          <w:sz w:val="20"/>
        </w:rPr>
      </w:pPr>
    </w:p>
    <w:p w:rsidR="00EF49AE" w:rsidRPr="00854AD7" w:rsidRDefault="00EF49AE" w:rsidP="00EF49AE">
      <w:pPr>
        <w:pStyle w:val="ANormalInvInd"/>
        <w:spacing w:line="264" w:lineRule="auto"/>
        <w:ind w:left="0"/>
        <w:rPr>
          <w:sz w:val="20"/>
        </w:rPr>
      </w:pPr>
      <w:r w:rsidRPr="00854AD7">
        <w:rPr>
          <w:sz w:val="20"/>
        </w:rPr>
        <w:t xml:space="preserve">Voor het </w:t>
      </w:r>
      <w:r w:rsidR="003F7203">
        <w:rPr>
          <w:sz w:val="20"/>
        </w:rPr>
        <w:t>voorkomen van risico’s doet Risk</w:t>
      </w:r>
      <w:r w:rsidRPr="00854AD7">
        <w:rPr>
          <w:sz w:val="20"/>
        </w:rPr>
        <w:t xml:space="preserve"> Management en Compliance </w:t>
      </w:r>
      <w:r>
        <w:rPr>
          <w:sz w:val="20"/>
        </w:rPr>
        <w:t xml:space="preserve">(RM&amp;C) een controle op de business en </w:t>
      </w:r>
      <w:proofErr w:type="spellStart"/>
      <w:r w:rsidRPr="00854AD7">
        <w:rPr>
          <w:sz w:val="20"/>
        </w:rPr>
        <w:t>Internal</w:t>
      </w:r>
      <w:proofErr w:type="spellEnd"/>
      <w:r w:rsidRPr="00854AD7">
        <w:rPr>
          <w:sz w:val="20"/>
        </w:rPr>
        <w:t xml:space="preserve"> Audit (IA) een controle op de controle van RM&amp;C. IA is een onafhankelijke organisatie en kijkt mee </w:t>
      </w:r>
      <w:r>
        <w:rPr>
          <w:sz w:val="20"/>
        </w:rPr>
        <w:t>of</w:t>
      </w:r>
      <w:r w:rsidRPr="00854AD7">
        <w:rPr>
          <w:sz w:val="20"/>
        </w:rPr>
        <w:t xml:space="preserve"> RM&amp;C </w:t>
      </w:r>
      <w:r>
        <w:rPr>
          <w:sz w:val="20"/>
        </w:rPr>
        <w:t xml:space="preserve">iets </w:t>
      </w:r>
      <w:r w:rsidRPr="00854AD7">
        <w:rPr>
          <w:sz w:val="20"/>
        </w:rPr>
        <w:t xml:space="preserve">vergeet en of ze kritisch genoeg zijn geweest naar </w:t>
      </w:r>
      <w:r>
        <w:rPr>
          <w:sz w:val="20"/>
        </w:rPr>
        <w:t xml:space="preserve">de </w:t>
      </w:r>
      <w:r w:rsidRPr="00854AD7">
        <w:rPr>
          <w:sz w:val="20"/>
        </w:rPr>
        <w:t xml:space="preserve">business. In figuur 8 is visueel gemaakt hoe het verloop van controle plaats vindt. Dit wordt ook wel ‘the 3 </w:t>
      </w:r>
      <w:proofErr w:type="spellStart"/>
      <w:r w:rsidRPr="00854AD7">
        <w:rPr>
          <w:sz w:val="20"/>
        </w:rPr>
        <w:t>lines</w:t>
      </w:r>
      <w:proofErr w:type="spellEnd"/>
      <w:r w:rsidRPr="00854AD7">
        <w:rPr>
          <w:sz w:val="20"/>
        </w:rPr>
        <w:t xml:space="preserve"> of </w:t>
      </w:r>
      <w:proofErr w:type="spellStart"/>
      <w:r w:rsidRPr="00854AD7">
        <w:rPr>
          <w:sz w:val="20"/>
        </w:rPr>
        <w:t>defence</w:t>
      </w:r>
      <w:proofErr w:type="spellEnd"/>
      <w:r w:rsidRPr="00854AD7">
        <w:rPr>
          <w:sz w:val="20"/>
        </w:rPr>
        <w:t>’ genoemd.</w:t>
      </w:r>
    </w:p>
    <w:p w:rsidR="00EF49AE" w:rsidRPr="00854AD7" w:rsidRDefault="00EF49AE" w:rsidP="00EF49AE">
      <w:pPr>
        <w:pStyle w:val="ANormalInvInd"/>
        <w:spacing w:line="264" w:lineRule="auto"/>
        <w:ind w:left="0"/>
        <w:rPr>
          <w:sz w:val="20"/>
        </w:rPr>
      </w:pPr>
      <w:r w:rsidRPr="00854AD7">
        <w:rPr>
          <w:noProof/>
          <w:sz w:val="20"/>
          <w:lang w:eastAsia="nl-NL"/>
        </w:rPr>
        <w:drawing>
          <wp:inline distT="0" distB="0" distL="0" distR="0" wp14:anchorId="4114B52A" wp14:editId="5276E798">
            <wp:extent cx="5514975" cy="23431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14975" cy="2343150"/>
                    </a:xfrm>
                    <a:prstGeom prst="rect">
                      <a:avLst/>
                    </a:prstGeom>
                    <a:noFill/>
                    <a:ln>
                      <a:noFill/>
                    </a:ln>
                  </pic:spPr>
                </pic:pic>
              </a:graphicData>
            </a:graphic>
          </wp:inline>
        </w:drawing>
      </w:r>
    </w:p>
    <w:p w:rsidR="00EF49AE" w:rsidRPr="00854AD7" w:rsidRDefault="00EF49AE" w:rsidP="00EF49AE">
      <w:pPr>
        <w:pStyle w:val="ANormalInvInd"/>
        <w:numPr>
          <w:ilvl w:val="0"/>
          <w:numId w:val="9"/>
        </w:numPr>
        <w:spacing w:line="264" w:lineRule="auto"/>
        <w:rPr>
          <w:sz w:val="14"/>
          <w:szCs w:val="14"/>
          <w:lang w:val="en-US"/>
        </w:rPr>
      </w:pPr>
      <w:r w:rsidRPr="00854AD7">
        <w:rPr>
          <w:sz w:val="14"/>
          <w:szCs w:val="14"/>
          <w:lang w:val="en-US"/>
        </w:rPr>
        <w:t xml:space="preserve">Fig.8: The three lines of </w:t>
      </w:r>
      <w:proofErr w:type="spellStart"/>
      <w:r w:rsidRPr="00854AD7">
        <w:rPr>
          <w:sz w:val="14"/>
          <w:szCs w:val="14"/>
          <w:lang w:val="en-US"/>
        </w:rPr>
        <w:t>defence</w:t>
      </w:r>
      <w:proofErr w:type="spellEnd"/>
    </w:p>
    <w:p w:rsidR="00EF49AE" w:rsidRPr="00854AD7" w:rsidRDefault="00EF49AE" w:rsidP="00EF49AE">
      <w:pPr>
        <w:pStyle w:val="ANormalInvInd"/>
        <w:spacing w:line="264" w:lineRule="auto"/>
        <w:ind w:left="0"/>
        <w:rPr>
          <w:sz w:val="14"/>
          <w:szCs w:val="14"/>
          <w:lang w:val="en-US"/>
        </w:rPr>
      </w:pPr>
    </w:p>
    <w:p w:rsidR="00EF49AE" w:rsidRPr="00854AD7" w:rsidRDefault="00EF49AE" w:rsidP="00EF49AE">
      <w:pPr>
        <w:pStyle w:val="ANormalInvInd"/>
        <w:spacing w:line="264" w:lineRule="auto"/>
        <w:ind w:left="0"/>
        <w:rPr>
          <w:sz w:val="20"/>
        </w:rPr>
      </w:pPr>
      <w:r w:rsidRPr="00854AD7">
        <w:rPr>
          <w:sz w:val="20"/>
        </w:rPr>
        <w:t xml:space="preserve">RM&amp;C rapporteert omtrent de volledigheid en juistheid van </w:t>
      </w:r>
      <w:r>
        <w:rPr>
          <w:sz w:val="20"/>
        </w:rPr>
        <w:t>de b</w:t>
      </w:r>
      <w:r w:rsidRPr="00854AD7">
        <w:rPr>
          <w:sz w:val="20"/>
        </w:rPr>
        <w:t xml:space="preserve">usiness. Ze kijken niet naar alle risico’s, maar alleen naar de belangrijkste. Business is zelf volledig verantwoordelijk voor wat ze met de gevonden risico’s van RM&amp;C doen. </w:t>
      </w:r>
    </w:p>
    <w:p w:rsidR="00EF49AE" w:rsidRPr="00854AD7" w:rsidRDefault="00EF49AE" w:rsidP="00EF49AE">
      <w:pPr>
        <w:pStyle w:val="ANormalInvInd"/>
        <w:spacing w:line="264" w:lineRule="auto"/>
        <w:ind w:left="0"/>
        <w:rPr>
          <w:sz w:val="20"/>
        </w:rPr>
      </w:pPr>
    </w:p>
    <w:p w:rsidR="00EF49AE" w:rsidRPr="00854AD7" w:rsidRDefault="00EF49AE" w:rsidP="00EF49AE">
      <w:pPr>
        <w:pStyle w:val="ANormalInvInd"/>
        <w:spacing w:line="264" w:lineRule="auto"/>
        <w:ind w:left="0"/>
        <w:rPr>
          <w:sz w:val="20"/>
        </w:rPr>
      </w:pPr>
      <w:r w:rsidRPr="00854AD7">
        <w:rPr>
          <w:sz w:val="20"/>
        </w:rPr>
        <w:t>De belangrijkste punten waar RM&amp;C naar kijkt zijn (Voorbeeld: standaard offerte):</w:t>
      </w:r>
    </w:p>
    <w:p w:rsidR="00EF49AE" w:rsidRPr="00854AD7" w:rsidRDefault="00EF49AE" w:rsidP="00EF49AE">
      <w:pPr>
        <w:pStyle w:val="ANormalInvInd"/>
        <w:numPr>
          <w:ilvl w:val="0"/>
          <w:numId w:val="23"/>
        </w:numPr>
        <w:spacing w:line="264" w:lineRule="auto"/>
        <w:ind w:left="709"/>
        <w:rPr>
          <w:sz w:val="20"/>
        </w:rPr>
      </w:pPr>
      <w:r w:rsidRPr="00854AD7">
        <w:rPr>
          <w:sz w:val="20"/>
        </w:rPr>
        <w:t>Juistheid (Kloppen de ingevulde gegevens)</w:t>
      </w:r>
    </w:p>
    <w:p w:rsidR="00EF49AE" w:rsidRPr="00854AD7" w:rsidRDefault="00EF49AE" w:rsidP="00EF49AE">
      <w:pPr>
        <w:pStyle w:val="ANormalInvInd"/>
        <w:numPr>
          <w:ilvl w:val="0"/>
          <w:numId w:val="23"/>
        </w:numPr>
        <w:spacing w:line="264" w:lineRule="auto"/>
        <w:ind w:left="709"/>
        <w:rPr>
          <w:sz w:val="20"/>
        </w:rPr>
      </w:pPr>
      <w:r w:rsidRPr="00854AD7">
        <w:rPr>
          <w:sz w:val="20"/>
        </w:rPr>
        <w:t>Tijdigheid (wordt de offerte binnen de norm verstuurd en ingeregeld)</w:t>
      </w:r>
    </w:p>
    <w:p w:rsidR="00EF49AE" w:rsidRPr="00854AD7" w:rsidRDefault="00EF49AE" w:rsidP="00EF49AE">
      <w:pPr>
        <w:pStyle w:val="ANormalInvInd"/>
        <w:numPr>
          <w:ilvl w:val="0"/>
          <w:numId w:val="23"/>
        </w:numPr>
        <w:spacing w:line="264" w:lineRule="auto"/>
        <w:ind w:left="709"/>
        <w:rPr>
          <w:sz w:val="20"/>
        </w:rPr>
      </w:pPr>
      <w:r w:rsidRPr="00854AD7">
        <w:rPr>
          <w:sz w:val="20"/>
        </w:rPr>
        <w:t>Volledigheid (zijn alle gegevens aanwezig)</w:t>
      </w:r>
    </w:p>
    <w:p w:rsidR="00EF49AE" w:rsidRPr="00854AD7" w:rsidRDefault="00EF49AE" w:rsidP="00EF49AE">
      <w:pPr>
        <w:pStyle w:val="ANormalInvInd"/>
        <w:spacing w:line="264" w:lineRule="auto"/>
        <w:ind w:left="0"/>
        <w:rPr>
          <w:sz w:val="20"/>
        </w:rPr>
      </w:pPr>
    </w:p>
    <w:p w:rsidR="00EF49AE" w:rsidRPr="00854AD7" w:rsidRDefault="00EF49AE" w:rsidP="00EF49AE">
      <w:pPr>
        <w:pStyle w:val="ANormalInvInd"/>
        <w:spacing w:line="264" w:lineRule="auto"/>
        <w:ind w:left="0"/>
        <w:rPr>
          <w:sz w:val="20"/>
        </w:rPr>
      </w:pPr>
      <w:r w:rsidRPr="00854AD7">
        <w:rPr>
          <w:sz w:val="20"/>
        </w:rPr>
        <w:t>RM&amp;C maakt gebruik van een risicoraamwerk. Hiermee wordt gecontroleerd of de risico’s beheerst worden. Het doel is om organisaties risicobewust te maken en daarmee risicobeheersing in de organisatie te brengen.</w:t>
      </w:r>
      <w:r w:rsidRPr="00854AD7">
        <w:rPr>
          <w:rFonts w:cs="Schulbuch Nord"/>
          <w:b/>
          <w:bCs/>
          <w:szCs w:val="18"/>
        </w:rPr>
        <w:t xml:space="preserve"> </w:t>
      </w:r>
      <w:r w:rsidRPr="00854AD7">
        <w:rPr>
          <w:rFonts w:cs="Schulbuch Nord"/>
          <w:bCs/>
          <w:sz w:val="20"/>
        </w:rPr>
        <w:t xml:space="preserve">Bij risicobeheersing gaat het erom dat je een duidelijk doel bepaalt. Vervolgens vraag je jezelf af wat er kan gebeuren waardoor je je doel niet haalt. Ook neem je maatregelen om te zorgen dat deze ‘vervelende’ gebeurtenissen niet plaatsvinden. Verder blijf je continu testen of de maatregelen wel goed genoeg zijn. </w:t>
      </w:r>
      <w:r w:rsidRPr="00854AD7">
        <w:rPr>
          <w:sz w:val="20"/>
        </w:rPr>
        <w:t xml:space="preserve"> </w:t>
      </w:r>
    </w:p>
    <w:p w:rsidR="00EF49AE" w:rsidRPr="00854AD7" w:rsidRDefault="00EF49AE" w:rsidP="00EF49AE">
      <w:pPr>
        <w:pStyle w:val="ANormalInvInd"/>
        <w:spacing w:line="264" w:lineRule="auto"/>
        <w:ind w:left="0"/>
        <w:rPr>
          <w:sz w:val="20"/>
        </w:rPr>
      </w:pPr>
      <w:r w:rsidRPr="00854AD7">
        <w:rPr>
          <w:rFonts w:cs="Schulbuch Nord"/>
          <w:bCs/>
          <w:sz w:val="20"/>
        </w:rPr>
        <w:lastRenderedPageBreak/>
        <w:t>Het doel hiervan is om processen te verbeteren, en zo problemen in de toekomst te voorkomen. Daarnaast zijn Risk Management en Compliance er ook om de business te ondersteunen en te adviseren bij het beheersen van risico’s.</w:t>
      </w:r>
    </w:p>
    <w:p w:rsidR="00EF49AE" w:rsidRPr="00854AD7" w:rsidRDefault="00EF49AE" w:rsidP="00EF49AE">
      <w:pPr>
        <w:pStyle w:val="ANormalInvInd"/>
        <w:spacing w:line="264" w:lineRule="auto"/>
        <w:ind w:left="0"/>
        <w:rPr>
          <w:rFonts w:cs="Schulbuch Nord"/>
          <w:b/>
          <w:bCs/>
          <w:szCs w:val="18"/>
        </w:rPr>
      </w:pPr>
    </w:p>
    <w:p w:rsidR="00EF49AE" w:rsidRPr="00854AD7" w:rsidRDefault="00EF49AE" w:rsidP="00EF49AE">
      <w:pPr>
        <w:pStyle w:val="ANormalInvInd"/>
        <w:spacing w:line="264" w:lineRule="auto"/>
        <w:ind w:left="0"/>
        <w:rPr>
          <w:rFonts w:cs="Schulbuch Nord"/>
          <w:bCs/>
          <w:sz w:val="20"/>
        </w:rPr>
      </w:pPr>
      <w:r w:rsidRPr="00854AD7">
        <w:rPr>
          <w:rFonts w:cs="Schulbuch Nord"/>
          <w:bCs/>
          <w:sz w:val="20"/>
        </w:rPr>
        <w:t>Risico’s hoeven niet te worden voorkomen. Risico nemen en ondernemen zijn met elkaar verbonden. Het gaat om het beheersen van risico’s. Tegelijkertijd hoef je niet alle risico’s te beheersen. Er zijn belangrijke en minder belangrijke risico’s. De manager en de medewerker bepalen samen of een risico belangrijk is door de “impact” en de “waarschijnlijkheid” te beoordelen.</w:t>
      </w:r>
    </w:p>
    <w:p w:rsidR="00EF49AE" w:rsidRPr="00854AD7" w:rsidRDefault="00EF49AE" w:rsidP="00EF49AE">
      <w:pPr>
        <w:pStyle w:val="ANormalInvInd"/>
        <w:numPr>
          <w:ilvl w:val="0"/>
          <w:numId w:val="9"/>
        </w:numPr>
        <w:spacing w:line="264" w:lineRule="auto"/>
        <w:rPr>
          <w:sz w:val="20"/>
        </w:rPr>
      </w:pPr>
      <w:r w:rsidRPr="00854AD7">
        <w:rPr>
          <w:rFonts w:cs="Schulbuch Nord"/>
          <w:bCs/>
          <w:sz w:val="20"/>
        </w:rPr>
        <w:t xml:space="preserve">Stel: </w:t>
      </w:r>
      <w:r>
        <w:rPr>
          <w:rFonts w:cs="Schulbuch Nord"/>
          <w:bCs/>
          <w:sz w:val="20"/>
        </w:rPr>
        <w:t>Wat is de kans en het risico</w:t>
      </w:r>
      <w:r w:rsidRPr="00854AD7">
        <w:rPr>
          <w:rFonts w:cs="Schulbuch Nord"/>
          <w:bCs/>
          <w:sz w:val="20"/>
        </w:rPr>
        <w:t xml:space="preserve"> dat een schip op zee zit </w:t>
      </w:r>
      <w:r>
        <w:rPr>
          <w:rFonts w:cs="Schulbuch Nord"/>
          <w:bCs/>
          <w:sz w:val="20"/>
        </w:rPr>
        <w:t>op het moment dat een ts</w:t>
      </w:r>
      <w:r w:rsidRPr="00854AD7">
        <w:rPr>
          <w:rFonts w:cs="Schulbuch Nord"/>
          <w:bCs/>
          <w:sz w:val="20"/>
        </w:rPr>
        <w:t xml:space="preserve">unami ontstaat. De impact zal catastrofaal zijn, maar de waarschijnlijkheid dat dit gebeurt is </w:t>
      </w:r>
      <w:r>
        <w:rPr>
          <w:rFonts w:cs="Schulbuch Nord"/>
          <w:bCs/>
          <w:sz w:val="20"/>
        </w:rPr>
        <w:t>heel</w:t>
      </w:r>
      <w:r w:rsidRPr="00854AD7">
        <w:rPr>
          <w:rFonts w:cs="Schulbuch Nord"/>
          <w:bCs/>
          <w:sz w:val="20"/>
        </w:rPr>
        <w:t xml:space="preserve"> klein. Dit is dan een risico dat je niet hoeft te beheersen. Door te kijken naar weersomstandigheden en met behulp van radars en dergelijke kan het wel voor een groot deel voorkomen worden</w:t>
      </w:r>
      <w:r>
        <w:rPr>
          <w:rFonts w:cs="Schulbuch Nord"/>
          <w:bCs/>
          <w:sz w:val="20"/>
        </w:rPr>
        <w:t xml:space="preserve"> dat het schip op zee zit als</w:t>
      </w:r>
      <w:r w:rsidRPr="00854AD7">
        <w:rPr>
          <w:rFonts w:cs="Schulbuch Nord"/>
          <w:bCs/>
          <w:sz w:val="20"/>
        </w:rPr>
        <w:t xml:space="preserve"> een tsunami ontstaat. Het schip volledig beschermen tegen een tsunami is namelijk vrijwel onmogelijk.</w:t>
      </w:r>
    </w:p>
    <w:p w:rsidR="00EF49AE" w:rsidRPr="00854AD7" w:rsidRDefault="00EF49AE" w:rsidP="00EF49AE">
      <w:pPr>
        <w:pStyle w:val="ANormalInvInd"/>
        <w:spacing w:line="264" w:lineRule="auto"/>
        <w:ind w:left="0"/>
        <w:rPr>
          <w:rFonts w:cs="Schulbuch Nord"/>
          <w:bCs/>
          <w:sz w:val="20"/>
        </w:rPr>
      </w:pPr>
      <w:r w:rsidRPr="00854AD7">
        <w:rPr>
          <w:rFonts w:cs="Schulbuch Nord"/>
          <w:bCs/>
          <w:sz w:val="20"/>
        </w:rPr>
        <w:t xml:space="preserve"> </w:t>
      </w:r>
    </w:p>
    <w:p w:rsidR="00EF49AE" w:rsidRPr="008F561D" w:rsidRDefault="00EF49AE" w:rsidP="00EF49AE">
      <w:pPr>
        <w:pStyle w:val="Pa2"/>
        <w:rPr>
          <w:rFonts w:ascii="Verdana" w:hAnsi="Verdana" w:cs="Schulbuch Nord"/>
          <w:bCs/>
          <w:sz w:val="20"/>
        </w:rPr>
      </w:pPr>
      <w:r w:rsidRPr="008F561D">
        <w:rPr>
          <w:rFonts w:ascii="Verdana" w:hAnsi="Verdana" w:cs="Schulbuch Nord"/>
          <w:bCs/>
          <w:sz w:val="20"/>
          <w:szCs w:val="20"/>
        </w:rPr>
        <w:t>Om de kans te beperken dat een risico zich voordoet en/of om de gevolgen van het risico te beperken, gebruiken we beheersmaatregelen. Het is belangrijk dat beheersmaatregelen concreet, meetbaar, toetsbaar en duidelijk zijn. Voor het succes is het v</w:t>
      </w:r>
      <w:r w:rsidRPr="008F561D">
        <w:rPr>
          <w:rFonts w:ascii="Verdana" w:hAnsi="Verdana" w:cs="Schulbuch Nord"/>
          <w:bCs/>
          <w:sz w:val="20"/>
        </w:rPr>
        <w:t>erder van belang dat periodiek</w:t>
      </w:r>
      <w:r w:rsidRPr="008F561D">
        <w:rPr>
          <w:rFonts w:ascii="Verdana" w:hAnsi="Verdana" w:cs="Schulbuch Nord"/>
          <w:bCs/>
          <w:sz w:val="20"/>
          <w:szCs w:val="20"/>
        </w:rPr>
        <w:t xml:space="preserve"> getoetst wordt of de beheersmaatregel wel het gewenste effect heeft op het risico.</w:t>
      </w:r>
    </w:p>
    <w:p w:rsidR="00EF49AE" w:rsidRPr="00854AD7" w:rsidRDefault="00EF49AE" w:rsidP="00EF49AE">
      <w:pPr>
        <w:pStyle w:val="ANormalInvInd"/>
        <w:spacing w:line="264" w:lineRule="auto"/>
        <w:ind w:left="0"/>
        <w:rPr>
          <w:rFonts w:cs="Schulbuch Nord"/>
          <w:bCs/>
          <w:sz w:val="20"/>
        </w:rPr>
      </w:pPr>
    </w:p>
    <w:p w:rsidR="00EF49AE" w:rsidRPr="00854AD7" w:rsidRDefault="00EF49AE" w:rsidP="00EF49AE">
      <w:pPr>
        <w:pStyle w:val="ANormalInvInd"/>
        <w:spacing w:line="264" w:lineRule="auto"/>
        <w:ind w:left="0"/>
        <w:rPr>
          <w:rFonts w:cs="Schulbuch Nord"/>
          <w:bCs/>
          <w:sz w:val="20"/>
        </w:rPr>
      </w:pPr>
      <w:r w:rsidRPr="00854AD7">
        <w:rPr>
          <w:rFonts w:cs="Schulbuch Nord"/>
          <w:bCs/>
          <w:sz w:val="20"/>
        </w:rPr>
        <w:t xml:space="preserve">In Figuur 9 is een keten van </w:t>
      </w:r>
      <w:r w:rsidRPr="00854AD7">
        <w:rPr>
          <w:rStyle w:val="NoSpacingChar"/>
        </w:rPr>
        <w:t>activiteiten (proces) visueel</w:t>
      </w:r>
      <w:r w:rsidRPr="00854AD7">
        <w:rPr>
          <w:rFonts w:cs="Schulbuch Nord"/>
          <w:bCs/>
          <w:sz w:val="20"/>
        </w:rPr>
        <w:t xml:space="preserve"> gemaakt die in een vaste volgorde wordt uitgevoerd door één of meerdere personen met behulp van systemen. Grofweg bestaat ieder proces uit drie stappen en controles. </w:t>
      </w:r>
    </w:p>
    <w:p w:rsidR="00EF49AE" w:rsidRPr="00854AD7" w:rsidRDefault="00EF49AE" w:rsidP="00EF49AE">
      <w:pPr>
        <w:pStyle w:val="ANormalInvInd"/>
        <w:spacing w:line="264" w:lineRule="auto"/>
        <w:ind w:left="0"/>
        <w:rPr>
          <w:rFonts w:cs="Schulbuch Nord"/>
          <w:bCs/>
          <w:sz w:val="20"/>
        </w:rPr>
      </w:pPr>
    </w:p>
    <w:p w:rsidR="00EF49AE" w:rsidRPr="00854AD7" w:rsidRDefault="00EF49AE" w:rsidP="00EF49AE">
      <w:pPr>
        <w:pStyle w:val="ANormalInvInd"/>
        <w:spacing w:line="264" w:lineRule="auto"/>
        <w:ind w:left="0"/>
        <w:rPr>
          <w:sz w:val="20"/>
        </w:rPr>
      </w:pPr>
      <w:r w:rsidRPr="00854AD7">
        <w:rPr>
          <w:noProof/>
          <w:sz w:val="20"/>
          <w:lang w:eastAsia="nl-NL"/>
        </w:rPr>
        <w:drawing>
          <wp:inline distT="0" distB="0" distL="0" distR="0" wp14:anchorId="2B27930C" wp14:editId="2840EBDB">
            <wp:extent cx="6248400" cy="2714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248400" cy="2714625"/>
                    </a:xfrm>
                    <a:prstGeom prst="rect">
                      <a:avLst/>
                    </a:prstGeom>
                    <a:noFill/>
                    <a:ln>
                      <a:noFill/>
                    </a:ln>
                  </pic:spPr>
                </pic:pic>
              </a:graphicData>
            </a:graphic>
          </wp:inline>
        </w:drawing>
      </w:r>
    </w:p>
    <w:p w:rsidR="00EF49AE" w:rsidRPr="00854AD7" w:rsidRDefault="00EF49AE" w:rsidP="00EF49AE">
      <w:pPr>
        <w:pStyle w:val="ANormalInvInd"/>
        <w:numPr>
          <w:ilvl w:val="0"/>
          <w:numId w:val="9"/>
        </w:numPr>
        <w:spacing w:line="264" w:lineRule="auto"/>
        <w:rPr>
          <w:sz w:val="14"/>
          <w:szCs w:val="14"/>
        </w:rPr>
      </w:pPr>
      <w:r w:rsidRPr="00854AD7">
        <w:rPr>
          <w:sz w:val="14"/>
          <w:szCs w:val="14"/>
        </w:rPr>
        <w:t>Fig.9: Proces voor het eten in een restaurant</w:t>
      </w:r>
    </w:p>
    <w:p w:rsidR="00EF49AE" w:rsidRPr="00854AD7" w:rsidRDefault="00EF49AE" w:rsidP="00EF49AE">
      <w:pPr>
        <w:pStyle w:val="ANormalInvInd"/>
        <w:spacing w:line="264" w:lineRule="auto"/>
        <w:ind w:left="0"/>
        <w:rPr>
          <w:sz w:val="20"/>
        </w:rPr>
      </w:pPr>
    </w:p>
    <w:p w:rsidR="00EF49AE" w:rsidRPr="00854AD7" w:rsidRDefault="00EF49AE" w:rsidP="00EF49AE">
      <w:pPr>
        <w:pStyle w:val="ANormalInvInd"/>
        <w:spacing w:line="264" w:lineRule="auto"/>
        <w:ind w:left="0"/>
        <w:rPr>
          <w:sz w:val="20"/>
        </w:rPr>
      </w:pPr>
      <w:r w:rsidRPr="00854AD7">
        <w:rPr>
          <w:sz w:val="20"/>
        </w:rPr>
        <w:t xml:space="preserve">Stel: </w:t>
      </w:r>
      <w:r>
        <w:rPr>
          <w:sz w:val="20"/>
        </w:rPr>
        <w:t>E</w:t>
      </w:r>
      <w:r w:rsidRPr="00854AD7">
        <w:rPr>
          <w:sz w:val="20"/>
        </w:rPr>
        <w:t>en medewerker bij Aegon Nederland</w:t>
      </w:r>
      <w:r>
        <w:rPr>
          <w:sz w:val="20"/>
        </w:rPr>
        <w:t xml:space="preserve"> wil zijn zakelijke kilometers declareren</w:t>
      </w:r>
      <w:r w:rsidRPr="00854AD7">
        <w:rPr>
          <w:sz w:val="20"/>
        </w:rPr>
        <w:t>. HR benader</w:t>
      </w:r>
      <w:r>
        <w:rPr>
          <w:sz w:val="20"/>
        </w:rPr>
        <w:t>t</w:t>
      </w:r>
      <w:r w:rsidRPr="00854AD7">
        <w:rPr>
          <w:sz w:val="20"/>
        </w:rPr>
        <w:t xml:space="preserve"> dan de manager van de medewerker om te laten bevestigen dat hij/zij naar een klant is geweest. Bij het invullen van de k</w:t>
      </w:r>
      <w:r>
        <w:rPr>
          <w:sz w:val="20"/>
        </w:rPr>
        <w:t>ilo</w:t>
      </w:r>
      <w:r w:rsidRPr="00854AD7">
        <w:rPr>
          <w:sz w:val="20"/>
        </w:rPr>
        <w:t>m</w:t>
      </w:r>
      <w:r>
        <w:rPr>
          <w:sz w:val="20"/>
        </w:rPr>
        <w:t>eter</w:t>
      </w:r>
      <w:r w:rsidRPr="00854AD7">
        <w:rPr>
          <w:sz w:val="20"/>
        </w:rPr>
        <w:t xml:space="preserve">declaratie moeten de postcodes van vertrek- en eindpunt ingevuld worden. Hierna neemt HR steekproeven om te kijken of het beleid voor </w:t>
      </w:r>
      <w:r>
        <w:rPr>
          <w:sz w:val="20"/>
        </w:rPr>
        <w:t xml:space="preserve">kilometerdeclaratie </w:t>
      </w:r>
      <w:r w:rsidRPr="00854AD7">
        <w:rPr>
          <w:sz w:val="20"/>
        </w:rPr>
        <w:t>dat ze hanteren werkt om fraude te voorkomen. Als alles klopt en je komt niet a</w:t>
      </w:r>
      <w:r>
        <w:rPr>
          <w:sz w:val="20"/>
        </w:rPr>
        <w:t>ls fraude uit de steekproef is</w:t>
      </w:r>
      <w:r w:rsidRPr="00854AD7">
        <w:rPr>
          <w:sz w:val="20"/>
        </w:rPr>
        <w:t xml:space="preserve"> </w:t>
      </w:r>
      <w:r>
        <w:rPr>
          <w:sz w:val="20"/>
        </w:rPr>
        <w:t xml:space="preserve">er </w:t>
      </w:r>
      <w:r w:rsidRPr="00854AD7">
        <w:rPr>
          <w:sz w:val="20"/>
        </w:rPr>
        <w:t xml:space="preserve">genoeg gedaan </w:t>
      </w:r>
      <w:r>
        <w:rPr>
          <w:sz w:val="20"/>
        </w:rPr>
        <w:t>om fraude te voorkomen en is</w:t>
      </w:r>
      <w:r w:rsidRPr="00854AD7">
        <w:rPr>
          <w:sz w:val="20"/>
        </w:rPr>
        <w:t xml:space="preserve"> genoeg bewijs voor een geldige </w:t>
      </w:r>
      <w:r>
        <w:rPr>
          <w:sz w:val="20"/>
        </w:rPr>
        <w:t>kilometer</w:t>
      </w:r>
      <w:r w:rsidRPr="00854AD7">
        <w:rPr>
          <w:sz w:val="20"/>
        </w:rPr>
        <w:t>declaratie</w:t>
      </w:r>
      <w:r>
        <w:rPr>
          <w:sz w:val="20"/>
        </w:rPr>
        <w:t xml:space="preserve"> verzameld</w:t>
      </w:r>
      <w:r w:rsidRPr="00854AD7">
        <w:rPr>
          <w:sz w:val="20"/>
        </w:rPr>
        <w:t>.</w:t>
      </w:r>
    </w:p>
    <w:p w:rsidR="00080BDF" w:rsidRPr="00854AD7" w:rsidRDefault="00D15360" w:rsidP="00080BDF">
      <w:pPr>
        <w:pStyle w:val="Heading1"/>
        <w:spacing w:line="264" w:lineRule="auto"/>
      </w:pPr>
      <w:bookmarkStart w:id="67" w:name="_Toc375124792"/>
      <w:r w:rsidRPr="00854AD7">
        <w:lastRenderedPageBreak/>
        <w:t>Hoofdstuk 6</w:t>
      </w:r>
      <w:r w:rsidR="00657885" w:rsidRPr="00854AD7">
        <w:t xml:space="preserve"> </w:t>
      </w:r>
      <w:r w:rsidR="0092113E" w:rsidRPr="00854AD7">
        <w:t>–</w:t>
      </w:r>
      <w:r w:rsidR="00657885" w:rsidRPr="00854AD7">
        <w:t xml:space="preserve"> </w:t>
      </w:r>
      <w:r w:rsidR="00B573DA" w:rsidRPr="00854AD7">
        <w:t>Samenvatting</w:t>
      </w:r>
      <w:r w:rsidR="0092113E" w:rsidRPr="00854AD7">
        <w:t xml:space="preserve"> </w:t>
      </w:r>
      <w:r w:rsidR="00657885" w:rsidRPr="00854AD7">
        <w:t>en conclusie</w:t>
      </w:r>
      <w:bookmarkEnd w:id="67"/>
    </w:p>
    <w:p w:rsidR="00657885" w:rsidRPr="00854AD7" w:rsidRDefault="001850FD" w:rsidP="00DC3858">
      <w:pPr>
        <w:pStyle w:val="Heading2"/>
        <w:numPr>
          <w:ilvl w:val="1"/>
          <w:numId w:val="18"/>
        </w:numPr>
      </w:pPr>
      <w:bookmarkStart w:id="68" w:name="_Toc375124793"/>
      <w:r w:rsidRPr="00854AD7">
        <w:t>Samenvatting</w:t>
      </w:r>
      <w:r w:rsidR="00657885" w:rsidRPr="00854AD7">
        <w:t xml:space="preserve"> Quinto</w:t>
      </w:r>
      <w:bookmarkEnd w:id="68"/>
      <w:r w:rsidR="00B2093A" w:rsidRPr="00854AD7">
        <w:t xml:space="preserve"> </w:t>
      </w:r>
    </w:p>
    <w:p w:rsidR="00951160" w:rsidRPr="00854AD7" w:rsidRDefault="00951160" w:rsidP="00951160">
      <w:pPr>
        <w:pStyle w:val="NoSpacing"/>
        <w:spacing w:line="264" w:lineRule="auto"/>
        <w:rPr>
          <w:rFonts w:ascii="Verdana" w:hAnsi="Verdana"/>
          <w:sz w:val="20"/>
          <w:szCs w:val="20"/>
        </w:rPr>
      </w:pPr>
    </w:p>
    <w:p w:rsidR="00951160" w:rsidRPr="00854AD7" w:rsidRDefault="00951160" w:rsidP="00951160">
      <w:pPr>
        <w:pStyle w:val="NoSpacing"/>
        <w:spacing w:line="264" w:lineRule="auto"/>
        <w:rPr>
          <w:rFonts w:ascii="Verdana" w:hAnsi="Verdana"/>
          <w:sz w:val="20"/>
          <w:szCs w:val="20"/>
        </w:rPr>
      </w:pPr>
      <w:r w:rsidRPr="00854AD7">
        <w:rPr>
          <w:rFonts w:ascii="Verdana" w:hAnsi="Verdana"/>
          <w:sz w:val="20"/>
          <w:szCs w:val="20"/>
        </w:rPr>
        <w:t>Door het opzoeken van verschillen en de gewenste data is de kwaliteit van de systemen verbeterd. D</w:t>
      </w:r>
      <w:r w:rsidR="002706F3" w:rsidRPr="00854AD7">
        <w:rPr>
          <w:rFonts w:ascii="Verdana" w:hAnsi="Verdana"/>
          <w:sz w:val="20"/>
          <w:szCs w:val="20"/>
        </w:rPr>
        <w:t>eze verschillen worden</w:t>
      </w:r>
      <w:r w:rsidR="00795155" w:rsidRPr="00854AD7">
        <w:rPr>
          <w:rFonts w:ascii="Verdana" w:hAnsi="Verdana"/>
          <w:sz w:val="20"/>
          <w:szCs w:val="20"/>
        </w:rPr>
        <w:t xml:space="preserve"> met behulp van</w:t>
      </w:r>
      <w:r w:rsidRPr="00854AD7">
        <w:rPr>
          <w:rFonts w:ascii="Verdana" w:hAnsi="Verdana"/>
          <w:sz w:val="20"/>
          <w:szCs w:val="20"/>
        </w:rPr>
        <w:t xml:space="preserve"> de</w:t>
      </w:r>
      <w:r w:rsidR="002706F3" w:rsidRPr="00854AD7">
        <w:rPr>
          <w:rFonts w:ascii="Verdana" w:hAnsi="Verdana"/>
          <w:sz w:val="20"/>
          <w:szCs w:val="20"/>
        </w:rPr>
        <w:t xml:space="preserve"> Quinto toets</w:t>
      </w:r>
      <w:r w:rsidRPr="00854AD7">
        <w:rPr>
          <w:rFonts w:ascii="Verdana" w:hAnsi="Verdana"/>
          <w:sz w:val="20"/>
          <w:szCs w:val="20"/>
        </w:rPr>
        <w:t xml:space="preserve"> gevonden</w:t>
      </w:r>
      <w:r w:rsidR="002706F3" w:rsidRPr="00854AD7">
        <w:rPr>
          <w:rFonts w:ascii="Verdana" w:hAnsi="Verdana"/>
          <w:sz w:val="20"/>
          <w:szCs w:val="20"/>
        </w:rPr>
        <w:t xml:space="preserve">. De juiste invoer wordt </w:t>
      </w:r>
      <w:r w:rsidR="00F43D09" w:rsidRPr="00854AD7">
        <w:rPr>
          <w:rFonts w:ascii="Verdana" w:hAnsi="Verdana"/>
          <w:sz w:val="20"/>
          <w:szCs w:val="20"/>
        </w:rPr>
        <w:t xml:space="preserve">handmatig opgezocht. In week 49 (waarschijnlijk </w:t>
      </w:r>
      <w:r w:rsidR="00A60084" w:rsidRPr="00854AD7">
        <w:rPr>
          <w:rFonts w:ascii="Verdana" w:hAnsi="Verdana"/>
          <w:sz w:val="20"/>
          <w:szCs w:val="20"/>
        </w:rPr>
        <w:t xml:space="preserve">weer </w:t>
      </w:r>
      <w:r w:rsidR="00F43D09" w:rsidRPr="00854AD7">
        <w:rPr>
          <w:rFonts w:ascii="Verdana" w:hAnsi="Verdana"/>
          <w:sz w:val="20"/>
          <w:szCs w:val="20"/>
        </w:rPr>
        <w:t>niet)</w:t>
      </w:r>
      <w:r w:rsidRPr="00854AD7">
        <w:rPr>
          <w:rFonts w:ascii="Verdana" w:hAnsi="Verdana"/>
          <w:sz w:val="20"/>
          <w:szCs w:val="20"/>
        </w:rPr>
        <w:t xml:space="preserve"> vindt de doorvoering van fase 2 plaats. Dit houdt in dat er met het BSN nummer van de deelnemer alle gegevens uit het </w:t>
      </w:r>
      <w:r w:rsidR="002706F3" w:rsidRPr="00854AD7">
        <w:rPr>
          <w:rFonts w:ascii="Verdana" w:hAnsi="Verdana"/>
          <w:sz w:val="20"/>
          <w:szCs w:val="20"/>
        </w:rPr>
        <w:t>GBA wordt</w:t>
      </w:r>
      <w:r w:rsidR="004A33F8" w:rsidRPr="00854AD7">
        <w:rPr>
          <w:rFonts w:ascii="Verdana" w:hAnsi="Verdana"/>
          <w:sz w:val="20"/>
          <w:szCs w:val="20"/>
        </w:rPr>
        <w:t xml:space="preserve"> overgenomen. Omdat</w:t>
      </w:r>
      <w:r w:rsidR="009B6EE4" w:rsidRPr="00854AD7">
        <w:rPr>
          <w:rFonts w:ascii="Verdana" w:hAnsi="Verdana"/>
          <w:sz w:val="20"/>
          <w:szCs w:val="20"/>
        </w:rPr>
        <w:t xml:space="preserve"> in </w:t>
      </w:r>
      <w:proofErr w:type="spellStart"/>
      <w:r w:rsidR="0081088B" w:rsidRPr="00854AD7">
        <w:rPr>
          <w:rFonts w:ascii="Verdana" w:hAnsi="Verdana"/>
          <w:sz w:val="20"/>
          <w:szCs w:val="20"/>
        </w:rPr>
        <w:t>BeheerNet</w:t>
      </w:r>
      <w:proofErr w:type="spellEnd"/>
      <w:r w:rsidRPr="00854AD7">
        <w:rPr>
          <w:rFonts w:ascii="Verdana" w:hAnsi="Verdana"/>
          <w:sz w:val="20"/>
          <w:szCs w:val="20"/>
        </w:rPr>
        <w:t xml:space="preserve"> een check zit op het BSN nummer, geslacht en geboortedatum is de kans op een verkeerd BSN nummer 0%. Tot de tijd dat fase 2 doorgevoerd wordt, </w:t>
      </w:r>
      <w:r w:rsidR="004A33F8" w:rsidRPr="00854AD7">
        <w:rPr>
          <w:rFonts w:ascii="Verdana" w:hAnsi="Verdana"/>
          <w:sz w:val="20"/>
          <w:szCs w:val="20"/>
        </w:rPr>
        <w:t xml:space="preserve">is er wel een goede kans dat </w:t>
      </w:r>
      <w:r w:rsidRPr="00854AD7">
        <w:rPr>
          <w:rFonts w:ascii="Verdana" w:hAnsi="Verdana"/>
          <w:sz w:val="20"/>
          <w:szCs w:val="20"/>
        </w:rPr>
        <w:t>verkeerde gegevens binnen komen in de NAW-gegevens.</w:t>
      </w:r>
      <w:r w:rsidR="00080BDF" w:rsidRPr="00854AD7">
        <w:rPr>
          <w:rFonts w:ascii="Verdana" w:hAnsi="Verdana"/>
          <w:sz w:val="20"/>
          <w:szCs w:val="20"/>
        </w:rPr>
        <w:t xml:space="preserve"> </w:t>
      </w:r>
    </w:p>
    <w:p w:rsidR="00080BDF" w:rsidRPr="00854AD7" w:rsidRDefault="00080BDF" w:rsidP="00951160">
      <w:pPr>
        <w:pStyle w:val="NoSpacing"/>
        <w:spacing w:line="264" w:lineRule="auto"/>
        <w:rPr>
          <w:rFonts w:ascii="Verdana" w:hAnsi="Verdana"/>
          <w:sz w:val="20"/>
          <w:szCs w:val="20"/>
        </w:rPr>
      </w:pPr>
    </w:p>
    <w:p w:rsidR="00080BDF" w:rsidRPr="00854AD7" w:rsidRDefault="00080BDF" w:rsidP="00951160">
      <w:pPr>
        <w:pStyle w:val="NoSpacing"/>
        <w:spacing w:line="264" w:lineRule="auto"/>
        <w:rPr>
          <w:rFonts w:ascii="Verdana" w:hAnsi="Verdana"/>
          <w:sz w:val="20"/>
          <w:szCs w:val="20"/>
        </w:rPr>
      </w:pPr>
      <w:r w:rsidRPr="00854AD7">
        <w:rPr>
          <w:rFonts w:ascii="Verdana" w:hAnsi="Verdana"/>
          <w:sz w:val="20"/>
          <w:szCs w:val="20"/>
        </w:rPr>
        <w:t>Van de laatste Quinto toe</w:t>
      </w:r>
      <w:r w:rsidR="004A33F8" w:rsidRPr="00854AD7">
        <w:rPr>
          <w:rFonts w:ascii="Verdana" w:hAnsi="Verdana"/>
          <w:sz w:val="20"/>
          <w:szCs w:val="20"/>
        </w:rPr>
        <w:t>ts (laatste draai 09-2013) is</w:t>
      </w:r>
      <w:r w:rsidRPr="00854AD7">
        <w:rPr>
          <w:rFonts w:ascii="Verdana" w:hAnsi="Verdana"/>
          <w:sz w:val="20"/>
          <w:szCs w:val="20"/>
        </w:rPr>
        <w:t xml:space="preserve"> naar alle waarschijnlijkheid zo een 90-95% van de verschillen weggewerkt (uitslag i</w:t>
      </w:r>
      <w:r w:rsidR="00F3512B" w:rsidRPr="00854AD7">
        <w:rPr>
          <w:rFonts w:ascii="Verdana" w:hAnsi="Verdana"/>
          <w:sz w:val="20"/>
          <w:szCs w:val="20"/>
        </w:rPr>
        <w:t>n januari). Zodra fase 2 geborgd</w:t>
      </w:r>
      <w:r w:rsidR="004A33F8" w:rsidRPr="00854AD7">
        <w:rPr>
          <w:rFonts w:ascii="Verdana" w:hAnsi="Verdana"/>
          <w:sz w:val="20"/>
          <w:szCs w:val="20"/>
        </w:rPr>
        <w:t xml:space="preserve"> is in de systemen kan</w:t>
      </w:r>
      <w:r w:rsidRPr="00854AD7">
        <w:rPr>
          <w:rFonts w:ascii="Verdana" w:hAnsi="Verdana"/>
          <w:sz w:val="20"/>
          <w:szCs w:val="20"/>
        </w:rPr>
        <w:t xml:space="preserve"> een laatste Quinto toets gedraaid worden. De verschillen in die Quinto toets moeten tevens de laatste verschil</w:t>
      </w:r>
      <w:r w:rsidR="00795155" w:rsidRPr="00854AD7">
        <w:rPr>
          <w:rFonts w:ascii="Verdana" w:hAnsi="Verdana"/>
          <w:sz w:val="20"/>
          <w:szCs w:val="20"/>
        </w:rPr>
        <w:t>len zijn</w:t>
      </w:r>
      <w:r w:rsidRPr="00854AD7">
        <w:rPr>
          <w:rFonts w:ascii="Verdana" w:hAnsi="Verdana"/>
          <w:sz w:val="20"/>
          <w:szCs w:val="20"/>
        </w:rPr>
        <w:t xml:space="preserve">. Na het </w:t>
      </w:r>
      <w:r w:rsidR="00795155" w:rsidRPr="00854AD7">
        <w:rPr>
          <w:rFonts w:ascii="Verdana" w:hAnsi="Verdana"/>
          <w:sz w:val="20"/>
          <w:szCs w:val="20"/>
        </w:rPr>
        <w:t>wegwerken van die verschillen wordt</w:t>
      </w:r>
      <w:r w:rsidRPr="00854AD7">
        <w:rPr>
          <w:rFonts w:ascii="Verdana" w:hAnsi="Verdana"/>
          <w:sz w:val="20"/>
          <w:szCs w:val="20"/>
        </w:rPr>
        <w:t xml:space="preserve"> de Quinto toets overbodig.</w:t>
      </w:r>
    </w:p>
    <w:p w:rsidR="00E03B15" w:rsidRPr="00854AD7" w:rsidRDefault="00E03B15" w:rsidP="00951160">
      <w:pPr>
        <w:pStyle w:val="NoSpacing"/>
        <w:spacing w:line="264" w:lineRule="auto"/>
        <w:rPr>
          <w:rFonts w:ascii="Verdana" w:hAnsi="Verdana"/>
          <w:sz w:val="20"/>
          <w:szCs w:val="20"/>
        </w:rPr>
      </w:pPr>
    </w:p>
    <w:p w:rsidR="00E03B15" w:rsidRPr="00854AD7" w:rsidRDefault="00E03B15" w:rsidP="00E03B15">
      <w:pPr>
        <w:pStyle w:val="NoSpacing"/>
        <w:spacing w:line="264" w:lineRule="auto"/>
        <w:rPr>
          <w:rFonts w:ascii="Verdana" w:hAnsi="Verdana"/>
          <w:sz w:val="20"/>
          <w:szCs w:val="20"/>
        </w:rPr>
      </w:pPr>
      <w:r w:rsidRPr="00854AD7">
        <w:rPr>
          <w:rFonts w:ascii="Verdana" w:hAnsi="Verdana"/>
          <w:sz w:val="20"/>
          <w:szCs w:val="20"/>
        </w:rPr>
        <w:t>Er is nu een duidelijk beeld van:</w:t>
      </w:r>
    </w:p>
    <w:p w:rsidR="00E03B15" w:rsidRPr="00854AD7" w:rsidRDefault="00E03B15" w:rsidP="00E03B15">
      <w:pPr>
        <w:pStyle w:val="NoSpacing"/>
        <w:spacing w:line="264" w:lineRule="auto"/>
        <w:ind w:left="720"/>
        <w:rPr>
          <w:rFonts w:ascii="Verdana" w:hAnsi="Verdana"/>
          <w:sz w:val="20"/>
          <w:szCs w:val="20"/>
        </w:rPr>
      </w:pPr>
    </w:p>
    <w:p w:rsidR="00E03B15" w:rsidRPr="00854AD7" w:rsidRDefault="00E03B15" w:rsidP="00DC3858">
      <w:pPr>
        <w:pStyle w:val="NoSpacing"/>
        <w:numPr>
          <w:ilvl w:val="0"/>
          <w:numId w:val="9"/>
        </w:numPr>
        <w:spacing w:line="264" w:lineRule="auto"/>
        <w:rPr>
          <w:rFonts w:ascii="Verdana" w:hAnsi="Verdana"/>
          <w:sz w:val="20"/>
          <w:szCs w:val="20"/>
        </w:rPr>
      </w:pPr>
      <w:r w:rsidRPr="00854AD7">
        <w:rPr>
          <w:rFonts w:ascii="Verdana" w:hAnsi="Verdana"/>
          <w:sz w:val="20"/>
          <w:szCs w:val="20"/>
        </w:rPr>
        <w:t>Wat elke foutcode inhoudt</w:t>
      </w:r>
    </w:p>
    <w:p w:rsidR="00E03B15" w:rsidRPr="00854AD7" w:rsidRDefault="00E03B15" w:rsidP="00DC3858">
      <w:pPr>
        <w:pStyle w:val="NoSpacing"/>
        <w:numPr>
          <w:ilvl w:val="0"/>
          <w:numId w:val="9"/>
        </w:numPr>
        <w:spacing w:line="264" w:lineRule="auto"/>
        <w:rPr>
          <w:rFonts w:ascii="Verdana" w:hAnsi="Verdana"/>
          <w:sz w:val="20"/>
          <w:szCs w:val="20"/>
        </w:rPr>
      </w:pPr>
      <w:r w:rsidRPr="00854AD7">
        <w:rPr>
          <w:rFonts w:ascii="Verdana" w:hAnsi="Verdana"/>
          <w:sz w:val="20"/>
          <w:szCs w:val="20"/>
        </w:rPr>
        <w:t>Hoe een foutcode ontstaat</w:t>
      </w:r>
    </w:p>
    <w:p w:rsidR="00E03B15" w:rsidRPr="00854AD7" w:rsidRDefault="00E03B15" w:rsidP="00DC3858">
      <w:pPr>
        <w:pStyle w:val="NoSpacing"/>
        <w:numPr>
          <w:ilvl w:val="0"/>
          <w:numId w:val="9"/>
        </w:numPr>
        <w:spacing w:line="264" w:lineRule="auto"/>
        <w:rPr>
          <w:rFonts w:ascii="Verdana" w:hAnsi="Verdana"/>
          <w:sz w:val="20"/>
          <w:szCs w:val="20"/>
        </w:rPr>
      </w:pPr>
      <w:r w:rsidRPr="00854AD7">
        <w:rPr>
          <w:rFonts w:ascii="Verdana" w:hAnsi="Verdana"/>
          <w:sz w:val="20"/>
          <w:szCs w:val="20"/>
        </w:rPr>
        <w:t>Hoe je een foutcode oplost</w:t>
      </w:r>
    </w:p>
    <w:p w:rsidR="00E03B15" w:rsidRPr="00854AD7" w:rsidRDefault="00E03B15" w:rsidP="00DC3858">
      <w:pPr>
        <w:pStyle w:val="NoSpacing"/>
        <w:numPr>
          <w:ilvl w:val="0"/>
          <w:numId w:val="9"/>
        </w:numPr>
        <w:spacing w:line="264" w:lineRule="auto"/>
        <w:rPr>
          <w:rFonts w:ascii="Verdana" w:hAnsi="Verdana"/>
          <w:sz w:val="20"/>
          <w:szCs w:val="20"/>
        </w:rPr>
      </w:pPr>
      <w:r w:rsidRPr="00854AD7">
        <w:rPr>
          <w:rFonts w:ascii="Verdana" w:hAnsi="Verdana"/>
          <w:sz w:val="20"/>
          <w:szCs w:val="20"/>
        </w:rPr>
        <w:t>Hoe een foutcode te voorkomen is</w:t>
      </w:r>
    </w:p>
    <w:p w:rsidR="00934AAC" w:rsidRPr="00854AD7" w:rsidRDefault="009A4DA6" w:rsidP="00DC3858">
      <w:pPr>
        <w:pStyle w:val="NoSpacing"/>
        <w:numPr>
          <w:ilvl w:val="0"/>
          <w:numId w:val="9"/>
        </w:numPr>
        <w:spacing w:line="264" w:lineRule="auto"/>
        <w:rPr>
          <w:rFonts w:ascii="Verdana" w:hAnsi="Verdana"/>
          <w:sz w:val="20"/>
          <w:szCs w:val="20"/>
        </w:rPr>
      </w:pPr>
      <w:r w:rsidRPr="00854AD7">
        <w:rPr>
          <w:rFonts w:ascii="Verdana" w:hAnsi="Verdana"/>
          <w:sz w:val="20"/>
          <w:szCs w:val="20"/>
        </w:rPr>
        <w:t>Prioritering relevantie van een foutcode</w:t>
      </w:r>
    </w:p>
    <w:p w:rsidR="00934AAC" w:rsidRPr="00854AD7" w:rsidRDefault="00934AAC" w:rsidP="00DC3858">
      <w:pPr>
        <w:pStyle w:val="Heading2"/>
        <w:numPr>
          <w:ilvl w:val="1"/>
          <w:numId w:val="18"/>
        </w:numPr>
      </w:pPr>
      <w:bookmarkStart w:id="69" w:name="_Toc375124794"/>
      <w:r w:rsidRPr="00854AD7">
        <w:t>Algemene bevindingen</w:t>
      </w:r>
      <w:bookmarkEnd w:id="69"/>
    </w:p>
    <w:p w:rsidR="00934AAC" w:rsidRPr="00854AD7" w:rsidRDefault="00934AAC" w:rsidP="00934AAC">
      <w:pPr>
        <w:pStyle w:val="NoSpacing"/>
        <w:spacing w:line="264" w:lineRule="auto"/>
        <w:rPr>
          <w:rFonts w:ascii="Verdana" w:hAnsi="Verdana"/>
          <w:sz w:val="20"/>
          <w:szCs w:val="20"/>
        </w:rPr>
      </w:pPr>
    </w:p>
    <w:p w:rsidR="00934AAC" w:rsidRPr="00854AD7" w:rsidRDefault="00934AAC" w:rsidP="00DC3858">
      <w:pPr>
        <w:pStyle w:val="NoSpacing"/>
        <w:numPr>
          <w:ilvl w:val="0"/>
          <w:numId w:val="9"/>
        </w:numPr>
        <w:spacing w:line="264" w:lineRule="auto"/>
        <w:rPr>
          <w:rFonts w:ascii="Verdana" w:hAnsi="Verdana"/>
          <w:sz w:val="20"/>
          <w:szCs w:val="20"/>
        </w:rPr>
      </w:pPr>
      <w:r w:rsidRPr="00854AD7">
        <w:rPr>
          <w:rFonts w:ascii="Verdana" w:hAnsi="Verdana"/>
          <w:sz w:val="20"/>
          <w:szCs w:val="20"/>
        </w:rPr>
        <w:t xml:space="preserve">PPI kan geen </w:t>
      </w:r>
      <w:proofErr w:type="spellStart"/>
      <w:r w:rsidRPr="00854AD7">
        <w:rPr>
          <w:rFonts w:ascii="Verdana" w:hAnsi="Verdana"/>
          <w:sz w:val="20"/>
          <w:szCs w:val="20"/>
        </w:rPr>
        <w:t>retail</w:t>
      </w:r>
      <w:proofErr w:type="spellEnd"/>
      <w:r w:rsidRPr="00854AD7">
        <w:rPr>
          <w:rFonts w:ascii="Verdana" w:hAnsi="Verdana"/>
          <w:sz w:val="20"/>
          <w:szCs w:val="20"/>
        </w:rPr>
        <w:t xml:space="preserve"> georganiseerde organisatie worden. Dit komt doordat het budget het niet toelaat een eigen systeem aan te schaffen. Aegon PPI is afhankelijk van de systemen die Aegon Nederland gebruikt. (APS, CAESAR, </w:t>
      </w:r>
      <w:proofErr w:type="spellStart"/>
      <w:r w:rsidRPr="00854AD7">
        <w:rPr>
          <w:rFonts w:ascii="Verdana" w:hAnsi="Verdana"/>
          <w:sz w:val="20"/>
          <w:szCs w:val="20"/>
        </w:rPr>
        <w:t>BeheerNet</w:t>
      </w:r>
      <w:proofErr w:type="spellEnd"/>
      <w:r w:rsidRPr="00854AD7">
        <w:rPr>
          <w:rFonts w:ascii="Verdana" w:hAnsi="Verdana"/>
          <w:sz w:val="20"/>
          <w:szCs w:val="20"/>
        </w:rPr>
        <w:t>)</w:t>
      </w:r>
    </w:p>
    <w:p w:rsidR="00F22CD5" w:rsidRDefault="00F22CD5" w:rsidP="00DC3858">
      <w:pPr>
        <w:pStyle w:val="ListParagraph"/>
        <w:numPr>
          <w:ilvl w:val="0"/>
          <w:numId w:val="9"/>
        </w:numPr>
        <w:rPr>
          <w:sz w:val="20"/>
        </w:rPr>
      </w:pPr>
      <w:r w:rsidRPr="00854AD7">
        <w:rPr>
          <w:sz w:val="20"/>
        </w:rPr>
        <w:t>Risico op financiële en reputatieschade veroorzaakt door claims van deelnemers die teleurgesteld zijn in hun verwachtingen over het behalen van hun pensioendoelstelling</w:t>
      </w:r>
      <w:r w:rsidR="004A33F8" w:rsidRPr="00854AD7">
        <w:rPr>
          <w:sz w:val="20"/>
        </w:rPr>
        <w:t xml:space="preserve">. Dit is het </w:t>
      </w:r>
      <w:r w:rsidRPr="00854AD7">
        <w:rPr>
          <w:sz w:val="20"/>
        </w:rPr>
        <w:t xml:space="preserve">gevolg van dat AEGON </w:t>
      </w:r>
      <w:r w:rsidR="00744377" w:rsidRPr="00854AD7">
        <w:rPr>
          <w:sz w:val="20"/>
        </w:rPr>
        <w:t xml:space="preserve">niet </w:t>
      </w:r>
      <w:r w:rsidRPr="00854AD7">
        <w:rPr>
          <w:sz w:val="20"/>
        </w:rPr>
        <w:t>voldoende acties heeft ondernomen om deelnemers te bewegen tot het maken van een bewuste keuze over hun beleggingsprofiel. Deze acties zijn richting deelnemers niet voldoende aantoonbaar en/of inzichtelijk.</w:t>
      </w:r>
    </w:p>
    <w:p w:rsidR="00DD6261" w:rsidRDefault="00DD6261" w:rsidP="00DD6261">
      <w:pPr>
        <w:rPr>
          <w:sz w:val="20"/>
        </w:rPr>
      </w:pPr>
    </w:p>
    <w:p w:rsidR="00DD6261" w:rsidRDefault="00DD6261" w:rsidP="00DD6261">
      <w:pPr>
        <w:rPr>
          <w:sz w:val="20"/>
        </w:rPr>
      </w:pPr>
    </w:p>
    <w:p w:rsidR="00DD6261" w:rsidRDefault="00DD6261" w:rsidP="00DD6261">
      <w:pPr>
        <w:rPr>
          <w:sz w:val="20"/>
        </w:rPr>
      </w:pPr>
    </w:p>
    <w:p w:rsidR="00DD6261" w:rsidRDefault="00DD6261" w:rsidP="00DD6261">
      <w:pPr>
        <w:rPr>
          <w:sz w:val="20"/>
        </w:rPr>
      </w:pPr>
    </w:p>
    <w:p w:rsidR="00DD6261" w:rsidRDefault="00DD6261" w:rsidP="00DD6261">
      <w:pPr>
        <w:rPr>
          <w:sz w:val="20"/>
        </w:rPr>
      </w:pPr>
    </w:p>
    <w:p w:rsidR="00DD6261" w:rsidRDefault="00DD6261" w:rsidP="00DD6261">
      <w:pPr>
        <w:rPr>
          <w:sz w:val="20"/>
        </w:rPr>
      </w:pPr>
    </w:p>
    <w:p w:rsidR="00DD6261" w:rsidRPr="00DD6261" w:rsidRDefault="00DD6261" w:rsidP="00DD6261">
      <w:pPr>
        <w:rPr>
          <w:sz w:val="20"/>
        </w:rPr>
      </w:pPr>
    </w:p>
    <w:p w:rsidR="00E03B15" w:rsidRPr="00854AD7" w:rsidRDefault="001850FD" w:rsidP="00DC3858">
      <w:pPr>
        <w:pStyle w:val="Heading2"/>
        <w:numPr>
          <w:ilvl w:val="1"/>
          <w:numId w:val="18"/>
        </w:numPr>
      </w:pPr>
      <w:bookmarkStart w:id="70" w:name="_Toc375124795"/>
      <w:r w:rsidRPr="00854AD7">
        <w:lastRenderedPageBreak/>
        <w:t xml:space="preserve">Algemene </w:t>
      </w:r>
      <w:r w:rsidR="00BE6174" w:rsidRPr="00854AD7">
        <w:t xml:space="preserve">en samenvattende </w:t>
      </w:r>
      <w:r w:rsidRPr="00854AD7">
        <w:t>adviezen</w:t>
      </w:r>
      <w:bookmarkEnd w:id="70"/>
    </w:p>
    <w:p w:rsidR="002706F3" w:rsidRPr="00854AD7" w:rsidRDefault="002706F3" w:rsidP="002706F3">
      <w:pPr>
        <w:pStyle w:val="NoSpacing"/>
        <w:rPr>
          <w:rFonts w:ascii="Verdana" w:hAnsi="Verdana"/>
          <w:sz w:val="20"/>
          <w:szCs w:val="20"/>
        </w:rPr>
      </w:pPr>
    </w:p>
    <w:p w:rsidR="00DF6CC4" w:rsidRPr="00854AD7" w:rsidRDefault="002706F3" w:rsidP="008C6AD8">
      <w:pPr>
        <w:pStyle w:val="NoSpacing"/>
        <w:spacing w:line="264" w:lineRule="auto"/>
        <w:rPr>
          <w:rFonts w:ascii="Verdana" w:hAnsi="Verdana"/>
          <w:sz w:val="20"/>
          <w:szCs w:val="20"/>
        </w:rPr>
      </w:pPr>
      <w:r w:rsidRPr="00854AD7">
        <w:rPr>
          <w:rFonts w:ascii="Verdana" w:hAnsi="Verdana"/>
          <w:sz w:val="20"/>
          <w:szCs w:val="20"/>
        </w:rPr>
        <w:t>Advie</w:t>
      </w:r>
      <w:r w:rsidR="009A4DA6" w:rsidRPr="00854AD7">
        <w:rPr>
          <w:rFonts w:ascii="Verdana" w:hAnsi="Verdana"/>
          <w:sz w:val="20"/>
          <w:szCs w:val="20"/>
        </w:rPr>
        <w:t>zen</w:t>
      </w:r>
      <w:r w:rsidRPr="00854AD7">
        <w:rPr>
          <w:rFonts w:ascii="Verdana" w:hAnsi="Verdana"/>
          <w:sz w:val="20"/>
          <w:szCs w:val="20"/>
        </w:rPr>
        <w:t xml:space="preserve"> algemeen</w:t>
      </w:r>
    </w:p>
    <w:p w:rsidR="00DF6CC4" w:rsidRPr="00854AD7" w:rsidRDefault="00DF6CC4" w:rsidP="008C6AD8">
      <w:pPr>
        <w:pStyle w:val="NoSpacing"/>
        <w:spacing w:line="264" w:lineRule="auto"/>
        <w:rPr>
          <w:rFonts w:ascii="Verdana" w:hAnsi="Verdana"/>
          <w:sz w:val="20"/>
          <w:szCs w:val="20"/>
        </w:rPr>
      </w:pPr>
    </w:p>
    <w:p w:rsidR="00DF6CC4" w:rsidRPr="00854AD7" w:rsidRDefault="00DF6CC4" w:rsidP="00DC3858">
      <w:pPr>
        <w:pStyle w:val="NoSpacing"/>
        <w:numPr>
          <w:ilvl w:val="0"/>
          <w:numId w:val="9"/>
        </w:numPr>
        <w:spacing w:line="264" w:lineRule="auto"/>
        <w:rPr>
          <w:rFonts w:ascii="Verdana" w:hAnsi="Verdana"/>
          <w:sz w:val="20"/>
          <w:szCs w:val="20"/>
        </w:rPr>
      </w:pPr>
      <w:r w:rsidRPr="00854AD7">
        <w:rPr>
          <w:rFonts w:ascii="Verdana" w:hAnsi="Verdana"/>
          <w:sz w:val="20"/>
          <w:szCs w:val="20"/>
        </w:rPr>
        <w:t>Zorg voor voldoende mensen op de afdeling. Momentee</w:t>
      </w:r>
      <w:r w:rsidR="00744377" w:rsidRPr="00854AD7">
        <w:rPr>
          <w:rFonts w:ascii="Verdana" w:hAnsi="Verdana"/>
          <w:sz w:val="20"/>
          <w:szCs w:val="20"/>
        </w:rPr>
        <w:t xml:space="preserve">l is er </w:t>
      </w:r>
      <w:r w:rsidR="003220FA" w:rsidRPr="00854AD7">
        <w:rPr>
          <w:rFonts w:ascii="Verdana" w:hAnsi="Verdana"/>
          <w:sz w:val="20"/>
          <w:szCs w:val="20"/>
        </w:rPr>
        <w:t>onderbezetting bij Aegon</w:t>
      </w:r>
      <w:r w:rsidRPr="00854AD7">
        <w:rPr>
          <w:rFonts w:ascii="Verdana" w:hAnsi="Verdana"/>
          <w:sz w:val="20"/>
          <w:szCs w:val="20"/>
        </w:rPr>
        <w:t xml:space="preserve"> PPI door de vele werkzaamheden. Door de snelle groei van de organisatie is het w</w:t>
      </w:r>
      <w:r w:rsidR="00744377" w:rsidRPr="00854AD7">
        <w:rPr>
          <w:rFonts w:ascii="Verdana" w:hAnsi="Verdana"/>
          <w:sz w:val="20"/>
          <w:szCs w:val="20"/>
        </w:rPr>
        <w:t>erk toegenomen</w:t>
      </w:r>
      <w:r w:rsidR="001850FD" w:rsidRPr="00854AD7">
        <w:rPr>
          <w:rFonts w:ascii="Verdana" w:hAnsi="Verdana"/>
          <w:sz w:val="20"/>
          <w:szCs w:val="20"/>
        </w:rPr>
        <w:t>, maar de bezetting</w:t>
      </w:r>
      <w:r w:rsidR="002706F3" w:rsidRPr="00854AD7">
        <w:rPr>
          <w:rFonts w:ascii="Verdana" w:hAnsi="Verdana"/>
          <w:sz w:val="20"/>
          <w:szCs w:val="20"/>
        </w:rPr>
        <w:t xml:space="preserve"> groeit </w:t>
      </w:r>
      <w:r w:rsidRPr="00854AD7">
        <w:rPr>
          <w:rFonts w:ascii="Verdana" w:hAnsi="Verdana"/>
          <w:sz w:val="20"/>
          <w:szCs w:val="20"/>
        </w:rPr>
        <w:t>niet</w:t>
      </w:r>
      <w:r w:rsidR="002706F3" w:rsidRPr="00854AD7">
        <w:rPr>
          <w:rFonts w:ascii="Verdana" w:hAnsi="Verdana"/>
          <w:sz w:val="20"/>
          <w:szCs w:val="20"/>
        </w:rPr>
        <w:t xml:space="preserve"> mee</w:t>
      </w:r>
      <w:r w:rsidRPr="00854AD7">
        <w:rPr>
          <w:rFonts w:ascii="Verdana" w:hAnsi="Verdana"/>
          <w:sz w:val="20"/>
          <w:szCs w:val="20"/>
        </w:rPr>
        <w:t>.</w:t>
      </w:r>
      <w:r w:rsidR="00F768B4" w:rsidRPr="00854AD7">
        <w:rPr>
          <w:rFonts w:ascii="Verdana" w:hAnsi="Verdana"/>
          <w:sz w:val="20"/>
          <w:szCs w:val="20"/>
        </w:rPr>
        <w:t xml:space="preserve"> (zal op termijn gebeuren/ vacature</w:t>
      </w:r>
      <w:r w:rsidR="003220FA" w:rsidRPr="00854AD7">
        <w:rPr>
          <w:rFonts w:ascii="Verdana" w:hAnsi="Verdana"/>
          <w:sz w:val="20"/>
          <w:szCs w:val="20"/>
        </w:rPr>
        <w:t xml:space="preserve"> Aegon</w:t>
      </w:r>
      <w:r w:rsidR="00F768B4" w:rsidRPr="00854AD7">
        <w:rPr>
          <w:rFonts w:ascii="Verdana" w:hAnsi="Verdana"/>
          <w:sz w:val="20"/>
          <w:szCs w:val="20"/>
        </w:rPr>
        <w:t xml:space="preserve"> PPI)</w:t>
      </w:r>
      <w:r w:rsidRPr="00854AD7">
        <w:rPr>
          <w:rFonts w:ascii="Verdana" w:hAnsi="Verdana"/>
          <w:sz w:val="20"/>
          <w:szCs w:val="20"/>
        </w:rPr>
        <w:t xml:space="preserve"> </w:t>
      </w:r>
    </w:p>
    <w:p w:rsidR="001850FD" w:rsidRPr="00854AD7" w:rsidRDefault="00887823" w:rsidP="00DC3858">
      <w:pPr>
        <w:pStyle w:val="NoSpacing"/>
        <w:numPr>
          <w:ilvl w:val="1"/>
          <w:numId w:val="9"/>
        </w:numPr>
        <w:spacing w:line="264" w:lineRule="auto"/>
        <w:rPr>
          <w:rFonts w:ascii="Verdana" w:hAnsi="Verdana"/>
          <w:sz w:val="20"/>
          <w:szCs w:val="20"/>
        </w:rPr>
      </w:pPr>
      <w:r w:rsidRPr="00854AD7">
        <w:rPr>
          <w:rFonts w:ascii="Verdana" w:hAnsi="Verdana"/>
          <w:sz w:val="20"/>
          <w:szCs w:val="20"/>
        </w:rPr>
        <w:t>Eén</w:t>
      </w:r>
      <w:r w:rsidR="001850FD" w:rsidRPr="00854AD7">
        <w:rPr>
          <w:rFonts w:ascii="Verdana" w:hAnsi="Verdana"/>
          <w:sz w:val="20"/>
          <w:szCs w:val="20"/>
        </w:rPr>
        <w:t xml:space="preserve"> van de </w:t>
      </w:r>
      <w:r w:rsidR="00DD6261">
        <w:rPr>
          <w:rFonts w:ascii="Verdana" w:hAnsi="Verdana"/>
          <w:sz w:val="20"/>
          <w:szCs w:val="20"/>
        </w:rPr>
        <w:t>werkzaamheden</w:t>
      </w:r>
      <w:r w:rsidR="001850FD" w:rsidRPr="00854AD7">
        <w:rPr>
          <w:rFonts w:ascii="Verdana" w:hAnsi="Verdana"/>
          <w:sz w:val="20"/>
          <w:szCs w:val="20"/>
        </w:rPr>
        <w:t xml:space="preserve"> die veel belasting van de deskaccountmanagers kan wegnemen is een extra medewerker voor de telefoondienst</w:t>
      </w:r>
      <w:r w:rsidR="00DD6261">
        <w:rPr>
          <w:rFonts w:ascii="Verdana" w:hAnsi="Verdana"/>
          <w:sz w:val="20"/>
          <w:szCs w:val="20"/>
        </w:rPr>
        <w:t xml:space="preserve"> en het opvoeren van deelnemers</w:t>
      </w:r>
      <w:r w:rsidR="001850FD" w:rsidRPr="00854AD7">
        <w:rPr>
          <w:rFonts w:ascii="Verdana" w:hAnsi="Verdana"/>
          <w:sz w:val="20"/>
          <w:szCs w:val="20"/>
        </w:rPr>
        <w:t>. Hierdoor kunnen de deskaccountmanagers veel meer tijd besteden aan zaken waar een norm aan vast zit.</w:t>
      </w:r>
      <w:r w:rsidRPr="00854AD7">
        <w:rPr>
          <w:rFonts w:ascii="Verdana" w:hAnsi="Verdana"/>
          <w:sz w:val="20"/>
          <w:szCs w:val="20"/>
        </w:rPr>
        <w:t xml:space="preserve"> Ook kan er dan meer tijd besteed worden aan de </w:t>
      </w:r>
      <w:proofErr w:type="spellStart"/>
      <w:r w:rsidRPr="00854AD7">
        <w:rPr>
          <w:rFonts w:ascii="Verdana" w:hAnsi="Verdana"/>
          <w:sz w:val="20"/>
          <w:szCs w:val="20"/>
        </w:rPr>
        <w:t>Quality</w:t>
      </w:r>
      <w:proofErr w:type="spellEnd"/>
      <w:r w:rsidRPr="00854AD7">
        <w:rPr>
          <w:rFonts w:ascii="Verdana" w:hAnsi="Verdana"/>
          <w:sz w:val="20"/>
          <w:szCs w:val="20"/>
        </w:rPr>
        <w:t xml:space="preserve"> Assurance van </w:t>
      </w:r>
      <w:r w:rsidR="003220FA" w:rsidRPr="00854AD7">
        <w:rPr>
          <w:rFonts w:ascii="Verdana" w:hAnsi="Verdana"/>
          <w:sz w:val="20"/>
          <w:szCs w:val="20"/>
        </w:rPr>
        <w:t>Aegon</w:t>
      </w:r>
      <w:r w:rsidRPr="00854AD7">
        <w:rPr>
          <w:rFonts w:ascii="Verdana" w:hAnsi="Verdana"/>
          <w:sz w:val="20"/>
          <w:szCs w:val="20"/>
        </w:rPr>
        <w:t xml:space="preserve"> PPI.</w:t>
      </w:r>
    </w:p>
    <w:p w:rsidR="00423BD1" w:rsidRPr="000F2207" w:rsidRDefault="00744377" w:rsidP="00DC3858">
      <w:pPr>
        <w:pStyle w:val="NoSpacing"/>
        <w:numPr>
          <w:ilvl w:val="0"/>
          <w:numId w:val="9"/>
        </w:numPr>
        <w:spacing w:line="264" w:lineRule="auto"/>
        <w:rPr>
          <w:rFonts w:ascii="Verdana" w:hAnsi="Verdana"/>
          <w:sz w:val="20"/>
          <w:szCs w:val="20"/>
        </w:rPr>
      </w:pPr>
      <w:r>
        <w:rPr>
          <w:rFonts w:ascii="Verdana" w:hAnsi="Verdana"/>
          <w:sz w:val="20"/>
          <w:szCs w:val="20"/>
        </w:rPr>
        <w:t>Zorg dat</w:t>
      </w:r>
      <w:r w:rsidR="00423BD1" w:rsidRPr="000F2207">
        <w:rPr>
          <w:rFonts w:ascii="Verdana" w:hAnsi="Verdana"/>
          <w:sz w:val="20"/>
          <w:szCs w:val="20"/>
        </w:rPr>
        <w:t xml:space="preserve"> iemand eindverantwoordelijk is voor elk proces waar </w:t>
      </w:r>
      <w:r w:rsidR="003220FA" w:rsidRPr="003220FA">
        <w:rPr>
          <w:rFonts w:ascii="Verdana" w:hAnsi="Verdana"/>
          <w:sz w:val="20"/>
          <w:szCs w:val="20"/>
        </w:rPr>
        <w:t xml:space="preserve">Aegon </w:t>
      </w:r>
      <w:r w:rsidR="00423BD1" w:rsidRPr="000F2207">
        <w:rPr>
          <w:rFonts w:ascii="Verdana" w:hAnsi="Verdana"/>
          <w:sz w:val="20"/>
          <w:szCs w:val="20"/>
        </w:rPr>
        <w:t>PPI gebruik van maak</w:t>
      </w:r>
      <w:r w:rsidR="00DD6261">
        <w:rPr>
          <w:rFonts w:ascii="Verdana" w:hAnsi="Verdana"/>
          <w:sz w:val="20"/>
          <w:szCs w:val="20"/>
        </w:rPr>
        <w:t>t. Hierdoor zorg je ervoor dat</w:t>
      </w:r>
      <w:r w:rsidR="00423BD1" w:rsidRPr="000F2207">
        <w:rPr>
          <w:rFonts w:ascii="Verdana" w:hAnsi="Verdana"/>
          <w:sz w:val="20"/>
          <w:szCs w:val="20"/>
        </w:rPr>
        <w:t xml:space="preserve"> controles plaats vinden en dat de eindverantwoordelijke hierop aangesproken kan worden. Het is zijn taak om ervoor te zorgen dat de processen verlopen zoals dat </w:t>
      </w:r>
      <w:r w:rsidR="0098353C" w:rsidRPr="000F2207">
        <w:rPr>
          <w:rFonts w:ascii="Verdana" w:hAnsi="Verdana"/>
          <w:sz w:val="20"/>
          <w:szCs w:val="20"/>
        </w:rPr>
        <w:t>aangegeven is in de instructies en dat normen</w:t>
      </w:r>
      <w:r w:rsidR="00934AAC">
        <w:rPr>
          <w:rFonts w:ascii="Verdana" w:hAnsi="Verdana"/>
          <w:sz w:val="20"/>
          <w:szCs w:val="20"/>
        </w:rPr>
        <w:t xml:space="preserve"> (doorlooptijden)</w:t>
      </w:r>
      <w:r w:rsidR="0098353C" w:rsidRPr="000F2207">
        <w:rPr>
          <w:rFonts w:ascii="Verdana" w:hAnsi="Verdana"/>
          <w:sz w:val="20"/>
          <w:szCs w:val="20"/>
        </w:rPr>
        <w:t xml:space="preserve"> die vastgesteld zijn niet overschreden worden.</w:t>
      </w:r>
    </w:p>
    <w:p w:rsidR="00423BD1" w:rsidRPr="00854AD7" w:rsidRDefault="00C9596B" w:rsidP="00DC3858">
      <w:pPr>
        <w:pStyle w:val="NoSpacing"/>
        <w:numPr>
          <w:ilvl w:val="0"/>
          <w:numId w:val="9"/>
        </w:numPr>
        <w:spacing w:line="264" w:lineRule="auto"/>
        <w:rPr>
          <w:rFonts w:ascii="Verdana" w:hAnsi="Verdana"/>
          <w:sz w:val="20"/>
          <w:szCs w:val="20"/>
        </w:rPr>
      </w:pPr>
      <w:r w:rsidRPr="000F2207">
        <w:rPr>
          <w:rFonts w:ascii="Verdana" w:hAnsi="Verdana"/>
          <w:sz w:val="20"/>
          <w:szCs w:val="20"/>
        </w:rPr>
        <w:t xml:space="preserve">Personeel </w:t>
      </w:r>
      <w:r w:rsidR="00DD1E3F">
        <w:rPr>
          <w:rFonts w:ascii="Verdana" w:hAnsi="Verdana"/>
          <w:sz w:val="20"/>
          <w:szCs w:val="20"/>
        </w:rPr>
        <w:t>periodiek cursussen laten doen</w:t>
      </w:r>
      <w:r w:rsidRPr="000F2207">
        <w:rPr>
          <w:rFonts w:ascii="Verdana" w:hAnsi="Verdana"/>
          <w:sz w:val="20"/>
          <w:szCs w:val="20"/>
        </w:rPr>
        <w:t xml:space="preserve"> om zo meer kennis te hebben van de werkzaamheden. De kennis moet blijvend verhoogd worden. </w:t>
      </w:r>
      <w:r w:rsidR="00795155">
        <w:rPr>
          <w:rFonts w:ascii="Verdana" w:hAnsi="Verdana"/>
          <w:sz w:val="20"/>
          <w:szCs w:val="20"/>
        </w:rPr>
        <w:t xml:space="preserve">Hier is door een </w:t>
      </w:r>
      <w:r w:rsidR="00795155" w:rsidRPr="00854AD7">
        <w:rPr>
          <w:rFonts w:ascii="Verdana" w:hAnsi="Verdana"/>
          <w:sz w:val="20"/>
          <w:szCs w:val="20"/>
        </w:rPr>
        <w:t>onderbezetting weinig tijd voor.</w:t>
      </w:r>
    </w:p>
    <w:p w:rsidR="00934AAC" w:rsidRPr="00854AD7" w:rsidRDefault="00DD6261" w:rsidP="00DC3858">
      <w:pPr>
        <w:pStyle w:val="NoSpacing"/>
        <w:numPr>
          <w:ilvl w:val="0"/>
          <w:numId w:val="9"/>
        </w:numPr>
        <w:spacing w:line="264" w:lineRule="auto"/>
        <w:rPr>
          <w:rFonts w:ascii="Verdana" w:hAnsi="Verdana"/>
          <w:sz w:val="20"/>
          <w:szCs w:val="20"/>
        </w:rPr>
      </w:pPr>
      <w:r>
        <w:rPr>
          <w:rFonts w:ascii="Verdana" w:hAnsi="Verdana"/>
          <w:sz w:val="20"/>
          <w:szCs w:val="20"/>
        </w:rPr>
        <w:t xml:space="preserve">Zorg </w:t>
      </w:r>
      <w:r w:rsidR="00934AAC" w:rsidRPr="00854AD7">
        <w:rPr>
          <w:rFonts w:ascii="Verdana" w:hAnsi="Verdana"/>
          <w:sz w:val="20"/>
          <w:szCs w:val="20"/>
        </w:rPr>
        <w:t xml:space="preserve">dat de systemen die binnen Aegon Nederland </w:t>
      </w:r>
      <w:r w:rsidR="00744377" w:rsidRPr="00854AD7">
        <w:rPr>
          <w:rFonts w:ascii="Verdana" w:hAnsi="Verdana"/>
          <w:sz w:val="20"/>
          <w:szCs w:val="20"/>
        </w:rPr>
        <w:t>gebruikt</w:t>
      </w:r>
      <w:r>
        <w:rPr>
          <w:rFonts w:ascii="Verdana" w:hAnsi="Verdana"/>
          <w:sz w:val="20"/>
          <w:szCs w:val="20"/>
        </w:rPr>
        <w:t xml:space="preserve"> worden, zo bruikbaar mogelijk zijn</w:t>
      </w:r>
      <w:r w:rsidR="00744377" w:rsidRPr="00854AD7">
        <w:rPr>
          <w:rFonts w:ascii="Verdana" w:hAnsi="Verdana"/>
          <w:sz w:val="20"/>
          <w:szCs w:val="20"/>
        </w:rPr>
        <w:t xml:space="preserve"> v</w:t>
      </w:r>
      <w:r w:rsidR="00934AAC" w:rsidRPr="00854AD7">
        <w:rPr>
          <w:rFonts w:ascii="Verdana" w:hAnsi="Verdana"/>
          <w:sz w:val="20"/>
          <w:szCs w:val="20"/>
        </w:rPr>
        <w:t>oor Aegon PPI</w:t>
      </w:r>
      <w:r w:rsidR="00AA3F1A" w:rsidRPr="00854AD7">
        <w:rPr>
          <w:rFonts w:ascii="Verdana" w:hAnsi="Verdana"/>
          <w:sz w:val="20"/>
          <w:szCs w:val="20"/>
        </w:rPr>
        <w:t>. Alle gegevens die Aegon PPI nodig heeft van deelnemers/werkgevers/adviseurs moet hierin verwerkt worden met een zo hoog mogelijke kwaliteit.</w:t>
      </w:r>
      <w:r w:rsidR="004453C8" w:rsidRPr="00854AD7">
        <w:rPr>
          <w:rFonts w:ascii="Verdana" w:hAnsi="Verdana"/>
          <w:sz w:val="20"/>
          <w:szCs w:val="20"/>
        </w:rPr>
        <w:t xml:space="preserve"> Dit is vereist</w:t>
      </w:r>
      <w:r w:rsidR="00744377" w:rsidRPr="00854AD7">
        <w:rPr>
          <w:rFonts w:ascii="Verdana" w:hAnsi="Verdana"/>
          <w:sz w:val="20"/>
          <w:szCs w:val="20"/>
        </w:rPr>
        <w:t>, omdat</w:t>
      </w:r>
      <w:r w:rsidR="00A60084" w:rsidRPr="00854AD7">
        <w:rPr>
          <w:rFonts w:ascii="Verdana" w:hAnsi="Verdana"/>
          <w:sz w:val="20"/>
          <w:szCs w:val="20"/>
        </w:rPr>
        <w:t xml:space="preserve"> Aegon PPI afhankelijk is van de systemen van Aegon Nederland.</w:t>
      </w:r>
    </w:p>
    <w:p w:rsidR="00F22CD5" w:rsidRDefault="00F22CD5" w:rsidP="00DC3858">
      <w:pPr>
        <w:pStyle w:val="NoSpacing"/>
        <w:numPr>
          <w:ilvl w:val="0"/>
          <w:numId w:val="9"/>
        </w:numPr>
        <w:spacing w:line="264" w:lineRule="auto"/>
        <w:rPr>
          <w:rFonts w:ascii="Verdana" w:hAnsi="Verdana"/>
          <w:sz w:val="20"/>
          <w:szCs w:val="20"/>
        </w:rPr>
      </w:pPr>
      <w:r w:rsidRPr="00854AD7">
        <w:rPr>
          <w:rFonts w:ascii="Verdana" w:hAnsi="Verdana"/>
          <w:sz w:val="20"/>
          <w:szCs w:val="20"/>
        </w:rPr>
        <w:t xml:space="preserve">Jaarlijkse </w:t>
      </w:r>
      <w:proofErr w:type="spellStart"/>
      <w:r w:rsidRPr="00854AD7">
        <w:rPr>
          <w:rFonts w:ascii="Verdana" w:hAnsi="Verdana"/>
          <w:sz w:val="20"/>
          <w:szCs w:val="20"/>
        </w:rPr>
        <w:t>toetsbrief</w:t>
      </w:r>
      <w:proofErr w:type="spellEnd"/>
      <w:r w:rsidRPr="00854AD7">
        <w:rPr>
          <w:rFonts w:ascii="Verdana" w:hAnsi="Verdana"/>
          <w:sz w:val="20"/>
          <w:szCs w:val="20"/>
        </w:rPr>
        <w:t xml:space="preserve">. Dit is om een deelnemer in te lichten over zijn/haar beleggingsprofiel. De </w:t>
      </w:r>
      <w:proofErr w:type="spellStart"/>
      <w:r w:rsidRPr="00854AD7">
        <w:rPr>
          <w:rFonts w:ascii="Verdana" w:hAnsi="Verdana"/>
          <w:sz w:val="20"/>
          <w:szCs w:val="20"/>
        </w:rPr>
        <w:t>toetsbrief</w:t>
      </w:r>
      <w:proofErr w:type="spellEnd"/>
      <w:r w:rsidRPr="00854AD7">
        <w:rPr>
          <w:rFonts w:ascii="Verdana" w:hAnsi="Verdana"/>
          <w:sz w:val="20"/>
          <w:szCs w:val="20"/>
        </w:rPr>
        <w:t xml:space="preserve"> moet onder andere gelden als bewijs dat een deelnemer continu en genoeg is ingelicht over zijn/haar beleggingsprofiel.</w:t>
      </w: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Default="00DD6261" w:rsidP="00DD6261">
      <w:pPr>
        <w:pStyle w:val="NoSpacing"/>
        <w:spacing w:line="264" w:lineRule="auto"/>
        <w:rPr>
          <w:rFonts w:ascii="Verdana" w:hAnsi="Verdana"/>
          <w:sz w:val="20"/>
          <w:szCs w:val="20"/>
        </w:rPr>
      </w:pPr>
    </w:p>
    <w:p w:rsidR="00DD6261" w:rsidRPr="00854AD7" w:rsidRDefault="00DD6261" w:rsidP="00DD6261">
      <w:pPr>
        <w:pStyle w:val="NoSpacing"/>
        <w:spacing w:line="264" w:lineRule="auto"/>
        <w:rPr>
          <w:rFonts w:ascii="Verdana" w:hAnsi="Verdana"/>
          <w:sz w:val="20"/>
          <w:szCs w:val="20"/>
        </w:rPr>
      </w:pPr>
    </w:p>
    <w:p w:rsidR="00795155" w:rsidRPr="00854AD7" w:rsidRDefault="00C602C3" w:rsidP="00DC3858">
      <w:pPr>
        <w:pStyle w:val="Heading2"/>
        <w:numPr>
          <w:ilvl w:val="1"/>
          <w:numId w:val="18"/>
        </w:numPr>
        <w:spacing w:line="264" w:lineRule="auto"/>
      </w:pPr>
      <w:bookmarkStart w:id="71" w:name="_Toc375124796"/>
      <w:r w:rsidRPr="00854AD7">
        <w:lastRenderedPageBreak/>
        <w:t>Belangrijkste adviezen in het kader van kwaliteitsverbetering</w:t>
      </w:r>
      <w:r w:rsidR="000300EF" w:rsidRPr="00854AD7">
        <w:t xml:space="preserve"> en risico</w:t>
      </w:r>
      <w:bookmarkEnd w:id="71"/>
    </w:p>
    <w:p w:rsidR="00C602C3" w:rsidRPr="00854AD7" w:rsidRDefault="00C602C3" w:rsidP="00C602C3">
      <w:pPr>
        <w:pStyle w:val="NoSpacing"/>
      </w:pPr>
    </w:p>
    <w:p w:rsidR="00866512" w:rsidRPr="00854AD7" w:rsidRDefault="00DE1872" w:rsidP="00866512">
      <w:pPr>
        <w:spacing w:after="0" w:line="264" w:lineRule="auto"/>
        <w:rPr>
          <w:rFonts w:ascii="Verdana" w:eastAsia="Times New Roman" w:hAnsi="Verdana" w:cs="Times New Roman"/>
          <w:sz w:val="20"/>
          <w:szCs w:val="20"/>
        </w:rPr>
      </w:pPr>
      <w:r w:rsidRPr="00854AD7">
        <w:rPr>
          <w:rFonts w:ascii="Verdana" w:eastAsia="Times New Roman" w:hAnsi="Verdana" w:cs="Times New Roman"/>
          <w:sz w:val="20"/>
          <w:szCs w:val="20"/>
        </w:rPr>
        <w:t>Uit de adviezen van hoofdstuk 3 en 4 is hieronder een samenvatting gemaakt. Hierin komt per proces naar voren wat</w:t>
      </w:r>
      <w:r w:rsidR="001A4C05">
        <w:rPr>
          <w:rFonts w:ascii="Verdana" w:eastAsia="Times New Roman" w:hAnsi="Verdana" w:cs="Times New Roman"/>
          <w:sz w:val="20"/>
          <w:szCs w:val="20"/>
        </w:rPr>
        <w:t xml:space="preserve"> </w:t>
      </w:r>
      <w:r w:rsidRPr="00854AD7">
        <w:rPr>
          <w:rFonts w:ascii="Verdana" w:eastAsia="Times New Roman" w:hAnsi="Verdana" w:cs="Times New Roman"/>
          <w:sz w:val="20"/>
          <w:szCs w:val="20"/>
        </w:rPr>
        <w:t>de 2 belangrijkste adviezen zijn.</w:t>
      </w:r>
      <w:r w:rsidR="001A4C05">
        <w:rPr>
          <w:rFonts w:ascii="Verdana" w:eastAsia="Times New Roman" w:hAnsi="Verdana" w:cs="Times New Roman"/>
          <w:sz w:val="20"/>
          <w:szCs w:val="20"/>
        </w:rPr>
        <w:t xml:space="preserve"> Bij onderstaande adviezen is</w:t>
      </w:r>
      <w:r w:rsidRPr="00854AD7">
        <w:rPr>
          <w:rFonts w:ascii="Verdana" w:eastAsia="Times New Roman" w:hAnsi="Verdana" w:cs="Times New Roman"/>
          <w:sz w:val="20"/>
          <w:szCs w:val="20"/>
        </w:rPr>
        <w:t xml:space="preserve"> gekeken naar de grootte van de impact op </w:t>
      </w:r>
      <w:r w:rsidRPr="001A4C05">
        <w:rPr>
          <w:rFonts w:ascii="Verdana" w:hAnsi="Verdana"/>
          <w:sz w:val="20"/>
          <w:szCs w:val="20"/>
        </w:rPr>
        <w:t xml:space="preserve">kwaliteitsverbetering </w:t>
      </w:r>
      <w:r w:rsidRPr="001A4C05">
        <w:rPr>
          <w:rStyle w:val="NoSpacingChar"/>
          <w:rFonts w:ascii="Verdana" w:hAnsi="Verdana"/>
          <w:sz w:val="20"/>
          <w:szCs w:val="20"/>
        </w:rPr>
        <w:t>en</w:t>
      </w:r>
      <w:r w:rsidRPr="00854AD7">
        <w:rPr>
          <w:rFonts w:ascii="Verdana" w:eastAsia="Times New Roman" w:hAnsi="Verdana" w:cs="Times New Roman"/>
          <w:sz w:val="20"/>
          <w:szCs w:val="20"/>
        </w:rPr>
        <w:t xml:space="preserve"> risicobeheersing. </w:t>
      </w:r>
      <w:r w:rsidR="001A4C05">
        <w:rPr>
          <w:rFonts w:ascii="Verdana" w:eastAsia="Times New Roman" w:hAnsi="Verdana" w:cs="Times New Roman"/>
          <w:sz w:val="20"/>
          <w:szCs w:val="20"/>
        </w:rPr>
        <w:t>Tevens is</w:t>
      </w:r>
      <w:r w:rsidR="00830E37" w:rsidRPr="00854AD7">
        <w:rPr>
          <w:rFonts w:ascii="Verdana" w:eastAsia="Times New Roman" w:hAnsi="Verdana" w:cs="Times New Roman"/>
          <w:sz w:val="20"/>
          <w:szCs w:val="20"/>
        </w:rPr>
        <w:t xml:space="preserve"> </w:t>
      </w:r>
      <w:r w:rsidRPr="00854AD7">
        <w:rPr>
          <w:rFonts w:ascii="Verdana" w:eastAsia="Times New Roman" w:hAnsi="Verdana" w:cs="Times New Roman"/>
          <w:sz w:val="20"/>
          <w:szCs w:val="20"/>
        </w:rPr>
        <w:t xml:space="preserve">gekeken op welk gebied het een impact heeft. </w:t>
      </w:r>
      <w:r w:rsidR="00F01588" w:rsidRPr="00854AD7">
        <w:rPr>
          <w:rFonts w:ascii="Verdana" w:eastAsia="Times New Roman" w:hAnsi="Verdana" w:cs="Times New Roman"/>
          <w:sz w:val="20"/>
          <w:szCs w:val="20"/>
        </w:rPr>
        <w:t>Dit kan zijn op:</w:t>
      </w:r>
    </w:p>
    <w:p w:rsidR="00F01588" w:rsidRPr="00854AD7" w:rsidRDefault="00F01588" w:rsidP="00DC3858">
      <w:pPr>
        <w:pStyle w:val="ListParagraph"/>
        <w:numPr>
          <w:ilvl w:val="0"/>
          <w:numId w:val="9"/>
        </w:numPr>
        <w:spacing w:line="264" w:lineRule="auto"/>
        <w:rPr>
          <w:sz w:val="20"/>
        </w:rPr>
      </w:pPr>
      <w:r w:rsidRPr="00854AD7">
        <w:rPr>
          <w:sz w:val="20"/>
        </w:rPr>
        <w:t>Tijdigheid (T)</w:t>
      </w:r>
    </w:p>
    <w:p w:rsidR="00F01588" w:rsidRPr="00854AD7" w:rsidRDefault="00F01588" w:rsidP="00DC3858">
      <w:pPr>
        <w:pStyle w:val="ListParagraph"/>
        <w:numPr>
          <w:ilvl w:val="0"/>
          <w:numId w:val="9"/>
        </w:numPr>
        <w:spacing w:line="264" w:lineRule="auto"/>
        <w:rPr>
          <w:sz w:val="20"/>
        </w:rPr>
      </w:pPr>
      <w:r w:rsidRPr="00854AD7">
        <w:rPr>
          <w:sz w:val="20"/>
        </w:rPr>
        <w:t>Volledigheid (V)</w:t>
      </w:r>
    </w:p>
    <w:p w:rsidR="00DE1872" w:rsidRPr="00854AD7" w:rsidRDefault="00F01588" w:rsidP="00DC3858">
      <w:pPr>
        <w:pStyle w:val="ListParagraph"/>
        <w:numPr>
          <w:ilvl w:val="0"/>
          <w:numId w:val="9"/>
        </w:numPr>
        <w:spacing w:line="264" w:lineRule="auto"/>
        <w:rPr>
          <w:sz w:val="20"/>
        </w:rPr>
      </w:pPr>
      <w:r w:rsidRPr="00854AD7">
        <w:rPr>
          <w:sz w:val="20"/>
        </w:rPr>
        <w:t>Juistheid (J)</w:t>
      </w:r>
    </w:p>
    <w:p w:rsidR="00DE1872" w:rsidRPr="00854AD7" w:rsidRDefault="00DE1872" w:rsidP="00DE1872">
      <w:pPr>
        <w:pStyle w:val="NoSpacing"/>
        <w:rPr>
          <w:rFonts w:ascii="Verdana" w:hAnsi="Verdana"/>
          <w:sz w:val="20"/>
          <w:szCs w:val="20"/>
        </w:rPr>
      </w:pPr>
      <w:r w:rsidRPr="00854AD7">
        <w:rPr>
          <w:rFonts w:ascii="Verdana" w:hAnsi="Verdana"/>
          <w:sz w:val="20"/>
          <w:szCs w:val="20"/>
        </w:rPr>
        <w:t>Elk advies heeft betrekking op de kwaliteit</w:t>
      </w:r>
      <w:r w:rsidR="00BE6174" w:rsidRPr="00854AD7">
        <w:rPr>
          <w:rFonts w:ascii="Verdana" w:hAnsi="Verdana"/>
          <w:sz w:val="20"/>
          <w:szCs w:val="20"/>
        </w:rPr>
        <w:t xml:space="preserve"> van de organisatie</w:t>
      </w:r>
      <w:r w:rsidRPr="00854AD7">
        <w:rPr>
          <w:rFonts w:ascii="Verdana" w:hAnsi="Verdana"/>
          <w:sz w:val="20"/>
          <w:szCs w:val="20"/>
        </w:rPr>
        <w:t>. Dit kan intern en/of extern zijn.</w:t>
      </w:r>
    </w:p>
    <w:p w:rsidR="00DE1872" w:rsidRDefault="00DE1872" w:rsidP="00DE1872">
      <w:pPr>
        <w:pStyle w:val="NoSpacing"/>
        <w:rPr>
          <w:rFonts w:ascii="Verdana" w:hAnsi="Verdana"/>
          <w:sz w:val="20"/>
          <w:szCs w:val="20"/>
        </w:rPr>
      </w:pPr>
    </w:p>
    <w:p w:rsidR="00830E37" w:rsidRPr="00BE6174" w:rsidRDefault="00830E37" w:rsidP="00830E37">
      <w:pPr>
        <w:spacing w:line="264" w:lineRule="auto"/>
        <w:rPr>
          <w:sz w:val="20"/>
        </w:rPr>
      </w:pPr>
      <w:r w:rsidRPr="00BE6174">
        <w:rPr>
          <w:rFonts w:ascii="Verdana" w:eastAsia="Times New Roman" w:hAnsi="Verdana" w:cs="Times New Roman"/>
          <w:sz w:val="20"/>
          <w:szCs w:val="20"/>
        </w:rPr>
        <w:t>Adviezen standaard offerte</w:t>
      </w:r>
    </w:p>
    <w:p w:rsidR="00830E37" w:rsidRPr="00BE6174" w:rsidRDefault="00744377" w:rsidP="00DC3858">
      <w:pPr>
        <w:pStyle w:val="ListParagraph"/>
        <w:numPr>
          <w:ilvl w:val="0"/>
          <w:numId w:val="6"/>
        </w:numPr>
        <w:spacing w:line="264" w:lineRule="auto"/>
        <w:rPr>
          <w:sz w:val="20"/>
        </w:rPr>
      </w:pPr>
      <w:r>
        <w:rPr>
          <w:sz w:val="20"/>
        </w:rPr>
        <w:t xml:space="preserve">T: Zorg dat er </w:t>
      </w:r>
      <w:r w:rsidR="00830E37" w:rsidRPr="00BE6174">
        <w:rPr>
          <w:sz w:val="20"/>
        </w:rPr>
        <w:t>een eindverantwoordelijke is voor het behouden van de norm voor het versturen van een offerte. Dit is namelijk maar 1 werkdag.</w:t>
      </w:r>
    </w:p>
    <w:p w:rsidR="00830E37" w:rsidRPr="00BE6174" w:rsidRDefault="00830E37" w:rsidP="00DC3858">
      <w:pPr>
        <w:pStyle w:val="ListParagraph"/>
        <w:numPr>
          <w:ilvl w:val="0"/>
          <w:numId w:val="6"/>
        </w:numPr>
        <w:spacing w:line="264" w:lineRule="auto"/>
        <w:rPr>
          <w:sz w:val="20"/>
        </w:rPr>
      </w:pPr>
      <w:r w:rsidRPr="00BE6174">
        <w:rPr>
          <w:sz w:val="20"/>
        </w:rPr>
        <w:t xml:space="preserve">V: Voeg een extra pagina bij in de offerte. Hierop moet het e-mailadres ingevuld worden, want die is nodig voor het versturen van de inloggegevens voor </w:t>
      </w:r>
      <w:proofErr w:type="spellStart"/>
      <w:r w:rsidRPr="00BE6174">
        <w:rPr>
          <w:sz w:val="20"/>
        </w:rPr>
        <w:t>BeheerNet</w:t>
      </w:r>
      <w:proofErr w:type="spellEnd"/>
      <w:r w:rsidRPr="00BE6174">
        <w:rPr>
          <w:sz w:val="20"/>
        </w:rPr>
        <w:t xml:space="preserve"> en voor het versturen van nota’s. Hier moet een paraaf op gezet worden.</w:t>
      </w:r>
    </w:p>
    <w:p w:rsidR="00B2093A" w:rsidRPr="00BE6174" w:rsidRDefault="00B2093A" w:rsidP="00830E37">
      <w:pPr>
        <w:spacing w:after="0" w:line="264" w:lineRule="auto"/>
        <w:rPr>
          <w:rFonts w:ascii="Verdana" w:eastAsia="Times New Roman" w:hAnsi="Verdana" w:cs="Times New Roman"/>
          <w:sz w:val="20"/>
          <w:szCs w:val="20"/>
        </w:rPr>
      </w:pPr>
    </w:p>
    <w:p w:rsidR="00830E37" w:rsidRPr="00BE6174" w:rsidRDefault="00830E37" w:rsidP="00830E37">
      <w:p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Adviezen standaard plus</w:t>
      </w:r>
    </w:p>
    <w:p w:rsidR="00830E37" w:rsidRPr="00BE6174" w:rsidRDefault="00830E37" w:rsidP="00830E37">
      <w:pPr>
        <w:spacing w:after="0" w:line="264" w:lineRule="auto"/>
        <w:rPr>
          <w:rFonts w:ascii="Verdana" w:eastAsia="Times New Roman" w:hAnsi="Verdana" w:cs="Times New Roman"/>
          <w:sz w:val="20"/>
          <w:szCs w:val="20"/>
        </w:rPr>
      </w:pPr>
    </w:p>
    <w:p w:rsidR="00830E37" w:rsidRPr="00BE6174" w:rsidRDefault="00830E37" w:rsidP="00DC3858">
      <w:pPr>
        <w:pStyle w:val="ListParagraph"/>
        <w:numPr>
          <w:ilvl w:val="0"/>
          <w:numId w:val="5"/>
        </w:numPr>
        <w:spacing w:line="264" w:lineRule="auto"/>
        <w:rPr>
          <w:sz w:val="20"/>
        </w:rPr>
      </w:pPr>
      <w:r w:rsidRPr="00BE6174">
        <w:rPr>
          <w:sz w:val="20"/>
        </w:rPr>
        <w:t>T: Verlagen van de tijdsdruk door middel van extra sales mensen bij Aegon PPI.</w:t>
      </w:r>
    </w:p>
    <w:p w:rsidR="00830E37" w:rsidRPr="00BE6174" w:rsidRDefault="00830E37" w:rsidP="00DC3858">
      <w:pPr>
        <w:pStyle w:val="ListParagraph"/>
        <w:numPr>
          <w:ilvl w:val="0"/>
          <w:numId w:val="5"/>
        </w:numPr>
        <w:spacing w:line="264" w:lineRule="auto"/>
        <w:rPr>
          <w:sz w:val="20"/>
        </w:rPr>
      </w:pPr>
      <w:r w:rsidRPr="00BE6174">
        <w:rPr>
          <w:sz w:val="20"/>
        </w:rPr>
        <w:t>J: Finance maakt de prijsbepaling van een standaard plus offerte. Deze prijs moet gecontroleerd worden door Aegon PPI, omdat zij de verantwoordelijkheid hebben voor de offerte.</w:t>
      </w:r>
    </w:p>
    <w:p w:rsidR="00B2093A" w:rsidRPr="00BE6174" w:rsidRDefault="00B2093A" w:rsidP="00B2093A">
      <w:pPr>
        <w:pStyle w:val="NoSpacing"/>
      </w:pPr>
    </w:p>
    <w:p w:rsidR="00830E37" w:rsidRPr="00BE6174" w:rsidRDefault="00830E37" w:rsidP="00830E37">
      <w:pPr>
        <w:spacing w:line="264" w:lineRule="auto"/>
        <w:rPr>
          <w:rFonts w:ascii="Verdana" w:hAnsi="Verdana"/>
          <w:sz w:val="20"/>
        </w:rPr>
      </w:pPr>
      <w:r w:rsidRPr="00B77D34">
        <w:rPr>
          <w:rFonts w:ascii="Verdana" w:hAnsi="Verdana"/>
          <w:sz w:val="20"/>
        </w:rPr>
        <w:t>Advies Super Office</w:t>
      </w:r>
      <w:r w:rsidR="00B2093A" w:rsidRPr="00BE6174">
        <w:rPr>
          <w:rFonts w:ascii="Verdana" w:hAnsi="Verdana"/>
          <w:sz w:val="20"/>
        </w:rPr>
        <w:t xml:space="preserve"> (SO)</w:t>
      </w:r>
    </w:p>
    <w:p w:rsidR="00830E37" w:rsidRPr="00BE6174" w:rsidRDefault="00830E37" w:rsidP="00DC3858">
      <w:pPr>
        <w:pStyle w:val="ListParagraph"/>
        <w:numPr>
          <w:ilvl w:val="0"/>
          <w:numId w:val="2"/>
        </w:numPr>
        <w:spacing w:line="264" w:lineRule="auto"/>
      </w:pPr>
      <w:r w:rsidRPr="00BE6174">
        <w:rPr>
          <w:sz w:val="20"/>
        </w:rPr>
        <w:t>V: Zorg dat de status van een offerte altijd up-to-date is.</w:t>
      </w:r>
    </w:p>
    <w:p w:rsidR="00830E37" w:rsidRPr="00B77D34" w:rsidRDefault="00830E37" w:rsidP="00DC3858">
      <w:pPr>
        <w:numPr>
          <w:ilvl w:val="0"/>
          <w:numId w:val="2"/>
        </w:numPr>
        <w:spacing w:line="264" w:lineRule="auto"/>
        <w:rPr>
          <w:rFonts w:ascii="Verdana" w:hAnsi="Verdana"/>
          <w:sz w:val="20"/>
        </w:rPr>
      </w:pPr>
      <w:r w:rsidRPr="00BE6174">
        <w:rPr>
          <w:rFonts w:ascii="Verdana" w:hAnsi="Verdana"/>
          <w:sz w:val="20"/>
        </w:rPr>
        <w:t>V&amp;J</w:t>
      </w:r>
      <w:r w:rsidRPr="00B77D34">
        <w:rPr>
          <w:rFonts w:ascii="Verdana" w:hAnsi="Verdana"/>
          <w:sz w:val="20"/>
        </w:rPr>
        <w:t xml:space="preserve">: Herschrijf de instructie van Super Office. </w:t>
      </w:r>
    </w:p>
    <w:p w:rsidR="00830E37" w:rsidRPr="00BE6174" w:rsidRDefault="00830E37" w:rsidP="00830E37">
      <w:pPr>
        <w:spacing w:line="264" w:lineRule="auto"/>
        <w:rPr>
          <w:sz w:val="20"/>
        </w:rPr>
      </w:pPr>
      <w:r w:rsidRPr="00BE6174">
        <w:rPr>
          <w:rFonts w:ascii="Verdana" w:eastAsia="Times New Roman" w:hAnsi="Verdana" w:cs="Times New Roman"/>
          <w:sz w:val="20"/>
          <w:szCs w:val="20"/>
        </w:rPr>
        <w:t>Adviezen inregelen:</w:t>
      </w:r>
    </w:p>
    <w:p w:rsidR="00830E37" w:rsidRPr="00BE6174" w:rsidRDefault="00830E37" w:rsidP="00DC3858">
      <w:pPr>
        <w:numPr>
          <w:ilvl w:val="0"/>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V&amp;J: Het is belangrijk dat er een</w:t>
      </w:r>
      <w:r w:rsidR="00744377">
        <w:rPr>
          <w:rFonts w:ascii="Verdana" w:eastAsia="Times New Roman" w:hAnsi="Verdana" w:cs="Times New Roman"/>
          <w:sz w:val="20"/>
          <w:szCs w:val="20"/>
        </w:rPr>
        <w:t xml:space="preserve"> systeem komt waar werkgevers</w:t>
      </w:r>
      <w:r w:rsidRPr="00BE6174">
        <w:rPr>
          <w:rFonts w:ascii="Verdana" w:eastAsia="Times New Roman" w:hAnsi="Verdana" w:cs="Times New Roman"/>
          <w:sz w:val="20"/>
          <w:szCs w:val="20"/>
        </w:rPr>
        <w:t xml:space="preserve"> gescreend kunnen worden. Hierin moet met Aegon PPI afgestemd worden wat relevante informatie is om een werkgever </w:t>
      </w:r>
      <w:r w:rsidR="00744377">
        <w:rPr>
          <w:rFonts w:ascii="Verdana" w:eastAsia="Times New Roman" w:hAnsi="Verdana" w:cs="Times New Roman"/>
          <w:sz w:val="20"/>
          <w:szCs w:val="20"/>
        </w:rPr>
        <w:t>accepteren of</w:t>
      </w:r>
      <w:r w:rsidRPr="00BE6174">
        <w:rPr>
          <w:rFonts w:ascii="Verdana" w:eastAsia="Times New Roman" w:hAnsi="Verdana" w:cs="Times New Roman"/>
          <w:sz w:val="20"/>
          <w:szCs w:val="20"/>
        </w:rPr>
        <w:t xml:space="preserve"> af te wijzen. Relevante informatie:</w:t>
      </w:r>
    </w:p>
    <w:p w:rsidR="00830E37" w:rsidRPr="00BE6174" w:rsidRDefault="00830E37" w:rsidP="00DC3858">
      <w:pPr>
        <w:numPr>
          <w:ilvl w:val="1"/>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Is de werkgever een wanbetaler?</w:t>
      </w:r>
    </w:p>
    <w:p w:rsidR="00830E37" w:rsidRPr="00BE6174" w:rsidRDefault="00830E37" w:rsidP="00DC3858">
      <w:pPr>
        <w:numPr>
          <w:ilvl w:val="1"/>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Heeft de werkgever onwettige claims gedaan?</w:t>
      </w:r>
    </w:p>
    <w:p w:rsidR="00830E37" w:rsidRPr="00BE6174" w:rsidRDefault="00830E37" w:rsidP="00DC3858">
      <w:pPr>
        <w:numPr>
          <w:ilvl w:val="1"/>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Heeft de werkgever een strafblad en wat voor criminele activiteiten komen daarin voor?</w:t>
      </w:r>
    </w:p>
    <w:p w:rsidR="00830E37" w:rsidRPr="00BE6174" w:rsidRDefault="00830E37" w:rsidP="00DC3858">
      <w:pPr>
        <w:numPr>
          <w:ilvl w:val="0"/>
          <w:numId w:val="2"/>
        </w:numPr>
        <w:spacing w:after="0" w:line="264" w:lineRule="auto"/>
        <w:rPr>
          <w:rFonts w:ascii="Verdana" w:hAnsi="Verdana"/>
          <w:sz w:val="20"/>
        </w:rPr>
      </w:pPr>
      <w:r w:rsidRPr="00BE6174">
        <w:rPr>
          <w:rFonts w:ascii="Verdana" w:hAnsi="Verdana"/>
          <w:sz w:val="20"/>
        </w:rPr>
        <w:t>V&amp;J</w:t>
      </w:r>
      <w:r w:rsidRPr="00BE6174">
        <w:rPr>
          <w:rFonts w:ascii="Verdana" w:eastAsia="Times New Roman" w:hAnsi="Verdana" w:cs="Times New Roman"/>
          <w:sz w:val="20"/>
          <w:szCs w:val="20"/>
        </w:rPr>
        <w:t>: Stel iemand van Aegon PPI eindverantwoordelijk voor het volgen van de procedure. Hij kan steekproefsgewijs controles uitvo</w:t>
      </w:r>
      <w:r w:rsidRPr="00BE6174">
        <w:rPr>
          <w:rFonts w:ascii="Verdana" w:hAnsi="Verdana"/>
          <w:sz w:val="20"/>
        </w:rPr>
        <w:t>eren om te kijken of de 4-ogen check</w:t>
      </w:r>
      <w:r w:rsidRPr="00BE6174">
        <w:rPr>
          <w:rFonts w:ascii="Verdana" w:eastAsia="Times New Roman" w:hAnsi="Verdana" w:cs="Times New Roman"/>
          <w:sz w:val="20"/>
          <w:szCs w:val="20"/>
        </w:rPr>
        <w:t xml:space="preserve"> wordt uitgevoerd die in het proces aangegeven staat.</w:t>
      </w:r>
    </w:p>
    <w:p w:rsidR="00830E37" w:rsidRPr="00BE6174" w:rsidRDefault="00830E37" w:rsidP="00830E37">
      <w:pPr>
        <w:spacing w:after="0" w:line="264" w:lineRule="auto"/>
        <w:rPr>
          <w:rFonts w:ascii="Verdana" w:eastAsia="Times New Roman" w:hAnsi="Verdana" w:cs="Times New Roman"/>
          <w:sz w:val="20"/>
          <w:szCs w:val="20"/>
        </w:rPr>
      </w:pPr>
    </w:p>
    <w:p w:rsidR="00830E37" w:rsidRPr="00BE6174" w:rsidRDefault="00830E37" w:rsidP="00830E37">
      <w:p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Advies nabellen</w:t>
      </w:r>
    </w:p>
    <w:p w:rsidR="00830E37" w:rsidRPr="00BE6174" w:rsidRDefault="00830E37" w:rsidP="00830E37">
      <w:pPr>
        <w:spacing w:after="0" w:line="264" w:lineRule="auto"/>
        <w:rPr>
          <w:rFonts w:ascii="Verdana" w:eastAsia="Times New Roman" w:hAnsi="Verdana" w:cs="Times New Roman"/>
          <w:sz w:val="20"/>
          <w:szCs w:val="20"/>
        </w:rPr>
      </w:pPr>
    </w:p>
    <w:p w:rsidR="00830E37" w:rsidRPr="00BE6174" w:rsidRDefault="00830E37" w:rsidP="00DC3858">
      <w:pPr>
        <w:pStyle w:val="ListParagraph"/>
        <w:numPr>
          <w:ilvl w:val="0"/>
          <w:numId w:val="2"/>
        </w:numPr>
        <w:spacing w:line="264" w:lineRule="auto"/>
        <w:rPr>
          <w:sz w:val="20"/>
        </w:rPr>
      </w:pPr>
      <w:r w:rsidRPr="00BE6174">
        <w:rPr>
          <w:sz w:val="20"/>
        </w:rPr>
        <w:t>Door middel van nabellen kunnen klanten over de streep getrokken worden. Houdt dit bij in een bestand. Zoek uit of het gesprek van belang is geweest om de klant binnen te halen en maak hier een aantekening van. Zo kom je erachter wat de toegevoegde waarde is van nabellen.</w:t>
      </w:r>
    </w:p>
    <w:p w:rsidR="00830E37" w:rsidRPr="00BE6174" w:rsidRDefault="00830E37" w:rsidP="00830E37">
      <w:p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lastRenderedPageBreak/>
        <w:t xml:space="preserve">Adviezen </w:t>
      </w:r>
      <w:proofErr w:type="spellStart"/>
      <w:r w:rsidRPr="00BE6174">
        <w:rPr>
          <w:rFonts w:ascii="Verdana" w:eastAsia="Times New Roman" w:hAnsi="Verdana" w:cs="Times New Roman"/>
          <w:sz w:val="20"/>
          <w:szCs w:val="20"/>
        </w:rPr>
        <w:t>BeheerNet</w:t>
      </w:r>
      <w:proofErr w:type="spellEnd"/>
      <w:r w:rsidR="00B2093A" w:rsidRPr="00BE6174">
        <w:rPr>
          <w:rFonts w:ascii="Verdana" w:eastAsia="Times New Roman" w:hAnsi="Verdana" w:cs="Times New Roman"/>
          <w:sz w:val="20"/>
          <w:szCs w:val="20"/>
        </w:rPr>
        <w:t xml:space="preserve"> (BHN)</w:t>
      </w:r>
    </w:p>
    <w:p w:rsidR="00830E37" w:rsidRPr="00BE6174" w:rsidRDefault="00830E37" w:rsidP="00830E37">
      <w:pPr>
        <w:spacing w:after="0" w:line="264" w:lineRule="auto"/>
        <w:rPr>
          <w:rFonts w:ascii="Verdana" w:eastAsia="Times New Roman" w:hAnsi="Verdana" w:cs="Times New Roman"/>
          <w:sz w:val="20"/>
          <w:szCs w:val="20"/>
        </w:rPr>
      </w:pPr>
    </w:p>
    <w:p w:rsidR="00830E37" w:rsidRPr="00BE6174" w:rsidRDefault="00830E37" w:rsidP="00DC3858">
      <w:pPr>
        <w:numPr>
          <w:ilvl w:val="0"/>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J: Koppeling op het BSN nummer van een deelnemer zorgt ervoor dat de gegevens automatisch worden aangevuld vanuit het GBA en dus kloppen. (release week 48)</w:t>
      </w:r>
    </w:p>
    <w:p w:rsidR="00830E37" w:rsidRPr="00BE6174" w:rsidRDefault="00830E37" w:rsidP="00DC3858">
      <w:pPr>
        <w:numPr>
          <w:ilvl w:val="0"/>
          <w:numId w:val="2"/>
        </w:numPr>
        <w:spacing w:after="0" w:line="264" w:lineRule="auto"/>
        <w:rPr>
          <w:rFonts w:ascii="Verdana" w:eastAsia="Times New Roman" w:hAnsi="Verdana" w:cs="Times New Roman"/>
          <w:sz w:val="20"/>
          <w:szCs w:val="20"/>
        </w:rPr>
      </w:pPr>
      <w:r w:rsidRPr="00BE6174">
        <w:rPr>
          <w:rFonts w:ascii="Verdana" w:hAnsi="Verdana"/>
          <w:sz w:val="20"/>
          <w:szCs w:val="20"/>
        </w:rPr>
        <w:t xml:space="preserve">V: </w:t>
      </w:r>
      <w:r w:rsidRPr="00BE6174">
        <w:rPr>
          <w:rFonts w:ascii="Verdana" w:eastAsia="Times New Roman" w:hAnsi="Verdana" w:cs="Times New Roman"/>
          <w:sz w:val="20"/>
          <w:szCs w:val="20"/>
        </w:rPr>
        <w:t xml:space="preserve">Iemand van Aegon PPI moet de </w:t>
      </w:r>
      <w:r w:rsidRPr="00BE6174">
        <w:rPr>
          <w:rStyle w:val="NoSpacingChar"/>
          <w:rFonts w:ascii="Verdana" w:hAnsi="Verdana"/>
          <w:sz w:val="20"/>
          <w:szCs w:val="20"/>
        </w:rPr>
        <w:t>klachtenbehandeling onder</w:t>
      </w:r>
      <w:r w:rsidRPr="00BE6174">
        <w:rPr>
          <w:rFonts w:ascii="Verdana" w:eastAsia="Times New Roman" w:hAnsi="Verdana" w:cs="Times New Roman"/>
          <w:sz w:val="20"/>
          <w:szCs w:val="20"/>
        </w:rPr>
        <w:t xml:space="preserve"> handen nemen. Doe steekproefsgewijs controles of de klachtenbehandeling wordt uitgevoerd. </w:t>
      </w:r>
    </w:p>
    <w:p w:rsidR="00830E37" w:rsidRPr="00BE6174" w:rsidRDefault="00830E37" w:rsidP="00DC3858">
      <w:pPr>
        <w:numPr>
          <w:ilvl w:val="0"/>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V: Maak een instructie voor de klachtenbehandeling:</w:t>
      </w:r>
    </w:p>
    <w:p w:rsidR="00830E37" w:rsidRPr="00BE6174" w:rsidRDefault="00830E37" w:rsidP="00DC3858">
      <w:pPr>
        <w:numPr>
          <w:ilvl w:val="1"/>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Hoe en waar verwerk je een klacht</w:t>
      </w:r>
    </w:p>
    <w:p w:rsidR="00830E37" w:rsidRPr="00BE6174" w:rsidRDefault="00830E37" w:rsidP="00DC3858">
      <w:pPr>
        <w:numPr>
          <w:ilvl w:val="1"/>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 xml:space="preserve">Onder </w:t>
      </w:r>
      <w:r w:rsidR="00744377">
        <w:rPr>
          <w:rFonts w:ascii="Verdana" w:eastAsia="Times New Roman" w:hAnsi="Verdana" w:cs="Times New Roman"/>
          <w:sz w:val="20"/>
          <w:szCs w:val="20"/>
        </w:rPr>
        <w:t>welke</w:t>
      </w:r>
      <w:r w:rsidRPr="00BE6174">
        <w:rPr>
          <w:rFonts w:ascii="Verdana" w:eastAsia="Times New Roman" w:hAnsi="Verdana" w:cs="Times New Roman"/>
          <w:sz w:val="20"/>
          <w:szCs w:val="20"/>
        </w:rPr>
        <w:t xml:space="preserve"> benaming zet je de klacht (mutatie, storing, overig, etc.)</w:t>
      </w:r>
    </w:p>
    <w:p w:rsidR="00830E37" w:rsidRPr="00BE6174" w:rsidRDefault="00830E37" w:rsidP="00DC3858">
      <w:pPr>
        <w:numPr>
          <w:ilvl w:val="1"/>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Wanneer ga je iets met een klacht doen (zelfde klacht, meerdere keren)</w:t>
      </w:r>
    </w:p>
    <w:p w:rsidR="00830E37" w:rsidRPr="00BE6174" w:rsidRDefault="00830E37" w:rsidP="00DC3858">
      <w:pPr>
        <w:numPr>
          <w:ilvl w:val="1"/>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Houdt de klachtenrapportage bij</w:t>
      </w:r>
    </w:p>
    <w:p w:rsidR="00830E37" w:rsidRPr="00BE6174" w:rsidRDefault="00830E37" w:rsidP="00DC3858">
      <w:pPr>
        <w:pStyle w:val="ListParagraph"/>
        <w:numPr>
          <w:ilvl w:val="0"/>
          <w:numId w:val="2"/>
        </w:numPr>
        <w:spacing w:line="264" w:lineRule="auto"/>
        <w:rPr>
          <w:sz w:val="20"/>
        </w:rPr>
      </w:pPr>
      <w:r w:rsidRPr="00BE6174">
        <w:rPr>
          <w:sz w:val="20"/>
        </w:rPr>
        <w:t>J: Automatische check of het aantal deelne</w:t>
      </w:r>
      <w:r w:rsidR="00744377">
        <w:rPr>
          <w:sz w:val="20"/>
        </w:rPr>
        <w:t>mers in de offerte overeenkomt met het aantal in</w:t>
      </w:r>
      <w:r w:rsidRPr="00BE6174">
        <w:rPr>
          <w:sz w:val="20"/>
        </w:rPr>
        <w:t xml:space="preserve">gevoerde deelnemers in </w:t>
      </w:r>
      <w:proofErr w:type="spellStart"/>
      <w:r w:rsidRPr="00BE6174">
        <w:rPr>
          <w:sz w:val="20"/>
        </w:rPr>
        <w:t>BeheerNet</w:t>
      </w:r>
      <w:proofErr w:type="spellEnd"/>
      <w:r w:rsidRPr="00BE6174">
        <w:rPr>
          <w:sz w:val="20"/>
        </w:rPr>
        <w:t>.</w:t>
      </w:r>
    </w:p>
    <w:p w:rsidR="00830E37" w:rsidRPr="00BE6174" w:rsidRDefault="00830E37" w:rsidP="00830E37">
      <w:pPr>
        <w:pStyle w:val="NoSpacing"/>
      </w:pPr>
    </w:p>
    <w:p w:rsidR="00B2093A" w:rsidRPr="00BE6174" w:rsidRDefault="00B2093A" w:rsidP="00B2093A">
      <w:pPr>
        <w:spacing w:after="0" w:line="264" w:lineRule="auto"/>
        <w:rPr>
          <w:rFonts w:ascii="Verdana" w:eastAsia="Times New Roman" w:hAnsi="Verdana" w:cs="Times New Roman"/>
          <w:sz w:val="20"/>
          <w:szCs w:val="20"/>
        </w:rPr>
      </w:pPr>
      <w:r w:rsidRPr="00BE6174">
        <w:rPr>
          <w:rFonts w:ascii="Verdana" w:hAnsi="Verdana"/>
          <w:sz w:val="20"/>
          <w:szCs w:val="20"/>
        </w:rPr>
        <w:t>Advies</w:t>
      </w:r>
      <w:r w:rsidR="00744377">
        <w:rPr>
          <w:rFonts w:ascii="Verdana" w:eastAsia="Times New Roman" w:hAnsi="Verdana" w:cs="Times New Roman"/>
          <w:sz w:val="20"/>
          <w:szCs w:val="20"/>
        </w:rPr>
        <w:t xml:space="preserve"> Aegon </w:t>
      </w:r>
      <w:proofErr w:type="spellStart"/>
      <w:r w:rsidR="00744377">
        <w:rPr>
          <w:rFonts w:ascii="Verdana" w:eastAsia="Times New Roman" w:hAnsi="Verdana" w:cs="Times New Roman"/>
          <w:sz w:val="20"/>
          <w:szCs w:val="20"/>
        </w:rPr>
        <w:t>Pensioen</w:t>
      </w:r>
      <w:r w:rsidRPr="00BE6174">
        <w:rPr>
          <w:rFonts w:ascii="Verdana" w:eastAsia="Times New Roman" w:hAnsi="Verdana" w:cs="Times New Roman"/>
          <w:sz w:val="20"/>
          <w:szCs w:val="20"/>
        </w:rPr>
        <w:t>Site</w:t>
      </w:r>
      <w:proofErr w:type="spellEnd"/>
      <w:r w:rsidRPr="00BE6174">
        <w:rPr>
          <w:rFonts w:ascii="Verdana" w:eastAsia="Times New Roman" w:hAnsi="Verdana" w:cs="Times New Roman"/>
          <w:sz w:val="20"/>
          <w:szCs w:val="20"/>
        </w:rPr>
        <w:t xml:space="preserve"> (APS)</w:t>
      </w:r>
    </w:p>
    <w:p w:rsidR="00B2093A" w:rsidRPr="00BE6174" w:rsidRDefault="00B2093A" w:rsidP="00B2093A">
      <w:pPr>
        <w:spacing w:after="0" w:line="264" w:lineRule="auto"/>
        <w:rPr>
          <w:rFonts w:ascii="Verdana" w:eastAsia="Times New Roman" w:hAnsi="Verdana" w:cs="Times New Roman"/>
          <w:sz w:val="20"/>
          <w:szCs w:val="20"/>
        </w:rPr>
      </w:pPr>
    </w:p>
    <w:p w:rsidR="00B2093A" w:rsidRPr="00BE6174" w:rsidRDefault="00B2093A" w:rsidP="00DC3858">
      <w:pPr>
        <w:numPr>
          <w:ilvl w:val="0"/>
          <w:numId w:val="2"/>
        </w:numPr>
        <w:spacing w:after="0" w:line="264" w:lineRule="auto"/>
        <w:rPr>
          <w:rFonts w:ascii="Verdana" w:eastAsia="Times New Roman" w:hAnsi="Verdana" w:cs="Times New Roman"/>
          <w:b/>
          <w:sz w:val="20"/>
          <w:szCs w:val="20"/>
        </w:rPr>
      </w:pPr>
      <w:r w:rsidRPr="00BE6174">
        <w:rPr>
          <w:rFonts w:ascii="Verdana" w:eastAsia="Times New Roman" w:hAnsi="Verdana" w:cs="Times New Roman"/>
          <w:sz w:val="20"/>
          <w:szCs w:val="20"/>
        </w:rPr>
        <w:t>V:</w:t>
      </w:r>
      <w:r w:rsidR="00744377">
        <w:rPr>
          <w:rFonts w:ascii="Verdana" w:eastAsia="Times New Roman" w:hAnsi="Verdana" w:cs="Times New Roman"/>
          <w:sz w:val="20"/>
          <w:szCs w:val="20"/>
        </w:rPr>
        <w:t xml:space="preserve"> Doe een kwaliteitscontrole</w:t>
      </w:r>
      <w:r w:rsidRPr="00BE6174">
        <w:rPr>
          <w:rFonts w:ascii="Verdana" w:eastAsia="Times New Roman" w:hAnsi="Verdana" w:cs="Times New Roman"/>
          <w:sz w:val="20"/>
          <w:szCs w:val="20"/>
        </w:rPr>
        <w:t xml:space="preserve"> nadat mijn</w:t>
      </w:r>
      <w:r w:rsidR="00744377">
        <w:rPr>
          <w:rFonts w:ascii="Verdana" w:eastAsia="Times New Roman" w:hAnsi="Verdana" w:cs="Times New Roman"/>
          <w:sz w:val="20"/>
          <w:szCs w:val="20"/>
        </w:rPr>
        <w:t xml:space="preserve"> </w:t>
      </w:r>
      <w:r w:rsidRPr="00BE6174">
        <w:rPr>
          <w:rFonts w:ascii="Verdana" w:eastAsia="Times New Roman" w:hAnsi="Verdana" w:cs="Times New Roman"/>
          <w:sz w:val="20"/>
          <w:szCs w:val="20"/>
        </w:rPr>
        <w:t>Aegon is doorgevoerd en in gebruik genomen is.</w:t>
      </w:r>
    </w:p>
    <w:p w:rsidR="00B2093A" w:rsidRPr="00BE6174" w:rsidRDefault="00B2093A" w:rsidP="00B2093A">
      <w:pPr>
        <w:spacing w:after="0" w:line="264" w:lineRule="auto"/>
        <w:rPr>
          <w:rFonts w:ascii="Verdana" w:hAnsi="Verdana"/>
          <w:sz w:val="20"/>
          <w:szCs w:val="20"/>
        </w:rPr>
      </w:pPr>
    </w:p>
    <w:p w:rsidR="00B2093A" w:rsidRPr="00BE6174" w:rsidRDefault="00B2093A" w:rsidP="00B2093A">
      <w:pPr>
        <w:pStyle w:val="NoSpacing"/>
        <w:spacing w:line="264" w:lineRule="auto"/>
        <w:rPr>
          <w:rFonts w:ascii="Verdana" w:hAnsi="Verdana"/>
          <w:sz w:val="20"/>
          <w:szCs w:val="20"/>
        </w:rPr>
      </w:pPr>
      <w:r w:rsidRPr="00BE6174">
        <w:rPr>
          <w:rFonts w:ascii="Verdana" w:hAnsi="Verdana"/>
          <w:sz w:val="20"/>
          <w:szCs w:val="20"/>
        </w:rPr>
        <w:t>Adviezen CASE360</w:t>
      </w:r>
    </w:p>
    <w:p w:rsidR="00B2093A" w:rsidRPr="00BE6174" w:rsidRDefault="00B2093A" w:rsidP="00B2093A">
      <w:pPr>
        <w:pStyle w:val="NoSpacing"/>
        <w:spacing w:line="264" w:lineRule="auto"/>
        <w:rPr>
          <w:rFonts w:ascii="Verdana" w:hAnsi="Verdana"/>
          <w:sz w:val="20"/>
          <w:szCs w:val="20"/>
        </w:rPr>
      </w:pPr>
    </w:p>
    <w:p w:rsidR="00B2093A" w:rsidRPr="00BE6174" w:rsidRDefault="00B2093A" w:rsidP="00DC3858">
      <w:pPr>
        <w:numPr>
          <w:ilvl w:val="0"/>
          <w:numId w:val="2"/>
        </w:numPr>
        <w:spacing w:after="0" w:line="264" w:lineRule="auto"/>
        <w:rPr>
          <w:rFonts w:ascii="Verdana" w:hAnsi="Verdana"/>
          <w:sz w:val="20"/>
          <w:szCs w:val="20"/>
        </w:rPr>
      </w:pPr>
      <w:r w:rsidRPr="00BE6174">
        <w:rPr>
          <w:rFonts w:ascii="Verdana" w:eastAsia="Times New Roman" w:hAnsi="Verdana" w:cs="Times New Roman"/>
          <w:sz w:val="20"/>
          <w:szCs w:val="20"/>
        </w:rPr>
        <w:t>T: CASE360 maakt gebruik van workflow diagrammen. Als de stappen worden doorlopen moet de informatie automatisch vers</w:t>
      </w:r>
      <w:r w:rsidR="001A4C05">
        <w:rPr>
          <w:rFonts w:ascii="Verdana" w:eastAsia="Times New Roman" w:hAnsi="Verdana" w:cs="Times New Roman"/>
          <w:sz w:val="20"/>
          <w:szCs w:val="20"/>
        </w:rPr>
        <w:t xml:space="preserve">tuurd worden, maar dit gebeurt </w:t>
      </w:r>
      <w:r w:rsidRPr="00BE6174">
        <w:rPr>
          <w:rFonts w:ascii="Verdana" w:eastAsia="Times New Roman" w:hAnsi="Verdana" w:cs="Times New Roman"/>
          <w:sz w:val="20"/>
          <w:szCs w:val="20"/>
        </w:rPr>
        <w:t xml:space="preserve">niet. Zorg dat dit wel gebeurt. </w:t>
      </w:r>
    </w:p>
    <w:p w:rsidR="00B2093A" w:rsidRPr="00BE6174" w:rsidRDefault="00B2093A" w:rsidP="00DC3858">
      <w:pPr>
        <w:numPr>
          <w:ilvl w:val="0"/>
          <w:numId w:val="2"/>
        </w:numPr>
        <w:spacing w:after="0" w:line="264" w:lineRule="auto"/>
        <w:rPr>
          <w:rFonts w:ascii="Verdana" w:eastAsia="Times New Roman" w:hAnsi="Verdana" w:cs="Times New Roman"/>
          <w:sz w:val="20"/>
          <w:szCs w:val="20"/>
        </w:rPr>
      </w:pPr>
      <w:r w:rsidRPr="00BE6174">
        <w:rPr>
          <w:rFonts w:ascii="Verdana" w:hAnsi="Verdana"/>
          <w:sz w:val="20"/>
          <w:szCs w:val="20"/>
        </w:rPr>
        <w:t xml:space="preserve">V: </w:t>
      </w:r>
      <w:r w:rsidRPr="00BE6174">
        <w:rPr>
          <w:rFonts w:ascii="Verdana" w:eastAsia="Times New Roman" w:hAnsi="Verdana" w:cs="Times New Roman"/>
          <w:sz w:val="20"/>
          <w:szCs w:val="20"/>
        </w:rPr>
        <w:t>Herschrijf de instructie voor CASE360. (zal op termijn verschijnen)</w:t>
      </w:r>
    </w:p>
    <w:p w:rsidR="00B2093A" w:rsidRPr="00BE6174" w:rsidRDefault="00B2093A" w:rsidP="00830E37">
      <w:pPr>
        <w:pStyle w:val="NoSpacing"/>
      </w:pPr>
    </w:p>
    <w:p w:rsidR="00830E37" w:rsidRPr="00BE6174" w:rsidRDefault="00830E37" w:rsidP="00830E37">
      <w:pPr>
        <w:spacing w:line="264" w:lineRule="auto"/>
        <w:rPr>
          <w:rFonts w:ascii="Verdana" w:hAnsi="Verdana"/>
          <w:sz w:val="20"/>
          <w:szCs w:val="20"/>
        </w:rPr>
      </w:pPr>
      <w:r w:rsidRPr="00BE6174">
        <w:rPr>
          <w:rFonts w:ascii="Verdana" w:eastAsia="Times New Roman" w:hAnsi="Verdana" w:cs="Times New Roman"/>
          <w:sz w:val="20"/>
          <w:szCs w:val="20"/>
        </w:rPr>
        <w:t>Adviezen debiteurenproces</w:t>
      </w:r>
    </w:p>
    <w:p w:rsidR="00830E37" w:rsidRPr="00BE6174" w:rsidRDefault="00830E37" w:rsidP="00DC3858">
      <w:pPr>
        <w:numPr>
          <w:ilvl w:val="0"/>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T: Automatische incasso invoeren. Dit scheelt tijd voor de werknemer en voor Aegon PPI.</w:t>
      </w:r>
    </w:p>
    <w:p w:rsidR="00830E37" w:rsidRPr="00BE6174" w:rsidRDefault="00830E37" w:rsidP="00DC3858">
      <w:pPr>
        <w:numPr>
          <w:ilvl w:val="1"/>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Aegon PPI</w:t>
      </w:r>
    </w:p>
    <w:p w:rsidR="00830E37" w:rsidRPr="00BE6174" w:rsidRDefault="00830E37" w:rsidP="00DC3858">
      <w:pPr>
        <w:numPr>
          <w:ilvl w:val="2"/>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Minder tijd kwijt aan beantwoording van de vragen van werkgevers.</w:t>
      </w:r>
    </w:p>
    <w:p w:rsidR="00830E37" w:rsidRPr="00BE6174" w:rsidRDefault="00830E37" w:rsidP="00DC3858">
      <w:pPr>
        <w:numPr>
          <w:ilvl w:val="2"/>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Minder tijd kwijt aan het nabellen van debiteuren.</w:t>
      </w:r>
    </w:p>
    <w:p w:rsidR="00830E37" w:rsidRPr="00BE6174" w:rsidRDefault="00830E37" w:rsidP="00DC3858">
      <w:pPr>
        <w:numPr>
          <w:ilvl w:val="1"/>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Werkgever</w:t>
      </w:r>
    </w:p>
    <w:p w:rsidR="00830E37" w:rsidRPr="00BE6174" w:rsidRDefault="00830E37" w:rsidP="00DC3858">
      <w:pPr>
        <w:numPr>
          <w:ilvl w:val="2"/>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Minder tijd kwijt aan het uitzoeken wat het over te maken bedrag is.</w:t>
      </w:r>
    </w:p>
    <w:p w:rsidR="00830E37" w:rsidRPr="00BE6174" w:rsidRDefault="00830E37" w:rsidP="00DC3858">
      <w:pPr>
        <w:numPr>
          <w:ilvl w:val="2"/>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Kleinere kans op achterstand, omdat het altijd op tijd overgemaakt wordt.</w:t>
      </w:r>
    </w:p>
    <w:p w:rsidR="00830E37" w:rsidRPr="00BE6174" w:rsidRDefault="00830E37" w:rsidP="00DC3858">
      <w:pPr>
        <w:numPr>
          <w:ilvl w:val="2"/>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Kleinere kans dat je in het debiteurenproces belandt van Aegon PPI.</w:t>
      </w:r>
    </w:p>
    <w:p w:rsidR="00830E37" w:rsidRPr="00BE6174" w:rsidRDefault="00830E37" w:rsidP="00DC3858">
      <w:pPr>
        <w:numPr>
          <w:ilvl w:val="2"/>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Kan kiezen voor automatische incasso of zelf overma</w:t>
      </w:r>
      <w:r w:rsidR="00744377">
        <w:rPr>
          <w:rFonts w:ascii="Verdana" w:eastAsia="Times New Roman" w:hAnsi="Verdana" w:cs="Times New Roman"/>
          <w:sz w:val="20"/>
          <w:szCs w:val="20"/>
        </w:rPr>
        <w:t>ken. Met automatische incasso wordt</w:t>
      </w:r>
      <w:r w:rsidRPr="00BE6174">
        <w:rPr>
          <w:rFonts w:ascii="Verdana" w:eastAsia="Times New Roman" w:hAnsi="Verdana" w:cs="Times New Roman"/>
          <w:sz w:val="20"/>
          <w:szCs w:val="20"/>
        </w:rPr>
        <w:t xml:space="preserve"> de dienstverlening van Aegon PPI verhoogd.</w:t>
      </w:r>
      <w:r w:rsidR="00744377">
        <w:rPr>
          <w:rFonts w:ascii="Verdana" w:eastAsia="Times New Roman" w:hAnsi="Verdana" w:cs="Times New Roman"/>
          <w:sz w:val="20"/>
          <w:szCs w:val="20"/>
        </w:rPr>
        <w:t xml:space="preserve"> Als een werkgever dit niet wil, kan Aegon PPI hier niets </w:t>
      </w:r>
      <w:r w:rsidRPr="00BE6174">
        <w:rPr>
          <w:rFonts w:ascii="Verdana" w:eastAsia="Times New Roman" w:hAnsi="Verdana" w:cs="Times New Roman"/>
          <w:sz w:val="20"/>
          <w:szCs w:val="20"/>
        </w:rPr>
        <w:t>aan doen en is het zijn eigen verantwoordelijkheid om niet in het debiteurenproces te belanden.</w:t>
      </w:r>
    </w:p>
    <w:p w:rsidR="00830E37" w:rsidRPr="00BE6174" w:rsidRDefault="00830E37" w:rsidP="00DC3858">
      <w:pPr>
        <w:pStyle w:val="ListParagraph"/>
        <w:numPr>
          <w:ilvl w:val="0"/>
          <w:numId w:val="2"/>
        </w:numPr>
        <w:spacing w:line="264" w:lineRule="auto"/>
        <w:rPr>
          <w:sz w:val="20"/>
        </w:rPr>
      </w:pPr>
      <w:r w:rsidRPr="00BE6174">
        <w:rPr>
          <w:sz w:val="20"/>
        </w:rPr>
        <w:t>T: Door een onderbezetting bij Aegon PPI blijft het nabellen van debiteuren (status 1 en 2) liggen.</w:t>
      </w:r>
    </w:p>
    <w:p w:rsidR="00B2093A" w:rsidRDefault="00B2093A" w:rsidP="00B2093A">
      <w:pPr>
        <w:spacing w:after="0" w:line="264" w:lineRule="auto"/>
        <w:rPr>
          <w:rFonts w:ascii="Verdana" w:eastAsia="Times New Roman" w:hAnsi="Verdana" w:cs="Times New Roman"/>
          <w:sz w:val="20"/>
          <w:szCs w:val="20"/>
        </w:rPr>
      </w:pPr>
    </w:p>
    <w:p w:rsidR="00DD6261" w:rsidRDefault="00DD6261" w:rsidP="00B2093A">
      <w:pPr>
        <w:spacing w:after="0" w:line="264" w:lineRule="auto"/>
        <w:rPr>
          <w:rFonts w:ascii="Verdana" w:eastAsia="Times New Roman" w:hAnsi="Verdana" w:cs="Times New Roman"/>
          <w:sz w:val="20"/>
          <w:szCs w:val="20"/>
        </w:rPr>
      </w:pPr>
    </w:p>
    <w:p w:rsidR="00DD6261" w:rsidRPr="00BE6174" w:rsidRDefault="00DD6261" w:rsidP="00B2093A">
      <w:pPr>
        <w:spacing w:after="0" w:line="264" w:lineRule="auto"/>
        <w:rPr>
          <w:rFonts w:ascii="Verdana" w:eastAsia="Times New Roman" w:hAnsi="Verdana" w:cs="Times New Roman"/>
          <w:sz w:val="20"/>
          <w:szCs w:val="20"/>
        </w:rPr>
      </w:pPr>
    </w:p>
    <w:p w:rsidR="00830E37" w:rsidRPr="00BE6174" w:rsidRDefault="00830E37" w:rsidP="00830E37">
      <w:pPr>
        <w:pStyle w:val="NoSpacing"/>
        <w:rPr>
          <w:rFonts w:ascii="Verdana" w:hAnsi="Verdana"/>
          <w:sz w:val="20"/>
          <w:szCs w:val="20"/>
        </w:rPr>
      </w:pPr>
      <w:r w:rsidRPr="00BE6174">
        <w:rPr>
          <w:rFonts w:ascii="Verdana" w:hAnsi="Verdana"/>
          <w:sz w:val="20"/>
          <w:szCs w:val="20"/>
        </w:rPr>
        <w:lastRenderedPageBreak/>
        <w:t>Adviezen Quinto</w:t>
      </w:r>
    </w:p>
    <w:p w:rsidR="00830E37" w:rsidRPr="00BE6174" w:rsidRDefault="00830E37" w:rsidP="00830E37">
      <w:pPr>
        <w:spacing w:after="0" w:line="264" w:lineRule="auto"/>
        <w:rPr>
          <w:rFonts w:ascii="Verdana" w:eastAsia="Times New Roman" w:hAnsi="Verdana" w:cs="Times New Roman"/>
          <w:spacing w:val="5"/>
          <w:sz w:val="20"/>
          <w:szCs w:val="20"/>
        </w:rPr>
      </w:pPr>
    </w:p>
    <w:p w:rsidR="00830E37" w:rsidRDefault="00830E37" w:rsidP="00DC3858">
      <w:pPr>
        <w:numPr>
          <w:ilvl w:val="0"/>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 xml:space="preserve">J: </w:t>
      </w:r>
      <w:proofErr w:type="spellStart"/>
      <w:r w:rsidRPr="00BE6174">
        <w:rPr>
          <w:rFonts w:ascii="Verdana" w:eastAsia="Times New Roman" w:hAnsi="Verdana" w:cs="Times New Roman"/>
          <w:sz w:val="20"/>
          <w:szCs w:val="20"/>
        </w:rPr>
        <w:t>SalesForce</w:t>
      </w:r>
      <w:proofErr w:type="spellEnd"/>
      <w:r w:rsidRPr="00BE6174">
        <w:rPr>
          <w:rFonts w:ascii="Verdana" w:eastAsia="Times New Roman" w:hAnsi="Verdana" w:cs="Times New Roman"/>
          <w:sz w:val="20"/>
          <w:szCs w:val="20"/>
        </w:rPr>
        <w:t xml:space="preserve"> moet gebruik maken van de adressen uit het GBA en niet van TNT.</w:t>
      </w:r>
    </w:p>
    <w:p w:rsidR="00F53DCE" w:rsidRPr="00BE6174" w:rsidRDefault="00F53DCE"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Adreswijzigingen moeten doorgevoerd worden in CAESAR.</w:t>
      </w:r>
    </w:p>
    <w:p w:rsidR="00830E37" w:rsidRPr="00BE6174" w:rsidRDefault="00830E37" w:rsidP="00DC3858">
      <w:pPr>
        <w:numPr>
          <w:ilvl w:val="0"/>
          <w:numId w:val="2"/>
        </w:num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J: Laat na de release van fase 2 de Quinto toets periodiek draaien. Dit is belangrijk voor de borging van de kwaliteit.</w:t>
      </w:r>
    </w:p>
    <w:p w:rsidR="00830E37" w:rsidRPr="00BE6174" w:rsidRDefault="00830E37" w:rsidP="00DC3858">
      <w:pPr>
        <w:numPr>
          <w:ilvl w:val="0"/>
          <w:numId w:val="2"/>
        </w:numPr>
        <w:spacing w:after="0" w:line="264" w:lineRule="auto"/>
        <w:rPr>
          <w:rFonts w:ascii="Verdana" w:hAnsi="Verdana"/>
          <w:sz w:val="20"/>
          <w:szCs w:val="20"/>
        </w:rPr>
      </w:pPr>
      <w:r w:rsidRPr="00BE6174">
        <w:rPr>
          <w:rFonts w:ascii="Verdana" w:hAnsi="Verdana"/>
          <w:sz w:val="20"/>
          <w:szCs w:val="20"/>
        </w:rPr>
        <w:t xml:space="preserve">V: Verwerk zo snel mogelijk de verschillen in echtscheidingen. Het bestand groeit exponentieel en het wordt een steeds groter werk om de verwerkingen door te voeren. Het GBA geeft door aan Aegon wanneer er een echtscheiding </w:t>
      </w:r>
      <w:r w:rsidRPr="00BE6174">
        <w:rPr>
          <w:rFonts w:ascii="Verdana" w:eastAsia="Times New Roman" w:hAnsi="Verdana" w:cs="Times New Roman"/>
          <w:sz w:val="20"/>
          <w:szCs w:val="20"/>
        </w:rPr>
        <w:t>heeft plaats gevonden. Maak een koppeling hierop tussen het GBA en CAESAR. Is dit niet mogelijk, stel dan iemand aan die aan het eind van elke week kijkt naar berichten uit het GBA over echtscheidingen. Op deze manier kunnen de echtscheidingen bijgehouden worden zonder dat het veel tijd kost.</w:t>
      </w:r>
    </w:p>
    <w:p w:rsidR="00B2093A" w:rsidRPr="00BE6174" w:rsidRDefault="00B2093A" w:rsidP="00830E37">
      <w:pPr>
        <w:spacing w:after="0" w:line="264" w:lineRule="auto"/>
        <w:rPr>
          <w:rFonts w:ascii="Verdana" w:eastAsia="Times New Roman" w:hAnsi="Verdana" w:cs="Times New Roman"/>
          <w:sz w:val="20"/>
          <w:szCs w:val="20"/>
        </w:rPr>
      </w:pPr>
    </w:p>
    <w:p w:rsidR="00830E37" w:rsidRPr="00BE6174" w:rsidRDefault="00830E37" w:rsidP="00830E37">
      <w:pPr>
        <w:spacing w:after="0" w:line="264" w:lineRule="auto"/>
        <w:rPr>
          <w:rFonts w:ascii="Verdana" w:eastAsia="Times New Roman" w:hAnsi="Verdana" w:cs="Times New Roman"/>
          <w:sz w:val="20"/>
          <w:szCs w:val="20"/>
        </w:rPr>
      </w:pPr>
      <w:r w:rsidRPr="00BE6174">
        <w:rPr>
          <w:rFonts w:ascii="Verdana" w:eastAsia="Times New Roman" w:hAnsi="Verdana" w:cs="Times New Roman"/>
          <w:sz w:val="20"/>
          <w:szCs w:val="20"/>
        </w:rPr>
        <w:t>Advies partnergegevens</w:t>
      </w:r>
    </w:p>
    <w:p w:rsidR="00830E37" w:rsidRPr="00BE6174" w:rsidRDefault="00830E37" w:rsidP="00830E37">
      <w:pPr>
        <w:spacing w:after="0" w:line="264" w:lineRule="auto"/>
        <w:rPr>
          <w:rFonts w:ascii="Verdana" w:eastAsia="Times New Roman" w:hAnsi="Verdana" w:cs="Times New Roman"/>
          <w:sz w:val="20"/>
          <w:szCs w:val="20"/>
        </w:rPr>
      </w:pPr>
    </w:p>
    <w:p w:rsidR="00830E37" w:rsidRDefault="00830E37" w:rsidP="00DC3858">
      <w:pPr>
        <w:pStyle w:val="NoSpacing"/>
        <w:numPr>
          <w:ilvl w:val="0"/>
          <w:numId w:val="4"/>
        </w:numPr>
        <w:rPr>
          <w:rFonts w:ascii="Verdana" w:hAnsi="Verdana"/>
          <w:sz w:val="20"/>
          <w:szCs w:val="20"/>
        </w:rPr>
      </w:pPr>
      <w:r w:rsidRPr="00BE6174">
        <w:rPr>
          <w:rFonts w:ascii="Verdana" w:hAnsi="Verdana"/>
          <w:sz w:val="20"/>
          <w:szCs w:val="20"/>
        </w:rPr>
        <w:t xml:space="preserve">V: Als er een samenlevingsverband is moet </w:t>
      </w:r>
      <w:r w:rsidR="001A4C05" w:rsidRPr="00BE6174">
        <w:rPr>
          <w:rFonts w:ascii="Verdana" w:hAnsi="Verdana"/>
          <w:sz w:val="20"/>
          <w:szCs w:val="20"/>
        </w:rPr>
        <w:t xml:space="preserve">het BSN nummer van de partner </w:t>
      </w:r>
      <w:r w:rsidR="001A4C05">
        <w:rPr>
          <w:rFonts w:ascii="Verdana" w:hAnsi="Verdana"/>
          <w:sz w:val="20"/>
          <w:szCs w:val="20"/>
        </w:rPr>
        <w:t>verplicht zijn</w:t>
      </w:r>
      <w:r w:rsidRPr="00BE6174">
        <w:rPr>
          <w:rFonts w:ascii="Verdana" w:hAnsi="Verdana"/>
          <w:sz w:val="20"/>
          <w:szCs w:val="20"/>
        </w:rPr>
        <w:t xml:space="preserve">, zodat de gegevens van de partner uit het GBA overgenomen worden. </w:t>
      </w:r>
    </w:p>
    <w:p w:rsidR="00AB3FCF" w:rsidRDefault="00AB3FCF" w:rsidP="00AB3FCF">
      <w:pPr>
        <w:pStyle w:val="NoSpacing"/>
        <w:rPr>
          <w:rFonts w:ascii="Verdana" w:hAnsi="Verdana"/>
          <w:sz w:val="20"/>
          <w:szCs w:val="20"/>
        </w:rPr>
      </w:pPr>
    </w:p>
    <w:p w:rsidR="00C42DCC" w:rsidRPr="004500EA" w:rsidRDefault="00C42DCC" w:rsidP="00C42DCC">
      <w:pPr>
        <w:pStyle w:val="NoSpacing"/>
        <w:rPr>
          <w:rFonts w:ascii="Verdana" w:hAnsi="Verdana"/>
          <w:sz w:val="20"/>
          <w:szCs w:val="20"/>
        </w:rPr>
      </w:pPr>
      <w:r w:rsidRPr="004500EA">
        <w:rPr>
          <w:rFonts w:ascii="Verdana" w:hAnsi="Verdana"/>
          <w:sz w:val="20"/>
          <w:szCs w:val="20"/>
        </w:rPr>
        <w:t xml:space="preserve">Advies </w:t>
      </w:r>
      <w:proofErr w:type="spellStart"/>
      <w:r w:rsidRPr="004500EA">
        <w:rPr>
          <w:rFonts w:ascii="Verdana" w:hAnsi="Verdana"/>
          <w:sz w:val="20"/>
          <w:szCs w:val="20"/>
        </w:rPr>
        <w:t>SalesForce</w:t>
      </w:r>
      <w:proofErr w:type="spellEnd"/>
    </w:p>
    <w:p w:rsidR="00C42DCC" w:rsidRPr="004500EA" w:rsidRDefault="00C42DCC" w:rsidP="00C42DCC">
      <w:pPr>
        <w:pStyle w:val="NoSpacing"/>
        <w:rPr>
          <w:rFonts w:ascii="Verdana" w:hAnsi="Verdana"/>
          <w:sz w:val="20"/>
          <w:szCs w:val="20"/>
        </w:rPr>
      </w:pPr>
    </w:p>
    <w:p w:rsidR="00C42DCC" w:rsidRPr="004500EA" w:rsidRDefault="00C42DCC" w:rsidP="00DC3858">
      <w:pPr>
        <w:pStyle w:val="NoSpacing"/>
        <w:numPr>
          <w:ilvl w:val="0"/>
          <w:numId w:val="2"/>
        </w:numPr>
        <w:ind w:left="709"/>
        <w:rPr>
          <w:rFonts w:ascii="Verdana" w:hAnsi="Verdana"/>
          <w:sz w:val="20"/>
          <w:szCs w:val="20"/>
        </w:rPr>
      </w:pPr>
      <w:r>
        <w:rPr>
          <w:rFonts w:ascii="Verdana" w:hAnsi="Verdana"/>
          <w:sz w:val="20"/>
          <w:szCs w:val="20"/>
        </w:rPr>
        <w:t xml:space="preserve">V&amp;J: </w:t>
      </w:r>
      <w:r w:rsidRPr="004500EA">
        <w:rPr>
          <w:rFonts w:ascii="Verdana" w:hAnsi="Verdana"/>
          <w:sz w:val="20"/>
          <w:szCs w:val="20"/>
        </w:rPr>
        <w:t xml:space="preserve">De verbeterpunten die op de planning stonden voor AEGAR moeten meegenomen worden voor </w:t>
      </w:r>
      <w:proofErr w:type="spellStart"/>
      <w:r w:rsidRPr="004500EA">
        <w:rPr>
          <w:rFonts w:ascii="Verdana" w:hAnsi="Verdana"/>
          <w:sz w:val="20"/>
          <w:szCs w:val="20"/>
        </w:rPr>
        <w:t>SalesForce</w:t>
      </w:r>
      <w:proofErr w:type="spellEnd"/>
      <w:r w:rsidRPr="004500EA">
        <w:rPr>
          <w:rFonts w:ascii="Verdana" w:hAnsi="Verdana"/>
          <w:sz w:val="20"/>
          <w:szCs w:val="20"/>
        </w:rPr>
        <w:t>. Verbeterpunten zijn:</w:t>
      </w:r>
    </w:p>
    <w:p w:rsidR="00C42DCC" w:rsidRPr="004500EA" w:rsidRDefault="00C42DCC" w:rsidP="00DC3858">
      <w:pPr>
        <w:pStyle w:val="NoSpacing"/>
        <w:numPr>
          <w:ilvl w:val="1"/>
          <w:numId w:val="2"/>
        </w:numPr>
        <w:rPr>
          <w:rFonts w:ascii="Verdana" w:hAnsi="Verdana"/>
          <w:sz w:val="20"/>
          <w:szCs w:val="20"/>
        </w:rPr>
      </w:pPr>
      <w:r w:rsidRPr="004500EA">
        <w:rPr>
          <w:rFonts w:ascii="Verdana" w:hAnsi="Verdana"/>
          <w:sz w:val="20"/>
          <w:szCs w:val="20"/>
        </w:rPr>
        <w:t>Vd uitschrijven in van de(r)(n).</w:t>
      </w:r>
    </w:p>
    <w:p w:rsidR="00C42DCC" w:rsidRPr="004500EA" w:rsidRDefault="00C42DCC" w:rsidP="00DC3858">
      <w:pPr>
        <w:pStyle w:val="NoSpacing"/>
        <w:numPr>
          <w:ilvl w:val="1"/>
          <w:numId w:val="2"/>
        </w:numPr>
        <w:rPr>
          <w:rFonts w:ascii="Verdana" w:hAnsi="Verdana"/>
          <w:sz w:val="20"/>
          <w:szCs w:val="20"/>
        </w:rPr>
      </w:pPr>
      <w:r w:rsidRPr="004500EA">
        <w:rPr>
          <w:rFonts w:ascii="Verdana" w:hAnsi="Verdana"/>
          <w:sz w:val="20"/>
          <w:szCs w:val="20"/>
        </w:rPr>
        <w:t>Straatnamen moeten een getal kunnen bevatten</w:t>
      </w:r>
    </w:p>
    <w:p w:rsidR="00C42DCC" w:rsidRPr="004500EA" w:rsidRDefault="00C42DCC" w:rsidP="00DC3858">
      <w:pPr>
        <w:pStyle w:val="NoSpacing"/>
        <w:numPr>
          <w:ilvl w:val="1"/>
          <w:numId w:val="2"/>
        </w:numPr>
        <w:rPr>
          <w:rFonts w:ascii="Verdana" w:hAnsi="Verdana"/>
          <w:sz w:val="20"/>
          <w:szCs w:val="20"/>
        </w:rPr>
      </w:pPr>
      <w:r w:rsidRPr="004500EA">
        <w:rPr>
          <w:rFonts w:ascii="Verdana" w:hAnsi="Verdana"/>
          <w:sz w:val="20"/>
          <w:szCs w:val="20"/>
        </w:rPr>
        <w:t>Schrijf (straat)namen zo ver mogelijk uit voor de begrijpelijkheid ervan.</w:t>
      </w:r>
    </w:p>
    <w:p w:rsidR="00C42DCC" w:rsidRPr="004500EA" w:rsidRDefault="00C42DCC" w:rsidP="00DC3858">
      <w:pPr>
        <w:pStyle w:val="NoSpacing"/>
        <w:numPr>
          <w:ilvl w:val="1"/>
          <w:numId w:val="2"/>
        </w:numPr>
        <w:rPr>
          <w:rFonts w:ascii="Verdana" w:hAnsi="Verdana"/>
          <w:sz w:val="20"/>
          <w:szCs w:val="20"/>
        </w:rPr>
      </w:pPr>
      <w:r w:rsidRPr="004500EA">
        <w:rPr>
          <w:rFonts w:ascii="Verdana" w:hAnsi="Verdana"/>
          <w:sz w:val="20"/>
          <w:szCs w:val="20"/>
        </w:rPr>
        <w:t>Gebruik de straatnamen uit het GBA en niet meer van TNT</w:t>
      </w:r>
    </w:p>
    <w:p w:rsidR="00C42DCC" w:rsidRDefault="00C42DCC" w:rsidP="00DC3858">
      <w:pPr>
        <w:pStyle w:val="NoSpacing"/>
        <w:numPr>
          <w:ilvl w:val="1"/>
          <w:numId w:val="2"/>
        </w:numPr>
        <w:rPr>
          <w:rFonts w:ascii="Verdana" w:hAnsi="Verdana"/>
          <w:sz w:val="20"/>
          <w:szCs w:val="20"/>
        </w:rPr>
      </w:pPr>
      <w:r w:rsidRPr="004500EA">
        <w:rPr>
          <w:rFonts w:ascii="Verdana" w:hAnsi="Verdana"/>
          <w:sz w:val="20"/>
          <w:szCs w:val="20"/>
        </w:rPr>
        <w:t xml:space="preserve">Maak </w:t>
      </w:r>
      <w:r>
        <w:rPr>
          <w:rFonts w:ascii="Verdana" w:hAnsi="Verdana"/>
          <w:sz w:val="20"/>
          <w:szCs w:val="20"/>
        </w:rPr>
        <w:t>onderscheid</w:t>
      </w:r>
      <w:r w:rsidRPr="004500EA">
        <w:rPr>
          <w:rFonts w:ascii="Verdana" w:hAnsi="Verdana"/>
          <w:sz w:val="20"/>
          <w:szCs w:val="20"/>
        </w:rPr>
        <w:t xml:space="preserve"> tussen een huisletter- en huisnummertoevoeging</w:t>
      </w:r>
    </w:p>
    <w:p w:rsidR="00C42DCC" w:rsidRDefault="00C42DCC" w:rsidP="00AB3FCF">
      <w:pPr>
        <w:pStyle w:val="NoSpacing"/>
        <w:rPr>
          <w:rFonts w:ascii="Verdana" w:hAnsi="Verdana"/>
          <w:sz w:val="20"/>
          <w:szCs w:val="20"/>
        </w:rPr>
      </w:pPr>
    </w:p>
    <w:p w:rsidR="00AB3FCF" w:rsidRPr="00854AD7" w:rsidRDefault="00AB3FCF" w:rsidP="00AB3FCF">
      <w:pPr>
        <w:pStyle w:val="NoSpacing"/>
        <w:rPr>
          <w:rFonts w:ascii="Verdana" w:hAnsi="Verdana"/>
          <w:sz w:val="20"/>
          <w:szCs w:val="20"/>
        </w:rPr>
      </w:pPr>
      <w:r w:rsidRPr="00854AD7">
        <w:rPr>
          <w:rFonts w:ascii="Verdana" w:hAnsi="Verdana"/>
          <w:sz w:val="20"/>
          <w:szCs w:val="20"/>
        </w:rPr>
        <w:t xml:space="preserve">Advies </w:t>
      </w:r>
      <w:proofErr w:type="spellStart"/>
      <w:r w:rsidRPr="00854AD7">
        <w:rPr>
          <w:rFonts w:ascii="Verdana" w:hAnsi="Verdana"/>
          <w:sz w:val="20"/>
          <w:szCs w:val="20"/>
        </w:rPr>
        <w:t>Pulse</w:t>
      </w:r>
      <w:proofErr w:type="spellEnd"/>
      <w:r w:rsidRPr="00854AD7">
        <w:rPr>
          <w:rFonts w:ascii="Verdana" w:hAnsi="Verdana"/>
          <w:sz w:val="20"/>
          <w:szCs w:val="20"/>
        </w:rPr>
        <w:t>/</w:t>
      </w:r>
      <w:proofErr w:type="spellStart"/>
      <w:r w:rsidRPr="00854AD7">
        <w:rPr>
          <w:rFonts w:ascii="Verdana" w:hAnsi="Verdana"/>
          <w:sz w:val="20"/>
          <w:szCs w:val="20"/>
        </w:rPr>
        <w:t>Thunderhead</w:t>
      </w:r>
      <w:proofErr w:type="spellEnd"/>
    </w:p>
    <w:p w:rsidR="00AB3FCF" w:rsidRPr="00854AD7" w:rsidRDefault="00AB3FCF" w:rsidP="00AB3FCF">
      <w:pPr>
        <w:pStyle w:val="NoSpacing"/>
        <w:rPr>
          <w:rFonts w:ascii="Verdana" w:hAnsi="Verdana"/>
          <w:sz w:val="20"/>
          <w:szCs w:val="20"/>
        </w:rPr>
      </w:pPr>
    </w:p>
    <w:p w:rsidR="00AB3FCF" w:rsidRPr="00854AD7" w:rsidRDefault="00AB3FCF" w:rsidP="00DC3858">
      <w:pPr>
        <w:pStyle w:val="NoSpacing"/>
        <w:numPr>
          <w:ilvl w:val="0"/>
          <w:numId w:val="2"/>
        </w:numPr>
        <w:rPr>
          <w:rFonts w:ascii="Verdana" w:hAnsi="Verdana"/>
          <w:sz w:val="20"/>
          <w:szCs w:val="20"/>
        </w:rPr>
      </w:pPr>
      <w:r w:rsidRPr="00854AD7">
        <w:rPr>
          <w:rFonts w:ascii="Verdana" w:hAnsi="Verdana"/>
          <w:sz w:val="20"/>
          <w:szCs w:val="20"/>
        </w:rPr>
        <w:t xml:space="preserve">Na het doorvoeren van </w:t>
      </w:r>
      <w:proofErr w:type="spellStart"/>
      <w:r w:rsidRPr="00854AD7">
        <w:rPr>
          <w:rFonts w:ascii="Verdana" w:hAnsi="Verdana"/>
          <w:sz w:val="20"/>
          <w:szCs w:val="20"/>
        </w:rPr>
        <w:t>Pulse</w:t>
      </w:r>
      <w:proofErr w:type="spellEnd"/>
      <w:r w:rsidRPr="00854AD7">
        <w:rPr>
          <w:rFonts w:ascii="Verdana" w:hAnsi="Verdana"/>
          <w:sz w:val="20"/>
          <w:szCs w:val="20"/>
        </w:rPr>
        <w:t>/</w:t>
      </w:r>
      <w:proofErr w:type="spellStart"/>
      <w:r w:rsidRPr="00854AD7">
        <w:rPr>
          <w:rFonts w:ascii="Verdana" w:hAnsi="Verdana"/>
          <w:sz w:val="20"/>
          <w:szCs w:val="20"/>
        </w:rPr>
        <w:t>Thunderhead</w:t>
      </w:r>
      <w:proofErr w:type="spellEnd"/>
      <w:r w:rsidRPr="00854AD7">
        <w:rPr>
          <w:rFonts w:ascii="Verdana" w:hAnsi="Verdana"/>
          <w:sz w:val="20"/>
          <w:szCs w:val="20"/>
        </w:rPr>
        <w:t xml:space="preserve"> moet ook van dit systeem de kwa</w:t>
      </w:r>
      <w:r w:rsidR="001A4C05">
        <w:rPr>
          <w:rFonts w:ascii="Verdana" w:hAnsi="Verdana"/>
          <w:sz w:val="20"/>
          <w:szCs w:val="20"/>
        </w:rPr>
        <w:t>liteit bekeken worden. Zo kan</w:t>
      </w:r>
      <w:r w:rsidRPr="00854AD7">
        <w:rPr>
          <w:rFonts w:ascii="Verdana" w:hAnsi="Verdana"/>
          <w:sz w:val="20"/>
          <w:szCs w:val="20"/>
        </w:rPr>
        <w:t xml:space="preserve"> bekeken worden of dit systeem issues bevat en of het gewenste en verwachte resultaat behaald is. Doe dit wanneer het systeem al tijdelijk in gebruik is, want je vindt de issues pas nadat je het een aantal keer gebruikt hebt.</w:t>
      </w:r>
    </w:p>
    <w:p w:rsidR="00DE1872" w:rsidRPr="00DE1872" w:rsidRDefault="00DE1872" w:rsidP="00DE1872">
      <w:pPr>
        <w:pStyle w:val="NoSpacing"/>
        <w:rPr>
          <w:rFonts w:ascii="Verdana" w:hAnsi="Verdana"/>
          <w:sz w:val="20"/>
          <w:szCs w:val="20"/>
        </w:rPr>
      </w:pPr>
    </w:p>
    <w:p w:rsidR="00DE1872" w:rsidRPr="00DE1872" w:rsidRDefault="00DE1872" w:rsidP="00DE1872">
      <w:pPr>
        <w:pStyle w:val="NoSpacing"/>
      </w:pPr>
    </w:p>
    <w:p w:rsidR="00F01588" w:rsidRDefault="00F01588" w:rsidP="00DE1872">
      <w:pPr>
        <w:pStyle w:val="NoSpacing"/>
        <w:rPr>
          <w:rFonts w:eastAsia="Times New Roman" w:cs="Times New Roman"/>
          <w:szCs w:val="20"/>
        </w:rPr>
      </w:pPr>
    </w:p>
    <w:p w:rsidR="00C42DCC" w:rsidRPr="005E2964" w:rsidRDefault="00C42DCC" w:rsidP="008C6AD8">
      <w:pPr>
        <w:pStyle w:val="Heading1"/>
        <w:spacing w:line="264" w:lineRule="auto"/>
      </w:pPr>
    </w:p>
    <w:p w:rsidR="00C42DCC" w:rsidRPr="005E2964" w:rsidRDefault="00C42DCC" w:rsidP="008C6AD8">
      <w:pPr>
        <w:pStyle w:val="Heading1"/>
        <w:spacing w:line="264" w:lineRule="auto"/>
      </w:pPr>
    </w:p>
    <w:p w:rsidR="00C42DCC" w:rsidRPr="005E2964" w:rsidRDefault="00C42DCC" w:rsidP="008C6AD8">
      <w:pPr>
        <w:pStyle w:val="Heading1"/>
        <w:spacing w:line="264" w:lineRule="auto"/>
      </w:pPr>
    </w:p>
    <w:p w:rsidR="00C42DCC" w:rsidRPr="005E2964" w:rsidRDefault="00C42DCC" w:rsidP="008C6AD8">
      <w:pPr>
        <w:pStyle w:val="Heading1"/>
        <w:spacing w:line="264" w:lineRule="auto"/>
      </w:pPr>
    </w:p>
    <w:p w:rsidR="00C42DCC" w:rsidRPr="005E2964" w:rsidRDefault="00C42DCC" w:rsidP="008C6AD8">
      <w:pPr>
        <w:pStyle w:val="Heading1"/>
        <w:spacing w:line="264" w:lineRule="auto"/>
      </w:pPr>
    </w:p>
    <w:p w:rsidR="00C42DCC" w:rsidRPr="005E2964" w:rsidRDefault="00C42DCC" w:rsidP="008C6AD8">
      <w:pPr>
        <w:pStyle w:val="Heading1"/>
        <w:spacing w:line="264" w:lineRule="auto"/>
      </w:pPr>
    </w:p>
    <w:p w:rsidR="00657885" w:rsidRPr="00657885" w:rsidRDefault="00795155" w:rsidP="008C6AD8">
      <w:pPr>
        <w:pStyle w:val="Heading1"/>
        <w:spacing w:line="264" w:lineRule="auto"/>
        <w:rPr>
          <w:lang w:val="en-US"/>
        </w:rPr>
      </w:pPr>
      <w:bookmarkStart w:id="72" w:name="_Toc375124797"/>
      <w:proofErr w:type="spellStart"/>
      <w:r>
        <w:rPr>
          <w:lang w:val="en-US"/>
        </w:rPr>
        <w:lastRenderedPageBreak/>
        <w:t>L</w:t>
      </w:r>
      <w:r w:rsidR="00657885" w:rsidRPr="00657885">
        <w:rPr>
          <w:lang w:val="en-US"/>
        </w:rPr>
        <w:t>iteratuurlijst</w:t>
      </w:r>
      <w:bookmarkEnd w:id="72"/>
      <w:proofErr w:type="spellEnd"/>
    </w:p>
    <w:p w:rsidR="00657885" w:rsidRPr="00657885" w:rsidRDefault="00657885" w:rsidP="00DC3858">
      <w:pPr>
        <w:numPr>
          <w:ilvl w:val="0"/>
          <w:numId w:val="7"/>
        </w:numPr>
        <w:spacing w:after="0" w:line="264" w:lineRule="auto"/>
        <w:rPr>
          <w:rFonts w:ascii="Verdana" w:eastAsia="Times New Roman" w:hAnsi="Verdana" w:cs="Times New Roman"/>
          <w:sz w:val="20"/>
          <w:szCs w:val="20"/>
        </w:rPr>
      </w:pPr>
      <w:r w:rsidRPr="00657885">
        <w:rPr>
          <w:rFonts w:ascii="Verdana" w:eastAsia="Times New Roman" w:hAnsi="Verdana" w:cs="Times New Roman"/>
          <w:sz w:val="20"/>
          <w:szCs w:val="20"/>
        </w:rPr>
        <w:t xml:space="preserve">Kwaliteitsmanagement, </w:t>
      </w:r>
      <w:proofErr w:type="spellStart"/>
      <w:r w:rsidRPr="00657885">
        <w:rPr>
          <w:rFonts w:ascii="Verdana" w:eastAsia="Times New Roman" w:hAnsi="Verdana" w:cs="Times New Roman"/>
          <w:sz w:val="20"/>
          <w:szCs w:val="20"/>
        </w:rPr>
        <w:t>Bernadette</w:t>
      </w:r>
      <w:proofErr w:type="spellEnd"/>
      <w:r w:rsidRPr="00657885">
        <w:rPr>
          <w:rFonts w:ascii="Verdana" w:eastAsia="Times New Roman" w:hAnsi="Verdana" w:cs="Times New Roman"/>
          <w:sz w:val="20"/>
          <w:szCs w:val="20"/>
        </w:rPr>
        <w:t xml:space="preserve"> van Pampus, ISBN 9789047301332</w:t>
      </w:r>
    </w:p>
    <w:p w:rsidR="00657885" w:rsidRPr="00657885" w:rsidRDefault="00657885" w:rsidP="008C6AD8">
      <w:pPr>
        <w:spacing w:after="0" w:line="264" w:lineRule="auto"/>
        <w:ind w:left="720"/>
        <w:rPr>
          <w:rFonts w:ascii="Verdana" w:eastAsia="Times New Roman" w:hAnsi="Verdana" w:cs="Times New Roman"/>
          <w:sz w:val="20"/>
          <w:szCs w:val="20"/>
        </w:rPr>
      </w:pPr>
    </w:p>
    <w:p w:rsidR="00657885" w:rsidRPr="00657885" w:rsidRDefault="00657885" w:rsidP="00DC3858">
      <w:pPr>
        <w:numPr>
          <w:ilvl w:val="0"/>
          <w:numId w:val="7"/>
        </w:numPr>
        <w:spacing w:after="0" w:line="264" w:lineRule="auto"/>
        <w:rPr>
          <w:rFonts w:ascii="Verdana" w:eastAsia="Times New Roman" w:hAnsi="Verdana" w:cs="Times New Roman"/>
          <w:sz w:val="20"/>
          <w:szCs w:val="20"/>
        </w:rPr>
      </w:pPr>
      <w:r w:rsidRPr="00657885">
        <w:rPr>
          <w:rFonts w:ascii="Verdana" w:eastAsia="Times New Roman" w:hAnsi="Verdana" w:cs="Times New Roman"/>
          <w:sz w:val="20"/>
          <w:szCs w:val="20"/>
        </w:rPr>
        <w:t xml:space="preserve">Kwaliteitshandboek </w:t>
      </w:r>
      <w:r w:rsidR="003220FA" w:rsidRPr="003220FA">
        <w:rPr>
          <w:rFonts w:ascii="Verdana" w:eastAsia="Times New Roman" w:hAnsi="Verdana" w:cs="Times New Roman"/>
          <w:sz w:val="20"/>
          <w:szCs w:val="20"/>
        </w:rPr>
        <w:t xml:space="preserve">Aegon </w:t>
      </w:r>
      <w:r w:rsidRPr="00657885">
        <w:rPr>
          <w:rFonts w:ascii="Verdana" w:eastAsia="Times New Roman" w:hAnsi="Verdana" w:cs="Times New Roman"/>
          <w:sz w:val="20"/>
          <w:szCs w:val="20"/>
        </w:rPr>
        <w:t xml:space="preserve">hypotheken, Jaap Gorter, Willem </w:t>
      </w:r>
      <w:proofErr w:type="spellStart"/>
      <w:r w:rsidRPr="00657885">
        <w:rPr>
          <w:rFonts w:ascii="Verdana" w:eastAsia="Times New Roman" w:hAnsi="Verdana" w:cs="Times New Roman"/>
          <w:sz w:val="20"/>
          <w:szCs w:val="20"/>
        </w:rPr>
        <w:t>Mollema</w:t>
      </w:r>
      <w:proofErr w:type="spellEnd"/>
      <w:r w:rsidRPr="00657885">
        <w:rPr>
          <w:rFonts w:ascii="Verdana" w:eastAsia="Times New Roman" w:hAnsi="Verdana" w:cs="Times New Roman"/>
          <w:sz w:val="20"/>
          <w:szCs w:val="20"/>
        </w:rPr>
        <w:t>, Marieke Dol</w:t>
      </w:r>
    </w:p>
    <w:p w:rsidR="00657885" w:rsidRPr="00657885" w:rsidRDefault="00657885" w:rsidP="008C6AD8">
      <w:pPr>
        <w:spacing w:after="0" w:line="264" w:lineRule="auto"/>
        <w:rPr>
          <w:rFonts w:ascii="Verdana" w:eastAsia="Times New Roman" w:hAnsi="Verdana" w:cs="Times New Roman"/>
          <w:sz w:val="20"/>
          <w:szCs w:val="20"/>
        </w:rPr>
      </w:pPr>
    </w:p>
    <w:p w:rsidR="00657885" w:rsidRPr="00866512" w:rsidRDefault="00657885" w:rsidP="00DC3858">
      <w:pPr>
        <w:numPr>
          <w:ilvl w:val="0"/>
          <w:numId w:val="7"/>
        </w:numPr>
        <w:spacing w:after="0" w:line="264" w:lineRule="auto"/>
        <w:rPr>
          <w:rFonts w:ascii="Verdana" w:eastAsia="Times New Roman" w:hAnsi="Verdana" w:cs="Times New Roman"/>
          <w:sz w:val="20"/>
          <w:szCs w:val="20"/>
        </w:rPr>
      </w:pPr>
      <w:r w:rsidRPr="00866512">
        <w:rPr>
          <w:rFonts w:ascii="Verdana" w:eastAsia="Times New Roman" w:hAnsi="Verdana" w:cs="Times New Roman"/>
          <w:sz w:val="20"/>
          <w:szCs w:val="20"/>
        </w:rPr>
        <w:t>Scripties kennisbank</w:t>
      </w:r>
      <w:r w:rsidR="00CD288B" w:rsidRPr="00866512">
        <w:rPr>
          <w:rFonts w:ascii="Verdana" w:eastAsia="Times New Roman" w:hAnsi="Verdana" w:cs="Times New Roman"/>
          <w:sz w:val="20"/>
          <w:szCs w:val="20"/>
        </w:rPr>
        <w:t xml:space="preserve">: </w:t>
      </w:r>
      <w:hyperlink r:id="rId29" w:history="1">
        <w:r w:rsidR="00CD288B" w:rsidRPr="00866512">
          <w:rPr>
            <w:rStyle w:val="Hyperlink"/>
            <w:rFonts w:ascii="Verdana" w:eastAsia="Times New Roman" w:hAnsi="Verdana" w:cs="Times New Roman"/>
            <w:color w:val="auto"/>
            <w:sz w:val="20"/>
            <w:szCs w:val="20"/>
          </w:rPr>
          <w:t>www.hhs.nl</w:t>
        </w:r>
      </w:hyperlink>
      <w:r w:rsidR="00CD288B" w:rsidRPr="00866512">
        <w:rPr>
          <w:rFonts w:ascii="Verdana" w:eastAsia="Times New Roman" w:hAnsi="Verdana" w:cs="Times New Roman"/>
          <w:sz w:val="20"/>
          <w:szCs w:val="20"/>
        </w:rPr>
        <w:t xml:space="preserve"> </w:t>
      </w:r>
    </w:p>
    <w:p w:rsidR="00804B81" w:rsidRDefault="00804B81" w:rsidP="00804B81">
      <w:pPr>
        <w:pStyle w:val="ListParagraph"/>
        <w:rPr>
          <w:sz w:val="20"/>
        </w:rPr>
      </w:pPr>
    </w:p>
    <w:p w:rsidR="00804B81" w:rsidRDefault="00804B81" w:rsidP="00DC3858">
      <w:pPr>
        <w:numPr>
          <w:ilvl w:val="1"/>
          <w:numId w:val="7"/>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Tim de Heer, automatisering- en kwaliteitszorgplan VHGM</w:t>
      </w:r>
    </w:p>
    <w:p w:rsidR="00804B81" w:rsidRPr="00657885" w:rsidRDefault="00804B81" w:rsidP="00DC3858">
      <w:pPr>
        <w:numPr>
          <w:ilvl w:val="1"/>
          <w:numId w:val="7"/>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Stephanie de Bruijne, Een onderzoek naar de mogelijkheden voor Driekleur verzekeringen om </w:t>
      </w:r>
      <w:proofErr w:type="spellStart"/>
      <w:r>
        <w:rPr>
          <w:rFonts w:ascii="Verdana" w:eastAsia="Times New Roman" w:hAnsi="Verdana" w:cs="Times New Roman"/>
          <w:sz w:val="20"/>
          <w:szCs w:val="20"/>
        </w:rPr>
        <w:t>efficienter</w:t>
      </w:r>
      <w:proofErr w:type="spellEnd"/>
      <w:r>
        <w:rPr>
          <w:rFonts w:ascii="Verdana" w:eastAsia="Times New Roman" w:hAnsi="Verdana" w:cs="Times New Roman"/>
          <w:sz w:val="20"/>
          <w:szCs w:val="20"/>
        </w:rPr>
        <w:t xml:space="preserve"> te kunnen werken, door de bedrijfsprocessen opnieuw te beschrijven en vast te leggen in een kwaliteitshandboek</w:t>
      </w:r>
    </w:p>
    <w:p w:rsidR="00657885" w:rsidRPr="00657885" w:rsidRDefault="00657885" w:rsidP="008C6AD8">
      <w:pPr>
        <w:spacing w:after="0" w:line="264" w:lineRule="auto"/>
        <w:rPr>
          <w:rFonts w:ascii="Verdana" w:eastAsia="Times New Roman" w:hAnsi="Verdana" w:cs="Times New Roman"/>
          <w:sz w:val="20"/>
          <w:szCs w:val="20"/>
        </w:rPr>
      </w:pPr>
    </w:p>
    <w:p w:rsidR="00526E96" w:rsidRDefault="00657885" w:rsidP="00DC3858">
      <w:pPr>
        <w:numPr>
          <w:ilvl w:val="0"/>
          <w:numId w:val="7"/>
        </w:numPr>
        <w:spacing w:after="0" w:line="264" w:lineRule="auto"/>
        <w:rPr>
          <w:rFonts w:ascii="Verdana" w:eastAsia="Times New Roman" w:hAnsi="Verdana" w:cs="Times New Roman"/>
          <w:sz w:val="20"/>
          <w:szCs w:val="20"/>
        </w:rPr>
      </w:pPr>
      <w:r w:rsidRPr="00657885">
        <w:rPr>
          <w:rFonts w:ascii="Verdana" w:eastAsia="Times New Roman" w:hAnsi="Verdana" w:cs="Times New Roman"/>
          <w:sz w:val="20"/>
          <w:szCs w:val="20"/>
        </w:rPr>
        <w:t xml:space="preserve">De kleine Prince2, Mark van </w:t>
      </w:r>
      <w:proofErr w:type="spellStart"/>
      <w:r w:rsidRPr="00657885">
        <w:rPr>
          <w:rFonts w:ascii="Verdana" w:eastAsia="Times New Roman" w:hAnsi="Verdana" w:cs="Times New Roman"/>
          <w:sz w:val="20"/>
          <w:szCs w:val="20"/>
        </w:rPr>
        <w:t>Onna</w:t>
      </w:r>
      <w:proofErr w:type="spellEnd"/>
      <w:r w:rsidRPr="00657885">
        <w:rPr>
          <w:rFonts w:ascii="Verdana" w:eastAsia="Times New Roman" w:hAnsi="Verdana" w:cs="Times New Roman"/>
          <w:sz w:val="20"/>
          <w:szCs w:val="20"/>
        </w:rPr>
        <w:t>, Ans Koning, ISBN 9044003844</w:t>
      </w:r>
    </w:p>
    <w:p w:rsidR="00526E96" w:rsidRDefault="00526E96" w:rsidP="008C6AD8">
      <w:pPr>
        <w:pStyle w:val="ListParagraph"/>
        <w:spacing w:line="264" w:lineRule="auto"/>
        <w:rPr>
          <w:sz w:val="20"/>
        </w:rPr>
      </w:pPr>
    </w:p>
    <w:p w:rsidR="00526E96" w:rsidRPr="00866512" w:rsidRDefault="00284EB9" w:rsidP="00DC3858">
      <w:pPr>
        <w:numPr>
          <w:ilvl w:val="0"/>
          <w:numId w:val="7"/>
        </w:numPr>
        <w:spacing w:after="0" w:line="264" w:lineRule="auto"/>
        <w:rPr>
          <w:rFonts w:ascii="Verdana" w:eastAsia="Times New Roman" w:hAnsi="Verdana" w:cs="Times New Roman"/>
          <w:sz w:val="20"/>
          <w:szCs w:val="20"/>
        </w:rPr>
      </w:pPr>
      <w:hyperlink r:id="rId30" w:history="1">
        <w:r w:rsidR="009E6FB3" w:rsidRPr="00866512">
          <w:rPr>
            <w:rStyle w:val="Hyperlink"/>
            <w:rFonts w:ascii="Verdana" w:eastAsia="Times New Roman" w:hAnsi="Verdana" w:cs="Times New Roman"/>
            <w:color w:val="auto"/>
            <w:sz w:val="20"/>
            <w:szCs w:val="20"/>
          </w:rPr>
          <w:t>http://www.</w:t>
        </w:r>
        <w:r w:rsidR="003220FA" w:rsidRPr="00866512">
          <w:rPr>
            <w:rStyle w:val="Hyperlink"/>
            <w:rFonts w:ascii="Verdana" w:eastAsia="Times New Roman" w:hAnsi="Verdana" w:cs="Times New Roman"/>
            <w:color w:val="auto"/>
            <w:sz w:val="20"/>
            <w:szCs w:val="20"/>
          </w:rPr>
          <w:t>Aegon</w:t>
        </w:r>
        <w:r w:rsidR="009E6FB3" w:rsidRPr="00866512">
          <w:rPr>
            <w:rStyle w:val="Hyperlink"/>
            <w:rFonts w:ascii="Verdana" w:eastAsia="Times New Roman" w:hAnsi="Verdana" w:cs="Times New Roman"/>
            <w:color w:val="auto"/>
            <w:sz w:val="20"/>
            <w:szCs w:val="20"/>
          </w:rPr>
          <w:t>.nl/zakelijk/pensioen/ppi/details/?int_source=/zakelijk/pensioen/pensioenabonnement/documenten-multimedia-nieuw/</w:t>
        </w:r>
      </w:hyperlink>
    </w:p>
    <w:p w:rsidR="009E6FB3" w:rsidRPr="00866512" w:rsidRDefault="009E6FB3" w:rsidP="008C6AD8">
      <w:pPr>
        <w:pStyle w:val="ListParagraph"/>
        <w:spacing w:line="264" w:lineRule="auto"/>
        <w:rPr>
          <w:sz w:val="20"/>
        </w:rPr>
      </w:pPr>
    </w:p>
    <w:p w:rsidR="009E6FB3" w:rsidRPr="00866512" w:rsidRDefault="00284EB9" w:rsidP="00DC3858">
      <w:pPr>
        <w:numPr>
          <w:ilvl w:val="0"/>
          <w:numId w:val="7"/>
        </w:numPr>
        <w:spacing w:after="0" w:line="264" w:lineRule="auto"/>
        <w:rPr>
          <w:rFonts w:ascii="Verdana" w:eastAsia="Times New Roman" w:hAnsi="Verdana" w:cs="Times New Roman"/>
          <w:sz w:val="20"/>
          <w:szCs w:val="20"/>
        </w:rPr>
      </w:pPr>
      <w:hyperlink r:id="rId31" w:history="1">
        <w:r w:rsidR="009E6FB3" w:rsidRPr="00866512">
          <w:rPr>
            <w:rStyle w:val="Hyperlink"/>
            <w:rFonts w:ascii="Verdana" w:eastAsia="Times New Roman" w:hAnsi="Verdana" w:cs="Times New Roman"/>
            <w:color w:val="auto"/>
            <w:sz w:val="20"/>
            <w:szCs w:val="20"/>
          </w:rPr>
          <w:t>http://www.encyclo.nl/begrip/kwaliteit</w:t>
        </w:r>
      </w:hyperlink>
    </w:p>
    <w:p w:rsidR="009E6FB3" w:rsidRPr="00866512" w:rsidRDefault="009E6FB3" w:rsidP="008C6AD8">
      <w:pPr>
        <w:pStyle w:val="ListParagraph"/>
        <w:spacing w:line="264" w:lineRule="auto"/>
        <w:rPr>
          <w:sz w:val="20"/>
        </w:rPr>
      </w:pPr>
    </w:p>
    <w:p w:rsidR="009E6FB3" w:rsidRPr="00866512" w:rsidRDefault="00284EB9" w:rsidP="00DC3858">
      <w:pPr>
        <w:pStyle w:val="NoSpacing"/>
        <w:numPr>
          <w:ilvl w:val="0"/>
          <w:numId w:val="7"/>
        </w:numPr>
        <w:spacing w:line="264" w:lineRule="auto"/>
        <w:rPr>
          <w:rFonts w:ascii="Verdana" w:hAnsi="Verdana"/>
          <w:sz w:val="20"/>
          <w:szCs w:val="20"/>
        </w:rPr>
      </w:pPr>
      <w:hyperlink r:id="rId32" w:history="1">
        <w:r w:rsidR="009E6FB3" w:rsidRPr="00866512">
          <w:rPr>
            <w:rStyle w:val="Hyperlink"/>
            <w:rFonts w:ascii="Verdana" w:hAnsi="Verdana"/>
            <w:color w:val="auto"/>
            <w:sz w:val="20"/>
            <w:szCs w:val="20"/>
          </w:rPr>
          <w:t>http://en.wikipedia.org/wiki/Quality_assurance</w:t>
        </w:r>
      </w:hyperlink>
    </w:p>
    <w:p w:rsidR="009E6FB3" w:rsidRPr="00866512" w:rsidRDefault="009E6FB3" w:rsidP="008C6AD8">
      <w:pPr>
        <w:pStyle w:val="ListParagraph"/>
        <w:spacing w:line="264" w:lineRule="auto"/>
        <w:rPr>
          <w:sz w:val="20"/>
        </w:rPr>
      </w:pPr>
    </w:p>
    <w:p w:rsidR="009E6FB3" w:rsidRPr="00866512" w:rsidRDefault="00284EB9" w:rsidP="00DC3858">
      <w:pPr>
        <w:pStyle w:val="ListParagraph"/>
        <w:numPr>
          <w:ilvl w:val="0"/>
          <w:numId w:val="7"/>
        </w:numPr>
        <w:spacing w:line="264" w:lineRule="auto"/>
        <w:rPr>
          <w:sz w:val="20"/>
        </w:rPr>
      </w:pPr>
      <w:hyperlink r:id="rId33" w:history="1">
        <w:r w:rsidR="009E6FB3" w:rsidRPr="00866512">
          <w:rPr>
            <w:rStyle w:val="Hyperlink"/>
            <w:color w:val="auto"/>
            <w:sz w:val="20"/>
          </w:rPr>
          <w:t>http://www.betekenis-definitie.nl/Methodiek</w:t>
        </w:r>
      </w:hyperlink>
    </w:p>
    <w:p w:rsidR="009E6FB3" w:rsidRPr="00866512" w:rsidRDefault="009E6FB3" w:rsidP="008C6AD8">
      <w:pPr>
        <w:pStyle w:val="ListParagraph"/>
        <w:spacing w:line="264" w:lineRule="auto"/>
        <w:rPr>
          <w:sz w:val="20"/>
        </w:rPr>
      </w:pPr>
    </w:p>
    <w:p w:rsidR="009E6FB3" w:rsidRPr="00866512" w:rsidRDefault="00284EB9" w:rsidP="00DC3858">
      <w:pPr>
        <w:pStyle w:val="ListParagraph"/>
        <w:numPr>
          <w:ilvl w:val="0"/>
          <w:numId w:val="7"/>
        </w:numPr>
        <w:spacing w:line="264" w:lineRule="auto"/>
        <w:rPr>
          <w:rStyle w:val="Hyperlink"/>
          <w:color w:val="auto"/>
          <w:sz w:val="20"/>
          <w:u w:val="none"/>
        </w:rPr>
      </w:pPr>
      <w:hyperlink r:id="rId34" w:history="1">
        <w:r w:rsidR="009E6FB3" w:rsidRPr="00866512">
          <w:rPr>
            <w:rStyle w:val="Hyperlink"/>
            <w:color w:val="auto"/>
            <w:sz w:val="20"/>
          </w:rPr>
          <w:t>http://www.doubleeffect.com/nl/quality-assurance</w:t>
        </w:r>
      </w:hyperlink>
    </w:p>
    <w:p w:rsidR="00297D8F" w:rsidRPr="00297D8F" w:rsidRDefault="00297D8F" w:rsidP="00297D8F">
      <w:pPr>
        <w:pStyle w:val="ListParagraph"/>
        <w:rPr>
          <w:sz w:val="20"/>
        </w:rPr>
      </w:pPr>
    </w:p>
    <w:p w:rsidR="00866512" w:rsidRPr="00866512" w:rsidRDefault="00284EB9" w:rsidP="00DC3858">
      <w:pPr>
        <w:pStyle w:val="ListParagraph"/>
        <w:numPr>
          <w:ilvl w:val="0"/>
          <w:numId w:val="7"/>
        </w:numPr>
        <w:spacing w:line="264" w:lineRule="auto"/>
        <w:rPr>
          <w:sz w:val="20"/>
        </w:rPr>
      </w:pPr>
      <w:hyperlink r:id="rId35" w:history="1">
        <w:r w:rsidR="00297D8F" w:rsidRPr="00297D8F">
          <w:rPr>
            <w:rStyle w:val="Hyperlink"/>
            <w:color w:val="000000" w:themeColor="text1"/>
            <w:sz w:val="20"/>
          </w:rPr>
          <w:t>http://www.adburdias.nl/kwaliteit.htm</w:t>
        </w:r>
      </w:hyperlink>
    </w:p>
    <w:p w:rsidR="009E6FB3" w:rsidRPr="009E6FB3" w:rsidRDefault="009E6FB3" w:rsidP="008C6AD8">
      <w:pPr>
        <w:pStyle w:val="NoSpacing"/>
        <w:spacing w:line="264" w:lineRule="auto"/>
        <w:ind w:left="720"/>
        <w:rPr>
          <w:rFonts w:ascii="Verdana" w:hAnsi="Verdana"/>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544508" w:rsidRPr="00181871" w:rsidRDefault="00544508" w:rsidP="008C6AD8">
      <w:pPr>
        <w:pStyle w:val="NoSpacing"/>
        <w:spacing w:line="264" w:lineRule="auto"/>
        <w:rPr>
          <w:rFonts w:ascii="Verdana" w:hAnsi="Verdana"/>
          <w:b/>
          <w:sz w:val="20"/>
          <w:szCs w:val="20"/>
        </w:rPr>
      </w:pPr>
    </w:p>
    <w:p w:rsidR="00657885" w:rsidRDefault="00657885" w:rsidP="008C6AD8">
      <w:pPr>
        <w:pStyle w:val="NoSpacing"/>
        <w:spacing w:line="264" w:lineRule="auto"/>
        <w:rPr>
          <w:rFonts w:ascii="Verdana" w:hAnsi="Verdana"/>
          <w:b/>
          <w:sz w:val="20"/>
          <w:szCs w:val="20"/>
        </w:rPr>
      </w:pPr>
    </w:p>
    <w:p w:rsidR="00855F11" w:rsidRPr="00181871" w:rsidRDefault="00855F11"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Pr="00181871" w:rsidRDefault="00657885" w:rsidP="008C6AD8">
      <w:pPr>
        <w:pStyle w:val="NoSpacing"/>
        <w:spacing w:line="264" w:lineRule="auto"/>
        <w:rPr>
          <w:rFonts w:ascii="Verdana" w:hAnsi="Verdana"/>
          <w:b/>
          <w:sz w:val="20"/>
          <w:szCs w:val="20"/>
        </w:rPr>
      </w:pPr>
    </w:p>
    <w:p w:rsidR="00657885" w:rsidRDefault="00657885" w:rsidP="008C6AD8">
      <w:pPr>
        <w:pStyle w:val="NoSpacing"/>
        <w:spacing w:line="264" w:lineRule="auto"/>
        <w:rPr>
          <w:rFonts w:ascii="Verdana" w:hAnsi="Verdana"/>
          <w:b/>
          <w:sz w:val="20"/>
          <w:szCs w:val="20"/>
        </w:rPr>
      </w:pPr>
    </w:p>
    <w:p w:rsidR="00F22CD5" w:rsidRPr="00181871" w:rsidRDefault="00F22CD5" w:rsidP="008C6AD8">
      <w:pPr>
        <w:pStyle w:val="NoSpacing"/>
        <w:spacing w:line="264" w:lineRule="auto"/>
        <w:rPr>
          <w:rFonts w:ascii="Verdana" w:hAnsi="Verdana"/>
          <w:b/>
          <w:sz w:val="20"/>
          <w:szCs w:val="20"/>
        </w:rPr>
      </w:pPr>
    </w:p>
    <w:p w:rsidR="00AE0895" w:rsidRPr="00181871" w:rsidRDefault="00AE0895" w:rsidP="008C6AD8">
      <w:pPr>
        <w:pStyle w:val="Heading1"/>
        <w:spacing w:line="264" w:lineRule="auto"/>
      </w:pPr>
      <w:bookmarkStart w:id="73" w:name="_Toc375124798"/>
      <w:r w:rsidRPr="00181871">
        <w:lastRenderedPageBreak/>
        <w:t>Bijlage</w:t>
      </w:r>
      <w:r w:rsidR="00FC4C11">
        <w:t>n</w:t>
      </w:r>
      <w:bookmarkEnd w:id="73"/>
    </w:p>
    <w:p w:rsidR="00AE0895" w:rsidRPr="00181871" w:rsidRDefault="00FC4C11" w:rsidP="008C6AD8">
      <w:pPr>
        <w:pStyle w:val="Heading2"/>
        <w:spacing w:line="264" w:lineRule="auto"/>
      </w:pPr>
      <w:bookmarkStart w:id="74" w:name="_Toc375124799"/>
      <w:r>
        <w:t xml:space="preserve">Bijlage 1 - </w:t>
      </w:r>
      <w:r w:rsidR="00AE0895" w:rsidRPr="00181871">
        <w:t>Interviews</w:t>
      </w:r>
      <w:bookmarkEnd w:id="74"/>
    </w:p>
    <w:p w:rsidR="00AE0895" w:rsidRPr="00181871" w:rsidRDefault="00AE0895" w:rsidP="008C6AD8">
      <w:pPr>
        <w:pStyle w:val="NoSpacing"/>
        <w:spacing w:line="264" w:lineRule="auto"/>
        <w:rPr>
          <w:rFonts w:ascii="Verdana" w:hAnsi="Verdana"/>
          <w:b/>
          <w:sz w:val="20"/>
          <w:szCs w:val="20"/>
        </w:rPr>
      </w:pPr>
    </w:p>
    <w:p w:rsidR="00AE0895" w:rsidRDefault="00AE0895" w:rsidP="008C6AD8">
      <w:pPr>
        <w:pStyle w:val="NoSpacing"/>
        <w:spacing w:line="264" w:lineRule="auto"/>
        <w:rPr>
          <w:rFonts w:ascii="Verdana" w:hAnsi="Verdana"/>
          <w:b/>
          <w:sz w:val="20"/>
          <w:szCs w:val="20"/>
        </w:rPr>
      </w:pPr>
      <w:r w:rsidRPr="00181871">
        <w:rPr>
          <w:rFonts w:ascii="Verdana" w:hAnsi="Verdana"/>
          <w:b/>
          <w:sz w:val="20"/>
          <w:szCs w:val="20"/>
        </w:rPr>
        <w:t>Rega Sie &amp; Jos Schijven</w:t>
      </w:r>
    </w:p>
    <w:p w:rsidR="00EA6949" w:rsidRPr="00181871" w:rsidRDefault="00EA6949" w:rsidP="008C6AD8">
      <w:pPr>
        <w:pStyle w:val="NoSpacing"/>
        <w:spacing w:line="264" w:lineRule="auto"/>
        <w:rPr>
          <w:rFonts w:ascii="Verdana" w:hAnsi="Verdana"/>
          <w:b/>
          <w:sz w:val="20"/>
          <w:szCs w:val="20"/>
        </w:rPr>
      </w:pPr>
    </w:p>
    <w:p w:rsidR="00EA6949" w:rsidRPr="00AE0895" w:rsidRDefault="00EA6949" w:rsidP="00EA6949">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Waar komt de fout vandaan</w:t>
      </w:r>
    </w:p>
    <w:p w:rsidR="00EA6949" w:rsidRPr="00AE0895" w:rsidRDefault="00EA6949" w:rsidP="00EA6949">
      <w:pPr>
        <w:spacing w:after="0" w:line="264" w:lineRule="auto"/>
        <w:rPr>
          <w:rFonts w:ascii="Verdana" w:eastAsia="Times New Roman" w:hAnsi="Verdana" w:cs="Times New Roman"/>
          <w:b/>
          <w:sz w:val="20"/>
          <w:szCs w:val="20"/>
        </w:rPr>
      </w:pPr>
    </w:p>
    <w:p w:rsidR="00EA6949" w:rsidRPr="00AE0895" w:rsidRDefault="00EA6949" w:rsidP="00DC3858">
      <w:pPr>
        <w:numPr>
          <w:ilvl w:val="0"/>
          <w:numId w:val="7"/>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De fout komt van de adviseur/werkgever. Hij voert</w:t>
      </w:r>
      <w:r w:rsidRPr="00AE0895">
        <w:rPr>
          <w:rFonts w:ascii="Verdana" w:eastAsia="Times New Roman" w:hAnsi="Verdana" w:cs="Times New Roman"/>
          <w:sz w:val="20"/>
          <w:szCs w:val="20"/>
        </w:rPr>
        <w:t xml:space="preserve"> de </w:t>
      </w:r>
      <w:r>
        <w:rPr>
          <w:rFonts w:ascii="Verdana" w:eastAsia="Times New Roman" w:hAnsi="Verdana" w:cs="Times New Roman"/>
          <w:sz w:val="20"/>
          <w:szCs w:val="20"/>
        </w:rPr>
        <w:t xml:space="preserve">werknemer gegevens </w:t>
      </w:r>
      <w:r w:rsidRPr="00AE0895">
        <w:rPr>
          <w:rFonts w:ascii="Verdana" w:eastAsia="Times New Roman" w:hAnsi="Verdana" w:cs="Times New Roman"/>
          <w:sz w:val="20"/>
          <w:szCs w:val="20"/>
        </w:rPr>
        <w:t xml:space="preserve">in </w:t>
      </w:r>
      <w:proofErr w:type="spellStart"/>
      <w:r w:rsidR="0081088B">
        <w:rPr>
          <w:rFonts w:ascii="Verdana" w:eastAsia="Times New Roman" w:hAnsi="Verdana" w:cs="Times New Roman"/>
          <w:sz w:val="20"/>
          <w:szCs w:val="20"/>
        </w:rPr>
        <w:t>BeheerNet</w:t>
      </w:r>
      <w:proofErr w:type="spellEnd"/>
      <w:r>
        <w:rPr>
          <w:rFonts w:ascii="Verdana" w:eastAsia="Times New Roman" w:hAnsi="Verdana" w:cs="Times New Roman"/>
          <w:sz w:val="20"/>
          <w:szCs w:val="20"/>
        </w:rPr>
        <w:t xml:space="preserve"> in.</w:t>
      </w:r>
    </w:p>
    <w:p w:rsidR="00EA6949" w:rsidRDefault="00EA6949" w:rsidP="00DC3858">
      <w:pPr>
        <w:numPr>
          <w:ilvl w:val="0"/>
          <w:numId w:val="7"/>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De fout komt van PPI zelf</w:t>
      </w:r>
      <w:r>
        <w:rPr>
          <w:rFonts w:ascii="Verdana" w:eastAsia="Times New Roman" w:hAnsi="Verdana" w:cs="Times New Roman"/>
          <w:sz w:val="20"/>
          <w:szCs w:val="20"/>
        </w:rPr>
        <w:t>,</w:t>
      </w:r>
      <w:r w:rsidRPr="00AE0895">
        <w:rPr>
          <w:rFonts w:ascii="Verdana" w:eastAsia="Times New Roman" w:hAnsi="Verdana" w:cs="Times New Roman"/>
          <w:sz w:val="20"/>
          <w:szCs w:val="20"/>
        </w:rPr>
        <w:t xml:space="preserve"> bij het invoeren van klanten in </w:t>
      </w:r>
      <w:proofErr w:type="spellStart"/>
      <w:r w:rsidR="0081088B">
        <w:rPr>
          <w:rFonts w:ascii="Verdana" w:eastAsia="Times New Roman" w:hAnsi="Verdana" w:cs="Times New Roman"/>
          <w:sz w:val="20"/>
          <w:szCs w:val="20"/>
        </w:rPr>
        <w:t>BeheerNet</w:t>
      </w:r>
      <w:proofErr w:type="spellEnd"/>
    </w:p>
    <w:p w:rsidR="00EA6949" w:rsidRPr="00AE0895" w:rsidRDefault="00EA6949" w:rsidP="00DC3858">
      <w:pPr>
        <w:numPr>
          <w:ilvl w:val="0"/>
          <w:numId w:val="7"/>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Operationele fouten. Fouten die voorkomen doordat er te weinig plaats is voor leestekens in bijvoorbeeld AEGAR. Gevolg is dat er een afkorting plaats vindt. Daardoor krijg je een verschil met de andere systemen.</w:t>
      </w:r>
    </w:p>
    <w:p w:rsidR="00EA6949" w:rsidRPr="00AE0895" w:rsidRDefault="00EA6949" w:rsidP="00EA6949">
      <w:pPr>
        <w:spacing w:after="0" w:line="264" w:lineRule="auto"/>
        <w:rPr>
          <w:rFonts w:ascii="Verdana" w:eastAsia="Times New Roman" w:hAnsi="Verdana" w:cs="Times New Roman"/>
          <w:sz w:val="20"/>
          <w:szCs w:val="20"/>
        </w:rPr>
      </w:pPr>
    </w:p>
    <w:p w:rsidR="00EA6949" w:rsidRPr="00AE0895" w:rsidRDefault="00EA6949" w:rsidP="00EA6949">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De fout oplossen</w:t>
      </w:r>
    </w:p>
    <w:p w:rsidR="00EA6949" w:rsidRPr="00AE0895" w:rsidRDefault="00EA6949" w:rsidP="00EA6949">
      <w:pPr>
        <w:spacing w:after="0" w:line="264" w:lineRule="auto"/>
        <w:rPr>
          <w:rFonts w:ascii="Verdana" w:eastAsia="Times New Roman" w:hAnsi="Verdana" w:cs="Times New Roman"/>
          <w:b/>
          <w:sz w:val="20"/>
          <w:szCs w:val="20"/>
        </w:rPr>
      </w:pPr>
    </w:p>
    <w:p w:rsidR="00EA6949" w:rsidRPr="00AE0895" w:rsidRDefault="00EA6949" w:rsidP="00DC3858">
      <w:pPr>
        <w:numPr>
          <w:ilvl w:val="0"/>
          <w:numId w:val="7"/>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Fouten kunnen bij bepaalde gegevens handmatig worden opgelost door de PPI zelf</w:t>
      </w:r>
    </w:p>
    <w:p w:rsidR="00EA6949" w:rsidRPr="00AE0895" w:rsidRDefault="00EA6949" w:rsidP="00DC3858">
      <w:pPr>
        <w:numPr>
          <w:ilvl w:val="0"/>
          <w:numId w:val="7"/>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Fouten die niet handmatig opgelost kunnen worden, worden doorgegeven aan IT</w:t>
      </w:r>
      <w:r>
        <w:rPr>
          <w:rFonts w:ascii="Verdana" w:eastAsia="Times New Roman" w:hAnsi="Verdana" w:cs="Times New Roman"/>
          <w:sz w:val="20"/>
          <w:szCs w:val="20"/>
        </w:rPr>
        <w:t>. Zij halen dan de fout eruit.</w:t>
      </w:r>
    </w:p>
    <w:p w:rsidR="00EA6949" w:rsidRPr="00AE0895" w:rsidRDefault="00EA6949" w:rsidP="00EA6949">
      <w:pPr>
        <w:spacing w:after="0" w:line="264" w:lineRule="auto"/>
        <w:rPr>
          <w:rFonts w:ascii="Verdana" w:eastAsia="Times New Roman" w:hAnsi="Verdana" w:cs="Times New Roman"/>
          <w:sz w:val="20"/>
          <w:szCs w:val="20"/>
        </w:rPr>
      </w:pPr>
    </w:p>
    <w:p w:rsidR="00EA6949" w:rsidRPr="00AE0895" w:rsidRDefault="00EA6949" w:rsidP="00EA6949">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De fout voorkomen</w:t>
      </w:r>
    </w:p>
    <w:p w:rsidR="00EA6949" w:rsidRPr="00AE0895" w:rsidRDefault="00EA6949" w:rsidP="00EA6949">
      <w:pPr>
        <w:spacing w:after="0" w:line="264" w:lineRule="auto"/>
        <w:rPr>
          <w:rFonts w:ascii="Verdana" w:eastAsia="Times New Roman" w:hAnsi="Verdana" w:cs="Times New Roman"/>
          <w:b/>
          <w:sz w:val="20"/>
          <w:szCs w:val="20"/>
        </w:rPr>
      </w:pPr>
    </w:p>
    <w:p w:rsidR="00EA6949" w:rsidRDefault="00EA6949" w:rsidP="00DC3858">
      <w:pPr>
        <w:numPr>
          <w:ilvl w:val="0"/>
          <w:numId w:val="7"/>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Het voorkomen van verkeerd ingevoerde gegevens is bijna niet </w:t>
      </w:r>
      <w:r w:rsidR="00AB3FCF">
        <w:rPr>
          <w:rFonts w:ascii="Verdana" w:eastAsia="Times New Roman" w:hAnsi="Verdana" w:cs="Times New Roman"/>
          <w:sz w:val="20"/>
          <w:szCs w:val="20"/>
        </w:rPr>
        <w:t>mogelijk</w:t>
      </w:r>
      <w:r>
        <w:rPr>
          <w:rFonts w:ascii="Verdana" w:eastAsia="Times New Roman" w:hAnsi="Verdana" w:cs="Times New Roman"/>
          <w:sz w:val="20"/>
          <w:szCs w:val="20"/>
        </w:rPr>
        <w:t>. Menselijke fouten kun je niet voorkomen.</w:t>
      </w:r>
    </w:p>
    <w:p w:rsidR="00EA6949" w:rsidRPr="00AE0895" w:rsidRDefault="00EA6949" w:rsidP="00DC3858">
      <w:pPr>
        <w:numPr>
          <w:ilvl w:val="0"/>
          <w:numId w:val="7"/>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wellicht dat er wel een deel voorkomen kan worden d.m.v. een koppeling tussen </w:t>
      </w:r>
      <w:r>
        <w:rPr>
          <w:rFonts w:ascii="Verdana" w:eastAsia="Times New Roman" w:hAnsi="Verdana" w:cs="Times New Roman"/>
          <w:sz w:val="20"/>
          <w:szCs w:val="20"/>
        </w:rPr>
        <w:t>de</w:t>
      </w:r>
      <w:r w:rsidRPr="00AE0895">
        <w:rPr>
          <w:rFonts w:ascii="Verdana" w:eastAsia="Times New Roman" w:hAnsi="Verdana" w:cs="Times New Roman"/>
          <w:sz w:val="20"/>
          <w:szCs w:val="20"/>
        </w:rPr>
        <w:t xml:space="preserve"> systemen</w:t>
      </w:r>
      <w:r>
        <w:rPr>
          <w:rFonts w:ascii="Verdana" w:eastAsia="Times New Roman" w:hAnsi="Verdana" w:cs="Times New Roman"/>
          <w:sz w:val="20"/>
          <w:szCs w:val="20"/>
        </w:rPr>
        <w:t xml:space="preserve">. </w:t>
      </w:r>
    </w:p>
    <w:p w:rsidR="00AE0895" w:rsidRPr="00AE0895" w:rsidRDefault="00AE0895" w:rsidP="00643F5F">
      <w:pPr>
        <w:spacing w:after="0" w:line="264" w:lineRule="auto"/>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Grootste verbeterpunt</w:t>
      </w:r>
    </w:p>
    <w:p w:rsidR="00AE0895" w:rsidRDefault="00AE0895" w:rsidP="008C6AD8">
      <w:pPr>
        <w:spacing w:after="0" w:line="264" w:lineRule="auto"/>
        <w:rPr>
          <w:rFonts w:ascii="Verdana" w:eastAsia="Times New Roman" w:hAnsi="Verdana" w:cs="Times New Roman"/>
          <w:b/>
          <w:sz w:val="20"/>
          <w:szCs w:val="20"/>
        </w:rPr>
      </w:pPr>
    </w:p>
    <w:p w:rsidR="00EA6949" w:rsidRDefault="00EA6949" w:rsidP="008C6AD8">
      <w:p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De a</w:t>
      </w:r>
      <w:r w:rsidR="00AB3FCF">
        <w:rPr>
          <w:rFonts w:ascii="Verdana" w:eastAsia="Times New Roman" w:hAnsi="Verdana" w:cs="Times New Roman"/>
          <w:sz w:val="20"/>
          <w:szCs w:val="20"/>
        </w:rPr>
        <w:t>ntwoorden die Rega en Jos beide</w:t>
      </w:r>
      <w:r>
        <w:rPr>
          <w:rFonts w:ascii="Verdana" w:eastAsia="Times New Roman" w:hAnsi="Verdana" w:cs="Times New Roman"/>
          <w:sz w:val="20"/>
          <w:szCs w:val="20"/>
        </w:rPr>
        <w:t xml:space="preserve"> gaven:</w:t>
      </w:r>
    </w:p>
    <w:p w:rsidR="00EA6949" w:rsidRDefault="00EA6949" w:rsidP="00DC3858">
      <w:pPr>
        <w:pStyle w:val="ListParagraph"/>
        <w:numPr>
          <w:ilvl w:val="0"/>
          <w:numId w:val="7"/>
        </w:numPr>
        <w:spacing w:line="264" w:lineRule="auto"/>
        <w:rPr>
          <w:sz w:val="20"/>
        </w:rPr>
      </w:pPr>
      <w:r>
        <w:rPr>
          <w:sz w:val="20"/>
        </w:rPr>
        <w:t>Partner gegevens zijn vaak niet ingevuld.</w:t>
      </w:r>
      <w:r w:rsidRPr="00EA6949">
        <w:rPr>
          <w:sz w:val="20"/>
        </w:rPr>
        <w:t xml:space="preserve"> Dit komt doordat deze gegevens op</w:t>
      </w:r>
      <w:r>
        <w:rPr>
          <w:sz w:val="20"/>
        </w:rPr>
        <w:t>tioneel zijn om in te vullen.</w:t>
      </w:r>
    </w:p>
    <w:p w:rsidR="00EA6949" w:rsidRPr="00EA6949" w:rsidRDefault="00EA6949" w:rsidP="00DC3858">
      <w:pPr>
        <w:pStyle w:val="ListParagraph"/>
        <w:numPr>
          <w:ilvl w:val="0"/>
          <w:numId w:val="7"/>
        </w:numPr>
        <w:spacing w:line="264" w:lineRule="auto"/>
        <w:rPr>
          <w:sz w:val="20"/>
        </w:rPr>
      </w:pPr>
      <w:r>
        <w:rPr>
          <w:sz w:val="20"/>
        </w:rPr>
        <w:t>Koppelingen tussen systemen, zodat de fout voorkomen kan worden.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Rega: </w:t>
      </w:r>
    </w:p>
    <w:p w:rsidR="00AE0895" w:rsidRDefault="00AE0895" w:rsidP="00DC3858">
      <w:pPr>
        <w:numPr>
          <w:ilvl w:val="0"/>
          <w:numId w:val="7"/>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De voordeur moet gesloten worden om fouten te voorkomen, er zit te weinig vaart achter om dit dicht te gooien. Meer koppeling tussen systemen voor juiste gegevens.</w:t>
      </w:r>
      <w:r w:rsidR="00EA6949">
        <w:rPr>
          <w:rFonts w:ascii="Verdana" w:eastAsia="Times New Roman" w:hAnsi="Verdana" w:cs="Times New Roman"/>
          <w:sz w:val="20"/>
          <w:szCs w:val="20"/>
        </w:rPr>
        <w:t xml:space="preserve"> </w:t>
      </w:r>
    </w:p>
    <w:p w:rsidR="00EA6949" w:rsidRPr="00AE0895" w:rsidRDefault="00EA6949" w:rsidP="00DC3858">
      <w:pPr>
        <w:numPr>
          <w:ilvl w:val="1"/>
          <w:numId w:val="7"/>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Met het sluiten van de voordeur bedoelde Rega dat er een </w:t>
      </w:r>
      <w:r w:rsidR="009B6EE4">
        <w:rPr>
          <w:rFonts w:ascii="Verdana" w:eastAsia="Times New Roman" w:hAnsi="Verdana" w:cs="Times New Roman"/>
          <w:sz w:val="20"/>
          <w:szCs w:val="20"/>
        </w:rPr>
        <w:t xml:space="preserve">koppeling moest komen tussen </w:t>
      </w:r>
      <w:proofErr w:type="spellStart"/>
      <w:r w:rsidR="0081088B">
        <w:rPr>
          <w:rFonts w:ascii="Verdana" w:eastAsia="Times New Roman" w:hAnsi="Verdana" w:cs="Times New Roman"/>
          <w:sz w:val="20"/>
          <w:szCs w:val="20"/>
        </w:rPr>
        <w:t>BeheerNet</w:t>
      </w:r>
      <w:proofErr w:type="spellEnd"/>
      <w:r>
        <w:rPr>
          <w:rFonts w:ascii="Verdana" w:eastAsia="Times New Roman" w:hAnsi="Verdana" w:cs="Times New Roman"/>
          <w:sz w:val="20"/>
          <w:szCs w:val="20"/>
        </w:rPr>
        <w:t xml:space="preserve"> en GBA. De </w:t>
      </w:r>
      <w:r w:rsidR="009B6EE4">
        <w:rPr>
          <w:rFonts w:ascii="Verdana" w:eastAsia="Times New Roman" w:hAnsi="Verdana" w:cs="Times New Roman"/>
          <w:sz w:val="20"/>
          <w:szCs w:val="20"/>
        </w:rPr>
        <w:t xml:space="preserve">eerste fout wordt gemaakt in </w:t>
      </w:r>
      <w:proofErr w:type="spellStart"/>
      <w:r w:rsidR="0081088B">
        <w:rPr>
          <w:rFonts w:ascii="Verdana" w:eastAsia="Times New Roman" w:hAnsi="Verdana" w:cs="Times New Roman"/>
          <w:sz w:val="20"/>
          <w:szCs w:val="20"/>
        </w:rPr>
        <w:t>BeheerNet</w:t>
      </w:r>
      <w:proofErr w:type="spellEnd"/>
      <w:r>
        <w:rPr>
          <w:rFonts w:ascii="Verdana" w:eastAsia="Times New Roman" w:hAnsi="Verdana" w:cs="Times New Roman"/>
          <w:sz w:val="20"/>
          <w:szCs w:val="20"/>
        </w:rPr>
        <w:t xml:space="preserve">. Dus </w:t>
      </w:r>
      <w:r w:rsidR="003C1807">
        <w:rPr>
          <w:rFonts w:ascii="Verdana" w:eastAsia="Times New Roman" w:hAnsi="Verdana" w:cs="Times New Roman"/>
          <w:sz w:val="20"/>
          <w:szCs w:val="20"/>
        </w:rPr>
        <w:t>het is belangrijk dat daar geen fouten meer in gemaakt kunnen worden. De koppeling moet met het GBA zijn, omdat hier altijd de juiste gegevens in staan.*</w:t>
      </w: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Jos: </w:t>
      </w:r>
    </w:p>
    <w:p w:rsidR="00AE0895" w:rsidRDefault="0081088B" w:rsidP="00DC3858">
      <w:pPr>
        <w:numPr>
          <w:ilvl w:val="0"/>
          <w:numId w:val="7"/>
        </w:numPr>
        <w:spacing w:after="0" w:line="264" w:lineRule="auto"/>
        <w:rPr>
          <w:rFonts w:ascii="Verdana" w:eastAsia="Times New Roman" w:hAnsi="Verdana" w:cs="Times New Roman"/>
          <w:sz w:val="20"/>
          <w:szCs w:val="20"/>
        </w:rPr>
      </w:pPr>
      <w:proofErr w:type="spellStart"/>
      <w:r>
        <w:rPr>
          <w:rFonts w:ascii="Verdana" w:eastAsia="Times New Roman" w:hAnsi="Verdana" w:cs="Times New Roman"/>
          <w:sz w:val="20"/>
          <w:szCs w:val="20"/>
        </w:rPr>
        <w:t>BeheerNet</w:t>
      </w:r>
      <w:proofErr w:type="spellEnd"/>
      <w:r w:rsidR="00AE0895" w:rsidRPr="00AE0895">
        <w:rPr>
          <w:rFonts w:ascii="Verdana" w:eastAsia="Times New Roman" w:hAnsi="Verdana" w:cs="Times New Roman"/>
          <w:sz w:val="20"/>
          <w:szCs w:val="20"/>
        </w:rPr>
        <w:t xml:space="preserve"> kan veel beter</w:t>
      </w:r>
      <w:r w:rsidR="003C1807">
        <w:rPr>
          <w:rFonts w:ascii="Verdana" w:eastAsia="Times New Roman" w:hAnsi="Verdana" w:cs="Times New Roman"/>
          <w:sz w:val="20"/>
          <w:szCs w:val="20"/>
        </w:rPr>
        <w:t>.</w:t>
      </w:r>
      <w:r w:rsidR="00AE0895" w:rsidRPr="00AE0895">
        <w:rPr>
          <w:rFonts w:ascii="Verdana" w:eastAsia="Times New Roman" w:hAnsi="Verdana" w:cs="Times New Roman"/>
          <w:sz w:val="20"/>
          <w:szCs w:val="20"/>
        </w:rPr>
        <w:t xml:space="preserve"> </w:t>
      </w:r>
      <w:r w:rsidR="003C1807">
        <w:rPr>
          <w:rFonts w:ascii="Verdana" w:eastAsia="Times New Roman" w:hAnsi="Verdana" w:cs="Times New Roman"/>
          <w:sz w:val="20"/>
          <w:szCs w:val="20"/>
        </w:rPr>
        <w:t>E</w:t>
      </w:r>
      <w:r w:rsidR="00AE0895" w:rsidRPr="00AE0895">
        <w:rPr>
          <w:rFonts w:ascii="Verdana" w:eastAsia="Times New Roman" w:hAnsi="Verdana" w:cs="Times New Roman"/>
          <w:sz w:val="20"/>
          <w:szCs w:val="20"/>
        </w:rPr>
        <w:t>r moeten meer gegevens gekoppeld worden, zodat deze niet meer fout kunnen gaan.</w:t>
      </w:r>
      <w:r w:rsidR="003C1807">
        <w:rPr>
          <w:rFonts w:ascii="Verdana" w:eastAsia="Times New Roman" w:hAnsi="Verdana" w:cs="Times New Roman"/>
          <w:sz w:val="20"/>
          <w:szCs w:val="20"/>
        </w:rPr>
        <w:t xml:space="preserve"> </w:t>
      </w:r>
    </w:p>
    <w:p w:rsidR="003C1807" w:rsidRPr="00AE0895" w:rsidRDefault="003C1807" w:rsidP="00DC3858">
      <w:pPr>
        <w:numPr>
          <w:ilvl w:val="1"/>
          <w:numId w:val="7"/>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Zie uitleg bij Rega hierboven.*</w:t>
      </w:r>
    </w:p>
    <w:p w:rsidR="00AE0895" w:rsidRDefault="00AE0895" w:rsidP="008C6AD8">
      <w:pPr>
        <w:spacing w:after="0" w:line="264" w:lineRule="auto"/>
        <w:rPr>
          <w:rFonts w:ascii="Verdana" w:eastAsia="Times New Roman" w:hAnsi="Verdana" w:cs="Times New Roman"/>
          <w:sz w:val="20"/>
          <w:szCs w:val="20"/>
        </w:rPr>
      </w:pPr>
    </w:p>
    <w:p w:rsidR="003C1807" w:rsidRDefault="003C1807" w:rsidP="008C6AD8">
      <w:pPr>
        <w:spacing w:after="0" w:line="264" w:lineRule="auto"/>
        <w:rPr>
          <w:rFonts w:ascii="Verdana" w:eastAsia="Times New Roman" w:hAnsi="Verdana" w:cs="Times New Roman"/>
          <w:sz w:val="20"/>
          <w:szCs w:val="20"/>
        </w:rPr>
      </w:pPr>
    </w:p>
    <w:p w:rsidR="003C1807" w:rsidRDefault="003C1807" w:rsidP="008C6AD8">
      <w:pPr>
        <w:spacing w:after="0" w:line="264" w:lineRule="auto"/>
        <w:rPr>
          <w:rFonts w:ascii="Verdana" w:eastAsia="Times New Roman" w:hAnsi="Verdana" w:cs="Times New Roman"/>
          <w:sz w:val="20"/>
          <w:szCs w:val="20"/>
        </w:rPr>
      </w:pPr>
    </w:p>
    <w:p w:rsidR="003C1807" w:rsidRPr="00AE0895" w:rsidRDefault="003C1807" w:rsidP="008C6AD8">
      <w:pPr>
        <w:spacing w:after="0" w:line="264" w:lineRule="auto"/>
        <w:rPr>
          <w:rFonts w:ascii="Verdana" w:eastAsia="Times New Roman" w:hAnsi="Verdana" w:cs="Times New Roman"/>
          <w:sz w:val="20"/>
          <w:szCs w:val="20"/>
        </w:rPr>
      </w:pPr>
    </w:p>
    <w:p w:rsid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lastRenderedPageBreak/>
        <w:t xml:space="preserve">Meer koppelingen tussen GBA, </w:t>
      </w:r>
      <w:proofErr w:type="spellStart"/>
      <w:r w:rsidR="0081088B">
        <w:rPr>
          <w:rFonts w:ascii="Verdana" w:eastAsia="Times New Roman" w:hAnsi="Verdana" w:cs="Times New Roman"/>
          <w:sz w:val="20"/>
          <w:szCs w:val="20"/>
        </w:rPr>
        <w:t>BeheerNet</w:t>
      </w:r>
      <w:proofErr w:type="spellEnd"/>
      <w:r w:rsidR="003C1807">
        <w:rPr>
          <w:rFonts w:ascii="Verdana" w:eastAsia="Times New Roman" w:hAnsi="Verdana" w:cs="Times New Roman"/>
          <w:sz w:val="20"/>
          <w:szCs w:val="20"/>
        </w:rPr>
        <w:t xml:space="preserve"> en CAE</w:t>
      </w:r>
      <w:r w:rsidRPr="00AE0895">
        <w:rPr>
          <w:rFonts w:ascii="Verdana" w:eastAsia="Times New Roman" w:hAnsi="Verdana" w:cs="Times New Roman"/>
          <w:sz w:val="20"/>
          <w:szCs w:val="20"/>
        </w:rPr>
        <w:t>SAR</w:t>
      </w:r>
      <w:r w:rsidR="003C1807">
        <w:rPr>
          <w:rFonts w:ascii="Verdana" w:eastAsia="Times New Roman" w:hAnsi="Verdana" w:cs="Times New Roman"/>
          <w:sz w:val="20"/>
          <w:szCs w:val="20"/>
        </w:rPr>
        <w:t>.</w:t>
      </w:r>
    </w:p>
    <w:p w:rsidR="002B427D" w:rsidRDefault="0081088B" w:rsidP="00DC3858">
      <w:pPr>
        <w:pStyle w:val="ListParagraph"/>
        <w:numPr>
          <w:ilvl w:val="0"/>
          <w:numId w:val="7"/>
        </w:numPr>
        <w:spacing w:line="264" w:lineRule="auto"/>
        <w:rPr>
          <w:sz w:val="20"/>
        </w:rPr>
      </w:pPr>
      <w:proofErr w:type="spellStart"/>
      <w:r>
        <w:rPr>
          <w:sz w:val="20"/>
        </w:rPr>
        <w:t>BeheerNet</w:t>
      </w:r>
      <w:proofErr w:type="spellEnd"/>
      <w:r w:rsidR="003C1807" w:rsidRPr="003C1807">
        <w:rPr>
          <w:sz w:val="20"/>
        </w:rPr>
        <w:t xml:space="preserve"> is het doorvoerluik va</w:t>
      </w:r>
      <w:r w:rsidR="009B6EE4">
        <w:rPr>
          <w:sz w:val="20"/>
        </w:rPr>
        <w:t xml:space="preserve">n CAESAR. De gegevens die in </w:t>
      </w:r>
      <w:proofErr w:type="spellStart"/>
      <w:r>
        <w:rPr>
          <w:sz w:val="20"/>
        </w:rPr>
        <w:t>BeheerNet</w:t>
      </w:r>
      <w:proofErr w:type="spellEnd"/>
      <w:r w:rsidR="003C1807" w:rsidRPr="003C1807">
        <w:rPr>
          <w:sz w:val="20"/>
        </w:rPr>
        <w:t xml:space="preserve"> ingevoerd worden, komen in CAESAR te sta</w:t>
      </w:r>
      <w:r w:rsidR="009B6EE4">
        <w:rPr>
          <w:sz w:val="20"/>
        </w:rPr>
        <w:t xml:space="preserve">an. Met een koppeling tussen </w:t>
      </w:r>
      <w:proofErr w:type="spellStart"/>
      <w:r>
        <w:rPr>
          <w:sz w:val="20"/>
        </w:rPr>
        <w:t>BeheerNet</w:t>
      </w:r>
      <w:proofErr w:type="spellEnd"/>
      <w:r w:rsidR="003C1807" w:rsidRPr="003C1807">
        <w:rPr>
          <w:sz w:val="20"/>
        </w:rPr>
        <w:t xml:space="preserve"> en het GBA kunnen er geen fouten meer worden gemaakt. Deze koppeling is dus van groot belang.</w:t>
      </w:r>
    </w:p>
    <w:p w:rsidR="002B427D" w:rsidRPr="002B427D" w:rsidRDefault="002B427D" w:rsidP="002B427D">
      <w:pPr>
        <w:pStyle w:val="ListParagraph"/>
        <w:spacing w:line="264" w:lineRule="auto"/>
        <w:ind w:left="720"/>
        <w:rPr>
          <w:sz w:val="20"/>
        </w:rPr>
      </w:pPr>
    </w:p>
    <w:p w:rsidR="002B427D" w:rsidRPr="002B427D" w:rsidRDefault="002B427D" w:rsidP="002B427D">
      <w:pPr>
        <w:pStyle w:val="NoSpacing"/>
        <w:rPr>
          <w:rFonts w:ascii="Verdana" w:hAnsi="Verdana"/>
          <w:sz w:val="20"/>
          <w:szCs w:val="20"/>
        </w:rPr>
      </w:pPr>
      <w:r w:rsidRPr="002B427D">
        <w:rPr>
          <w:rFonts w:ascii="Verdana" w:hAnsi="Verdana"/>
          <w:sz w:val="20"/>
          <w:szCs w:val="20"/>
        </w:rPr>
        <w:t>Fouten die aangegeven werden</w:t>
      </w:r>
    </w:p>
    <w:p w:rsidR="00AE0895" w:rsidRPr="002B427D" w:rsidRDefault="00AE0895" w:rsidP="002B427D">
      <w:pPr>
        <w:pStyle w:val="NoSpacing"/>
        <w:rPr>
          <w:rFonts w:ascii="Verdana" w:eastAsia="Times New Roman" w:hAnsi="Verdana" w:cs="Times New Roman"/>
          <w:b/>
          <w:sz w:val="20"/>
          <w:szCs w:val="20"/>
        </w:rPr>
      </w:pPr>
    </w:p>
    <w:p w:rsidR="003C1807" w:rsidRDefault="00AE0895" w:rsidP="00DC3858">
      <w:pPr>
        <w:numPr>
          <w:ilvl w:val="0"/>
          <w:numId w:val="8"/>
        </w:numPr>
        <w:spacing w:after="0" w:line="264" w:lineRule="auto"/>
        <w:rPr>
          <w:rFonts w:ascii="Verdana" w:eastAsia="Times New Roman" w:hAnsi="Verdana" w:cs="Times New Roman"/>
          <w:sz w:val="20"/>
          <w:szCs w:val="20"/>
        </w:rPr>
      </w:pPr>
      <w:r w:rsidRPr="003C1807">
        <w:rPr>
          <w:rFonts w:ascii="Verdana" w:eastAsia="Times New Roman" w:hAnsi="Verdana" w:cs="Times New Roman"/>
          <w:sz w:val="20"/>
          <w:szCs w:val="20"/>
        </w:rPr>
        <w:t>Er moeten meer kopp</w:t>
      </w:r>
      <w:r w:rsidR="003C1807">
        <w:rPr>
          <w:rFonts w:ascii="Verdana" w:eastAsia="Times New Roman" w:hAnsi="Verdana" w:cs="Times New Roman"/>
          <w:sz w:val="20"/>
          <w:szCs w:val="20"/>
        </w:rPr>
        <w:t>elingen komen tussen GBA en BHN.</w:t>
      </w:r>
    </w:p>
    <w:p w:rsidR="00AE0895" w:rsidRPr="003C1807" w:rsidRDefault="003C1807" w:rsidP="00DC3858">
      <w:pPr>
        <w:numPr>
          <w:ilvl w:val="0"/>
          <w:numId w:val="8"/>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Er wordt geen BSN nummer van een kind aangemaakt. Kinderen krijgen een algemeen AEGAR nummer.</w:t>
      </w:r>
    </w:p>
    <w:p w:rsidR="00AE0895" w:rsidRDefault="003C1807" w:rsidP="00DC3858">
      <w:pPr>
        <w:numPr>
          <w:ilvl w:val="0"/>
          <w:numId w:val="8"/>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Het BSN nummer</w:t>
      </w:r>
      <w:r w:rsidR="00AE0895" w:rsidRPr="00AE0895">
        <w:rPr>
          <w:rFonts w:ascii="Verdana" w:eastAsia="Times New Roman" w:hAnsi="Verdana" w:cs="Times New Roman"/>
          <w:sz w:val="20"/>
          <w:szCs w:val="20"/>
        </w:rPr>
        <w:t xml:space="preserve"> van de partner verplichten, zodat je ook van de partner alle gegevens hebt.</w:t>
      </w:r>
      <w:r>
        <w:rPr>
          <w:rFonts w:ascii="Verdana" w:eastAsia="Times New Roman" w:hAnsi="Verdana" w:cs="Times New Roman"/>
          <w:sz w:val="20"/>
          <w:szCs w:val="20"/>
        </w:rPr>
        <w:t xml:space="preserve"> </w:t>
      </w:r>
    </w:p>
    <w:p w:rsidR="003C1807" w:rsidRPr="00AE0895" w:rsidRDefault="003C1807" w:rsidP="00DC3858">
      <w:pPr>
        <w:numPr>
          <w:ilvl w:val="1"/>
          <w:numId w:val="8"/>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Dit kan niet verplicht worden, maar blijft optioneel.</w:t>
      </w:r>
    </w:p>
    <w:p w:rsidR="00AE0895" w:rsidRPr="00AE0895" w:rsidRDefault="003C1807" w:rsidP="00DC3858">
      <w:pPr>
        <w:numPr>
          <w:ilvl w:val="0"/>
          <w:numId w:val="8"/>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 xml:space="preserve">Zorg dat er </w:t>
      </w:r>
      <w:r w:rsidR="00AE0895" w:rsidRPr="00AE0895">
        <w:rPr>
          <w:rFonts w:ascii="Verdana" w:eastAsia="Times New Roman" w:hAnsi="Verdana" w:cs="Times New Roman"/>
          <w:sz w:val="20"/>
          <w:szCs w:val="20"/>
        </w:rPr>
        <w:t xml:space="preserve">1 bronsysteem </w:t>
      </w:r>
      <w:r>
        <w:rPr>
          <w:rFonts w:ascii="Verdana" w:eastAsia="Times New Roman" w:hAnsi="Verdana" w:cs="Times New Roman"/>
          <w:sz w:val="20"/>
          <w:szCs w:val="20"/>
        </w:rPr>
        <w:t xml:space="preserve">is </w:t>
      </w:r>
      <w:r w:rsidR="00AE0895" w:rsidRPr="00AE0895">
        <w:rPr>
          <w:rFonts w:ascii="Verdana" w:eastAsia="Times New Roman" w:hAnsi="Verdana" w:cs="Times New Roman"/>
          <w:sz w:val="20"/>
          <w:szCs w:val="20"/>
        </w:rPr>
        <w:t>waar al</w:t>
      </w:r>
      <w:r>
        <w:rPr>
          <w:rFonts w:ascii="Verdana" w:eastAsia="Times New Roman" w:hAnsi="Verdana" w:cs="Times New Roman"/>
          <w:sz w:val="20"/>
          <w:szCs w:val="20"/>
        </w:rPr>
        <w:t>les in</w:t>
      </w:r>
      <w:r w:rsidR="009B6EE4">
        <w:rPr>
          <w:rFonts w:ascii="Verdana" w:eastAsia="Times New Roman" w:hAnsi="Verdana" w:cs="Times New Roman"/>
          <w:sz w:val="20"/>
          <w:szCs w:val="20"/>
        </w:rPr>
        <w:t xml:space="preserve"> staat. En niet HX, DKE, Dienstverb</w:t>
      </w:r>
      <w:r>
        <w:rPr>
          <w:rFonts w:ascii="Verdana" w:eastAsia="Times New Roman" w:hAnsi="Verdana" w:cs="Times New Roman"/>
          <w:sz w:val="20"/>
          <w:szCs w:val="20"/>
        </w:rPr>
        <w:t>and, CAESAR, AEGAR.</w:t>
      </w:r>
    </w:p>
    <w:p w:rsidR="00544508" w:rsidRPr="002B427D" w:rsidRDefault="00AE0895" w:rsidP="00DC3858">
      <w:pPr>
        <w:numPr>
          <w:ilvl w:val="0"/>
          <w:numId w:val="8"/>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Als iemand een partner doorgeeft </w:t>
      </w:r>
      <w:r w:rsidR="003C1807">
        <w:rPr>
          <w:rFonts w:ascii="Verdana" w:eastAsia="Times New Roman" w:hAnsi="Verdana" w:cs="Times New Roman"/>
          <w:sz w:val="20"/>
          <w:szCs w:val="20"/>
        </w:rPr>
        <w:t>wordt dit ingevoerd in AEGAR. PPI maakt</w:t>
      </w:r>
      <w:r w:rsidRPr="00AE0895">
        <w:rPr>
          <w:rFonts w:ascii="Verdana" w:eastAsia="Times New Roman" w:hAnsi="Verdana" w:cs="Times New Roman"/>
          <w:sz w:val="20"/>
          <w:szCs w:val="20"/>
        </w:rPr>
        <w:t xml:space="preserve"> dan zelf een AEG</w:t>
      </w:r>
      <w:r w:rsidR="003C1807">
        <w:rPr>
          <w:rFonts w:ascii="Verdana" w:eastAsia="Times New Roman" w:hAnsi="Verdana" w:cs="Times New Roman"/>
          <w:sz w:val="20"/>
          <w:szCs w:val="20"/>
        </w:rPr>
        <w:t>AR nummer aan voor de partner. Dit zou eigenlijk</w:t>
      </w:r>
      <w:r w:rsidRPr="00AE0895">
        <w:rPr>
          <w:rFonts w:ascii="Verdana" w:eastAsia="Times New Roman" w:hAnsi="Verdana" w:cs="Times New Roman"/>
          <w:sz w:val="20"/>
          <w:szCs w:val="20"/>
        </w:rPr>
        <w:t xml:space="preserve"> </w:t>
      </w:r>
      <w:proofErr w:type="spellStart"/>
      <w:r w:rsidR="0081088B">
        <w:rPr>
          <w:rFonts w:ascii="Verdana" w:eastAsia="Times New Roman" w:hAnsi="Verdana" w:cs="Times New Roman"/>
          <w:sz w:val="20"/>
          <w:szCs w:val="20"/>
        </w:rPr>
        <w:t>BeheerNet</w:t>
      </w:r>
      <w:proofErr w:type="spellEnd"/>
      <w:r w:rsidRPr="00AE0895">
        <w:rPr>
          <w:rFonts w:ascii="Verdana" w:eastAsia="Times New Roman" w:hAnsi="Verdana" w:cs="Times New Roman"/>
          <w:sz w:val="20"/>
          <w:szCs w:val="20"/>
        </w:rPr>
        <w:t xml:space="preserve"> moeten doen, zodat je alle gegevens v</w:t>
      </w:r>
      <w:r w:rsidR="003C1807">
        <w:rPr>
          <w:rFonts w:ascii="Verdana" w:eastAsia="Times New Roman" w:hAnsi="Verdana" w:cs="Times New Roman"/>
          <w:sz w:val="20"/>
          <w:szCs w:val="20"/>
        </w:rPr>
        <w:t xml:space="preserve">an </w:t>
      </w:r>
      <w:r w:rsidRPr="00AE0895">
        <w:rPr>
          <w:rFonts w:ascii="Verdana" w:eastAsia="Times New Roman" w:hAnsi="Verdana" w:cs="Times New Roman"/>
          <w:sz w:val="20"/>
          <w:szCs w:val="20"/>
        </w:rPr>
        <w:t>d</w:t>
      </w:r>
      <w:r w:rsidR="003C1807">
        <w:rPr>
          <w:rFonts w:ascii="Verdana" w:eastAsia="Times New Roman" w:hAnsi="Verdana" w:cs="Times New Roman"/>
          <w:sz w:val="20"/>
          <w:szCs w:val="20"/>
        </w:rPr>
        <w:t>e</w:t>
      </w:r>
      <w:r w:rsidRPr="00AE0895">
        <w:rPr>
          <w:rFonts w:ascii="Verdana" w:eastAsia="Times New Roman" w:hAnsi="Verdana" w:cs="Times New Roman"/>
          <w:sz w:val="20"/>
          <w:szCs w:val="20"/>
        </w:rPr>
        <w:t xml:space="preserve"> partner te</w:t>
      </w:r>
      <w:r w:rsidR="003C1807">
        <w:rPr>
          <w:rFonts w:ascii="Verdana" w:eastAsia="Times New Roman" w:hAnsi="Verdana" w:cs="Times New Roman"/>
          <w:sz w:val="20"/>
          <w:szCs w:val="20"/>
        </w:rPr>
        <w:t xml:space="preserve"> zien krijgt wanneer je het AEGAR nummer</w:t>
      </w:r>
      <w:r w:rsidRPr="00AE0895">
        <w:rPr>
          <w:rFonts w:ascii="Verdana" w:eastAsia="Times New Roman" w:hAnsi="Verdana" w:cs="Times New Roman"/>
          <w:sz w:val="20"/>
          <w:szCs w:val="20"/>
        </w:rPr>
        <w:t xml:space="preserve"> en </w:t>
      </w:r>
      <w:r w:rsidR="003C1807">
        <w:rPr>
          <w:rFonts w:ascii="Verdana" w:eastAsia="Times New Roman" w:hAnsi="Verdana" w:cs="Times New Roman"/>
          <w:sz w:val="20"/>
          <w:szCs w:val="20"/>
        </w:rPr>
        <w:t xml:space="preserve">de </w:t>
      </w:r>
      <w:r w:rsidRPr="00AE0895">
        <w:rPr>
          <w:rFonts w:ascii="Verdana" w:eastAsia="Times New Roman" w:hAnsi="Verdana" w:cs="Times New Roman"/>
          <w:sz w:val="20"/>
          <w:szCs w:val="20"/>
        </w:rPr>
        <w:t>geb</w:t>
      </w:r>
      <w:r w:rsidR="003C1807">
        <w:rPr>
          <w:rFonts w:ascii="Verdana" w:eastAsia="Times New Roman" w:hAnsi="Verdana" w:cs="Times New Roman"/>
          <w:sz w:val="20"/>
          <w:szCs w:val="20"/>
        </w:rPr>
        <w:t>oortedatum</w:t>
      </w:r>
      <w:r w:rsidRPr="00AE0895">
        <w:rPr>
          <w:rFonts w:ascii="Verdana" w:eastAsia="Times New Roman" w:hAnsi="Verdana" w:cs="Times New Roman"/>
          <w:sz w:val="20"/>
          <w:szCs w:val="20"/>
        </w:rPr>
        <w:t xml:space="preserve"> invoert. </w:t>
      </w:r>
      <w:r w:rsidR="003C1807">
        <w:rPr>
          <w:rFonts w:ascii="Verdana" w:eastAsia="Times New Roman" w:hAnsi="Verdana" w:cs="Times New Roman"/>
          <w:sz w:val="20"/>
          <w:szCs w:val="20"/>
        </w:rPr>
        <w:t>Dit s</w:t>
      </w:r>
      <w:r w:rsidRPr="00AE0895">
        <w:rPr>
          <w:rFonts w:ascii="Verdana" w:eastAsia="Times New Roman" w:hAnsi="Verdana" w:cs="Times New Roman"/>
          <w:sz w:val="20"/>
          <w:szCs w:val="20"/>
        </w:rPr>
        <w:t>cheelt tijd en je hebt minder kans op fouten in de gegevens van de partner.</w:t>
      </w:r>
    </w:p>
    <w:p w:rsidR="00AE0895" w:rsidRPr="00AE0895" w:rsidRDefault="00AE0895" w:rsidP="00DC3858">
      <w:pPr>
        <w:numPr>
          <w:ilvl w:val="0"/>
          <w:numId w:val="8"/>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Namen</w:t>
      </w:r>
    </w:p>
    <w:p w:rsidR="002B427D" w:rsidRDefault="00AE0895" w:rsidP="00DC3858">
      <w:pPr>
        <w:numPr>
          <w:ilvl w:val="1"/>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Handmatige typefouten. Een koppeling voor de naam zou veel fouten kunnen voorkomen. Je hebt hier verder geen invloed op, omdat de adviseur de gegevens invoert.</w:t>
      </w:r>
    </w:p>
    <w:p w:rsidR="00AE0895" w:rsidRPr="002B427D" w:rsidRDefault="00AE0895" w:rsidP="00DC3858">
      <w:pPr>
        <w:pStyle w:val="ListParagraph"/>
        <w:numPr>
          <w:ilvl w:val="0"/>
          <w:numId w:val="2"/>
        </w:numPr>
        <w:spacing w:line="264" w:lineRule="auto"/>
        <w:rPr>
          <w:sz w:val="20"/>
        </w:rPr>
      </w:pPr>
      <w:r w:rsidRPr="002B427D">
        <w:rPr>
          <w:sz w:val="20"/>
        </w:rPr>
        <w:t>Voorletters</w:t>
      </w:r>
    </w:p>
    <w:p w:rsidR="00AE0895" w:rsidRPr="00823070" w:rsidRDefault="00AE0895" w:rsidP="00DC3858">
      <w:pPr>
        <w:numPr>
          <w:ilvl w:val="1"/>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Marie-Louise heeft als voorletter een M (GBA) of ML (AEGAR). (verschil van opvatting?) </w:t>
      </w:r>
      <w:r w:rsidRPr="00823070">
        <w:rPr>
          <w:rFonts w:ascii="Verdana" w:eastAsia="Times New Roman" w:hAnsi="Verdana" w:cs="Times New Roman"/>
          <w:sz w:val="20"/>
          <w:szCs w:val="20"/>
        </w:rPr>
        <w:t xml:space="preserve">  </w:t>
      </w: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Adres</w:t>
      </w:r>
    </w:p>
    <w:p w:rsidR="00AE0895" w:rsidRPr="00AE0895" w:rsidRDefault="00AE0895" w:rsidP="00DC3858">
      <w:pPr>
        <w:numPr>
          <w:ilvl w:val="1"/>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Je zou hier uit moeten zoeken welke mensen er een postadres hebben</w:t>
      </w:r>
    </w:p>
    <w:p w:rsidR="00AE0895" w:rsidRPr="00AE0895" w:rsidRDefault="00AE0895" w:rsidP="00DC3858">
      <w:pPr>
        <w:numPr>
          <w:ilvl w:val="1"/>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Afkortingen van de straatnamen moeten uit AEGAR</w:t>
      </w:r>
    </w:p>
    <w:p w:rsidR="00AE0895" w:rsidRPr="00823070" w:rsidRDefault="00AE0895" w:rsidP="00DC3858">
      <w:pPr>
        <w:numPr>
          <w:ilvl w:val="1"/>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Straatnaam moet cijfers kunnen bevatten</w:t>
      </w: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ij &lt;-&gt; y</w:t>
      </w:r>
    </w:p>
    <w:p w:rsidR="00AE0895" w:rsidRDefault="00823070" w:rsidP="00DC3858">
      <w:pPr>
        <w:numPr>
          <w:ilvl w:val="1"/>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Typefouten van de werkgever/adviseur in de geslachtsnaam.</w:t>
      </w:r>
    </w:p>
    <w:p w:rsidR="00823070" w:rsidRPr="00823070" w:rsidRDefault="00823070" w:rsidP="00DC3858">
      <w:pPr>
        <w:numPr>
          <w:ilvl w:val="1"/>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Straatnamen worden overgenomen van TNT. Hier kan niks aan veranderd worden.</w:t>
      </w: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van de(r)(n) -&gt; vd</w:t>
      </w:r>
    </w:p>
    <w:p w:rsidR="00AE0895" w:rsidRPr="00823070" w:rsidRDefault="00AE0895" w:rsidP="00DC3858">
      <w:pPr>
        <w:numPr>
          <w:ilvl w:val="1"/>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Operationele fout, AEGAR moet hier geen afkorting van maken. </w:t>
      </w:r>
    </w:p>
    <w:p w:rsidR="00AE0895" w:rsidRPr="007F3EF2"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Geboortedatum</w:t>
      </w:r>
    </w:p>
    <w:p w:rsidR="00AE0895" w:rsidRPr="00823070" w:rsidRDefault="00823070" w:rsidP="00DC3858">
      <w:pPr>
        <w:numPr>
          <w:ilvl w:val="1"/>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Dit zijn typefouten van de adviseur/werkgever. Door middel van een</w:t>
      </w:r>
      <w:r w:rsidR="009B6EE4">
        <w:rPr>
          <w:rFonts w:ascii="Verdana" w:eastAsia="Times New Roman" w:hAnsi="Verdana" w:cs="Times New Roman"/>
          <w:sz w:val="20"/>
          <w:szCs w:val="20"/>
        </w:rPr>
        <w:t xml:space="preserve"> koppeling tussen het GBA en </w:t>
      </w:r>
      <w:proofErr w:type="spellStart"/>
      <w:r w:rsidR="0081088B">
        <w:rPr>
          <w:rFonts w:ascii="Verdana" w:eastAsia="Times New Roman" w:hAnsi="Verdana" w:cs="Times New Roman"/>
          <w:sz w:val="20"/>
          <w:szCs w:val="20"/>
        </w:rPr>
        <w:t>BeheerNet</w:t>
      </w:r>
      <w:proofErr w:type="spellEnd"/>
      <w:r>
        <w:rPr>
          <w:rFonts w:ascii="Verdana" w:eastAsia="Times New Roman" w:hAnsi="Verdana" w:cs="Times New Roman"/>
          <w:sz w:val="20"/>
          <w:szCs w:val="20"/>
        </w:rPr>
        <w:t xml:space="preserve"> kan dit opgelost worden.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Al deze punten heb ik uitgezocht en doorgegeven aan Henk Blankestijn. Henk geeft het door aan HCL die het op hun beurt zullen verwerken.</w:t>
      </w: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Wat bij bijna alle fouten naar voren komt, is dat er met behulp van een koppeling tussen GBA en BHN veel minder verschillen zouden voorkomen. Je zorgt er dan voor dat de kans dat je een typefout maakt nagenoeg onmogelijk is.</w:t>
      </w:r>
    </w:p>
    <w:p w:rsidR="00AE0895" w:rsidRDefault="00AE0895" w:rsidP="008C6AD8">
      <w:pPr>
        <w:spacing w:after="0" w:line="264" w:lineRule="auto"/>
        <w:rPr>
          <w:rFonts w:ascii="Times New Roman" w:eastAsia="Times New Roman" w:hAnsi="Times New Roman" w:cs="Times New Roman"/>
          <w:b/>
          <w:bCs/>
          <w:smallCaps/>
          <w:spacing w:val="5"/>
          <w:sz w:val="20"/>
          <w:szCs w:val="20"/>
        </w:rPr>
      </w:pPr>
    </w:p>
    <w:p w:rsidR="007F3EF2" w:rsidRDefault="007F3EF2" w:rsidP="008C6AD8">
      <w:pPr>
        <w:spacing w:after="0" w:line="264" w:lineRule="auto"/>
        <w:rPr>
          <w:rFonts w:ascii="Times New Roman" w:eastAsia="Times New Roman" w:hAnsi="Times New Roman" w:cs="Times New Roman"/>
          <w:b/>
          <w:bCs/>
          <w:smallCaps/>
          <w:spacing w:val="5"/>
          <w:sz w:val="20"/>
          <w:szCs w:val="20"/>
        </w:rPr>
      </w:pPr>
    </w:p>
    <w:p w:rsidR="007F3EF2" w:rsidRDefault="007F3EF2" w:rsidP="008C6AD8">
      <w:pPr>
        <w:spacing w:after="0" w:line="264" w:lineRule="auto"/>
        <w:rPr>
          <w:rFonts w:ascii="Times New Roman" w:eastAsia="Times New Roman" w:hAnsi="Times New Roman" w:cs="Times New Roman"/>
          <w:b/>
          <w:bCs/>
          <w:smallCaps/>
          <w:spacing w:val="5"/>
          <w:sz w:val="20"/>
          <w:szCs w:val="20"/>
        </w:rPr>
      </w:pPr>
    </w:p>
    <w:p w:rsidR="007F3EF2" w:rsidRDefault="007F3EF2" w:rsidP="008C6AD8">
      <w:pPr>
        <w:spacing w:after="0" w:line="264" w:lineRule="auto"/>
        <w:rPr>
          <w:rFonts w:ascii="Times New Roman" w:eastAsia="Times New Roman" w:hAnsi="Times New Roman" w:cs="Times New Roman"/>
          <w:b/>
          <w:bCs/>
          <w:smallCaps/>
          <w:spacing w:val="5"/>
          <w:sz w:val="20"/>
          <w:szCs w:val="20"/>
        </w:rPr>
      </w:pPr>
    </w:p>
    <w:p w:rsidR="007F3EF2" w:rsidRDefault="007F3EF2" w:rsidP="008C6AD8">
      <w:pPr>
        <w:spacing w:after="0" w:line="264" w:lineRule="auto"/>
        <w:rPr>
          <w:rFonts w:ascii="Times New Roman" w:eastAsia="Times New Roman" w:hAnsi="Times New Roman" w:cs="Times New Roman"/>
          <w:b/>
          <w:bCs/>
          <w:smallCaps/>
          <w:spacing w:val="5"/>
          <w:sz w:val="20"/>
          <w:szCs w:val="20"/>
        </w:rPr>
      </w:pPr>
    </w:p>
    <w:p w:rsidR="00AE0895" w:rsidRPr="00181871" w:rsidRDefault="00AE0895" w:rsidP="008C6AD8">
      <w:pPr>
        <w:pStyle w:val="NoSpacing"/>
        <w:spacing w:line="264" w:lineRule="auto"/>
        <w:rPr>
          <w:rFonts w:ascii="Verdana" w:hAnsi="Verdana"/>
          <w:b/>
          <w:sz w:val="20"/>
          <w:szCs w:val="20"/>
        </w:rPr>
      </w:pPr>
      <w:r w:rsidRPr="00181871">
        <w:rPr>
          <w:rFonts w:ascii="Verdana" w:hAnsi="Verdana"/>
          <w:b/>
          <w:sz w:val="20"/>
          <w:szCs w:val="20"/>
        </w:rPr>
        <w:lastRenderedPageBreak/>
        <w:t>Margriet Kuijt</w:t>
      </w:r>
    </w:p>
    <w:p w:rsidR="00AE0895" w:rsidRPr="00181871"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Waar houdt jij je precies mee bezig bij PPI?</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Mijn bezigheden zijn divers. Van productontwikkeling tot marktbewerking en communicatie. Alle </w:t>
      </w:r>
      <w:r w:rsidR="001046B0" w:rsidRPr="00AE0895">
        <w:rPr>
          <w:rFonts w:ascii="Verdana" w:eastAsia="Times New Roman" w:hAnsi="Verdana" w:cs="Times New Roman"/>
          <w:sz w:val="20"/>
          <w:szCs w:val="20"/>
        </w:rPr>
        <w:t>product gerelateerde</w:t>
      </w:r>
      <w:r w:rsidRPr="00AE0895">
        <w:rPr>
          <w:rFonts w:ascii="Verdana" w:eastAsia="Times New Roman" w:hAnsi="Verdana" w:cs="Times New Roman"/>
          <w:sz w:val="20"/>
          <w:szCs w:val="20"/>
        </w:rPr>
        <w:t xml:space="preserve"> zaken, juridische stukken, uitinge</w:t>
      </w:r>
      <w:r w:rsidR="00AB3FCF">
        <w:rPr>
          <w:rFonts w:ascii="Verdana" w:eastAsia="Times New Roman" w:hAnsi="Verdana" w:cs="Times New Roman"/>
          <w:sz w:val="20"/>
          <w:szCs w:val="20"/>
        </w:rPr>
        <w:t xml:space="preserve">n, </w:t>
      </w:r>
      <w:proofErr w:type="spellStart"/>
      <w:r w:rsidR="00AB3FCF">
        <w:rPr>
          <w:rFonts w:ascii="Verdana" w:eastAsia="Times New Roman" w:hAnsi="Verdana" w:cs="Times New Roman"/>
          <w:sz w:val="20"/>
          <w:szCs w:val="20"/>
        </w:rPr>
        <w:t>tooling</w:t>
      </w:r>
      <w:proofErr w:type="spellEnd"/>
      <w:r w:rsidR="00AB3FCF">
        <w:rPr>
          <w:rFonts w:ascii="Verdana" w:eastAsia="Times New Roman" w:hAnsi="Verdana" w:cs="Times New Roman"/>
          <w:sz w:val="20"/>
          <w:szCs w:val="20"/>
        </w:rPr>
        <w:t>. Samen met Bas doe ik</w:t>
      </w:r>
      <w:r w:rsidRPr="00AE0895">
        <w:rPr>
          <w:rFonts w:ascii="Verdana" w:eastAsia="Times New Roman" w:hAnsi="Verdana" w:cs="Times New Roman"/>
          <w:sz w:val="20"/>
          <w:szCs w:val="20"/>
        </w:rPr>
        <w:t xml:space="preserve"> marktbewerking door middel van vogelvluchten, </w:t>
      </w:r>
      <w:proofErr w:type="spellStart"/>
      <w:r w:rsidRPr="00AE0895">
        <w:rPr>
          <w:rFonts w:ascii="Verdana" w:eastAsia="Times New Roman" w:hAnsi="Verdana" w:cs="Times New Roman"/>
          <w:sz w:val="20"/>
          <w:szCs w:val="20"/>
        </w:rPr>
        <w:t>webinars</w:t>
      </w:r>
      <w:proofErr w:type="spellEnd"/>
      <w:r w:rsidRPr="00AE0895">
        <w:rPr>
          <w:rFonts w:ascii="Verdana" w:eastAsia="Times New Roman" w:hAnsi="Verdana" w:cs="Times New Roman"/>
          <w:sz w:val="20"/>
          <w:szCs w:val="20"/>
        </w:rPr>
        <w:t xml:space="preserve"> en opleidingen. De communicatie daarvan doen Bas en ik door middel van 1-2tjes.</w:t>
      </w:r>
    </w:p>
    <w:p w:rsidR="00AE0895" w:rsidRPr="00AE0895" w:rsidRDefault="00AE0895" w:rsidP="008C6AD8">
      <w:pPr>
        <w:spacing w:after="0" w:line="264" w:lineRule="auto"/>
        <w:rPr>
          <w:rFonts w:ascii="Verdana" w:eastAsia="Times New Roman" w:hAnsi="Verdana" w:cs="Times New Roman"/>
          <w:sz w:val="20"/>
          <w:szCs w:val="20"/>
        </w:rPr>
      </w:pPr>
    </w:p>
    <w:p w:rsidR="00AE0895" w:rsidRDefault="00AE0895" w:rsidP="00DC3858">
      <w:pPr>
        <w:numPr>
          <w:ilvl w:val="0"/>
          <w:numId w:val="2"/>
        </w:numPr>
        <w:spacing w:after="0" w:line="264" w:lineRule="auto"/>
        <w:rPr>
          <w:rFonts w:ascii="Verdana" w:eastAsia="Times New Roman" w:hAnsi="Verdana" w:cs="Times New Roman"/>
          <w:sz w:val="20"/>
          <w:szCs w:val="20"/>
        </w:rPr>
      </w:pPr>
      <w:r w:rsidRPr="00AB3FCF">
        <w:rPr>
          <w:rFonts w:ascii="Verdana" w:eastAsia="Times New Roman" w:hAnsi="Verdana" w:cs="Times New Roman"/>
          <w:sz w:val="20"/>
          <w:szCs w:val="20"/>
        </w:rPr>
        <w:t>Margriet is verantwoordelijk voor veel dingen binnen PPI. Ze is verantwoordelijk</w:t>
      </w:r>
      <w:r w:rsidR="00823070" w:rsidRPr="00AB3FCF">
        <w:rPr>
          <w:rFonts w:ascii="Verdana" w:eastAsia="Times New Roman" w:hAnsi="Verdana" w:cs="Times New Roman"/>
          <w:sz w:val="20"/>
          <w:szCs w:val="20"/>
        </w:rPr>
        <w:t xml:space="preserve"> voor de inhoud van de offertes en de website. Ze zorgt er</w:t>
      </w:r>
      <w:r w:rsidRPr="00AB3FCF">
        <w:rPr>
          <w:rFonts w:ascii="Verdana" w:eastAsia="Times New Roman" w:hAnsi="Verdana" w:cs="Times New Roman"/>
          <w:sz w:val="20"/>
          <w:szCs w:val="20"/>
        </w:rPr>
        <w:t>voor dat de pensioenen volgens de wettelijke regels zijn gemaakt en of ze uitvoerbaar zijn</w:t>
      </w:r>
      <w:r w:rsidR="00823070" w:rsidRPr="00AB3FCF">
        <w:rPr>
          <w:rFonts w:ascii="Verdana" w:eastAsia="Times New Roman" w:hAnsi="Verdana" w:cs="Times New Roman"/>
          <w:sz w:val="20"/>
          <w:szCs w:val="20"/>
        </w:rPr>
        <w:t xml:space="preserve">. </w:t>
      </w:r>
    </w:p>
    <w:p w:rsidR="00AB3FCF" w:rsidRPr="00AB3FCF" w:rsidRDefault="00AB3FCF" w:rsidP="00AB3FCF">
      <w:pPr>
        <w:pStyle w:val="NoSpacing"/>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Waar zitten de grootste kwaliteitsissues op jouw gebied?</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Het grootste kwaliteitsissue zit naar mijn mening in het feit dat ik niet </w:t>
      </w:r>
      <w:proofErr w:type="spellStart"/>
      <w:r w:rsidRPr="00AE0895">
        <w:rPr>
          <w:rFonts w:ascii="Verdana" w:eastAsia="Times New Roman" w:hAnsi="Verdana" w:cs="Times New Roman"/>
          <w:sz w:val="20"/>
          <w:szCs w:val="20"/>
        </w:rPr>
        <w:t>dedicated</w:t>
      </w:r>
      <w:proofErr w:type="spellEnd"/>
      <w:r w:rsidRPr="00AE0895">
        <w:rPr>
          <w:rFonts w:ascii="Verdana" w:eastAsia="Times New Roman" w:hAnsi="Verdana" w:cs="Times New Roman"/>
          <w:sz w:val="20"/>
          <w:szCs w:val="20"/>
        </w:rPr>
        <w:t xml:space="preserve"> PPI kan doen. In mijn hoedanigheid als DC </w:t>
      </w:r>
      <w:proofErr w:type="spellStart"/>
      <w:r w:rsidRPr="00AE0895">
        <w:rPr>
          <w:rFonts w:ascii="Verdana" w:eastAsia="Times New Roman" w:hAnsi="Verdana" w:cs="Times New Roman"/>
          <w:sz w:val="20"/>
          <w:szCs w:val="20"/>
        </w:rPr>
        <w:t>owner</w:t>
      </w:r>
      <w:proofErr w:type="spellEnd"/>
      <w:r w:rsidRPr="00AE0895">
        <w:rPr>
          <w:rFonts w:ascii="Verdana" w:eastAsia="Times New Roman" w:hAnsi="Verdana" w:cs="Times New Roman"/>
          <w:sz w:val="20"/>
          <w:szCs w:val="20"/>
        </w:rPr>
        <w:t xml:space="preserve"> ben ik verantwoordelijk voor 2 assortimenten die niet complementair zijn maar overlappend.</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Margriet werkt niet voor 100%</w:t>
      </w:r>
      <w:r w:rsidR="00823070">
        <w:rPr>
          <w:rFonts w:ascii="Verdana" w:eastAsia="Times New Roman" w:hAnsi="Verdana" w:cs="Times New Roman"/>
          <w:sz w:val="20"/>
          <w:szCs w:val="20"/>
        </w:rPr>
        <w:t xml:space="preserve"> op de afdeling PPI. Ze </w:t>
      </w:r>
      <w:r w:rsidR="00AB3FCF">
        <w:rPr>
          <w:rFonts w:ascii="Verdana" w:eastAsia="Times New Roman" w:hAnsi="Verdana" w:cs="Times New Roman"/>
          <w:sz w:val="20"/>
          <w:szCs w:val="20"/>
        </w:rPr>
        <w:t xml:space="preserve">valt onder de afdeling Marketing Pensioen en is ook verantwoordelijk voor het verzekerd DC assortiment, </w:t>
      </w:r>
      <w:r w:rsidRPr="00AE0895">
        <w:rPr>
          <w:rFonts w:ascii="Verdana" w:eastAsia="Times New Roman" w:hAnsi="Verdana" w:cs="Times New Roman"/>
          <w:sz w:val="20"/>
          <w:szCs w:val="20"/>
        </w:rPr>
        <w:t xml:space="preserve">daar zit een duidelijk </w:t>
      </w:r>
      <w:r w:rsidR="00823070">
        <w:rPr>
          <w:rFonts w:ascii="Verdana" w:eastAsia="Times New Roman" w:hAnsi="Verdana" w:cs="Times New Roman"/>
          <w:sz w:val="20"/>
          <w:szCs w:val="20"/>
        </w:rPr>
        <w:t xml:space="preserve">een </w:t>
      </w:r>
      <w:r w:rsidRPr="00AE0895">
        <w:rPr>
          <w:rFonts w:ascii="Verdana" w:eastAsia="Times New Roman" w:hAnsi="Verdana" w:cs="Times New Roman"/>
          <w:sz w:val="20"/>
          <w:szCs w:val="20"/>
        </w:rPr>
        <w:t>kwaliteitsissue in vindt ze zelf. Ze heeft niet genoeg tijd voor de zaken van de PPI en</w:t>
      </w:r>
      <w:r w:rsidR="00823070">
        <w:rPr>
          <w:rFonts w:ascii="Verdana" w:eastAsia="Times New Roman" w:hAnsi="Verdana" w:cs="Times New Roman"/>
          <w:sz w:val="20"/>
          <w:szCs w:val="20"/>
        </w:rPr>
        <w:t xml:space="preserve"> kan zich daar niet 100% op richten</w:t>
      </w:r>
      <w:r w:rsidRPr="00AE0895">
        <w:rPr>
          <w:rFonts w:ascii="Verdana" w:eastAsia="Times New Roman" w:hAnsi="Verdana" w:cs="Times New Roman"/>
          <w:sz w:val="20"/>
          <w:szCs w:val="20"/>
        </w:rPr>
        <w:t>.</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Wat zijn de grootste verbeterpunten?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proofErr w:type="spellStart"/>
      <w:r w:rsidRPr="00AE0895">
        <w:rPr>
          <w:rFonts w:ascii="Verdana" w:eastAsia="Times New Roman" w:hAnsi="Verdana" w:cs="Times New Roman"/>
          <w:sz w:val="20"/>
          <w:szCs w:val="20"/>
        </w:rPr>
        <w:t>Dedicated</w:t>
      </w:r>
      <w:proofErr w:type="spellEnd"/>
      <w:r w:rsidRPr="00AE0895">
        <w:rPr>
          <w:rFonts w:ascii="Verdana" w:eastAsia="Times New Roman" w:hAnsi="Verdana" w:cs="Times New Roman"/>
          <w:sz w:val="20"/>
          <w:szCs w:val="20"/>
        </w:rPr>
        <w:t xml:space="preserve"> PPI. Aanvullende ondersteuning. Betere afspraken met juridische afdeling.</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Een groot verbete</w:t>
      </w:r>
      <w:r w:rsidR="00823070">
        <w:rPr>
          <w:rFonts w:ascii="Verdana" w:eastAsia="Times New Roman" w:hAnsi="Verdana" w:cs="Times New Roman"/>
          <w:sz w:val="20"/>
          <w:szCs w:val="20"/>
        </w:rPr>
        <w:t xml:space="preserve">rpunt zou zijn dat Margriet </w:t>
      </w:r>
      <w:r w:rsidRPr="00AE0895">
        <w:rPr>
          <w:rFonts w:ascii="Verdana" w:eastAsia="Times New Roman" w:hAnsi="Verdana" w:cs="Times New Roman"/>
          <w:sz w:val="20"/>
          <w:szCs w:val="20"/>
        </w:rPr>
        <w:t>alleen voor de PPI werkt en al haar tijd daaraan kan besteden</w:t>
      </w:r>
      <w:r w:rsidR="00823070">
        <w:rPr>
          <w:rFonts w:ascii="Verdana" w:eastAsia="Times New Roman" w:hAnsi="Verdana" w:cs="Times New Roman"/>
          <w:sz w:val="20"/>
          <w:szCs w:val="20"/>
        </w:rPr>
        <w:t>. Een andere oplossing zou zijn dat er voor ondersteuning wordt gezorgd.</w:t>
      </w:r>
      <w:r w:rsidRPr="00AE0895">
        <w:rPr>
          <w:rFonts w:ascii="Verdana" w:eastAsia="Times New Roman" w:hAnsi="Verdana" w:cs="Times New Roman"/>
          <w:sz w:val="20"/>
          <w:szCs w:val="20"/>
        </w:rPr>
        <w:t xml:space="preserve"> </w:t>
      </w:r>
    </w:p>
    <w:p w:rsidR="00AE0895" w:rsidRPr="00AE0895" w:rsidRDefault="00AE0895" w:rsidP="008C6AD8">
      <w:pPr>
        <w:spacing w:after="0" w:line="264" w:lineRule="auto"/>
        <w:ind w:left="567"/>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Een ander punt is dat de juridische afdeling</w:t>
      </w:r>
      <w:r w:rsidR="00AB3FCF">
        <w:rPr>
          <w:rFonts w:ascii="Verdana" w:eastAsia="Times New Roman" w:hAnsi="Verdana" w:cs="Times New Roman"/>
          <w:sz w:val="20"/>
          <w:szCs w:val="20"/>
        </w:rPr>
        <w:t>,</w:t>
      </w:r>
      <w:r w:rsidRPr="00AE0895">
        <w:rPr>
          <w:rFonts w:ascii="Verdana" w:eastAsia="Times New Roman" w:hAnsi="Verdana" w:cs="Times New Roman"/>
          <w:sz w:val="20"/>
          <w:szCs w:val="20"/>
        </w:rPr>
        <w:t xml:space="preserve"> </w:t>
      </w:r>
      <w:r w:rsidR="00AB3FCF">
        <w:rPr>
          <w:rFonts w:ascii="Verdana" w:eastAsia="Times New Roman" w:hAnsi="Verdana" w:cs="Times New Roman"/>
          <w:sz w:val="20"/>
          <w:szCs w:val="20"/>
        </w:rPr>
        <w:t>door onderbezetting, niet mee kan</w:t>
      </w:r>
      <w:r w:rsidRPr="00AE0895">
        <w:rPr>
          <w:rFonts w:ascii="Verdana" w:eastAsia="Times New Roman" w:hAnsi="Verdana" w:cs="Times New Roman"/>
          <w:sz w:val="20"/>
          <w:szCs w:val="20"/>
        </w:rPr>
        <w:t xml:space="preserve"> en meedenkt met de snelheid waar PPI in werkt. Het duurt te lang voordat Margriet respons krijgt van juridi</w:t>
      </w:r>
      <w:r w:rsidR="00823070">
        <w:rPr>
          <w:rFonts w:ascii="Verdana" w:eastAsia="Times New Roman" w:hAnsi="Verdana" w:cs="Times New Roman"/>
          <w:sz w:val="20"/>
          <w:szCs w:val="20"/>
        </w:rPr>
        <w:t>sche zaken. PPI komt</w:t>
      </w:r>
      <w:r w:rsidRPr="00AE0895">
        <w:rPr>
          <w:rFonts w:ascii="Verdana" w:eastAsia="Times New Roman" w:hAnsi="Verdana" w:cs="Times New Roman"/>
          <w:sz w:val="20"/>
          <w:szCs w:val="20"/>
        </w:rPr>
        <w:t xml:space="preserve"> onderop de stapel te liggen, terwijl PPI razend snel groeit en snel moet werken om dit bij te kunnen houden. De trage respons van juridische zaken is veel tijdsverlies voor Margriet/PPI.</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Zijn er bepaalde klantuitingen die kwalitatief tekort schieten?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Ja. Bestaande output uit het administratiesysteem schiet tekort en is ondu</w:t>
      </w:r>
      <w:r w:rsidR="009B2D6C">
        <w:rPr>
          <w:rFonts w:ascii="Verdana" w:eastAsia="Times New Roman" w:hAnsi="Verdana" w:cs="Times New Roman"/>
          <w:sz w:val="20"/>
          <w:szCs w:val="20"/>
        </w:rPr>
        <w:t>idelijk. Voldoet niet aan de PPI</w:t>
      </w:r>
      <w:r w:rsidRPr="00AE0895">
        <w:rPr>
          <w:rFonts w:ascii="Verdana" w:eastAsia="Times New Roman" w:hAnsi="Verdana" w:cs="Times New Roman"/>
          <w:sz w:val="20"/>
          <w:szCs w:val="20"/>
        </w:rPr>
        <w:t>-eisen. Startbriefproces PPI baart zorgen.</w:t>
      </w:r>
    </w:p>
    <w:p w:rsidR="00AE0895" w:rsidRPr="00AE0895" w:rsidRDefault="00AE0895" w:rsidP="008C6AD8">
      <w:pPr>
        <w:spacing w:after="0" w:line="264" w:lineRule="auto"/>
        <w:rPr>
          <w:rFonts w:ascii="Verdana" w:eastAsia="Times New Roman" w:hAnsi="Verdana" w:cs="Times New Roman"/>
          <w:b/>
          <w:sz w:val="20"/>
          <w:szCs w:val="20"/>
        </w:rPr>
      </w:pPr>
    </w:p>
    <w:p w:rsidR="00AE0895" w:rsidRPr="000D0AB0" w:rsidRDefault="00AE0895" w:rsidP="00DC3858">
      <w:pPr>
        <w:numPr>
          <w:ilvl w:val="0"/>
          <w:numId w:val="2"/>
        </w:numPr>
        <w:spacing w:after="0" w:line="264" w:lineRule="auto"/>
        <w:rPr>
          <w:rFonts w:ascii="Verdana" w:eastAsia="Times New Roman" w:hAnsi="Verdana" w:cs="Times New Roman"/>
          <w:sz w:val="20"/>
          <w:szCs w:val="20"/>
        </w:rPr>
      </w:pPr>
      <w:r w:rsidRPr="000D0AB0">
        <w:rPr>
          <w:rFonts w:ascii="Verdana" w:eastAsia="Times New Roman" w:hAnsi="Verdana" w:cs="Times New Roman"/>
          <w:sz w:val="20"/>
          <w:szCs w:val="20"/>
        </w:rPr>
        <w:t>Adviseurs</w:t>
      </w:r>
      <w:r w:rsidR="00823070" w:rsidRPr="000D0AB0">
        <w:rPr>
          <w:rFonts w:ascii="Verdana" w:eastAsia="Times New Roman" w:hAnsi="Verdana" w:cs="Times New Roman"/>
          <w:sz w:val="20"/>
          <w:szCs w:val="20"/>
        </w:rPr>
        <w:t>/werkgevers</w:t>
      </w:r>
      <w:r w:rsidRPr="000D0AB0">
        <w:rPr>
          <w:rFonts w:ascii="Verdana" w:eastAsia="Times New Roman" w:hAnsi="Verdana" w:cs="Times New Roman"/>
          <w:sz w:val="20"/>
          <w:szCs w:val="20"/>
        </w:rPr>
        <w:t xml:space="preserve"> voeren alle gegevens in van hun werknemers</w:t>
      </w:r>
      <w:r w:rsidR="00823070" w:rsidRPr="000D0AB0">
        <w:rPr>
          <w:rFonts w:ascii="Verdana" w:eastAsia="Times New Roman" w:hAnsi="Verdana" w:cs="Times New Roman"/>
          <w:sz w:val="20"/>
          <w:szCs w:val="20"/>
        </w:rPr>
        <w:t>. Naar deze deelnemers wordt een startbrief verstuurd.</w:t>
      </w:r>
      <w:r w:rsidRPr="000D0AB0">
        <w:rPr>
          <w:rFonts w:ascii="Verdana" w:eastAsia="Times New Roman" w:hAnsi="Verdana" w:cs="Times New Roman"/>
          <w:sz w:val="20"/>
          <w:szCs w:val="20"/>
        </w:rPr>
        <w:t xml:space="preserve"> </w:t>
      </w:r>
      <w:r w:rsidR="000D0AB0">
        <w:rPr>
          <w:rFonts w:ascii="Verdana" w:eastAsia="Times New Roman" w:hAnsi="Verdana" w:cs="Times New Roman"/>
          <w:sz w:val="20"/>
          <w:szCs w:val="20"/>
        </w:rPr>
        <w:t>De startbrief is door een extern bureau herschreven in een eenvoudigere taal.</w:t>
      </w:r>
    </w:p>
    <w:p w:rsidR="003E0DD3" w:rsidRDefault="003E0DD3" w:rsidP="008C6AD8">
      <w:pPr>
        <w:spacing w:after="0" w:line="264" w:lineRule="auto"/>
        <w:rPr>
          <w:rFonts w:ascii="Verdana" w:eastAsia="Times New Roman" w:hAnsi="Verdana" w:cs="Times New Roman"/>
          <w:sz w:val="20"/>
          <w:szCs w:val="20"/>
        </w:rPr>
      </w:pPr>
    </w:p>
    <w:p w:rsidR="003E0DD3" w:rsidRPr="00AE0895" w:rsidRDefault="003E0DD3"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lastRenderedPageBreak/>
        <w:t>De startbrief is voor veel bedrijven hetzelfde, maar voor de grote klante</w:t>
      </w:r>
      <w:r w:rsidR="00823070">
        <w:rPr>
          <w:rFonts w:ascii="Verdana" w:eastAsia="Times New Roman" w:hAnsi="Verdana" w:cs="Times New Roman"/>
          <w:sz w:val="20"/>
          <w:szCs w:val="20"/>
        </w:rPr>
        <w:t>n zoals Google is er een aangepaste start</w:t>
      </w:r>
      <w:r w:rsidRPr="00AE0895">
        <w:rPr>
          <w:rFonts w:ascii="Verdana" w:eastAsia="Times New Roman" w:hAnsi="Verdana" w:cs="Times New Roman"/>
          <w:sz w:val="20"/>
          <w:szCs w:val="20"/>
        </w:rPr>
        <w:t>brief</w:t>
      </w:r>
      <w:r w:rsidR="00823070">
        <w:rPr>
          <w:rFonts w:ascii="Verdana" w:eastAsia="Times New Roman" w:hAnsi="Verdana" w:cs="Times New Roman"/>
          <w:sz w:val="20"/>
          <w:szCs w:val="20"/>
        </w:rPr>
        <w:t>. Elke deelnemer krijgt een startbrief en die wordt handmatig verstuurd door de PPI.</w:t>
      </w:r>
      <w:r w:rsidRPr="00AE0895">
        <w:rPr>
          <w:rFonts w:ascii="Verdana" w:eastAsia="Times New Roman" w:hAnsi="Verdana" w:cs="Times New Roman"/>
          <w:sz w:val="20"/>
          <w:szCs w:val="20"/>
        </w:rPr>
        <w:t xml:space="preserve"> Hier moet per klant uitgezocht worden van welk bedrijf ze zijn, zodat ze wel de goede brief ontvangen. Hierin kunnen veel fouten gemaakt worden en het kost heel veel tijd om dit uit te zoeken. Dit zou automatisch uitgezocht moeten worden door een programma wie waar werkt en welke </w:t>
      </w:r>
      <w:r w:rsidR="00823070">
        <w:rPr>
          <w:rFonts w:ascii="Verdana" w:eastAsia="Times New Roman" w:hAnsi="Verdana" w:cs="Times New Roman"/>
          <w:sz w:val="20"/>
          <w:szCs w:val="20"/>
        </w:rPr>
        <w:t>start</w:t>
      </w:r>
      <w:r w:rsidRPr="00AE0895">
        <w:rPr>
          <w:rFonts w:ascii="Verdana" w:eastAsia="Times New Roman" w:hAnsi="Verdana" w:cs="Times New Roman"/>
          <w:sz w:val="20"/>
          <w:szCs w:val="20"/>
        </w:rPr>
        <w:t xml:space="preserve">brief deze klant ontvangt. Dit scheelt fouten en tijd. </w:t>
      </w:r>
    </w:p>
    <w:p w:rsidR="00AE0895" w:rsidRPr="00AE0895" w:rsidRDefault="00AE0895" w:rsidP="008C6AD8">
      <w:pPr>
        <w:spacing w:after="0" w:line="264" w:lineRule="auto"/>
        <w:rPr>
          <w:rFonts w:ascii="Verdana" w:eastAsia="Times New Roman" w:hAnsi="Verdana" w:cs="Times New Roman"/>
          <w:b/>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Hoe kunnen de issues opgelost en voorkomen worden?</w:t>
      </w:r>
    </w:p>
    <w:p w:rsidR="00AE0895" w:rsidRPr="00AE0895" w:rsidRDefault="00AE0895" w:rsidP="008C6AD8">
      <w:pPr>
        <w:spacing w:after="0" w:line="264" w:lineRule="auto"/>
        <w:rPr>
          <w:rFonts w:ascii="Verdana" w:eastAsia="Times New Roman" w:hAnsi="Verdana" w:cs="Times New Roman"/>
          <w:b/>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Nog betere aansluiting op systeemoutput. Aansluiting op Echt Contact trajecten en extreme Make-overs.</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De brieven moeten een make-over ondergaan en zorgen voor een veel beter contact met de klanten.</w:t>
      </w: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Default="00AE0895" w:rsidP="008C6AD8">
      <w:pPr>
        <w:spacing w:after="0" w:line="264" w:lineRule="auto"/>
        <w:rPr>
          <w:rFonts w:ascii="Times New Roman" w:eastAsia="Times New Roman" w:hAnsi="Times New Roman" w:cs="Times New Roman"/>
          <w:b/>
          <w:bCs/>
          <w:smallCaps/>
          <w:spacing w:val="5"/>
          <w:sz w:val="20"/>
          <w:szCs w:val="20"/>
        </w:rPr>
      </w:pPr>
    </w:p>
    <w:p w:rsidR="000D0AB0" w:rsidRDefault="000D0AB0" w:rsidP="008C6AD8">
      <w:pPr>
        <w:spacing w:after="0" w:line="264" w:lineRule="auto"/>
        <w:rPr>
          <w:rFonts w:ascii="Times New Roman" w:eastAsia="Times New Roman" w:hAnsi="Times New Roman" w:cs="Times New Roman"/>
          <w:b/>
          <w:bCs/>
          <w:smallCaps/>
          <w:spacing w:val="5"/>
          <w:sz w:val="20"/>
          <w:szCs w:val="20"/>
        </w:rPr>
      </w:pPr>
    </w:p>
    <w:p w:rsidR="000D0AB0" w:rsidRPr="00AE0895" w:rsidRDefault="000D0AB0"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181871" w:rsidRDefault="00AE0895" w:rsidP="008C6AD8">
      <w:pPr>
        <w:pStyle w:val="NoSpacing"/>
        <w:spacing w:line="264" w:lineRule="auto"/>
        <w:rPr>
          <w:rFonts w:ascii="Verdana" w:hAnsi="Verdana"/>
          <w:b/>
          <w:sz w:val="20"/>
          <w:szCs w:val="20"/>
        </w:rPr>
      </w:pPr>
      <w:r w:rsidRPr="00181871">
        <w:rPr>
          <w:rFonts w:ascii="Verdana" w:hAnsi="Verdana"/>
          <w:b/>
          <w:sz w:val="20"/>
          <w:szCs w:val="20"/>
        </w:rPr>
        <w:lastRenderedPageBreak/>
        <w:t xml:space="preserve">Eric </w:t>
      </w:r>
      <w:r w:rsidR="00B573DA" w:rsidRPr="00181871">
        <w:rPr>
          <w:rFonts w:ascii="Verdana" w:hAnsi="Verdana"/>
          <w:b/>
          <w:sz w:val="20"/>
          <w:szCs w:val="20"/>
        </w:rPr>
        <w:t>Balt</w:t>
      </w:r>
      <w:r w:rsidR="00B573DA">
        <w:rPr>
          <w:rFonts w:ascii="Verdana" w:hAnsi="Verdana"/>
          <w:b/>
          <w:sz w:val="20"/>
          <w:szCs w:val="20"/>
        </w:rPr>
        <w:t>us</w:t>
      </w:r>
    </w:p>
    <w:p w:rsidR="00AE0895" w:rsidRPr="00181871"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Waar houdt jij je precies mee bezig bij PPI?</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Verkoop van producten en dan vooral Groot zakelijk. Het gaat bij Groot zakelijk om de grote klanten/bedragen. Hij richt zich op het </w:t>
      </w:r>
      <w:r w:rsidR="00207AAE">
        <w:rPr>
          <w:rFonts w:ascii="Verdana" w:eastAsia="Times New Roman" w:hAnsi="Verdana" w:cs="Times New Roman"/>
          <w:sz w:val="20"/>
          <w:szCs w:val="20"/>
        </w:rPr>
        <w:t>maatwerk</w:t>
      </w:r>
      <w:r w:rsidRPr="00AE0895">
        <w:rPr>
          <w:rFonts w:ascii="Verdana" w:eastAsia="Times New Roman" w:hAnsi="Verdana" w:cs="Times New Roman"/>
          <w:sz w:val="20"/>
          <w:szCs w:val="20"/>
        </w:rPr>
        <w:t xml:space="preserve"> van offertes en scherpt deze aan.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Waar zitten de grootste kwaliteitsissues op jou</w:t>
      </w:r>
      <w:r w:rsidR="000D0AB0">
        <w:rPr>
          <w:rFonts w:ascii="Verdana" w:eastAsia="Times New Roman" w:hAnsi="Verdana" w:cs="Times New Roman"/>
          <w:sz w:val="20"/>
          <w:szCs w:val="20"/>
        </w:rPr>
        <w:t>w</w:t>
      </w:r>
      <w:r w:rsidRPr="00AE0895">
        <w:rPr>
          <w:rFonts w:ascii="Verdana" w:eastAsia="Times New Roman" w:hAnsi="Verdana" w:cs="Times New Roman"/>
          <w:sz w:val="20"/>
          <w:szCs w:val="20"/>
        </w:rPr>
        <w:t xml:space="preserve"> gebied?</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Vergeten mee te bewegen met de wereld. </w:t>
      </w:r>
      <w:r w:rsidR="003220FA">
        <w:rPr>
          <w:rFonts w:ascii="Verdana" w:eastAsia="Times New Roman" w:hAnsi="Verdana" w:cs="Times New Roman"/>
          <w:sz w:val="20"/>
          <w:szCs w:val="20"/>
        </w:rPr>
        <w:t>Aegon</w:t>
      </w:r>
      <w:r w:rsidR="00853C8B" w:rsidRPr="00853C8B">
        <w:rPr>
          <w:rFonts w:ascii="Verdana" w:eastAsia="Times New Roman" w:hAnsi="Verdana" w:cs="Times New Roman"/>
          <w:sz w:val="20"/>
          <w:szCs w:val="20"/>
        </w:rPr>
        <w:t xml:space="preserve"> </w:t>
      </w:r>
      <w:r w:rsidRPr="00AE0895">
        <w:rPr>
          <w:rFonts w:ascii="Verdana" w:eastAsia="Times New Roman" w:hAnsi="Verdana" w:cs="Times New Roman"/>
          <w:sz w:val="20"/>
          <w:szCs w:val="20"/>
        </w:rPr>
        <w:t xml:space="preserve">PPI is snelst groeiende onderdeel van </w:t>
      </w:r>
      <w:r w:rsidR="003220FA">
        <w:rPr>
          <w:rFonts w:ascii="Verdana" w:eastAsia="Times New Roman" w:hAnsi="Verdana" w:cs="Times New Roman"/>
          <w:sz w:val="20"/>
          <w:szCs w:val="20"/>
        </w:rPr>
        <w:t>Aegon</w:t>
      </w:r>
      <w:r w:rsidR="00853C8B" w:rsidRPr="00853C8B">
        <w:rPr>
          <w:rFonts w:ascii="Verdana" w:eastAsia="Times New Roman" w:hAnsi="Verdana" w:cs="Times New Roman"/>
          <w:sz w:val="20"/>
          <w:szCs w:val="20"/>
        </w:rPr>
        <w:t xml:space="preserve"> </w:t>
      </w:r>
      <w:r w:rsidRPr="00AE0895">
        <w:rPr>
          <w:rFonts w:ascii="Verdana" w:eastAsia="Times New Roman" w:hAnsi="Verdana" w:cs="Times New Roman"/>
          <w:sz w:val="20"/>
          <w:szCs w:val="20"/>
        </w:rPr>
        <w:t xml:space="preserve">op dit moment, maar er wordt weinig geanticipeerd op de behoeftes van de klanten. </w:t>
      </w: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PPI doet niet aan prijsconcurrentie en dat is een risico. </w:t>
      </w: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De bemensing binnen PPI is te laag, waar</w:t>
      </w:r>
      <w:r w:rsidR="005B66CF">
        <w:rPr>
          <w:rFonts w:ascii="Verdana" w:eastAsia="Times New Roman" w:hAnsi="Verdana" w:cs="Times New Roman"/>
          <w:sz w:val="20"/>
          <w:szCs w:val="20"/>
        </w:rPr>
        <w:t>door er aan bepaalde werkzaamheden niet genoeg aandacht besteed wordt</w:t>
      </w:r>
      <w:r w:rsidRPr="00AE0895">
        <w:rPr>
          <w:rFonts w:ascii="Verdana" w:eastAsia="Times New Roman" w:hAnsi="Verdana" w:cs="Times New Roman"/>
          <w:sz w:val="20"/>
          <w:szCs w:val="20"/>
        </w:rPr>
        <w:t>.</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Wat zijn de grootste verbeterpunten?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Er zouden effectieve sales mensen bij moeten die 100% voor de sales zijn. Deze mensen kennen de producten goed en wat ervan gevraagd wordt. Het is gebleken dat er een markt is voor groot zakelijk en er is geloof in de organisatie, hier zou dus meer aandacht aan besteed moeten worden en daar zijn meer mensen voor nodig.</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Zijn er bepaalde klantuitingen die kwalitatief tekort schieten?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De website schiet te kort. Klanten kunnen weinig informatie opmaken over beleggingen uit de website van </w:t>
      </w:r>
      <w:r w:rsidR="003220FA">
        <w:rPr>
          <w:rFonts w:ascii="Verdana" w:eastAsia="Times New Roman" w:hAnsi="Verdana" w:cs="Times New Roman"/>
          <w:sz w:val="20"/>
          <w:szCs w:val="20"/>
        </w:rPr>
        <w:t>Aegon</w:t>
      </w:r>
      <w:r w:rsidR="00853C8B" w:rsidRPr="00853C8B">
        <w:rPr>
          <w:rFonts w:ascii="Verdana" w:eastAsia="Times New Roman" w:hAnsi="Verdana" w:cs="Times New Roman"/>
          <w:sz w:val="20"/>
          <w:szCs w:val="20"/>
        </w:rPr>
        <w:t xml:space="preserve"> </w:t>
      </w:r>
      <w:r w:rsidRPr="00AE0895">
        <w:rPr>
          <w:rFonts w:ascii="Verdana" w:eastAsia="Times New Roman" w:hAnsi="Verdana" w:cs="Times New Roman"/>
          <w:sz w:val="20"/>
          <w:szCs w:val="20"/>
        </w:rPr>
        <w:t>PPI.</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Hoe kunnen deze issues opgelost worden?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De deelnemer moet veel meer betrokken worden bij zijn pensioen.</w:t>
      </w:r>
      <w:r w:rsidR="005B66CF">
        <w:rPr>
          <w:rFonts w:ascii="Verdana" w:eastAsia="Times New Roman" w:hAnsi="Verdana" w:cs="Times New Roman"/>
          <w:sz w:val="20"/>
          <w:szCs w:val="20"/>
        </w:rPr>
        <w:t xml:space="preserve"> </w:t>
      </w:r>
    </w:p>
    <w:p w:rsidR="00AE0895" w:rsidRPr="00AE0895" w:rsidRDefault="00F95186" w:rsidP="008C6AD8">
      <w:pPr>
        <w:spacing w:after="0" w:line="264" w:lineRule="auto"/>
        <w:rPr>
          <w:rFonts w:ascii="Verdana" w:eastAsia="Times New Roman" w:hAnsi="Verdana" w:cs="Times New Roman"/>
          <w:sz w:val="20"/>
          <w:szCs w:val="20"/>
        </w:rPr>
      </w:pPr>
      <w:r>
        <w:rPr>
          <w:rFonts w:ascii="Verdana" w:eastAsia="Times New Roman" w:hAnsi="Verdana" w:cs="Times New Roman"/>
          <w:noProof/>
          <w:sz w:val="20"/>
          <w:szCs w:val="20"/>
          <w:lang w:eastAsia="nl-NL"/>
        </w:rPr>
        <w:drawing>
          <wp:inline distT="0" distB="0" distL="0" distR="0" wp14:anchorId="410F9E3A" wp14:editId="0F35FF00">
            <wp:extent cx="5826642" cy="2114951"/>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29452" cy="2115971"/>
                    </a:xfrm>
                    <a:prstGeom prst="rect">
                      <a:avLst/>
                    </a:prstGeom>
                    <a:noFill/>
                    <a:ln>
                      <a:noFill/>
                    </a:ln>
                  </pic:spPr>
                </pic:pic>
              </a:graphicData>
            </a:graphic>
          </wp:inline>
        </w:drawing>
      </w:r>
    </w:p>
    <w:p w:rsidR="00AE0895" w:rsidRPr="00AE0895" w:rsidRDefault="0038667B" w:rsidP="00DC3858">
      <w:pPr>
        <w:numPr>
          <w:ilvl w:val="0"/>
          <w:numId w:val="2"/>
        </w:numPr>
        <w:spacing w:after="0" w:line="264" w:lineRule="auto"/>
        <w:ind w:left="720"/>
        <w:rPr>
          <w:rFonts w:ascii="Verdana" w:eastAsia="Times New Roman" w:hAnsi="Verdana" w:cs="Times New Roman"/>
          <w:sz w:val="14"/>
          <w:szCs w:val="14"/>
        </w:rPr>
      </w:pPr>
      <w:r>
        <w:rPr>
          <w:rFonts w:ascii="Verdana" w:eastAsia="Times New Roman" w:hAnsi="Verdana" w:cs="Times New Roman"/>
          <w:sz w:val="14"/>
          <w:szCs w:val="14"/>
        </w:rPr>
        <w:t>Fig</w:t>
      </w:r>
      <w:r w:rsidR="00AE0895" w:rsidRPr="00AE0895">
        <w:rPr>
          <w:rFonts w:ascii="Verdana" w:eastAsia="Times New Roman" w:hAnsi="Verdana" w:cs="Times New Roman"/>
          <w:sz w:val="14"/>
          <w:szCs w:val="14"/>
        </w:rPr>
        <w:t>.</w:t>
      </w:r>
      <w:r w:rsidR="00AF46EE">
        <w:rPr>
          <w:rFonts w:ascii="Verdana" w:eastAsia="Times New Roman" w:hAnsi="Verdana" w:cs="Times New Roman"/>
          <w:sz w:val="14"/>
          <w:szCs w:val="14"/>
        </w:rPr>
        <w:t>1</w:t>
      </w:r>
      <w:r w:rsidR="00556653">
        <w:rPr>
          <w:rFonts w:ascii="Verdana" w:eastAsia="Times New Roman" w:hAnsi="Verdana" w:cs="Times New Roman"/>
          <w:sz w:val="14"/>
          <w:szCs w:val="14"/>
        </w:rPr>
        <w:t>2</w:t>
      </w:r>
      <w:r w:rsidR="00AE0895" w:rsidRPr="00AE0895">
        <w:rPr>
          <w:rFonts w:ascii="Verdana" w:eastAsia="Times New Roman" w:hAnsi="Verdana" w:cs="Times New Roman"/>
          <w:sz w:val="14"/>
          <w:szCs w:val="14"/>
        </w:rPr>
        <w:t xml:space="preserve">: Offerteproces bij </w:t>
      </w:r>
      <w:r w:rsidR="003220FA">
        <w:rPr>
          <w:rFonts w:ascii="Verdana" w:eastAsia="Times New Roman" w:hAnsi="Verdana" w:cs="Times New Roman"/>
          <w:sz w:val="14"/>
          <w:szCs w:val="14"/>
        </w:rPr>
        <w:t>Aegon</w:t>
      </w:r>
      <w:r w:rsidR="00853C8B" w:rsidRPr="00853C8B">
        <w:rPr>
          <w:rFonts w:ascii="Verdana" w:eastAsia="Times New Roman" w:hAnsi="Verdana" w:cs="Times New Roman"/>
          <w:sz w:val="14"/>
          <w:szCs w:val="14"/>
        </w:rPr>
        <w:t xml:space="preserve"> </w:t>
      </w:r>
      <w:r w:rsidR="00AE0895" w:rsidRPr="00AE0895">
        <w:rPr>
          <w:rFonts w:ascii="Verdana" w:eastAsia="Times New Roman" w:hAnsi="Verdana" w:cs="Times New Roman"/>
          <w:sz w:val="14"/>
          <w:szCs w:val="14"/>
        </w:rPr>
        <w:t>PPI</w:t>
      </w:r>
    </w:p>
    <w:p w:rsidR="003E0DD3" w:rsidRDefault="003E0DD3" w:rsidP="008C6AD8">
      <w:pPr>
        <w:spacing w:after="0" w:line="264" w:lineRule="auto"/>
        <w:rPr>
          <w:rFonts w:ascii="Verdana" w:eastAsia="Times New Roman" w:hAnsi="Verdana" w:cs="Times New Roman"/>
          <w:sz w:val="20"/>
          <w:szCs w:val="20"/>
        </w:rPr>
      </w:pPr>
    </w:p>
    <w:p w:rsidR="0065788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Dit stapp</w:t>
      </w:r>
      <w:r w:rsidR="005B66CF">
        <w:rPr>
          <w:rFonts w:ascii="Verdana" w:eastAsia="Times New Roman" w:hAnsi="Verdana" w:cs="Times New Roman"/>
          <w:sz w:val="20"/>
          <w:szCs w:val="20"/>
        </w:rPr>
        <w:t xml:space="preserve">enplan voor een offerte kost </w:t>
      </w:r>
      <w:r w:rsidRPr="00AE0895">
        <w:rPr>
          <w:rFonts w:ascii="Verdana" w:eastAsia="Times New Roman" w:hAnsi="Verdana" w:cs="Times New Roman"/>
          <w:sz w:val="20"/>
          <w:szCs w:val="20"/>
        </w:rPr>
        <w:t>veel tijd en geld. Er zijn te veel mensen die er tijd in moeten steken terwijl dit overbodig is. Hierdoor verlies je tijd die je veel beter kunt besteden aan bijvoorbeeld de klant/adviseur.</w:t>
      </w:r>
    </w:p>
    <w:p w:rsidR="00BA20C8" w:rsidRDefault="00BA20C8" w:rsidP="008C6AD8">
      <w:pPr>
        <w:spacing w:after="0" w:line="264" w:lineRule="auto"/>
        <w:rPr>
          <w:rFonts w:ascii="Verdana" w:eastAsia="Times New Roman" w:hAnsi="Verdana" w:cs="Times New Roman"/>
          <w:sz w:val="20"/>
          <w:szCs w:val="20"/>
        </w:rPr>
      </w:pPr>
    </w:p>
    <w:p w:rsidR="00BA20C8" w:rsidRDefault="00BA20C8" w:rsidP="008C6AD8">
      <w:pPr>
        <w:spacing w:after="0" w:line="264" w:lineRule="auto"/>
        <w:rPr>
          <w:rFonts w:ascii="Verdana" w:eastAsia="Times New Roman" w:hAnsi="Verdana" w:cs="Times New Roman"/>
          <w:sz w:val="20"/>
          <w:szCs w:val="20"/>
        </w:rPr>
      </w:pPr>
    </w:p>
    <w:p w:rsidR="00AE0895" w:rsidRPr="00D347EC" w:rsidRDefault="00AE0895" w:rsidP="00D347EC">
      <w:pPr>
        <w:rPr>
          <w:rFonts w:ascii="Verdana" w:hAnsi="Verdana"/>
          <w:b/>
          <w:sz w:val="20"/>
          <w:szCs w:val="20"/>
        </w:rPr>
      </w:pPr>
      <w:r w:rsidRPr="00181871">
        <w:rPr>
          <w:rFonts w:ascii="Verdana" w:hAnsi="Verdana"/>
          <w:b/>
          <w:sz w:val="20"/>
          <w:szCs w:val="20"/>
        </w:rPr>
        <w:lastRenderedPageBreak/>
        <w:t xml:space="preserve">Bas </w:t>
      </w:r>
      <w:r w:rsidR="00657885" w:rsidRPr="00181871">
        <w:rPr>
          <w:rFonts w:ascii="Verdana" w:hAnsi="Verdana"/>
          <w:b/>
          <w:sz w:val="20"/>
          <w:szCs w:val="20"/>
        </w:rPr>
        <w:t>E</w:t>
      </w:r>
      <w:r w:rsidRPr="00AE0895">
        <w:rPr>
          <w:rFonts w:ascii="Verdana" w:hAnsi="Verdana"/>
          <w:b/>
          <w:sz w:val="20"/>
          <w:szCs w:val="20"/>
        </w:rPr>
        <w:t>ndlich</w:t>
      </w:r>
    </w:p>
    <w:p w:rsidR="00AE0895" w:rsidRPr="00544508" w:rsidRDefault="00AE0895" w:rsidP="008C6AD8">
      <w:pPr>
        <w:spacing w:after="0" w:line="264" w:lineRule="auto"/>
        <w:rPr>
          <w:rFonts w:ascii="Verdana" w:eastAsia="Times New Roman" w:hAnsi="Verdana" w:cs="Times New Roman"/>
          <w:sz w:val="20"/>
          <w:szCs w:val="20"/>
        </w:rPr>
      </w:pPr>
      <w:r w:rsidRPr="00544508">
        <w:rPr>
          <w:rFonts w:ascii="Verdana" w:eastAsia="Times New Roman" w:hAnsi="Verdana" w:cs="Times New Roman"/>
          <w:sz w:val="20"/>
          <w:szCs w:val="20"/>
        </w:rPr>
        <w:t>Waar houdt jij je mee bezig bij PPI?</w:t>
      </w:r>
    </w:p>
    <w:p w:rsidR="00AE0895" w:rsidRPr="00544508" w:rsidRDefault="00AE0895" w:rsidP="008C6AD8">
      <w:pPr>
        <w:spacing w:after="0" w:line="264" w:lineRule="auto"/>
        <w:rPr>
          <w:rFonts w:ascii="Verdana" w:eastAsia="Times New Roman" w:hAnsi="Verdana" w:cs="Times New Roman"/>
          <w:sz w:val="20"/>
          <w:szCs w:val="20"/>
        </w:rPr>
      </w:pPr>
    </w:p>
    <w:p w:rsidR="00AE0895" w:rsidRPr="00544508" w:rsidRDefault="000D0AB0"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MKB. Belt alle klanten na</w:t>
      </w:r>
      <w:r w:rsidR="00AE0895" w:rsidRPr="00544508">
        <w:rPr>
          <w:rFonts w:ascii="Verdana" w:eastAsia="Times New Roman" w:hAnsi="Verdana" w:cs="Times New Roman"/>
          <w:sz w:val="20"/>
          <w:szCs w:val="20"/>
        </w:rPr>
        <w:t xml:space="preserve"> voor offertes. Van bedrijven met 1 deelnemer tot bedrijven met 100</w:t>
      </w:r>
      <w:r w:rsidR="00853C8B">
        <w:rPr>
          <w:rFonts w:ascii="Verdana" w:eastAsia="Times New Roman" w:hAnsi="Verdana" w:cs="Times New Roman"/>
          <w:sz w:val="20"/>
          <w:szCs w:val="20"/>
        </w:rPr>
        <w:t xml:space="preserve"> </w:t>
      </w:r>
      <w:r w:rsidR="00AE0895" w:rsidRPr="00544508">
        <w:rPr>
          <w:rFonts w:ascii="Verdana" w:eastAsia="Times New Roman" w:hAnsi="Verdana" w:cs="Times New Roman"/>
          <w:sz w:val="20"/>
          <w:szCs w:val="20"/>
        </w:rPr>
        <w:t>deelnemers. Dit gaat alleen om standaard producten. Hier wordt niet gespeeld met bedragen en veranderingen in het contract zoals w</w:t>
      </w:r>
      <w:r w:rsidR="00804B81">
        <w:rPr>
          <w:rFonts w:ascii="Verdana" w:eastAsia="Times New Roman" w:hAnsi="Verdana" w:cs="Times New Roman"/>
          <w:sz w:val="20"/>
          <w:szCs w:val="20"/>
        </w:rPr>
        <w:t>el kan voorkomen bij GZ van Eric Baltus</w:t>
      </w:r>
      <w:r w:rsidR="00AE0895" w:rsidRPr="00544508">
        <w:rPr>
          <w:rFonts w:ascii="Verdana" w:eastAsia="Times New Roman" w:hAnsi="Verdana" w:cs="Times New Roman"/>
          <w:sz w:val="20"/>
          <w:szCs w:val="20"/>
        </w:rPr>
        <w:t>.</w:t>
      </w:r>
    </w:p>
    <w:p w:rsidR="00AE0895" w:rsidRPr="00544508" w:rsidRDefault="00AE0895" w:rsidP="008C6AD8">
      <w:pPr>
        <w:spacing w:after="0" w:line="264" w:lineRule="auto"/>
        <w:rPr>
          <w:rFonts w:ascii="Verdana" w:eastAsia="Times New Roman" w:hAnsi="Verdana" w:cs="Times New Roman"/>
          <w:sz w:val="20"/>
          <w:szCs w:val="20"/>
        </w:rPr>
      </w:pPr>
    </w:p>
    <w:p w:rsidR="00AE0895" w:rsidRPr="00544508" w:rsidRDefault="00AE0895" w:rsidP="008C6AD8">
      <w:pPr>
        <w:spacing w:after="0" w:line="264" w:lineRule="auto"/>
        <w:rPr>
          <w:rFonts w:ascii="Verdana" w:eastAsia="Times New Roman" w:hAnsi="Verdana" w:cs="Times New Roman"/>
          <w:sz w:val="20"/>
          <w:szCs w:val="20"/>
        </w:rPr>
      </w:pPr>
      <w:r w:rsidRPr="00544508">
        <w:rPr>
          <w:rFonts w:ascii="Verdana" w:eastAsia="Times New Roman" w:hAnsi="Verdana" w:cs="Times New Roman"/>
          <w:sz w:val="20"/>
          <w:szCs w:val="20"/>
        </w:rPr>
        <w:t>Wat voor issues kom jij tegen?</w:t>
      </w:r>
    </w:p>
    <w:p w:rsidR="00AE0895" w:rsidRPr="00544508" w:rsidRDefault="00AE0895" w:rsidP="008C6AD8">
      <w:pPr>
        <w:spacing w:after="0" w:line="264" w:lineRule="auto"/>
        <w:rPr>
          <w:rFonts w:ascii="Verdana" w:eastAsia="Times New Roman" w:hAnsi="Verdana" w:cs="Times New Roman"/>
          <w:sz w:val="20"/>
          <w:szCs w:val="20"/>
        </w:rPr>
      </w:pPr>
    </w:p>
    <w:p w:rsidR="00AE0895" w:rsidRPr="00544508" w:rsidRDefault="003220FA" w:rsidP="00DC3858">
      <w:pPr>
        <w:numPr>
          <w:ilvl w:val="0"/>
          <w:numId w:val="2"/>
        </w:numPr>
        <w:spacing w:after="0" w:line="264" w:lineRule="auto"/>
        <w:rPr>
          <w:rFonts w:ascii="Verdana" w:eastAsia="Times New Roman" w:hAnsi="Verdana" w:cs="Times New Roman"/>
          <w:sz w:val="20"/>
          <w:szCs w:val="20"/>
        </w:rPr>
      </w:pPr>
      <w:r>
        <w:rPr>
          <w:rFonts w:ascii="Verdana" w:eastAsia="Times New Roman" w:hAnsi="Verdana" w:cs="Times New Roman"/>
          <w:sz w:val="20"/>
          <w:szCs w:val="20"/>
        </w:rPr>
        <w:t>Aegon</w:t>
      </w:r>
      <w:r w:rsidR="00853C8B" w:rsidRPr="00853C8B">
        <w:rPr>
          <w:rFonts w:ascii="Verdana" w:eastAsia="Times New Roman" w:hAnsi="Verdana" w:cs="Times New Roman"/>
          <w:sz w:val="20"/>
          <w:szCs w:val="20"/>
        </w:rPr>
        <w:t xml:space="preserve"> </w:t>
      </w:r>
      <w:proofErr w:type="spellStart"/>
      <w:r w:rsidR="000D0AB0">
        <w:rPr>
          <w:rFonts w:ascii="Verdana" w:eastAsia="Times New Roman" w:hAnsi="Verdana" w:cs="Times New Roman"/>
          <w:sz w:val="20"/>
          <w:szCs w:val="20"/>
        </w:rPr>
        <w:t>Pensioen</w:t>
      </w:r>
      <w:r w:rsidR="00970576">
        <w:rPr>
          <w:rFonts w:ascii="Verdana" w:eastAsia="Times New Roman" w:hAnsi="Verdana" w:cs="Times New Roman"/>
          <w:sz w:val="20"/>
          <w:szCs w:val="20"/>
        </w:rPr>
        <w:t>Site</w:t>
      </w:r>
      <w:proofErr w:type="spellEnd"/>
      <w:r w:rsidR="00970576">
        <w:rPr>
          <w:rFonts w:ascii="Verdana" w:eastAsia="Times New Roman" w:hAnsi="Verdana" w:cs="Times New Roman"/>
          <w:sz w:val="20"/>
          <w:szCs w:val="20"/>
        </w:rPr>
        <w:t xml:space="preserve"> en </w:t>
      </w:r>
      <w:proofErr w:type="spellStart"/>
      <w:r w:rsidR="0081088B">
        <w:rPr>
          <w:rFonts w:ascii="Verdana" w:eastAsia="Times New Roman" w:hAnsi="Verdana" w:cs="Times New Roman"/>
          <w:sz w:val="20"/>
          <w:szCs w:val="20"/>
        </w:rPr>
        <w:t>BeheerNet</w:t>
      </w:r>
      <w:proofErr w:type="spellEnd"/>
      <w:r w:rsidR="00AE0895" w:rsidRPr="00544508">
        <w:rPr>
          <w:rFonts w:ascii="Verdana" w:eastAsia="Times New Roman" w:hAnsi="Verdana" w:cs="Times New Roman"/>
          <w:sz w:val="20"/>
          <w:szCs w:val="20"/>
        </w:rPr>
        <w:t xml:space="preserve"> zijn voor veel adviseurs</w:t>
      </w:r>
      <w:r w:rsidR="00970576">
        <w:rPr>
          <w:rFonts w:ascii="Verdana" w:eastAsia="Times New Roman" w:hAnsi="Verdana" w:cs="Times New Roman"/>
          <w:sz w:val="20"/>
          <w:szCs w:val="20"/>
        </w:rPr>
        <w:t>, werkgevers en werknemers</w:t>
      </w:r>
      <w:r w:rsidR="00AE0895" w:rsidRPr="00544508">
        <w:rPr>
          <w:rFonts w:ascii="Verdana" w:eastAsia="Times New Roman" w:hAnsi="Verdana" w:cs="Times New Roman"/>
          <w:sz w:val="20"/>
          <w:szCs w:val="20"/>
        </w:rPr>
        <w:t xml:space="preserve"> moeilijk te begrijpen</w:t>
      </w:r>
      <w:r w:rsidR="00970576">
        <w:rPr>
          <w:rFonts w:ascii="Verdana" w:eastAsia="Times New Roman" w:hAnsi="Verdana" w:cs="Times New Roman"/>
          <w:sz w:val="20"/>
          <w:szCs w:val="20"/>
        </w:rPr>
        <w:t>. Bas krijgt hier veel vragen over.</w:t>
      </w:r>
      <w:r w:rsidR="00AE0895" w:rsidRPr="00544508">
        <w:rPr>
          <w:rFonts w:ascii="Verdana" w:eastAsia="Times New Roman" w:hAnsi="Verdana" w:cs="Times New Roman"/>
          <w:sz w:val="20"/>
          <w:szCs w:val="20"/>
        </w:rPr>
        <w:t xml:space="preserve"> Het gaat hier om betalingen, gegevens van</w:t>
      </w:r>
      <w:r w:rsidR="00970576">
        <w:rPr>
          <w:rFonts w:ascii="Verdana" w:eastAsia="Times New Roman" w:hAnsi="Verdana" w:cs="Times New Roman"/>
          <w:sz w:val="20"/>
          <w:szCs w:val="20"/>
        </w:rPr>
        <w:t xml:space="preserve"> de klant en andere zaken die daar</w:t>
      </w:r>
      <w:r w:rsidR="00AE0895" w:rsidRPr="00544508">
        <w:rPr>
          <w:rFonts w:ascii="Verdana" w:eastAsia="Times New Roman" w:hAnsi="Verdana" w:cs="Times New Roman"/>
          <w:sz w:val="20"/>
          <w:szCs w:val="20"/>
        </w:rPr>
        <w:t>bij komen kijken.</w:t>
      </w:r>
    </w:p>
    <w:p w:rsidR="00AE0895" w:rsidRPr="00544508" w:rsidRDefault="00AE0895" w:rsidP="008C6AD8">
      <w:pPr>
        <w:spacing w:after="0" w:line="264" w:lineRule="auto"/>
        <w:rPr>
          <w:rFonts w:ascii="Verdana" w:eastAsia="Times New Roman" w:hAnsi="Verdana" w:cs="Times New Roman"/>
          <w:sz w:val="20"/>
          <w:szCs w:val="20"/>
        </w:rPr>
      </w:pPr>
    </w:p>
    <w:p w:rsidR="00AE0895" w:rsidRPr="00544508" w:rsidRDefault="00AE0895" w:rsidP="00DC3858">
      <w:pPr>
        <w:numPr>
          <w:ilvl w:val="0"/>
          <w:numId w:val="2"/>
        </w:numPr>
        <w:spacing w:after="0" w:line="264" w:lineRule="auto"/>
        <w:rPr>
          <w:rFonts w:ascii="Verdana" w:eastAsia="Times New Roman" w:hAnsi="Verdana" w:cs="Times New Roman"/>
          <w:sz w:val="20"/>
          <w:szCs w:val="20"/>
        </w:rPr>
      </w:pPr>
      <w:proofErr w:type="spellStart"/>
      <w:r w:rsidRPr="00544508">
        <w:rPr>
          <w:rFonts w:ascii="Verdana" w:eastAsia="Times New Roman" w:hAnsi="Verdana" w:cs="Times New Roman"/>
          <w:sz w:val="20"/>
          <w:szCs w:val="20"/>
          <w:lang w:val="en-US"/>
        </w:rPr>
        <w:t>Een</w:t>
      </w:r>
      <w:proofErr w:type="spellEnd"/>
      <w:r w:rsidRPr="00544508">
        <w:rPr>
          <w:rFonts w:ascii="Verdana" w:eastAsia="Times New Roman" w:hAnsi="Verdana" w:cs="Times New Roman"/>
          <w:sz w:val="20"/>
          <w:szCs w:val="20"/>
          <w:lang w:val="en-US"/>
        </w:rPr>
        <w:t xml:space="preserve"> </w:t>
      </w:r>
      <w:proofErr w:type="spellStart"/>
      <w:r w:rsidRPr="00544508">
        <w:rPr>
          <w:rFonts w:ascii="Verdana" w:eastAsia="Times New Roman" w:hAnsi="Verdana" w:cs="Times New Roman"/>
          <w:sz w:val="20"/>
          <w:szCs w:val="20"/>
          <w:lang w:val="en-US"/>
        </w:rPr>
        <w:t>ander</w:t>
      </w:r>
      <w:proofErr w:type="spellEnd"/>
      <w:r w:rsidRPr="00544508">
        <w:rPr>
          <w:rFonts w:ascii="Verdana" w:eastAsia="Times New Roman" w:hAnsi="Verdana" w:cs="Times New Roman"/>
          <w:sz w:val="20"/>
          <w:szCs w:val="20"/>
          <w:lang w:val="en-US"/>
        </w:rPr>
        <w:t xml:space="preserve"> issue is CRM (customer Relationship Management). </w:t>
      </w:r>
      <w:r w:rsidRPr="00544508">
        <w:rPr>
          <w:rFonts w:ascii="Verdana" w:eastAsia="Times New Roman" w:hAnsi="Verdana" w:cs="Times New Roman"/>
          <w:sz w:val="20"/>
          <w:szCs w:val="20"/>
        </w:rPr>
        <w:t>CRM is een samengevoegd woord voor alle systemen waarin klantgegevens voorkomen. Er staan gegevens van klanten</w:t>
      </w:r>
      <w:r w:rsidR="00970576">
        <w:rPr>
          <w:rFonts w:ascii="Verdana" w:eastAsia="Times New Roman" w:hAnsi="Verdana" w:cs="Times New Roman"/>
          <w:sz w:val="20"/>
          <w:szCs w:val="20"/>
        </w:rPr>
        <w:t xml:space="preserve"> in CAESAR, </w:t>
      </w:r>
      <w:proofErr w:type="spellStart"/>
      <w:r w:rsidR="00970576">
        <w:rPr>
          <w:rFonts w:ascii="Verdana" w:eastAsia="Times New Roman" w:hAnsi="Verdana" w:cs="Times New Roman"/>
          <w:sz w:val="20"/>
          <w:szCs w:val="20"/>
        </w:rPr>
        <w:t>Kunduz</w:t>
      </w:r>
      <w:proofErr w:type="spellEnd"/>
      <w:r w:rsidR="00970576">
        <w:rPr>
          <w:rFonts w:ascii="Verdana" w:eastAsia="Times New Roman" w:hAnsi="Verdana" w:cs="Times New Roman"/>
          <w:sz w:val="20"/>
          <w:szCs w:val="20"/>
        </w:rPr>
        <w:t xml:space="preserve"> (</w:t>
      </w:r>
      <w:r w:rsidR="00970576" w:rsidRPr="00544508">
        <w:rPr>
          <w:rFonts w:ascii="Verdana" w:eastAsia="Times New Roman" w:hAnsi="Verdana" w:cs="Times New Roman"/>
          <w:sz w:val="20"/>
          <w:szCs w:val="20"/>
        </w:rPr>
        <w:t>Excel bestand waar alle klantgegevens in staan</w:t>
      </w:r>
      <w:r w:rsidR="00970576">
        <w:rPr>
          <w:rFonts w:ascii="Verdana" w:eastAsia="Times New Roman" w:hAnsi="Verdana" w:cs="Times New Roman"/>
          <w:sz w:val="20"/>
          <w:szCs w:val="20"/>
        </w:rPr>
        <w:t xml:space="preserve">), </w:t>
      </w:r>
      <w:r w:rsidRPr="00544508">
        <w:rPr>
          <w:rFonts w:ascii="Verdana" w:eastAsia="Times New Roman" w:hAnsi="Verdana" w:cs="Times New Roman"/>
          <w:sz w:val="20"/>
          <w:szCs w:val="20"/>
        </w:rPr>
        <w:t xml:space="preserve">BHN etc. Dit zijn te veel systemen waar informatie uit wordt gehaald over een klant. Ook kun je hier nog het risico lopen dat de informatie niet overal klopt. </w:t>
      </w: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D347EC" w:rsidRDefault="00D347EC">
      <w:pPr>
        <w:rPr>
          <w:rFonts w:ascii="Times New Roman" w:eastAsia="Times New Roman" w:hAnsi="Times New Roman" w:cs="Times New Roman"/>
          <w:b/>
          <w:bCs/>
          <w:smallCaps/>
          <w:spacing w:val="5"/>
          <w:sz w:val="20"/>
          <w:szCs w:val="20"/>
        </w:rPr>
      </w:pPr>
      <w:r>
        <w:rPr>
          <w:rFonts w:ascii="Times New Roman" w:eastAsia="Times New Roman" w:hAnsi="Times New Roman" w:cs="Times New Roman"/>
          <w:b/>
          <w:bCs/>
          <w:smallCaps/>
          <w:spacing w:val="5"/>
          <w:sz w:val="20"/>
          <w:szCs w:val="20"/>
        </w:rPr>
        <w:br w:type="page"/>
      </w:r>
    </w:p>
    <w:p w:rsidR="00AE0895" w:rsidRPr="00181871" w:rsidRDefault="00657885" w:rsidP="008C6AD8">
      <w:pPr>
        <w:pStyle w:val="NoSpacing"/>
        <w:spacing w:line="264" w:lineRule="auto"/>
        <w:rPr>
          <w:rFonts w:ascii="Verdana" w:hAnsi="Verdana"/>
          <w:b/>
          <w:sz w:val="20"/>
          <w:szCs w:val="20"/>
        </w:rPr>
      </w:pPr>
      <w:r w:rsidRPr="00181871">
        <w:rPr>
          <w:rFonts w:ascii="Verdana" w:hAnsi="Verdana"/>
          <w:b/>
          <w:sz w:val="20"/>
          <w:szCs w:val="20"/>
        </w:rPr>
        <w:lastRenderedPageBreak/>
        <w:t xml:space="preserve">Ho </w:t>
      </w:r>
      <w:proofErr w:type="spellStart"/>
      <w:r w:rsidRPr="00181871">
        <w:rPr>
          <w:rFonts w:ascii="Verdana" w:hAnsi="Verdana"/>
          <w:b/>
          <w:sz w:val="20"/>
          <w:szCs w:val="20"/>
        </w:rPr>
        <w:t>Y</w:t>
      </w:r>
      <w:r w:rsidR="00AE0895" w:rsidRPr="00181871">
        <w:rPr>
          <w:rFonts w:ascii="Verdana" w:hAnsi="Verdana"/>
          <w:b/>
          <w:sz w:val="20"/>
          <w:szCs w:val="20"/>
        </w:rPr>
        <w:t>an</w:t>
      </w:r>
      <w:proofErr w:type="spellEnd"/>
      <w:r w:rsidR="00AE0895" w:rsidRPr="00181871">
        <w:rPr>
          <w:rFonts w:ascii="Verdana" w:hAnsi="Verdana"/>
          <w:b/>
          <w:sz w:val="20"/>
          <w:szCs w:val="20"/>
        </w:rPr>
        <w:t xml:space="preserve"> Tan</w:t>
      </w:r>
      <w:r w:rsidR="000D0AB0">
        <w:rPr>
          <w:rFonts w:ascii="Verdana" w:hAnsi="Verdana"/>
          <w:b/>
          <w:sz w:val="20"/>
          <w:szCs w:val="20"/>
        </w:rPr>
        <w:t>g</w:t>
      </w:r>
    </w:p>
    <w:p w:rsidR="00AE0895" w:rsidRPr="00181871"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Waar houdt jij je mee bezig bij PPI?</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Aanmaken van offertes voor klanten.</w:t>
      </w: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Akkoordverklaringen van klanten doorvoeren in het systeem.</w:t>
      </w: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Debiteuren proces -&gt; het achterhalen van de betalingsachterstand van klanten.</w:t>
      </w: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Verwerking van het met (vroegtijdig) pensioen gaan van klanten.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Welke kwaliteitsissues kom jij tegen?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Minder kennis dan Rega en Jos terwijl ze wel dezelfde taken heeft.</w:t>
      </w: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De handleiding over het verwerken van klanten die met (vervroegd) pensioen gaan. De handleiding heeft een matige en vage uitleg. Aangezien de PPI pas 1,5 jaar bestaat zijn er op het moment nog weinig verwerkingen van klanten die met pensioen gaan. Gedurende de tijd dat PPI bestaat en pensioenen uit heeft staan zullen dit er op ten duur veel meer worden. Dan is het handig dat de mensen van de PPI een goede handleiding tot hun beschikking hebben en er een makkelijke omgang is met het systeem waarin de verwerking plaats vindt.</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Welke klantuitingen schieten te kort?</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 xml:space="preserve">Klanten moeten geld overboeken via BHN. Hier staat alleen het rekening courant nummer en een bedrag. De klant belt vaak op omdat die niet weet waarvoor </w:t>
      </w:r>
      <w:r w:rsidR="000D0AB0">
        <w:rPr>
          <w:rFonts w:ascii="Verdana" w:eastAsia="Times New Roman" w:hAnsi="Verdana" w:cs="Times New Roman"/>
          <w:sz w:val="20"/>
          <w:szCs w:val="20"/>
        </w:rPr>
        <w:t>hij precies betaalt</w:t>
      </w:r>
      <w:r w:rsidRPr="00AE0895">
        <w:rPr>
          <w:rFonts w:ascii="Verdana" w:eastAsia="Times New Roman" w:hAnsi="Verdana" w:cs="Times New Roman"/>
          <w:sz w:val="20"/>
          <w:szCs w:val="20"/>
        </w:rPr>
        <w:t xml:space="preserve">. </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Hoe kunnen deze issues en klantuitingen verbeterd worden?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De handleiding zou herschreven moeten worden of in ieder geval verbeterd worden. De stappen zouden duidelijker moeten worden aangegeven.</w:t>
      </w:r>
    </w:p>
    <w:p w:rsidR="00AE0895" w:rsidRPr="00AE0895" w:rsidRDefault="00AE0895" w:rsidP="00DC3858">
      <w:pPr>
        <w:numPr>
          <w:ilvl w:val="0"/>
          <w:numId w:val="2"/>
        </w:num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Bij het overmaken van geld zou er een omschrijving bij moeten, zodat de klant weet waar hij voor betaald.</w:t>
      </w: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ind w:firstLine="567"/>
        <w:rPr>
          <w:rFonts w:ascii="Times New Roman" w:eastAsia="Times New Roman" w:hAnsi="Times New Roman" w:cs="Times New Roman"/>
          <w:b/>
          <w:bCs/>
          <w:smallCaps/>
          <w:spacing w:val="5"/>
          <w:sz w:val="20"/>
          <w:szCs w:val="20"/>
        </w:rPr>
      </w:pPr>
    </w:p>
    <w:p w:rsidR="00AE0895" w:rsidRPr="00181871" w:rsidRDefault="00AE0895" w:rsidP="008C6AD8">
      <w:pPr>
        <w:pStyle w:val="NoSpacing"/>
        <w:spacing w:line="264" w:lineRule="auto"/>
        <w:rPr>
          <w:rFonts w:ascii="Verdana" w:hAnsi="Verdana"/>
          <w:b/>
          <w:sz w:val="20"/>
          <w:szCs w:val="20"/>
        </w:rPr>
      </w:pPr>
      <w:r w:rsidRPr="00181871">
        <w:rPr>
          <w:rFonts w:ascii="Verdana" w:hAnsi="Verdana"/>
          <w:b/>
          <w:sz w:val="20"/>
          <w:szCs w:val="20"/>
        </w:rPr>
        <w:lastRenderedPageBreak/>
        <w:t>Martin Spaans</w:t>
      </w:r>
    </w:p>
    <w:p w:rsidR="00AE0895" w:rsidRPr="00181871"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Bekijken van de RISK monitor en doe daar je bevindingen op. Wat is relevant voor de afdeling PPI.</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u w:val="single"/>
        </w:rPr>
      </w:pPr>
      <w:r w:rsidRPr="00AE0895">
        <w:rPr>
          <w:rFonts w:ascii="Verdana" w:eastAsia="Times New Roman" w:hAnsi="Verdana" w:cs="Times New Roman"/>
          <w:sz w:val="20"/>
          <w:szCs w:val="20"/>
          <w:u w:val="single"/>
        </w:rPr>
        <w:t>Mijn bevindingen van de RISK monitor:</w:t>
      </w:r>
    </w:p>
    <w:p w:rsidR="00AE0895" w:rsidRPr="00AE0895" w:rsidRDefault="00AE0895" w:rsidP="008C6AD8">
      <w:pPr>
        <w:spacing w:after="0" w:line="264" w:lineRule="auto"/>
        <w:jc w:val="center"/>
        <w:rPr>
          <w:rFonts w:ascii="Verdana" w:eastAsia="Times New Roman" w:hAnsi="Verdana" w:cs="Times New Roman"/>
          <w:b/>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operationele risico’s -&gt; info -&gt; te weinig tijd voor</w:t>
      </w:r>
    </w:p>
    <w:p w:rsidR="00804B81" w:rsidRDefault="00804B81"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uitbesteding</w:t>
      </w:r>
      <w:r w:rsidR="0092113E">
        <w:rPr>
          <w:rFonts w:ascii="Verdana" w:eastAsia="Times New Roman" w:hAnsi="Verdana" w:cs="Times New Roman"/>
          <w:sz w:val="20"/>
          <w:szCs w:val="20"/>
        </w:rPr>
        <w:t>s</w:t>
      </w:r>
      <w:r w:rsidRPr="00AE0895">
        <w:rPr>
          <w:rFonts w:ascii="Verdana" w:eastAsia="Times New Roman" w:hAnsi="Verdana" w:cs="Times New Roman"/>
          <w:sz w:val="20"/>
          <w:szCs w:val="20"/>
        </w:rPr>
        <w:t>risico -&gt; kwaliteit van de rapportages moeten omhoog</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risico op ontevreden klanten -&gt; tekort aan personeel -&gt; BHN is de uitlaatklep van de klant - &gt; hoge prioriteit -&gt; hier haalt de klant zijn betrouwbaarheid uit</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startbrief, koppelingen GBA met BHN -&gt; Quinto lijst verwerken</w:t>
      </w:r>
    </w:p>
    <w:p w:rsidR="00AE0895" w:rsidRPr="00AE0895" w:rsidRDefault="00AE0895" w:rsidP="008C6AD8">
      <w:pPr>
        <w:spacing w:after="0" w:line="264" w:lineRule="auto"/>
        <w:rPr>
          <w:rFonts w:ascii="Verdana" w:eastAsia="Times New Roman" w:hAnsi="Verdana" w:cs="Times New Roman"/>
          <w:sz w:val="20"/>
          <w:szCs w:val="20"/>
        </w:rPr>
      </w:pPr>
    </w:p>
    <w:p w:rsidR="00AE0895" w:rsidRPr="00AE0895" w:rsidRDefault="00AE0895" w:rsidP="008C6AD8">
      <w:pPr>
        <w:spacing w:after="0" w:line="264" w:lineRule="auto"/>
        <w:rPr>
          <w:rFonts w:ascii="Verdana" w:eastAsia="Times New Roman" w:hAnsi="Verdana" w:cs="Times New Roman"/>
          <w:sz w:val="20"/>
          <w:szCs w:val="20"/>
        </w:rPr>
      </w:pPr>
      <w:r w:rsidRPr="00AE0895">
        <w:rPr>
          <w:rFonts w:ascii="Verdana" w:eastAsia="Times New Roman" w:hAnsi="Verdana" w:cs="Times New Roman"/>
          <w:sz w:val="20"/>
          <w:szCs w:val="20"/>
        </w:rPr>
        <w:t>punt waar ik aan werk -&gt; 15% verschillen -&gt; ik vind er meer -&gt; Bij de DLN 18% en bij de PNR 38% -&gt; waar komt die 15% vandaan?</w:t>
      </w: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Default="00AE0895" w:rsidP="008C6AD8">
      <w:pPr>
        <w:spacing w:after="0" w:line="264" w:lineRule="auto"/>
        <w:rPr>
          <w:rFonts w:ascii="Times New Roman" w:eastAsia="Times New Roman" w:hAnsi="Times New Roman" w:cs="Times New Roman"/>
          <w:b/>
          <w:bCs/>
          <w:smallCaps/>
          <w:spacing w:val="5"/>
          <w:sz w:val="20"/>
          <w:szCs w:val="20"/>
        </w:rPr>
      </w:pPr>
    </w:p>
    <w:p w:rsidR="003E0DD3" w:rsidRPr="00AE0895" w:rsidRDefault="003E0DD3"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Pr="00AE0895" w:rsidRDefault="00AE0895" w:rsidP="008C6AD8">
      <w:pPr>
        <w:spacing w:after="0" w:line="264" w:lineRule="auto"/>
        <w:rPr>
          <w:rFonts w:ascii="Times New Roman" w:eastAsia="Times New Roman" w:hAnsi="Times New Roman" w:cs="Times New Roman"/>
          <w:b/>
          <w:bCs/>
          <w:smallCaps/>
          <w:spacing w:val="5"/>
          <w:sz w:val="20"/>
          <w:szCs w:val="20"/>
        </w:rPr>
      </w:pPr>
    </w:p>
    <w:p w:rsidR="00AE0895" w:rsidRDefault="00AE0895" w:rsidP="008C6AD8">
      <w:pPr>
        <w:spacing w:after="0" w:line="264" w:lineRule="auto"/>
        <w:rPr>
          <w:rFonts w:ascii="Times New Roman" w:eastAsia="Times New Roman" w:hAnsi="Times New Roman" w:cs="Times New Roman"/>
          <w:b/>
          <w:bCs/>
          <w:smallCaps/>
          <w:spacing w:val="5"/>
          <w:sz w:val="20"/>
          <w:szCs w:val="20"/>
        </w:rPr>
      </w:pPr>
    </w:p>
    <w:p w:rsidR="00EE62CB" w:rsidRDefault="00EE62CB" w:rsidP="008C6AD8">
      <w:pPr>
        <w:spacing w:after="0" w:line="264" w:lineRule="auto"/>
        <w:rPr>
          <w:rFonts w:ascii="Times New Roman" w:eastAsia="Times New Roman" w:hAnsi="Times New Roman" w:cs="Times New Roman"/>
          <w:b/>
          <w:bCs/>
          <w:smallCaps/>
          <w:spacing w:val="5"/>
          <w:sz w:val="20"/>
          <w:szCs w:val="20"/>
        </w:rPr>
      </w:pPr>
    </w:p>
    <w:p w:rsidR="00EE62CB" w:rsidRDefault="00EE62CB" w:rsidP="00EE62CB">
      <w:pPr>
        <w:pStyle w:val="Heading2"/>
        <w:rPr>
          <w:rFonts w:eastAsia="Times New Roman"/>
        </w:rPr>
      </w:pPr>
      <w:bookmarkStart w:id="75" w:name="_Toc375124800"/>
      <w:r>
        <w:rPr>
          <w:rFonts w:eastAsia="Times New Roman"/>
        </w:rPr>
        <w:lastRenderedPageBreak/>
        <w:t>Bijlage 2 – Quinto</w:t>
      </w:r>
      <w:bookmarkEnd w:id="75"/>
      <w:r>
        <w:rPr>
          <w:rFonts w:eastAsia="Times New Roman"/>
        </w:rPr>
        <w:t xml:space="preserve"> </w:t>
      </w:r>
    </w:p>
    <w:p w:rsidR="00EE62CB" w:rsidRDefault="00EE62CB" w:rsidP="00EE62CB">
      <w:pPr>
        <w:pStyle w:val="NoSpacing"/>
      </w:pPr>
    </w:p>
    <w:p w:rsidR="00EE62CB" w:rsidRPr="007B76F5" w:rsidRDefault="00EE62CB" w:rsidP="00EE62CB">
      <w:pPr>
        <w:pStyle w:val="NoSpacing"/>
        <w:rPr>
          <w:rFonts w:ascii="Verdana" w:hAnsi="Verdana"/>
          <w:sz w:val="20"/>
          <w:szCs w:val="20"/>
        </w:rPr>
      </w:pPr>
      <w:r w:rsidRPr="007B76F5">
        <w:rPr>
          <w:rFonts w:ascii="Verdana" w:hAnsi="Verdana"/>
          <w:sz w:val="20"/>
          <w:szCs w:val="20"/>
        </w:rPr>
        <w:t xml:space="preserve">Mijn bevindingen (bestand: AEGAR </w:t>
      </w:r>
      <w:proofErr w:type="spellStart"/>
      <w:r w:rsidRPr="007B76F5">
        <w:rPr>
          <w:rFonts w:ascii="Verdana" w:hAnsi="Verdana"/>
          <w:sz w:val="20"/>
          <w:szCs w:val="20"/>
        </w:rPr>
        <w:t>vs</w:t>
      </w:r>
      <w:proofErr w:type="spellEnd"/>
      <w:r w:rsidRPr="007B76F5">
        <w:rPr>
          <w:rFonts w:ascii="Verdana" w:hAnsi="Verdana"/>
          <w:sz w:val="20"/>
          <w:szCs w:val="20"/>
        </w:rPr>
        <w:t xml:space="preserve"> GBA)</w:t>
      </w:r>
    </w:p>
    <w:p w:rsidR="00EE62CB" w:rsidRPr="007B76F5" w:rsidRDefault="00EE62CB" w:rsidP="00EE62CB">
      <w:pPr>
        <w:pStyle w:val="NoSpacing"/>
        <w:rPr>
          <w:rFonts w:ascii="Verdana" w:hAnsi="Verdana"/>
          <w:b/>
          <w:sz w:val="20"/>
          <w:szCs w:val="20"/>
        </w:rPr>
      </w:pP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076717263: AEGAR neemt heel vaak het nummer in een straatnaam niet mee. Bij deze deelnemer is de straatnaam Karveel 53 en het huisnummer 50. AEGAR maakt van de straatnaam Karveel en het huisnummer 5350.</w:t>
      </w: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 xml:space="preserve">077484723: AEGAR bevat typefouten in de straatnaam en/of in de </w:t>
      </w:r>
      <w:r>
        <w:rPr>
          <w:rFonts w:ascii="Verdana" w:hAnsi="Verdana"/>
          <w:sz w:val="20"/>
          <w:szCs w:val="20"/>
        </w:rPr>
        <w:t>geslachts</w:t>
      </w:r>
      <w:r w:rsidRPr="007B76F5">
        <w:rPr>
          <w:rFonts w:ascii="Verdana" w:hAnsi="Verdana"/>
          <w:sz w:val="20"/>
          <w:szCs w:val="20"/>
        </w:rPr>
        <w:t xml:space="preserve">naam van de deelnemer. </w:t>
      </w: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074233909: De achternaam van de deelnemer is Rode. In het bestand staat dat de achternaam vd Wel is, maar dit is de achternaam van de partner.</w:t>
      </w: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054982475: Hier wordt de letter ‘ij’ als een ‘y’ geschreven, maar kan ook andersom voorkomen. Dit levert veel verschillen op.</w:t>
      </w: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079188173: In AEGAR i</w:t>
      </w:r>
      <w:r>
        <w:rPr>
          <w:rFonts w:ascii="Verdana" w:hAnsi="Verdana"/>
          <w:sz w:val="20"/>
          <w:szCs w:val="20"/>
        </w:rPr>
        <w:t>s</w:t>
      </w:r>
      <w:r w:rsidRPr="007B76F5">
        <w:rPr>
          <w:rFonts w:ascii="Verdana" w:hAnsi="Verdana"/>
          <w:sz w:val="20"/>
          <w:szCs w:val="20"/>
        </w:rPr>
        <w:t xml:space="preserve"> de voornaam van de deelnemer bij de achternaam gezet en tevens verkeerd geschreven.</w:t>
      </w: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077540458: De deelnemer woont ergens anders als AEGAR aangeeft. Hij verschilt dus op de punten straatnaam, huisnummer en woonplaats.</w:t>
      </w: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021591144: Het bestand geeft aan dat de woonplaats overeenkomt, maar dit is niet het geval. De geboortedatum is tevens ook niet juist.</w:t>
      </w: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054687975: Het voorvoegsel ‘van’ staat wel in AEGAR, maar niet in het GBA.</w:t>
      </w: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072159783: In AEGAR staat er bij huislettertoevoeging een cijfer, terwijl in het GBA helemaal geen toevoeging staat.</w:t>
      </w: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079358578: In AEGAR is er een huisnummertoevoeging geschreven als II en in het GBA als 2.</w:t>
      </w: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Afkortingen van voorvoegsels (van de(r) (n) -&gt; vd)</w:t>
      </w:r>
    </w:p>
    <w:p w:rsidR="00EE62CB" w:rsidRPr="007B76F5" w:rsidRDefault="00EE62CB" w:rsidP="00DC3858">
      <w:pPr>
        <w:pStyle w:val="NoSpacing"/>
        <w:numPr>
          <w:ilvl w:val="0"/>
          <w:numId w:val="2"/>
        </w:numPr>
        <w:rPr>
          <w:rFonts w:ascii="Verdana" w:hAnsi="Verdana"/>
          <w:sz w:val="20"/>
          <w:szCs w:val="20"/>
        </w:rPr>
      </w:pPr>
      <w:r w:rsidRPr="007B76F5">
        <w:rPr>
          <w:rFonts w:ascii="Verdana" w:hAnsi="Verdana"/>
          <w:sz w:val="20"/>
          <w:szCs w:val="20"/>
        </w:rPr>
        <w:t>verkregen achternaam van partner wordt in AR nauwelijks meegenomen</w:t>
      </w:r>
    </w:p>
    <w:p w:rsidR="00EE62CB" w:rsidRDefault="00EE62CB" w:rsidP="00DC3858">
      <w:pPr>
        <w:pStyle w:val="NoSpacing"/>
        <w:numPr>
          <w:ilvl w:val="0"/>
          <w:numId w:val="2"/>
        </w:numPr>
        <w:rPr>
          <w:rFonts w:ascii="Verdana" w:hAnsi="Verdana"/>
          <w:sz w:val="20"/>
          <w:szCs w:val="20"/>
        </w:rPr>
      </w:pPr>
      <w:r w:rsidRPr="007B76F5">
        <w:rPr>
          <w:rFonts w:ascii="Verdana" w:hAnsi="Verdana"/>
          <w:sz w:val="20"/>
          <w:szCs w:val="20"/>
        </w:rPr>
        <w:t>voorletters komen vaak niet overeen</w:t>
      </w:r>
    </w:p>
    <w:p w:rsidR="00357849" w:rsidRPr="007B76F5" w:rsidRDefault="00357849" w:rsidP="00357849">
      <w:pPr>
        <w:pStyle w:val="NoSpacing"/>
        <w:ind w:left="927"/>
        <w:rPr>
          <w:rFonts w:ascii="Verdana" w:hAnsi="Verdana"/>
          <w:sz w:val="20"/>
          <w:szCs w:val="20"/>
        </w:rPr>
      </w:pPr>
    </w:p>
    <w:p w:rsidR="00357849" w:rsidRPr="00357849" w:rsidRDefault="00357849" w:rsidP="00357849">
      <w:pPr>
        <w:pStyle w:val="NoSpacing"/>
        <w:rPr>
          <w:rFonts w:ascii="Verdana" w:hAnsi="Verdana"/>
          <w:sz w:val="20"/>
          <w:szCs w:val="20"/>
        </w:rPr>
      </w:pPr>
      <w:r w:rsidRPr="00357849">
        <w:rPr>
          <w:rFonts w:ascii="Verdana" w:hAnsi="Verdana"/>
          <w:sz w:val="20"/>
          <w:szCs w:val="20"/>
        </w:rPr>
        <w:t>Bevindingen verschillen d.m.v. Quinto</w:t>
      </w:r>
    </w:p>
    <w:p w:rsidR="00357849" w:rsidRPr="007B76F5" w:rsidRDefault="00357849" w:rsidP="00357849">
      <w:pPr>
        <w:pStyle w:val="NoSpacing"/>
      </w:pPr>
    </w:p>
    <w:p w:rsidR="00357849" w:rsidRPr="009F78B3" w:rsidRDefault="00357849" w:rsidP="00DC3858">
      <w:pPr>
        <w:pStyle w:val="NoSpacing"/>
        <w:numPr>
          <w:ilvl w:val="0"/>
          <w:numId w:val="2"/>
        </w:numPr>
        <w:rPr>
          <w:rFonts w:ascii="Verdana" w:hAnsi="Verdana"/>
          <w:sz w:val="20"/>
          <w:szCs w:val="20"/>
        </w:rPr>
      </w:pPr>
      <w:r w:rsidRPr="009F78B3">
        <w:rPr>
          <w:rFonts w:ascii="Verdana" w:hAnsi="Verdana"/>
          <w:sz w:val="20"/>
          <w:szCs w:val="20"/>
        </w:rPr>
        <w:t>AEGAR maakt geen onderscheid tussen een huisletter- en een huisnummertoevoeging. In AEGAR kunnen nummers en letters bij zowel huisnummer- als bij huislettertoevoeging staan. Dit is geen grote fout in het systeem en het zal er naar de klant toe niet anders uitzien. Het geeft alleen veel verschillen tussen GBA en CEASAR, omdat het niet op dezelfde plek staat.</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0"/>
          <w:numId w:val="2"/>
        </w:numPr>
        <w:rPr>
          <w:rFonts w:ascii="Verdana" w:hAnsi="Verdana"/>
          <w:sz w:val="20"/>
          <w:szCs w:val="20"/>
        </w:rPr>
      </w:pPr>
      <w:r w:rsidRPr="009F78B3">
        <w:rPr>
          <w:rFonts w:ascii="Verdana" w:hAnsi="Verdana"/>
          <w:sz w:val="20"/>
          <w:szCs w:val="20"/>
        </w:rPr>
        <w:t>De schrijfwijze in AEGAR is anders dan die in HX. AEGAR maakt afkortingen van de straatnamen (komt uit TNT tabel) en van de voorvoegsels.</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0"/>
          <w:numId w:val="2"/>
        </w:numPr>
        <w:rPr>
          <w:rFonts w:ascii="Verdana" w:hAnsi="Verdana"/>
          <w:sz w:val="20"/>
          <w:szCs w:val="20"/>
        </w:rPr>
      </w:pPr>
      <w:r w:rsidRPr="009F78B3">
        <w:rPr>
          <w:rFonts w:ascii="Verdana" w:hAnsi="Verdana"/>
          <w:sz w:val="20"/>
          <w:szCs w:val="20"/>
        </w:rPr>
        <w:t>Aan de voorvoegsels wordt niks meer veranderd (release in december). Als de voorvoegsels passen worden deze volledig uitgeschreven en wanneer ze niet passen worden ze op de standaard manier afgekort. Met de standaard manier wordt bedoeld dat er in plaats van, van de(r)</w:t>
      </w:r>
      <w:r w:rsidR="00410707">
        <w:rPr>
          <w:rFonts w:ascii="Verdana" w:hAnsi="Verdana"/>
          <w:sz w:val="20"/>
          <w:szCs w:val="20"/>
        </w:rPr>
        <w:t xml:space="preserve">(n), vd wordt geschreven en bij van het, </w:t>
      </w:r>
      <w:proofErr w:type="spellStart"/>
      <w:r w:rsidR="00410707">
        <w:rPr>
          <w:rFonts w:ascii="Verdana" w:hAnsi="Verdana"/>
          <w:sz w:val="20"/>
          <w:szCs w:val="20"/>
        </w:rPr>
        <w:t>vh</w:t>
      </w:r>
      <w:proofErr w:type="spellEnd"/>
      <w:r w:rsidR="00410707">
        <w:rPr>
          <w:rFonts w:ascii="Verdana" w:hAnsi="Verdana"/>
          <w:sz w:val="20"/>
          <w:szCs w:val="20"/>
        </w:rPr>
        <w:t>. Er is plaats voor 32 karakters.</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0"/>
          <w:numId w:val="2"/>
        </w:numPr>
        <w:rPr>
          <w:rFonts w:ascii="Verdana" w:hAnsi="Verdana"/>
          <w:sz w:val="20"/>
          <w:szCs w:val="20"/>
        </w:rPr>
      </w:pPr>
      <w:r w:rsidRPr="009F78B3">
        <w:rPr>
          <w:rFonts w:ascii="Verdana" w:hAnsi="Verdana"/>
          <w:sz w:val="20"/>
          <w:szCs w:val="20"/>
        </w:rPr>
        <w:t>De straatnaam wordt soms dusdanig afgekort dat je niet meer weet wat de daadwerkelijke benaming van de straat is. Dit gebeurt omdat er dan te weinig plek is voor leestekens in AE</w:t>
      </w:r>
      <w:r>
        <w:rPr>
          <w:rFonts w:ascii="Verdana" w:hAnsi="Verdana"/>
          <w:sz w:val="20"/>
          <w:szCs w:val="20"/>
        </w:rPr>
        <w:t>G</w:t>
      </w:r>
      <w:r w:rsidRPr="009F78B3">
        <w:rPr>
          <w:rFonts w:ascii="Verdana" w:hAnsi="Verdana"/>
          <w:sz w:val="20"/>
          <w:szCs w:val="20"/>
        </w:rPr>
        <w:t>AR. Er moet net als bij de voorvoegsels een duidelijke afspraak gemaakt worden wat een standaard afkorting is van een straatnaam. Op deze manier blijft duidelijk wat de juiste naam van de straat is, uitzonderingen daar gelaten.</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1"/>
          <w:numId w:val="2"/>
        </w:numPr>
        <w:rPr>
          <w:rFonts w:ascii="Verdana" w:hAnsi="Verdana"/>
          <w:sz w:val="20"/>
          <w:szCs w:val="20"/>
        </w:rPr>
      </w:pPr>
      <w:r w:rsidRPr="009F78B3">
        <w:rPr>
          <w:rFonts w:ascii="Verdana" w:hAnsi="Verdana"/>
          <w:sz w:val="20"/>
          <w:szCs w:val="20"/>
        </w:rPr>
        <w:t xml:space="preserve">Laan -&gt; </w:t>
      </w:r>
      <w:proofErr w:type="spellStart"/>
      <w:r w:rsidRPr="009F78B3">
        <w:rPr>
          <w:rFonts w:ascii="Verdana" w:hAnsi="Verdana"/>
          <w:sz w:val="20"/>
          <w:szCs w:val="20"/>
        </w:rPr>
        <w:t>Ln</w:t>
      </w:r>
      <w:proofErr w:type="spellEnd"/>
      <w:r w:rsidRPr="009F78B3">
        <w:rPr>
          <w:rFonts w:ascii="Verdana" w:hAnsi="Verdana"/>
          <w:sz w:val="20"/>
          <w:szCs w:val="20"/>
        </w:rPr>
        <w:t>.</w:t>
      </w:r>
    </w:p>
    <w:p w:rsidR="00357849" w:rsidRPr="009F78B3" w:rsidRDefault="00357849" w:rsidP="00DC3858">
      <w:pPr>
        <w:pStyle w:val="NoSpacing"/>
        <w:numPr>
          <w:ilvl w:val="1"/>
          <w:numId w:val="2"/>
        </w:numPr>
        <w:rPr>
          <w:rFonts w:ascii="Verdana" w:hAnsi="Verdana"/>
          <w:sz w:val="20"/>
          <w:szCs w:val="20"/>
        </w:rPr>
      </w:pPr>
      <w:r w:rsidRPr="009F78B3">
        <w:rPr>
          <w:rFonts w:ascii="Verdana" w:hAnsi="Verdana"/>
          <w:sz w:val="20"/>
          <w:szCs w:val="20"/>
        </w:rPr>
        <w:t xml:space="preserve">Straat -&gt; </w:t>
      </w:r>
      <w:proofErr w:type="spellStart"/>
      <w:r w:rsidRPr="009F78B3">
        <w:rPr>
          <w:rFonts w:ascii="Verdana" w:hAnsi="Verdana"/>
          <w:sz w:val="20"/>
          <w:szCs w:val="20"/>
        </w:rPr>
        <w:t>str</w:t>
      </w:r>
      <w:proofErr w:type="spellEnd"/>
      <w:r w:rsidRPr="009F78B3">
        <w:rPr>
          <w:rFonts w:ascii="Verdana" w:hAnsi="Verdana"/>
          <w:sz w:val="20"/>
          <w:szCs w:val="20"/>
        </w:rPr>
        <w:t>.</w:t>
      </w:r>
    </w:p>
    <w:p w:rsidR="00357849" w:rsidRPr="009F78B3" w:rsidRDefault="00357849" w:rsidP="00DC3858">
      <w:pPr>
        <w:pStyle w:val="NoSpacing"/>
        <w:numPr>
          <w:ilvl w:val="1"/>
          <w:numId w:val="2"/>
        </w:numPr>
        <w:rPr>
          <w:rFonts w:ascii="Verdana" w:hAnsi="Verdana"/>
          <w:sz w:val="20"/>
          <w:szCs w:val="20"/>
        </w:rPr>
      </w:pPr>
      <w:r w:rsidRPr="009F78B3">
        <w:rPr>
          <w:rFonts w:ascii="Verdana" w:hAnsi="Verdana"/>
          <w:sz w:val="20"/>
          <w:szCs w:val="20"/>
        </w:rPr>
        <w:t>Plein -&gt; Pl.</w:t>
      </w:r>
    </w:p>
    <w:p w:rsidR="00357849" w:rsidRDefault="00357849" w:rsidP="00357849">
      <w:pPr>
        <w:pStyle w:val="NoSpacing"/>
        <w:rPr>
          <w:rFonts w:ascii="Verdana" w:hAnsi="Verdana"/>
          <w:sz w:val="20"/>
          <w:szCs w:val="20"/>
        </w:rPr>
      </w:pP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0"/>
          <w:numId w:val="2"/>
        </w:numPr>
        <w:rPr>
          <w:rFonts w:ascii="Verdana" w:hAnsi="Verdana"/>
          <w:sz w:val="20"/>
          <w:szCs w:val="20"/>
        </w:rPr>
      </w:pPr>
      <w:r w:rsidRPr="009F78B3">
        <w:rPr>
          <w:rFonts w:ascii="Verdana" w:hAnsi="Verdana"/>
          <w:sz w:val="20"/>
          <w:szCs w:val="20"/>
        </w:rPr>
        <w:lastRenderedPageBreak/>
        <w:t>De verandering van ‘ij’ in een ‘y’ in de straat- of geslachtsnaam. Dit zijn typefouten van adviseurs in de geslachtsnaam. De oorzaak van de straatnaam is omdat de gegevens van TNT worden gebruikt. Hier kan niks aan veranderd worden, omdat AEGAR de gegevens van TNT gebruikt.</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1"/>
          <w:numId w:val="2"/>
        </w:numPr>
        <w:rPr>
          <w:rFonts w:ascii="Verdana" w:hAnsi="Verdana"/>
          <w:sz w:val="20"/>
          <w:szCs w:val="20"/>
        </w:rPr>
      </w:pPr>
      <w:r w:rsidRPr="009F78B3">
        <w:rPr>
          <w:rFonts w:ascii="Verdana" w:hAnsi="Verdana"/>
          <w:sz w:val="20"/>
          <w:szCs w:val="20"/>
        </w:rPr>
        <w:t>AEGAR kan in de straatnaam geen getallen meenemen. Karveel 53 is een straatnaam en geen adres.</w:t>
      </w:r>
    </w:p>
    <w:p w:rsidR="00357849" w:rsidRDefault="00357849" w:rsidP="00357849">
      <w:pPr>
        <w:pStyle w:val="NoSpacing"/>
        <w:rPr>
          <w:rFonts w:ascii="Verdana" w:hAnsi="Verdana"/>
          <w:sz w:val="20"/>
          <w:szCs w:val="20"/>
        </w:rPr>
      </w:pPr>
    </w:p>
    <w:p w:rsidR="00357849" w:rsidRPr="009F78B3" w:rsidRDefault="00357849" w:rsidP="00DC3858">
      <w:pPr>
        <w:pStyle w:val="NoSpacing"/>
        <w:numPr>
          <w:ilvl w:val="0"/>
          <w:numId w:val="2"/>
        </w:numPr>
        <w:rPr>
          <w:rFonts w:ascii="Verdana" w:hAnsi="Verdana"/>
          <w:sz w:val="20"/>
          <w:szCs w:val="20"/>
        </w:rPr>
      </w:pPr>
      <w:r w:rsidRPr="009F78B3">
        <w:rPr>
          <w:rFonts w:ascii="Verdana" w:hAnsi="Verdana"/>
          <w:sz w:val="20"/>
          <w:szCs w:val="20"/>
        </w:rPr>
        <w:t>De geslachtsnaam van de partner wordt in AEGAR nauwelijks meegenomen.</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1"/>
          <w:numId w:val="2"/>
        </w:numPr>
        <w:rPr>
          <w:rFonts w:ascii="Verdana" w:hAnsi="Verdana"/>
          <w:sz w:val="20"/>
          <w:szCs w:val="20"/>
        </w:rPr>
      </w:pPr>
      <w:r w:rsidRPr="009F78B3">
        <w:rPr>
          <w:rFonts w:ascii="Verdana" w:hAnsi="Verdana"/>
          <w:sz w:val="20"/>
          <w:szCs w:val="20"/>
        </w:rPr>
        <w:t>In AEGAR hebben veel klanten nog hun eigen geslachtsnaam, terwijl er een heleboel de geslachtsnaam van hun partner erbij hebben genomen.</w:t>
      </w:r>
    </w:p>
    <w:p w:rsidR="00357849" w:rsidRPr="009F78B3" w:rsidRDefault="00357849" w:rsidP="00DC3858">
      <w:pPr>
        <w:pStyle w:val="NoSpacing"/>
        <w:numPr>
          <w:ilvl w:val="1"/>
          <w:numId w:val="2"/>
        </w:numPr>
        <w:rPr>
          <w:rFonts w:ascii="Verdana" w:hAnsi="Verdana"/>
          <w:sz w:val="20"/>
          <w:szCs w:val="20"/>
        </w:rPr>
      </w:pPr>
      <w:r w:rsidRPr="009F78B3">
        <w:rPr>
          <w:rFonts w:ascii="Verdana" w:hAnsi="Verdana"/>
          <w:sz w:val="20"/>
          <w:szCs w:val="20"/>
        </w:rPr>
        <w:t>Ook kan het nog zijn dat ze de geslachtsnaam van hun partner hebben genomen en hun eigen hebben laten vervallen.</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0"/>
          <w:numId w:val="2"/>
        </w:numPr>
        <w:rPr>
          <w:rFonts w:ascii="Verdana" w:hAnsi="Verdana"/>
          <w:sz w:val="20"/>
          <w:szCs w:val="20"/>
        </w:rPr>
      </w:pPr>
      <w:r w:rsidRPr="009F78B3">
        <w:rPr>
          <w:rFonts w:ascii="Verdana" w:hAnsi="Verdana"/>
          <w:sz w:val="20"/>
          <w:szCs w:val="20"/>
        </w:rPr>
        <w:t>AEGAR heeft bij een aantal deelnemers een postadres ingevuld, waardoor er een fout optreedt in het adres tussen GBA en AEGAR. Dit is het adres waar de post naartoe moet en is dus wel het juist geregistreerde adres in AR. Dit zal altijd een fout opleveren, want er is niet te zien wanneer het een postadres betreft.</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0"/>
          <w:numId w:val="2"/>
        </w:numPr>
        <w:rPr>
          <w:rFonts w:ascii="Verdana" w:hAnsi="Verdana"/>
          <w:sz w:val="20"/>
          <w:szCs w:val="20"/>
        </w:rPr>
      </w:pPr>
      <w:r w:rsidRPr="009F78B3">
        <w:rPr>
          <w:rFonts w:ascii="Verdana" w:hAnsi="Verdana"/>
          <w:sz w:val="20"/>
          <w:szCs w:val="20"/>
        </w:rPr>
        <w:t xml:space="preserve">De afkorting van voorvoegsels van straat- en geslachtsnamen levert veel verschillen op. Het is een afkorting van de voorvoegsels: van de(n)(r) of van ‘t. </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1"/>
          <w:numId w:val="2"/>
        </w:numPr>
        <w:rPr>
          <w:rFonts w:ascii="Verdana" w:hAnsi="Verdana"/>
          <w:sz w:val="20"/>
          <w:szCs w:val="20"/>
        </w:rPr>
      </w:pPr>
      <w:r w:rsidRPr="009F78B3">
        <w:rPr>
          <w:rFonts w:ascii="Verdana" w:hAnsi="Verdana"/>
          <w:sz w:val="20"/>
          <w:szCs w:val="20"/>
        </w:rPr>
        <w:t xml:space="preserve">Het aantal gevonden foutieve afkortingen: </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2"/>
          <w:numId w:val="2"/>
        </w:numPr>
        <w:rPr>
          <w:rFonts w:ascii="Verdana" w:hAnsi="Verdana"/>
          <w:sz w:val="20"/>
          <w:szCs w:val="20"/>
        </w:rPr>
      </w:pPr>
      <w:r w:rsidRPr="009F78B3">
        <w:rPr>
          <w:rFonts w:ascii="Verdana" w:hAnsi="Verdana"/>
          <w:sz w:val="20"/>
          <w:szCs w:val="20"/>
        </w:rPr>
        <w:t>DLN naam: 283</w:t>
      </w:r>
    </w:p>
    <w:p w:rsidR="00357849" w:rsidRPr="009F78B3" w:rsidRDefault="00357849" w:rsidP="00DC3858">
      <w:pPr>
        <w:pStyle w:val="NoSpacing"/>
        <w:numPr>
          <w:ilvl w:val="2"/>
          <w:numId w:val="2"/>
        </w:numPr>
        <w:rPr>
          <w:rFonts w:ascii="Verdana" w:hAnsi="Verdana"/>
          <w:sz w:val="20"/>
          <w:szCs w:val="20"/>
        </w:rPr>
      </w:pPr>
      <w:r w:rsidRPr="009F78B3">
        <w:rPr>
          <w:rFonts w:ascii="Verdana" w:hAnsi="Verdana"/>
          <w:sz w:val="20"/>
          <w:szCs w:val="20"/>
        </w:rPr>
        <w:t>DLN geslachtsnaam: 58</w:t>
      </w:r>
    </w:p>
    <w:p w:rsidR="00357849" w:rsidRPr="009F78B3" w:rsidRDefault="00357849" w:rsidP="00DC3858">
      <w:pPr>
        <w:pStyle w:val="NoSpacing"/>
        <w:numPr>
          <w:ilvl w:val="2"/>
          <w:numId w:val="2"/>
        </w:numPr>
        <w:rPr>
          <w:rFonts w:ascii="Verdana" w:hAnsi="Verdana"/>
          <w:sz w:val="20"/>
          <w:szCs w:val="20"/>
        </w:rPr>
      </w:pPr>
      <w:r w:rsidRPr="009F78B3">
        <w:rPr>
          <w:rFonts w:ascii="Verdana" w:hAnsi="Verdana"/>
          <w:sz w:val="20"/>
          <w:szCs w:val="20"/>
        </w:rPr>
        <w:t>PNR naam:372</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2"/>
          <w:numId w:val="2"/>
        </w:numPr>
        <w:rPr>
          <w:rFonts w:ascii="Verdana" w:hAnsi="Verdana"/>
          <w:sz w:val="20"/>
          <w:szCs w:val="20"/>
        </w:rPr>
      </w:pPr>
      <w:r w:rsidRPr="009F78B3">
        <w:rPr>
          <w:rFonts w:ascii="Verdana" w:hAnsi="Verdana"/>
          <w:sz w:val="20"/>
          <w:szCs w:val="20"/>
        </w:rPr>
        <w:t>Er wordt niet gekeken naar de verschillen van de naam tussen de systemen in Quinto dus dit zal niet zoveel verschillen daarin wegnemen. De 58 verschillen in de geslachtsnaam van de DLN zullen wel weg gaan als het goed geschreven wordt.</w:t>
      </w:r>
    </w:p>
    <w:p w:rsidR="00357849" w:rsidRPr="009F78B3" w:rsidRDefault="00357849" w:rsidP="00357849">
      <w:pPr>
        <w:pStyle w:val="NoSpacing"/>
        <w:rPr>
          <w:rFonts w:ascii="Verdana" w:hAnsi="Verdana"/>
          <w:sz w:val="20"/>
          <w:szCs w:val="20"/>
        </w:rPr>
      </w:pPr>
    </w:p>
    <w:p w:rsidR="00357849" w:rsidRPr="009F78B3" w:rsidRDefault="00357849" w:rsidP="00DC3858">
      <w:pPr>
        <w:pStyle w:val="NoSpacing"/>
        <w:numPr>
          <w:ilvl w:val="2"/>
          <w:numId w:val="2"/>
        </w:numPr>
        <w:rPr>
          <w:rFonts w:ascii="Verdana" w:hAnsi="Verdana"/>
          <w:sz w:val="20"/>
          <w:szCs w:val="20"/>
        </w:rPr>
      </w:pPr>
      <w:r w:rsidRPr="009F78B3">
        <w:rPr>
          <w:rFonts w:ascii="Verdana" w:hAnsi="Verdana"/>
          <w:sz w:val="20"/>
          <w:szCs w:val="20"/>
        </w:rPr>
        <w:t>De nieuwe manier van schrijven zal rond 18 december opgeleverd worden. Dan zal, zolang het past, het voorvoegsel voluit geschreven worden, omdat GBA gevolgd gaat worden.</w:t>
      </w:r>
    </w:p>
    <w:p w:rsidR="00357849" w:rsidRPr="009F78B3" w:rsidRDefault="00357849" w:rsidP="00357849">
      <w:pPr>
        <w:pStyle w:val="NoSpacing"/>
        <w:rPr>
          <w:rFonts w:ascii="Verdana" w:hAnsi="Verdana"/>
          <w:sz w:val="20"/>
          <w:szCs w:val="20"/>
        </w:rPr>
      </w:pPr>
    </w:p>
    <w:p w:rsidR="00EE62CB" w:rsidRPr="00F53DCE" w:rsidRDefault="003220FA" w:rsidP="00DC3858">
      <w:pPr>
        <w:pStyle w:val="NoSpacing"/>
        <w:numPr>
          <w:ilvl w:val="0"/>
          <w:numId w:val="2"/>
        </w:numPr>
      </w:pPr>
      <w:r w:rsidRPr="003C3F80">
        <w:rPr>
          <w:rFonts w:ascii="Verdana" w:hAnsi="Verdana"/>
          <w:sz w:val="20"/>
          <w:szCs w:val="20"/>
        </w:rPr>
        <w:t>Aegon</w:t>
      </w:r>
      <w:r w:rsidR="00357849" w:rsidRPr="003C3F80">
        <w:rPr>
          <w:rFonts w:ascii="Verdana" w:hAnsi="Verdana"/>
          <w:sz w:val="20"/>
          <w:szCs w:val="20"/>
        </w:rPr>
        <w:t xml:space="preserve"> </w:t>
      </w:r>
      <w:r w:rsidR="003C3F80" w:rsidRPr="003C3F80">
        <w:rPr>
          <w:rFonts w:ascii="Verdana" w:hAnsi="Verdana"/>
          <w:sz w:val="20"/>
          <w:szCs w:val="20"/>
        </w:rPr>
        <w:t xml:space="preserve">Nederland </w:t>
      </w:r>
      <w:r w:rsidR="00357849" w:rsidRPr="003C3F80">
        <w:rPr>
          <w:rFonts w:ascii="Verdana" w:hAnsi="Verdana"/>
          <w:sz w:val="20"/>
          <w:szCs w:val="20"/>
        </w:rPr>
        <w:t>krijgt doo</w:t>
      </w:r>
      <w:r w:rsidR="003C3F80" w:rsidRPr="003C3F80">
        <w:rPr>
          <w:rFonts w:ascii="Verdana" w:hAnsi="Verdana"/>
          <w:sz w:val="20"/>
          <w:szCs w:val="20"/>
        </w:rPr>
        <w:t>r vanuit het GBA wanneer er een echtscheiding heeft plaats</w:t>
      </w:r>
      <w:r w:rsidR="00357849" w:rsidRPr="003C3F80">
        <w:rPr>
          <w:rFonts w:ascii="Verdana" w:hAnsi="Verdana"/>
          <w:sz w:val="20"/>
          <w:szCs w:val="20"/>
        </w:rPr>
        <w:t>gevonden. Hier</w:t>
      </w:r>
      <w:r w:rsidR="003C3F80" w:rsidRPr="003C3F80">
        <w:rPr>
          <w:rFonts w:ascii="Verdana" w:hAnsi="Verdana"/>
          <w:sz w:val="20"/>
          <w:szCs w:val="20"/>
        </w:rPr>
        <w:t xml:space="preserve"> wordt nik</w:t>
      </w:r>
      <w:r w:rsidR="00357849" w:rsidRPr="003C3F80">
        <w:rPr>
          <w:rFonts w:ascii="Verdana" w:hAnsi="Verdana"/>
          <w:sz w:val="20"/>
          <w:szCs w:val="20"/>
        </w:rPr>
        <w:t>s mee gedaan</w:t>
      </w:r>
      <w:r w:rsidR="003C3F80" w:rsidRPr="003C3F80">
        <w:rPr>
          <w:rFonts w:ascii="Verdana" w:hAnsi="Verdana"/>
          <w:sz w:val="20"/>
          <w:szCs w:val="20"/>
        </w:rPr>
        <w:t xml:space="preserve"> en het aantal verschillen die uit de Quinto toets naar voren komen stijgen blijvend. </w:t>
      </w:r>
      <w:r w:rsidR="00357849" w:rsidRPr="003C3F80">
        <w:rPr>
          <w:rFonts w:ascii="Verdana" w:hAnsi="Verdana"/>
          <w:sz w:val="20"/>
          <w:szCs w:val="20"/>
        </w:rPr>
        <w:t>Deze gegevens zijn dus vaak niet up-to-date en dit levert veel verschillen op. Dit is zeer belangrijk om te weten voor het partnerpensioen.</w:t>
      </w:r>
      <w:r w:rsidR="001014E9">
        <w:rPr>
          <w:rFonts w:ascii="Verdana" w:hAnsi="Verdana"/>
          <w:sz w:val="20"/>
          <w:szCs w:val="20"/>
        </w:rPr>
        <w:t xml:space="preserve"> </w:t>
      </w:r>
    </w:p>
    <w:p w:rsidR="00F53DCE" w:rsidRPr="00A31597" w:rsidRDefault="00F53DCE" w:rsidP="00DC3858">
      <w:pPr>
        <w:pStyle w:val="NoSpacing"/>
        <w:numPr>
          <w:ilvl w:val="0"/>
          <w:numId w:val="2"/>
        </w:numPr>
      </w:pPr>
      <w:r>
        <w:rPr>
          <w:rFonts w:ascii="Verdana" w:hAnsi="Verdana"/>
          <w:sz w:val="20"/>
          <w:szCs w:val="20"/>
        </w:rPr>
        <w:t xml:space="preserve">Aegon Nederland krijgt door vanuit het GBA wanneer er een adreswijziging plaats vind. Met dit bericht uit het GBA wordt niks gedaan. Hierdoor loopt de kwaliteit van de data achteruit. </w:t>
      </w:r>
      <w:r w:rsidR="001014E9">
        <w:rPr>
          <w:rFonts w:ascii="Verdana" w:hAnsi="Verdana"/>
          <w:sz w:val="20"/>
          <w:szCs w:val="20"/>
        </w:rPr>
        <w:t>Door het niet doorvoeren van adreswijzigingen wordt het risico gelopen dat de deelnemer bijvoorbeeld geen startbrief ontvangt.</w:t>
      </w:r>
    </w:p>
    <w:p w:rsidR="00A31597" w:rsidRPr="003C3F80" w:rsidRDefault="00A31597" w:rsidP="00DC3858">
      <w:pPr>
        <w:pStyle w:val="NoSpacing"/>
        <w:numPr>
          <w:ilvl w:val="0"/>
          <w:numId w:val="2"/>
        </w:numPr>
      </w:pPr>
      <w:r>
        <w:rPr>
          <w:rFonts w:ascii="Verdana" w:hAnsi="Verdana"/>
          <w:sz w:val="20"/>
          <w:szCs w:val="20"/>
        </w:rPr>
        <w:t>Een deelnemer met een nieuw AEGAR nummer moet aangenomen worden en de gegevens die daarbij horen moeten overgenomen worden in CAESAR. Het oude AEGAR nummer moet dan komen te vervallen.</w:t>
      </w:r>
    </w:p>
    <w:p w:rsidR="003C3F80" w:rsidRDefault="003C3F80" w:rsidP="003C3F80">
      <w:pPr>
        <w:pStyle w:val="NoSpacing"/>
        <w:rPr>
          <w:rFonts w:ascii="Verdana" w:hAnsi="Verdana"/>
          <w:sz w:val="20"/>
          <w:szCs w:val="20"/>
        </w:rPr>
      </w:pPr>
    </w:p>
    <w:p w:rsidR="003C3F80" w:rsidRDefault="003C3F80" w:rsidP="003C3F80">
      <w:pPr>
        <w:pStyle w:val="NoSpacing"/>
      </w:pPr>
    </w:p>
    <w:p w:rsidR="00EE62CB" w:rsidRDefault="00EE62CB" w:rsidP="00EE62CB"/>
    <w:p w:rsidR="00EE62CB" w:rsidRDefault="00EE62CB" w:rsidP="00EE62CB"/>
    <w:p w:rsidR="00EE62CB" w:rsidRPr="00357849" w:rsidRDefault="007735EE" w:rsidP="00357849">
      <w:pPr>
        <w:pStyle w:val="NoSpacing"/>
        <w:rPr>
          <w:rFonts w:ascii="Verdana" w:hAnsi="Verdana"/>
          <w:b/>
          <w:sz w:val="20"/>
          <w:szCs w:val="20"/>
        </w:rPr>
      </w:pPr>
      <w:r>
        <w:rPr>
          <w:rFonts w:ascii="Verdana" w:hAnsi="Verdana"/>
          <w:b/>
          <w:sz w:val="20"/>
          <w:szCs w:val="20"/>
        </w:rPr>
        <w:lastRenderedPageBreak/>
        <w:t>T</w:t>
      </w:r>
      <w:r w:rsidR="00EE62CB" w:rsidRPr="00357849">
        <w:rPr>
          <w:rFonts w:ascii="Verdana" w:hAnsi="Verdana"/>
          <w:b/>
          <w:sz w:val="20"/>
          <w:szCs w:val="20"/>
        </w:rPr>
        <w:t>oelichting foutcodes</w:t>
      </w:r>
    </w:p>
    <w:tbl>
      <w:tblPr>
        <w:tblW w:w="10207" w:type="dxa"/>
        <w:tblInd w:w="-1018" w:type="dxa"/>
        <w:tblLayout w:type="fixed"/>
        <w:tblCellMar>
          <w:left w:w="70" w:type="dxa"/>
          <w:right w:w="70" w:type="dxa"/>
        </w:tblCellMar>
        <w:tblLook w:val="04A0" w:firstRow="1" w:lastRow="0" w:firstColumn="1" w:lastColumn="0" w:noHBand="0" w:noVBand="1"/>
      </w:tblPr>
      <w:tblGrid>
        <w:gridCol w:w="778"/>
        <w:gridCol w:w="4043"/>
        <w:gridCol w:w="850"/>
        <w:gridCol w:w="3686"/>
        <w:gridCol w:w="850"/>
      </w:tblGrid>
      <w:tr w:rsidR="00EE62CB" w:rsidRPr="006002E6" w:rsidTr="00401F82">
        <w:trPr>
          <w:trHeight w:val="36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Foutcode</w:t>
            </w:r>
          </w:p>
        </w:tc>
        <w:tc>
          <w:tcPr>
            <w:tcW w:w="4043" w:type="dxa"/>
            <w:tcBorders>
              <w:top w:val="single" w:sz="4" w:space="0" w:color="auto"/>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Toelichting</w:t>
            </w:r>
            <w:r>
              <w:rPr>
                <w:rFonts w:ascii="Verdana" w:eastAsia="Times New Roman" w:hAnsi="Verdana" w:cs="Times New Roman"/>
                <w:color w:val="000000"/>
                <w:sz w:val="14"/>
                <w:szCs w:val="14"/>
                <w:lang w:eastAsia="nl-NL"/>
              </w:rPr>
              <w:t xml:space="preserve"> deelnemer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Relevant</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Toelichting</w:t>
            </w:r>
            <w:r>
              <w:rPr>
                <w:rFonts w:ascii="Verdana" w:eastAsia="Times New Roman" w:hAnsi="Verdana" w:cs="Times New Roman"/>
                <w:color w:val="000000"/>
                <w:sz w:val="14"/>
                <w:szCs w:val="14"/>
                <w:lang w:eastAsia="nl-NL"/>
              </w:rPr>
              <w:t xml:space="preserve"> partner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Relevant</w:t>
            </w:r>
          </w:p>
        </w:tc>
      </w:tr>
      <w:tr w:rsidR="00EE62CB" w:rsidRPr="006002E6" w:rsidTr="00401F82">
        <w:trPr>
          <w:trHeight w:val="37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F01</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AEGAR-nummer deelnemer wel in DVB niet in DKE</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AEGAR-nummer niet gevonden in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483"/>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F02</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AEGAR-nummer deelnemer in DVB afwijkend van DKE</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Samenlevingsverband gegevens niet gevonden in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40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F03</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AEGAR-nummer deelnemer komt niet voor in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AEGAR-nummer partner komt niet voor in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3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F04</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Deelnemer wel in HX maar niet aangemeld GBA</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Partner wel in HX maar niet in GBA</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3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F05</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AEGAR-nummer deelnemer wel in DVB, niet in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AEGAR-nummer partner wel in DVB, niet in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7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F06</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Deelnemer niet correct in kleine relatie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roofErr w:type="spellStart"/>
            <w:r w:rsidRPr="006002E6">
              <w:rPr>
                <w:rFonts w:ascii="Verdana" w:eastAsia="Times New Roman" w:hAnsi="Verdana" w:cs="Times New Roman"/>
                <w:i/>
                <w:color w:val="000000"/>
                <w:sz w:val="14"/>
                <w:szCs w:val="14"/>
                <w:lang w:eastAsia="nl-NL"/>
              </w:rPr>
              <w:t>Deelnemernummer</w:t>
            </w:r>
            <w:proofErr w:type="spellEnd"/>
            <w:r w:rsidRPr="006002E6">
              <w:rPr>
                <w:rFonts w:ascii="Verdana" w:eastAsia="Times New Roman" w:hAnsi="Verdana" w:cs="Times New Roman"/>
                <w:i/>
                <w:color w:val="000000"/>
                <w:sz w:val="14"/>
                <w:szCs w:val="14"/>
                <w:lang w:eastAsia="nl-NL"/>
              </w:rPr>
              <w:t xml:space="preserve"> partner komt niet voor in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7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F07</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Speciaal AEGAR-nummer deelnemer in DVB</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Speciaal AEGAR-nummer partner in DVB</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1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F08</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A-nummer in PER-HX afwijkend van BER-HX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BSN partner niet in HX én niet in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6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F09</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BSN deelnemer niet in HX én niet in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BSN partner wel in HX niet in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4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F10</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BSN deelnemer wel in HX niet in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BSN partner wel in AEGAR niet in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9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F11</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BSN deelnemer wel in AEGAR niet in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BSN partner AEGAR afwijkend van GBA</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45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F12</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BSN nummer deelnemer in HX afwijkend van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sz w:val="14"/>
                <w:szCs w:val="14"/>
              </w:rPr>
            </w:pPr>
            <w:r w:rsidRPr="006002E6">
              <w:rPr>
                <w:rFonts w:ascii="Verdana" w:eastAsia="Times New Roman" w:hAnsi="Verdana" w:cs="Times New Roman"/>
                <w:i/>
                <w:sz w:val="14"/>
                <w:szCs w:val="14"/>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sz w:val="14"/>
                <w:szCs w:val="14"/>
              </w:rPr>
            </w:pPr>
            <w:r w:rsidRPr="006002E6">
              <w:rPr>
                <w:rFonts w:ascii="Verdana" w:eastAsia="Times New Roman" w:hAnsi="Verdana" w:cs="Times New Roman"/>
                <w:i/>
                <w:sz w:val="14"/>
                <w:szCs w:val="14"/>
              </w:rPr>
              <w:t>Geboortedatum in DVB wijkt af van PER-HX</w:t>
            </w:r>
          </w:p>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sz w:val="14"/>
                <w:szCs w:val="14"/>
              </w:rPr>
            </w:pPr>
          </w:p>
        </w:tc>
      </w:tr>
      <w:tr w:rsidR="00EE62CB" w:rsidRPr="006002E6" w:rsidTr="00401F82">
        <w:trPr>
          <w:trHeight w:val="45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F13</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Geboortedatum deelnemer in DVB afwijkend van DKE</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Geboortedatum partner DVB afwijkend van GBA</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9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F14</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Geboortedatum deelnemer DVB afwijkend van PER-HX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Geboortedatum DVB partner afwijkend van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7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F15</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Geboortedatum deelnemer DVB afwijkend van GBA</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 van partner DVB afwijkend van PER-HX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3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F16</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Geboortedatum DVB deelnemer afwijkend van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 van partner DVB afwijkend van berichten GBA of leeg</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F17</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 deelnemer in DVB afwijkend van DKE</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 van partner in DVB afwijkend van geslacht AEGAR of leeg</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0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F18</w:t>
            </w:r>
          </w:p>
        </w:tc>
        <w:tc>
          <w:tcPr>
            <w:tcW w:w="40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 DVB afwijkend van HX</w:t>
            </w:r>
          </w:p>
        </w:tc>
        <w:tc>
          <w:tcPr>
            <w:tcW w:w="850" w:type="dxa"/>
            <w:tcBorders>
              <w:top w:val="single" w:sz="4" w:space="0" w:color="auto"/>
              <w:left w:val="single" w:sz="4" w:space="0" w:color="auto"/>
              <w:bottom w:val="single" w:sz="4" w:space="0" w:color="auto"/>
              <w:right w:val="single" w:sz="4" w:space="0" w:color="auto"/>
            </w:tcBorders>
            <w:vAlign w:val="center"/>
          </w:tcPr>
          <w:p w:rsidR="00EE62CB" w:rsidRPr="006002E6" w:rsidRDefault="00EE62CB" w:rsidP="00401F82">
            <w:pPr>
              <w:spacing w:after="0" w:line="264" w:lineRule="auto"/>
              <w:jc w:val="center"/>
              <w:rPr>
                <w:rFonts w:ascii="Calibri" w:eastAsia="Times New Roman" w:hAnsi="Calibri" w:cs="Times New Roman"/>
                <w:i/>
                <w:color w:val="000000"/>
                <w:sz w:val="16"/>
                <w:szCs w:val="14"/>
                <w:lang w:eastAsia="nl-NL"/>
              </w:rPr>
            </w:pPr>
            <w:r w:rsidRPr="006002E6">
              <w:rPr>
                <w:rFonts w:ascii="Calibri" w:eastAsia="Times New Roman" w:hAnsi="Calibri" w:cs="Times New Roman"/>
                <w:i/>
                <w:color w:val="000000"/>
                <w:sz w:val="16"/>
                <w:szCs w:val="14"/>
                <w:lang w:eastAsia="nl-NL"/>
              </w:rPr>
              <w:t>X</w:t>
            </w:r>
          </w:p>
        </w:tc>
        <w:tc>
          <w:tcPr>
            <w:tcW w:w="3686" w:type="dxa"/>
            <w:tcBorders>
              <w:top w:val="single" w:sz="4" w:space="0" w:color="auto"/>
              <w:left w:val="single" w:sz="4" w:space="0" w:color="auto"/>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Overlijdensdatum partner in DVB afwijkend van PER-HX</w:t>
            </w:r>
          </w:p>
        </w:tc>
        <w:tc>
          <w:tcPr>
            <w:tcW w:w="850" w:type="dxa"/>
            <w:tcBorders>
              <w:top w:val="single" w:sz="4" w:space="0" w:color="auto"/>
              <w:left w:val="single" w:sz="4" w:space="0" w:color="auto"/>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r>
      <w:tr w:rsidR="00EE62CB" w:rsidRPr="006002E6" w:rsidTr="00401F82">
        <w:trPr>
          <w:trHeight w:val="300"/>
        </w:trPr>
        <w:tc>
          <w:tcPr>
            <w:tcW w:w="7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F19</w:t>
            </w:r>
          </w:p>
        </w:tc>
        <w:tc>
          <w:tcPr>
            <w:tcW w:w="4043" w:type="dxa"/>
            <w:tcBorders>
              <w:top w:val="single" w:sz="4" w:space="0" w:color="auto"/>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 deelnemer DVB afwijkend van berichten GBA of leeg</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Calibri" w:eastAsia="Times New Roman" w:hAnsi="Calibri" w:cs="Times New Roman"/>
                <w:i/>
                <w:color w:val="000000"/>
                <w:sz w:val="16"/>
                <w:szCs w:val="14"/>
                <w:lang w:eastAsia="nl-NL"/>
              </w:rPr>
            </w:pPr>
            <w:r w:rsidRPr="006002E6">
              <w:rPr>
                <w:rFonts w:ascii="Calibri" w:eastAsia="Times New Roman" w:hAnsi="Calibri" w:cs="Times New Roman"/>
                <w:i/>
                <w:color w:val="000000"/>
                <w:sz w:val="16"/>
                <w:szCs w:val="14"/>
                <w:lang w:eastAsia="nl-NL"/>
              </w:rPr>
              <w:t>X</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Overlijdensdatum partner in DVB afwijkend van BER-HX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F20</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 deelnemer DVB afwijkend van geslacht AEGAR of leeg</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Calibri" w:eastAsia="Times New Roman" w:hAnsi="Calibri" w:cs="Times New Roman"/>
                <w:i/>
                <w:color w:val="000000"/>
                <w:sz w:val="16"/>
                <w:szCs w:val="14"/>
                <w:lang w:eastAsia="nl-NL"/>
              </w:rPr>
            </w:pPr>
            <w:r w:rsidRPr="006002E6">
              <w:rPr>
                <w:rFonts w:ascii="Calibri" w:eastAsia="Times New Roman" w:hAnsi="Calibri" w:cs="Times New Roman"/>
                <w:i/>
                <w:color w:val="000000"/>
                <w:sz w:val="16"/>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Overlijdensdatum partner in DVB afwijkend van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353"/>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F21</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Overlijdensdatum deelnemer in DVB afwijkend van PER-HX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Voorletters partner in DVB afwijkend van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r>
      <w:tr w:rsidR="00EE62CB" w:rsidRPr="006002E6" w:rsidTr="00401F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F22</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Overlijdensdatum deelnemer in DVB afwijkend van BER-HX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Voorletters partner in DVB afwijkend van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r>
      <w:tr w:rsidR="00EE62CB" w:rsidRPr="006002E6" w:rsidTr="00401F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F23</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Overlijdensdatum deelnemer in DVB afwijkend van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Geslachtsnaam partner DVB afwijkend van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r>
      <w:tr w:rsidR="00EE62CB" w:rsidRPr="006002E6" w:rsidTr="00401F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F24</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Voorletters deelnemer in DVB afwijkend van DKE</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Geslachtsnaam partner DVB afwijkend van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r>
      <w:tr w:rsidR="00EE62CB" w:rsidRPr="006002E6" w:rsidTr="00401F82">
        <w:trPr>
          <w:trHeight w:val="37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F25</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Voorletters deelnemer in DVB afwijkend van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Indicator buitenland in AEGAR afwijkend van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r>
      <w:tr w:rsidR="00EE62CB" w:rsidRPr="006002E6" w:rsidTr="00401F82">
        <w:trPr>
          <w:trHeight w:val="43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F26</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Voorletters deelnemer in DVB afwijkend van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Postcode van partner AEGAR afwijkend van GBA</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r>
      <w:tr w:rsidR="00EE62CB" w:rsidRPr="006002E6" w:rsidTr="00401F82">
        <w:trPr>
          <w:trHeight w:val="30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F27</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Geslachtsnaam deelnemer in DVB afwijkend van DKE</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Huisnummer partner in AEGAR afwijkend van GBA</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r>
      <w:tr w:rsidR="00EE62CB" w:rsidRPr="006002E6" w:rsidTr="00401F82">
        <w:trPr>
          <w:trHeight w:val="42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F28</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Geslachtsnaam deelnemer in DVB afwijkend van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Ingangsdatum samenlevingsverband DVB afwijkend van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43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F29</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Geslachtsnaam deelnemer in DVB afwijkend van AEGAR</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Einddatum samenlevingsverband DVB afwijkend van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420"/>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F30</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Indicator buitenland in AEGAR afwijkend van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Reden einde samenlevingsverband in DVB afwijkend van HX</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r>
      <w:tr w:rsidR="00EE62CB" w:rsidRPr="006002E6" w:rsidTr="00401F82">
        <w:trPr>
          <w:trHeight w:val="405"/>
        </w:trPr>
        <w:tc>
          <w:tcPr>
            <w:tcW w:w="778"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F31</w:t>
            </w:r>
          </w:p>
        </w:tc>
        <w:tc>
          <w:tcPr>
            <w:tcW w:w="4043"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Postcode van deelnemer in AEGAR afwijkend van GBA</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hideMark/>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Deelnemer niet aangemeld</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r>
      <w:tr w:rsidR="00EE62CB" w:rsidRPr="006002E6" w:rsidTr="00401F82">
        <w:trPr>
          <w:trHeight w:val="405"/>
        </w:trPr>
        <w:tc>
          <w:tcPr>
            <w:tcW w:w="778" w:type="dxa"/>
            <w:tcBorders>
              <w:top w:val="nil"/>
              <w:left w:val="single" w:sz="4" w:space="0" w:color="auto"/>
              <w:bottom w:val="single" w:sz="4" w:space="0" w:color="auto"/>
              <w:right w:val="single" w:sz="4" w:space="0" w:color="auto"/>
            </w:tcBorders>
            <w:shd w:val="clear" w:color="auto" w:fill="auto"/>
            <w:noWrap/>
            <w:vAlign w:val="bottom"/>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sidRPr="006002E6">
              <w:rPr>
                <w:rFonts w:ascii="Verdana" w:eastAsia="Times New Roman" w:hAnsi="Verdana" w:cs="Times New Roman"/>
                <w:color w:val="000000"/>
                <w:sz w:val="14"/>
                <w:szCs w:val="14"/>
                <w:lang w:eastAsia="nl-NL"/>
              </w:rPr>
              <w:t>F32</w:t>
            </w:r>
          </w:p>
        </w:tc>
        <w:tc>
          <w:tcPr>
            <w:tcW w:w="4043" w:type="dxa"/>
            <w:tcBorders>
              <w:top w:val="nil"/>
              <w:left w:val="nil"/>
              <w:bottom w:val="single" w:sz="4" w:space="0" w:color="auto"/>
              <w:right w:val="single" w:sz="4" w:space="0" w:color="auto"/>
            </w:tcBorders>
            <w:shd w:val="clear" w:color="auto" w:fill="auto"/>
            <w:noWrap/>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Huisnummer deelnemer in AEGAR afwijkend van GBA</w:t>
            </w: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r w:rsidRPr="006002E6">
              <w:rPr>
                <w:rFonts w:ascii="Verdana" w:eastAsia="Times New Roman" w:hAnsi="Verdana" w:cs="Times New Roman"/>
                <w:i/>
                <w:color w:val="000000"/>
                <w:sz w:val="14"/>
                <w:szCs w:val="14"/>
                <w:lang w:eastAsia="nl-NL"/>
              </w:rPr>
              <w:t>X</w:t>
            </w:r>
          </w:p>
        </w:tc>
        <w:tc>
          <w:tcPr>
            <w:tcW w:w="3686" w:type="dxa"/>
            <w:tcBorders>
              <w:top w:val="nil"/>
              <w:left w:val="nil"/>
              <w:bottom w:val="single" w:sz="4" w:space="0" w:color="auto"/>
              <w:right w:val="single" w:sz="4" w:space="0" w:color="auto"/>
            </w:tcBorders>
            <w:shd w:val="clear" w:color="auto" w:fill="auto"/>
            <w:noWrap/>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850" w:type="dxa"/>
            <w:tcBorders>
              <w:top w:val="single" w:sz="4" w:space="0" w:color="auto"/>
              <w:left w:val="nil"/>
              <w:bottom w:val="single" w:sz="4" w:space="0" w:color="auto"/>
              <w:right w:val="single" w:sz="4" w:space="0" w:color="auto"/>
            </w:tcBorders>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r>
      <w:tr w:rsidR="00EE62CB" w:rsidRPr="006002E6" w:rsidTr="00401F82">
        <w:trPr>
          <w:trHeight w:val="405"/>
        </w:trPr>
        <w:tc>
          <w:tcPr>
            <w:tcW w:w="778" w:type="dxa"/>
            <w:tcBorders>
              <w:top w:val="nil"/>
              <w:left w:val="single" w:sz="4" w:space="0" w:color="auto"/>
              <w:bottom w:val="single" w:sz="4" w:space="0" w:color="auto"/>
              <w:right w:val="single" w:sz="4" w:space="0" w:color="auto"/>
            </w:tcBorders>
            <w:shd w:val="clear" w:color="auto" w:fill="auto"/>
            <w:noWrap/>
            <w:vAlign w:val="bottom"/>
          </w:tcPr>
          <w:p w:rsidR="00EE62CB" w:rsidRPr="006002E6" w:rsidRDefault="00EE62CB" w:rsidP="00401F82">
            <w:pPr>
              <w:spacing w:after="0" w:line="264" w:lineRule="auto"/>
              <w:rPr>
                <w:rFonts w:ascii="Verdana" w:eastAsia="Times New Roman" w:hAnsi="Verdana" w:cs="Times New Roman"/>
                <w:color w:val="000000"/>
                <w:sz w:val="14"/>
                <w:szCs w:val="14"/>
                <w:lang w:eastAsia="nl-NL"/>
              </w:rPr>
            </w:pPr>
            <w:r>
              <w:rPr>
                <w:rFonts w:ascii="Verdana" w:eastAsia="Times New Roman" w:hAnsi="Verdana" w:cs="Times New Roman"/>
                <w:color w:val="000000"/>
                <w:sz w:val="14"/>
                <w:szCs w:val="14"/>
                <w:lang w:eastAsia="nl-NL"/>
              </w:rPr>
              <w:t>totaal</w:t>
            </w:r>
          </w:p>
        </w:tc>
        <w:tc>
          <w:tcPr>
            <w:tcW w:w="4043" w:type="dxa"/>
            <w:tcBorders>
              <w:top w:val="nil"/>
              <w:left w:val="nil"/>
              <w:bottom w:val="single" w:sz="4" w:space="0" w:color="auto"/>
              <w:right w:val="single" w:sz="4" w:space="0" w:color="auto"/>
            </w:tcBorders>
            <w:shd w:val="clear" w:color="auto" w:fill="auto"/>
            <w:noWrap/>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850" w:type="dxa"/>
            <w:tcBorders>
              <w:top w:val="single" w:sz="4" w:space="0" w:color="auto"/>
              <w:left w:val="nil"/>
              <w:bottom w:val="single" w:sz="4" w:space="0" w:color="auto"/>
              <w:right w:val="single" w:sz="4" w:space="0" w:color="auto"/>
            </w:tcBorders>
            <w:vAlign w:val="center"/>
          </w:tcPr>
          <w:p w:rsidR="00EE62CB" w:rsidRPr="006002E6" w:rsidRDefault="00E07335" w:rsidP="00401F82">
            <w:pPr>
              <w:spacing w:after="0" w:line="264" w:lineRule="auto"/>
              <w:jc w:val="center"/>
              <w:rPr>
                <w:rFonts w:ascii="Verdana" w:eastAsia="Times New Roman" w:hAnsi="Verdana" w:cs="Times New Roman"/>
                <w:i/>
                <w:color w:val="000000"/>
                <w:sz w:val="14"/>
                <w:szCs w:val="14"/>
                <w:lang w:eastAsia="nl-NL"/>
              </w:rPr>
            </w:pPr>
            <w:r>
              <w:rPr>
                <w:rFonts w:ascii="Verdana" w:eastAsia="Times New Roman" w:hAnsi="Verdana" w:cs="Times New Roman"/>
                <w:i/>
                <w:color w:val="000000"/>
                <w:sz w:val="14"/>
                <w:szCs w:val="14"/>
                <w:lang w:eastAsia="nl-NL"/>
              </w:rPr>
              <w:t>19</w:t>
            </w:r>
          </w:p>
        </w:tc>
        <w:tc>
          <w:tcPr>
            <w:tcW w:w="3686" w:type="dxa"/>
            <w:tcBorders>
              <w:top w:val="nil"/>
              <w:left w:val="nil"/>
              <w:bottom w:val="single" w:sz="4" w:space="0" w:color="auto"/>
              <w:right w:val="single" w:sz="4" w:space="0" w:color="auto"/>
            </w:tcBorders>
            <w:shd w:val="clear" w:color="auto" w:fill="auto"/>
            <w:noWrap/>
            <w:vAlign w:val="center"/>
          </w:tcPr>
          <w:p w:rsidR="00EE62CB" w:rsidRPr="006002E6" w:rsidRDefault="00EE62CB" w:rsidP="00401F82">
            <w:pPr>
              <w:spacing w:after="0" w:line="264" w:lineRule="auto"/>
              <w:jc w:val="center"/>
              <w:rPr>
                <w:rFonts w:ascii="Verdana" w:eastAsia="Times New Roman" w:hAnsi="Verdana" w:cs="Times New Roman"/>
                <w:i/>
                <w:color w:val="000000"/>
                <w:sz w:val="14"/>
                <w:szCs w:val="14"/>
                <w:lang w:eastAsia="nl-NL"/>
              </w:rPr>
            </w:pPr>
          </w:p>
        </w:tc>
        <w:tc>
          <w:tcPr>
            <w:tcW w:w="850" w:type="dxa"/>
            <w:tcBorders>
              <w:top w:val="single" w:sz="4" w:space="0" w:color="auto"/>
              <w:left w:val="nil"/>
              <w:bottom w:val="single" w:sz="4" w:space="0" w:color="auto"/>
              <w:right w:val="single" w:sz="4" w:space="0" w:color="auto"/>
            </w:tcBorders>
            <w:vAlign w:val="center"/>
          </w:tcPr>
          <w:p w:rsidR="00EE62CB" w:rsidRPr="006002E6" w:rsidRDefault="00E07335" w:rsidP="00401F82">
            <w:pPr>
              <w:spacing w:after="0" w:line="264" w:lineRule="auto"/>
              <w:jc w:val="center"/>
              <w:rPr>
                <w:rFonts w:ascii="Verdana" w:eastAsia="Times New Roman" w:hAnsi="Verdana" w:cs="Times New Roman"/>
                <w:i/>
                <w:color w:val="000000"/>
                <w:sz w:val="14"/>
                <w:szCs w:val="14"/>
                <w:lang w:eastAsia="nl-NL"/>
              </w:rPr>
            </w:pPr>
            <w:r>
              <w:rPr>
                <w:rFonts w:ascii="Verdana" w:eastAsia="Times New Roman" w:hAnsi="Verdana" w:cs="Times New Roman"/>
                <w:i/>
                <w:color w:val="000000"/>
                <w:sz w:val="14"/>
                <w:szCs w:val="14"/>
                <w:lang w:eastAsia="nl-NL"/>
              </w:rPr>
              <w:t>21</w:t>
            </w:r>
          </w:p>
        </w:tc>
      </w:tr>
    </w:tbl>
    <w:p w:rsidR="00EE62CB" w:rsidRPr="006002E6" w:rsidRDefault="00EE62CB" w:rsidP="00DC3858">
      <w:pPr>
        <w:numPr>
          <w:ilvl w:val="0"/>
          <w:numId w:val="2"/>
        </w:numPr>
        <w:spacing w:after="0" w:line="264" w:lineRule="auto"/>
        <w:rPr>
          <w:rFonts w:ascii="Verdana" w:eastAsia="Times New Roman" w:hAnsi="Verdana" w:cs="Times New Roman"/>
          <w:sz w:val="14"/>
          <w:szCs w:val="14"/>
        </w:rPr>
      </w:pPr>
      <w:r>
        <w:rPr>
          <w:rFonts w:ascii="Verdana" w:eastAsia="Times New Roman" w:hAnsi="Verdana" w:cs="Times New Roman"/>
          <w:sz w:val="14"/>
          <w:szCs w:val="14"/>
        </w:rPr>
        <w:t>Fig.1</w:t>
      </w:r>
      <w:r w:rsidR="00556653">
        <w:rPr>
          <w:rFonts w:ascii="Verdana" w:eastAsia="Times New Roman" w:hAnsi="Verdana" w:cs="Times New Roman"/>
          <w:sz w:val="14"/>
          <w:szCs w:val="14"/>
        </w:rPr>
        <w:t>3</w:t>
      </w:r>
      <w:r w:rsidRPr="006002E6">
        <w:rPr>
          <w:rFonts w:ascii="Verdana" w:eastAsia="Times New Roman" w:hAnsi="Verdana" w:cs="Times New Roman"/>
          <w:sz w:val="14"/>
          <w:szCs w:val="14"/>
        </w:rPr>
        <w:t>: toelichting foutcodes en welke er relevant zijn</w:t>
      </w:r>
    </w:p>
    <w:p w:rsidR="00EE62CB" w:rsidRPr="00357849" w:rsidRDefault="00EE62CB" w:rsidP="00357849">
      <w:pPr>
        <w:pStyle w:val="NoSpacing"/>
        <w:rPr>
          <w:rFonts w:ascii="Verdana" w:hAnsi="Verdana"/>
          <w:b/>
          <w:sz w:val="20"/>
          <w:szCs w:val="20"/>
        </w:rPr>
      </w:pPr>
      <w:r w:rsidRPr="00357849">
        <w:rPr>
          <w:rFonts w:ascii="Verdana" w:hAnsi="Verdana"/>
          <w:b/>
          <w:sz w:val="20"/>
          <w:szCs w:val="20"/>
        </w:rPr>
        <w:lastRenderedPageBreak/>
        <w:t>Het aantal verschillen per foutcode</w:t>
      </w: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tbl>
      <w:tblPr>
        <w:tblW w:w="9087" w:type="dxa"/>
        <w:tblInd w:w="55" w:type="dxa"/>
        <w:tblCellMar>
          <w:left w:w="70" w:type="dxa"/>
          <w:right w:w="70" w:type="dxa"/>
        </w:tblCellMar>
        <w:tblLook w:val="04A0" w:firstRow="1" w:lastRow="0" w:firstColumn="1" w:lastColumn="0" w:noHBand="0" w:noVBand="1"/>
      </w:tblPr>
      <w:tblGrid>
        <w:gridCol w:w="1156"/>
        <w:gridCol w:w="1134"/>
        <w:gridCol w:w="1372"/>
        <w:gridCol w:w="1133"/>
        <w:gridCol w:w="1372"/>
        <w:gridCol w:w="1513"/>
        <w:gridCol w:w="1407"/>
      </w:tblGrid>
      <w:tr w:rsidR="00EE62CB" w:rsidRPr="006002E6" w:rsidTr="00401F82">
        <w:trPr>
          <w:trHeight w:val="254"/>
        </w:trPr>
        <w:tc>
          <w:tcPr>
            <w:tcW w:w="1033" w:type="dxa"/>
            <w:tcBorders>
              <w:top w:val="single" w:sz="4" w:space="0" w:color="auto"/>
              <w:left w:val="single" w:sz="4" w:space="0" w:color="auto"/>
              <w:bottom w:val="single" w:sz="4" w:space="0" w:color="auto"/>
              <w:right w:val="single" w:sz="4" w:space="0" w:color="auto"/>
            </w:tcBorders>
            <w:shd w:val="clear" w:color="auto" w:fill="auto"/>
            <w:noWrap/>
            <w:hideMark/>
          </w:tcPr>
          <w:p w:rsidR="00EE62CB" w:rsidRPr="006002E6" w:rsidRDefault="00EE62CB" w:rsidP="00401F82">
            <w:pPr>
              <w:spacing w:after="0" w:line="264" w:lineRule="auto"/>
              <w:jc w:val="center"/>
              <w:rPr>
                <w:rFonts w:ascii="Verdana" w:eastAsia="Times New Roman" w:hAnsi="Verdana" w:cs="Times New Roman"/>
                <w:color w:val="000000"/>
                <w:sz w:val="16"/>
                <w:szCs w:val="16"/>
                <w:lang w:eastAsia="nl-NL"/>
              </w:rPr>
            </w:pPr>
            <w:r>
              <w:rPr>
                <w:rFonts w:ascii="Verdana" w:eastAsia="Times New Roman" w:hAnsi="Verdana" w:cs="Times New Roman"/>
                <w:color w:val="000000"/>
                <w:sz w:val="16"/>
                <w:szCs w:val="16"/>
                <w:lang w:eastAsia="nl-NL"/>
              </w:rPr>
              <w:t>foutcode</w:t>
            </w:r>
          </w:p>
        </w:tc>
        <w:tc>
          <w:tcPr>
            <w:tcW w:w="1013" w:type="dxa"/>
            <w:tcBorders>
              <w:top w:val="single" w:sz="4" w:space="0" w:color="auto"/>
              <w:left w:val="nil"/>
              <w:bottom w:val="single" w:sz="4" w:space="0" w:color="auto"/>
              <w:right w:val="single" w:sz="4" w:space="0" w:color="auto"/>
            </w:tcBorders>
            <w:shd w:val="clear" w:color="auto" w:fill="auto"/>
            <w:noWrap/>
            <w:hideMark/>
          </w:tcPr>
          <w:p w:rsidR="00EE62CB" w:rsidRPr="006002E6" w:rsidRDefault="00EE62CB" w:rsidP="00401F82">
            <w:pPr>
              <w:spacing w:after="0" w:line="264" w:lineRule="auto"/>
              <w:jc w:val="center"/>
              <w:rPr>
                <w:rFonts w:ascii="Verdana" w:eastAsia="Times New Roman" w:hAnsi="Verdana" w:cs="Times New Roman"/>
                <w:color w:val="000000"/>
                <w:sz w:val="16"/>
                <w:szCs w:val="16"/>
                <w:lang w:eastAsia="nl-NL"/>
              </w:rPr>
            </w:pPr>
            <w:r>
              <w:rPr>
                <w:rFonts w:ascii="Verdana" w:eastAsia="Times New Roman" w:hAnsi="Verdana" w:cs="Times New Roman"/>
                <w:color w:val="000000"/>
                <w:sz w:val="16"/>
                <w:szCs w:val="16"/>
                <w:lang w:eastAsia="nl-NL"/>
              </w:rPr>
              <w:t>Aantal verschillen deelnemer oud</w:t>
            </w:r>
          </w:p>
        </w:tc>
        <w:tc>
          <w:tcPr>
            <w:tcW w:w="1227" w:type="dxa"/>
            <w:tcBorders>
              <w:top w:val="single" w:sz="4" w:space="0" w:color="auto"/>
              <w:left w:val="nil"/>
              <w:bottom w:val="single" w:sz="4" w:space="0" w:color="auto"/>
              <w:right w:val="single" w:sz="4" w:space="0" w:color="auto"/>
            </w:tcBorders>
            <w:shd w:val="clear" w:color="auto" w:fill="auto"/>
            <w:noWrap/>
            <w:hideMark/>
          </w:tcPr>
          <w:p w:rsidR="00EE62CB" w:rsidRPr="006002E6" w:rsidRDefault="00EE62CB" w:rsidP="00401F82">
            <w:pPr>
              <w:spacing w:after="0" w:line="264" w:lineRule="auto"/>
              <w:jc w:val="center"/>
              <w:rPr>
                <w:rFonts w:ascii="Verdana" w:eastAsia="Times New Roman" w:hAnsi="Verdana" w:cs="Times New Roman"/>
                <w:color w:val="000000"/>
                <w:sz w:val="16"/>
                <w:szCs w:val="16"/>
                <w:lang w:eastAsia="nl-NL"/>
              </w:rPr>
            </w:pPr>
            <w:r>
              <w:rPr>
                <w:rFonts w:ascii="Verdana" w:eastAsia="Times New Roman" w:hAnsi="Verdana" w:cs="Times New Roman"/>
                <w:color w:val="000000"/>
                <w:sz w:val="16"/>
                <w:szCs w:val="16"/>
                <w:lang w:eastAsia="nl-NL"/>
              </w:rPr>
              <w:t>Aantal verschillen deelnemer nieuw</w:t>
            </w:r>
          </w:p>
        </w:tc>
        <w:tc>
          <w:tcPr>
            <w:tcW w:w="1013" w:type="dxa"/>
            <w:tcBorders>
              <w:top w:val="single" w:sz="4" w:space="0" w:color="auto"/>
              <w:left w:val="nil"/>
              <w:bottom w:val="single" w:sz="4" w:space="0" w:color="auto"/>
              <w:right w:val="single" w:sz="4" w:space="0" w:color="auto"/>
            </w:tcBorders>
            <w:shd w:val="clear" w:color="auto" w:fill="auto"/>
            <w:noWrap/>
            <w:hideMark/>
          </w:tcPr>
          <w:p w:rsidR="00EE62CB" w:rsidRPr="006002E6" w:rsidRDefault="00EE62CB" w:rsidP="00401F82">
            <w:pPr>
              <w:spacing w:after="0" w:line="264" w:lineRule="auto"/>
              <w:jc w:val="center"/>
              <w:rPr>
                <w:rFonts w:ascii="Verdana" w:eastAsia="Times New Roman" w:hAnsi="Verdana" w:cs="Times New Roman"/>
                <w:color w:val="000000"/>
                <w:sz w:val="16"/>
                <w:szCs w:val="16"/>
                <w:lang w:eastAsia="nl-NL"/>
              </w:rPr>
            </w:pPr>
            <w:r>
              <w:rPr>
                <w:rFonts w:ascii="Verdana" w:eastAsia="Times New Roman" w:hAnsi="Verdana" w:cs="Times New Roman"/>
                <w:color w:val="000000"/>
                <w:sz w:val="16"/>
                <w:szCs w:val="16"/>
                <w:lang w:eastAsia="nl-NL"/>
              </w:rPr>
              <w:t>Aantal verschillen partner oud</w:t>
            </w:r>
          </w:p>
        </w:tc>
        <w:tc>
          <w:tcPr>
            <w:tcW w:w="1227" w:type="dxa"/>
            <w:tcBorders>
              <w:top w:val="single" w:sz="4" w:space="0" w:color="auto"/>
              <w:left w:val="nil"/>
              <w:bottom w:val="single" w:sz="4" w:space="0" w:color="auto"/>
              <w:right w:val="single" w:sz="4" w:space="0" w:color="auto"/>
            </w:tcBorders>
            <w:shd w:val="clear" w:color="auto" w:fill="auto"/>
            <w:noWrap/>
            <w:hideMark/>
          </w:tcPr>
          <w:p w:rsidR="00EE62CB" w:rsidRPr="006002E6" w:rsidRDefault="00EE62CB" w:rsidP="00401F82">
            <w:pPr>
              <w:spacing w:after="0" w:line="264" w:lineRule="auto"/>
              <w:jc w:val="center"/>
              <w:rPr>
                <w:rFonts w:ascii="Verdana" w:eastAsia="Times New Roman" w:hAnsi="Verdana" w:cs="Times New Roman"/>
                <w:color w:val="000000"/>
                <w:sz w:val="16"/>
                <w:szCs w:val="16"/>
                <w:lang w:eastAsia="nl-NL"/>
              </w:rPr>
            </w:pPr>
            <w:r>
              <w:rPr>
                <w:rFonts w:ascii="Verdana" w:eastAsia="Times New Roman" w:hAnsi="Verdana" w:cs="Times New Roman"/>
                <w:color w:val="000000"/>
                <w:sz w:val="16"/>
                <w:szCs w:val="16"/>
                <w:lang w:eastAsia="nl-NL"/>
              </w:rPr>
              <w:t>Aantal verschillen partner nieuw</w:t>
            </w:r>
          </w:p>
        </w:tc>
        <w:tc>
          <w:tcPr>
            <w:tcW w:w="1353" w:type="dxa"/>
            <w:tcBorders>
              <w:top w:val="single" w:sz="4" w:space="0" w:color="auto"/>
              <w:left w:val="nil"/>
              <w:bottom w:val="single" w:sz="4" w:space="0" w:color="auto"/>
              <w:right w:val="single" w:sz="4" w:space="0" w:color="auto"/>
            </w:tcBorders>
            <w:shd w:val="clear" w:color="auto" w:fill="auto"/>
            <w:noWrap/>
            <w:hideMark/>
          </w:tcPr>
          <w:p w:rsidR="00EE62CB" w:rsidRPr="006002E6" w:rsidRDefault="00EE62CB" w:rsidP="00401F82">
            <w:pPr>
              <w:spacing w:after="0" w:line="264" w:lineRule="auto"/>
              <w:jc w:val="center"/>
              <w:rPr>
                <w:rFonts w:ascii="Verdana" w:eastAsia="Times New Roman" w:hAnsi="Verdana" w:cs="Times New Roman"/>
                <w:color w:val="000000"/>
                <w:sz w:val="16"/>
                <w:szCs w:val="16"/>
                <w:lang w:eastAsia="nl-NL"/>
              </w:rPr>
            </w:pPr>
            <w:r>
              <w:rPr>
                <w:rFonts w:ascii="Verdana" w:eastAsia="Times New Roman" w:hAnsi="Verdana" w:cs="Times New Roman"/>
                <w:color w:val="000000"/>
                <w:sz w:val="16"/>
                <w:szCs w:val="16"/>
                <w:lang w:eastAsia="nl-NL"/>
              </w:rPr>
              <w:t>Verschil tussen oud en nieuw deelnemer</w:t>
            </w:r>
          </w:p>
        </w:tc>
        <w:tc>
          <w:tcPr>
            <w:tcW w:w="1258" w:type="dxa"/>
            <w:tcBorders>
              <w:top w:val="single" w:sz="4" w:space="0" w:color="auto"/>
              <w:left w:val="nil"/>
              <w:bottom w:val="single" w:sz="4" w:space="0" w:color="auto"/>
              <w:right w:val="single" w:sz="4" w:space="0" w:color="auto"/>
            </w:tcBorders>
            <w:shd w:val="clear" w:color="auto" w:fill="auto"/>
            <w:noWrap/>
            <w:hideMark/>
          </w:tcPr>
          <w:p w:rsidR="00EE62CB" w:rsidRPr="006002E6" w:rsidRDefault="00EE62CB" w:rsidP="00401F82">
            <w:pPr>
              <w:spacing w:after="0" w:line="264" w:lineRule="auto"/>
              <w:jc w:val="center"/>
              <w:rPr>
                <w:rFonts w:ascii="Verdana" w:eastAsia="Times New Roman" w:hAnsi="Verdana" w:cs="Times New Roman"/>
                <w:color w:val="000000"/>
                <w:sz w:val="16"/>
                <w:szCs w:val="16"/>
                <w:lang w:eastAsia="nl-NL"/>
              </w:rPr>
            </w:pPr>
            <w:r>
              <w:rPr>
                <w:rFonts w:ascii="Verdana" w:eastAsia="Times New Roman" w:hAnsi="Verdana" w:cs="Times New Roman"/>
                <w:color w:val="000000"/>
                <w:sz w:val="16"/>
                <w:szCs w:val="16"/>
                <w:lang w:eastAsia="nl-NL"/>
              </w:rPr>
              <w:t>Verschil tussen oud en nieuw partner</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F01</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33</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56</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-23</w:t>
            </w:r>
          </w:p>
        </w:tc>
      </w:tr>
      <w:tr w:rsidR="00EE62CB" w:rsidRPr="006002E6" w:rsidTr="00401F82">
        <w:trPr>
          <w:trHeight w:val="272"/>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F02</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1054</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1402</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-348</w:t>
            </w:r>
          </w:p>
        </w:tc>
      </w:tr>
      <w:tr w:rsidR="00EE62CB" w:rsidRPr="006002E6" w:rsidTr="00401F82">
        <w:trPr>
          <w:trHeight w:val="290"/>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F03</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47</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77</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12</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17</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-30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-5</w:t>
            </w:r>
          </w:p>
        </w:tc>
      </w:tr>
      <w:tr w:rsidR="00EE62CB" w:rsidRPr="006002E6" w:rsidTr="00401F82">
        <w:trPr>
          <w:trHeight w:val="272"/>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F04</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405</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177</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320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149</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228</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171</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F05</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F06</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16</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15</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1</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F07</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F08</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35</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35</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362</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259</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103</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F09</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6</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6</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32</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19</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13</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F10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66</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69</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-3</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F11</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13</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19</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-6</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F12</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42</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64</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-22</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F13</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474</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390</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84</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F14</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23</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31</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47</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66</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-8</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-19</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F15</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27</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34</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21</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33</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-7</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-12</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F16</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9</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7</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445</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346</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2</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99</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F17</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14</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22</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-8</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F18</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7</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-3</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1</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F19</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23</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26</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-3</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1</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F20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7</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8</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-1</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1</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F21</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736</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823</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-87</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F22</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182</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325</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-143</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F23</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697</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798</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-101</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F24</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183</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326</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-143</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F25</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420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661</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433</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330</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-241</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103</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F26</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188</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316</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425</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308</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-128</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117</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F27</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422</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305</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117</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F28</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285</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576</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1560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2197</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-291</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-637</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F29</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188</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316</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24</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51</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-128</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-27</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F30</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35</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24</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51</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-35</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-27</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F31</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64</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252</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96</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-64</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B050"/>
                <w:sz w:val="16"/>
                <w:szCs w:val="16"/>
                <w:lang w:eastAsia="nl-NL"/>
              </w:rPr>
            </w:pPr>
            <w:r w:rsidRPr="006002E6">
              <w:rPr>
                <w:rFonts w:ascii="Verdana" w:eastAsia="Times New Roman" w:hAnsi="Verdana" w:cs="Times New Roman"/>
                <w:color w:val="00B050"/>
                <w:sz w:val="16"/>
                <w:szCs w:val="16"/>
                <w:lang w:eastAsia="nl-NL"/>
              </w:rPr>
              <w:t>156</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F32</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0</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69</w:t>
            </w:r>
          </w:p>
        </w:tc>
        <w:tc>
          <w:tcPr>
            <w:tcW w:w="101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 </w:t>
            </w:r>
          </w:p>
        </w:tc>
        <w:tc>
          <w:tcPr>
            <w:tcW w:w="1227"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 </w:t>
            </w:r>
          </w:p>
        </w:tc>
        <w:tc>
          <w:tcPr>
            <w:tcW w:w="1353"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-69</w:t>
            </w:r>
          </w:p>
        </w:tc>
        <w:tc>
          <w:tcPr>
            <w:tcW w:w="1258" w:type="dxa"/>
            <w:tcBorders>
              <w:top w:val="nil"/>
              <w:left w:val="nil"/>
              <w:bottom w:val="single" w:sz="4" w:space="0" w:color="auto"/>
              <w:right w:val="single" w:sz="4" w:space="0" w:color="auto"/>
            </w:tcBorders>
            <w:shd w:val="clear" w:color="auto" w:fill="auto"/>
            <w:noWrap/>
            <w:vAlign w:val="bottom"/>
            <w:hideMark/>
          </w:tcPr>
          <w:p w:rsidR="00EE62CB" w:rsidRPr="006002E6" w:rsidRDefault="00EE62CB" w:rsidP="00401F82">
            <w:pPr>
              <w:spacing w:after="0" w:line="264" w:lineRule="auto"/>
              <w:jc w:val="right"/>
              <w:rPr>
                <w:rFonts w:ascii="Verdana" w:eastAsia="Times New Roman" w:hAnsi="Verdana" w:cs="Times New Roman"/>
                <w:sz w:val="16"/>
                <w:szCs w:val="16"/>
                <w:lang w:eastAsia="nl-NL"/>
              </w:rPr>
            </w:pPr>
            <w:r w:rsidRPr="006002E6">
              <w:rPr>
                <w:rFonts w:ascii="Verdana" w:eastAsia="Times New Roman" w:hAnsi="Verdana" w:cs="Times New Roman"/>
                <w:sz w:val="16"/>
                <w:szCs w:val="16"/>
                <w:lang w:eastAsia="nl-NL"/>
              </w:rPr>
              <w:t>0</w:t>
            </w:r>
          </w:p>
        </w:tc>
      </w:tr>
      <w:tr w:rsidR="00EE62CB" w:rsidRPr="006002E6" w:rsidTr="00401F82">
        <w:trPr>
          <w:trHeight w:val="254"/>
        </w:trPr>
        <w:tc>
          <w:tcPr>
            <w:tcW w:w="1033" w:type="dxa"/>
            <w:tcBorders>
              <w:top w:val="nil"/>
              <w:left w:val="single" w:sz="4" w:space="0" w:color="auto"/>
              <w:bottom w:val="single" w:sz="4" w:space="0" w:color="auto"/>
              <w:right w:val="single" w:sz="4" w:space="0" w:color="auto"/>
            </w:tcBorders>
            <w:shd w:val="clear" w:color="auto" w:fill="auto"/>
            <w:noWrap/>
            <w:vAlign w:val="bottom"/>
          </w:tcPr>
          <w:p w:rsidR="00EE62CB" w:rsidRPr="006002E6" w:rsidRDefault="00EE62CB" w:rsidP="00401F82">
            <w:pPr>
              <w:spacing w:after="0" w:line="264" w:lineRule="auto"/>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totaal</w:t>
            </w:r>
          </w:p>
        </w:tc>
        <w:tc>
          <w:tcPr>
            <w:tcW w:w="1013" w:type="dxa"/>
            <w:tcBorders>
              <w:top w:val="nil"/>
              <w:left w:val="nil"/>
              <w:bottom w:val="single" w:sz="4" w:space="0" w:color="auto"/>
              <w:right w:val="single" w:sz="4" w:space="0" w:color="auto"/>
            </w:tcBorders>
            <w:shd w:val="clear" w:color="auto" w:fill="auto"/>
            <w:noWrap/>
            <w:vAlign w:val="bottom"/>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1684</w:t>
            </w:r>
          </w:p>
        </w:tc>
        <w:tc>
          <w:tcPr>
            <w:tcW w:w="1227" w:type="dxa"/>
            <w:tcBorders>
              <w:top w:val="nil"/>
              <w:left w:val="nil"/>
              <w:bottom w:val="single" w:sz="4" w:space="0" w:color="auto"/>
              <w:right w:val="single" w:sz="4" w:space="0" w:color="auto"/>
            </w:tcBorders>
            <w:shd w:val="clear" w:color="auto" w:fill="auto"/>
            <w:noWrap/>
            <w:vAlign w:val="bottom"/>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2468</w:t>
            </w:r>
          </w:p>
        </w:tc>
        <w:tc>
          <w:tcPr>
            <w:tcW w:w="1013" w:type="dxa"/>
            <w:tcBorders>
              <w:top w:val="nil"/>
              <w:left w:val="nil"/>
              <w:bottom w:val="single" w:sz="4" w:space="0" w:color="auto"/>
              <w:right w:val="single" w:sz="4" w:space="0" w:color="auto"/>
            </w:tcBorders>
            <w:shd w:val="clear" w:color="auto" w:fill="auto"/>
            <w:noWrap/>
            <w:vAlign w:val="bottom"/>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7881</w:t>
            </w:r>
          </w:p>
        </w:tc>
        <w:tc>
          <w:tcPr>
            <w:tcW w:w="1227" w:type="dxa"/>
            <w:tcBorders>
              <w:top w:val="nil"/>
              <w:left w:val="nil"/>
              <w:bottom w:val="single" w:sz="4" w:space="0" w:color="auto"/>
              <w:right w:val="single" w:sz="4" w:space="0" w:color="auto"/>
            </w:tcBorders>
            <w:shd w:val="clear" w:color="auto" w:fill="auto"/>
            <w:noWrap/>
            <w:vAlign w:val="bottom"/>
          </w:tcPr>
          <w:p w:rsidR="00EE62CB" w:rsidRPr="006002E6" w:rsidRDefault="00EE62CB" w:rsidP="00401F82">
            <w:pPr>
              <w:spacing w:after="0" w:line="264" w:lineRule="auto"/>
              <w:jc w:val="right"/>
              <w:rPr>
                <w:rFonts w:ascii="Verdana" w:eastAsia="Times New Roman" w:hAnsi="Verdana" w:cs="Times New Roman"/>
                <w:color w:val="000000"/>
                <w:sz w:val="16"/>
                <w:szCs w:val="16"/>
                <w:lang w:eastAsia="nl-NL"/>
              </w:rPr>
            </w:pPr>
            <w:r w:rsidRPr="006002E6">
              <w:rPr>
                <w:rFonts w:ascii="Verdana" w:eastAsia="Times New Roman" w:hAnsi="Verdana" w:cs="Times New Roman"/>
                <w:color w:val="000000"/>
                <w:sz w:val="16"/>
                <w:szCs w:val="16"/>
                <w:lang w:eastAsia="nl-NL"/>
              </w:rPr>
              <w:t>8519</w:t>
            </w:r>
          </w:p>
        </w:tc>
        <w:tc>
          <w:tcPr>
            <w:tcW w:w="1353" w:type="dxa"/>
            <w:tcBorders>
              <w:top w:val="nil"/>
              <w:left w:val="nil"/>
              <w:bottom w:val="single" w:sz="4" w:space="0" w:color="auto"/>
              <w:right w:val="single" w:sz="4" w:space="0" w:color="auto"/>
            </w:tcBorders>
            <w:shd w:val="clear" w:color="auto" w:fill="auto"/>
            <w:noWrap/>
            <w:vAlign w:val="bottom"/>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-784</w:t>
            </w:r>
          </w:p>
        </w:tc>
        <w:tc>
          <w:tcPr>
            <w:tcW w:w="1258" w:type="dxa"/>
            <w:tcBorders>
              <w:top w:val="nil"/>
              <w:left w:val="nil"/>
              <w:bottom w:val="single" w:sz="4" w:space="0" w:color="auto"/>
              <w:right w:val="single" w:sz="4" w:space="0" w:color="auto"/>
            </w:tcBorders>
            <w:shd w:val="clear" w:color="auto" w:fill="auto"/>
            <w:noWrap/>
            <w:vAlign w:val="bottom"/>
          </w:tcPr>
          <w:p w:rsidR="00EE62CB" w:rsidRPr="006002E6" w:rsidRDefault="00EE62CB" w:rsidP="00401F82">
            <w:pPr>
              <w:spacing w:after="0" w:line="264" w:lineRule="auto"/>
              <w:jc w:val="right"/>
              <w:rPr>
                <w:rFonts w:ascii="Verdana" w:eastAsia="Times New Roman" w:hAnsi="Verdana" w:cs="Times New Roman"/>
                <w:color w:val="FF0000"/>
                <w:sz w:val="16"/>
                <w:szCs w:val="16"/>
                <w:lang w:eastAsia="nl-NL"/>
              </w:rPr>
            </w:pPr>
            <w:r w:rsidRPr="006002E6">
              <w:rPr>
                <w:rFonts w:ascii="Verdana" w:eastAsia="Times New Roman" w:hAnsi="Verdana" w:cs="Times New Roman"/>
                <w:color w:val="FF0000"/>
                <w:sz w:val="16"/>
                <w:szCs w:val="16"/>
                <w:lang w:eastAsia="nl-NL"/>
              </w:rPr>
              <w:t>-638</w:t>
            </w:r>
          </w:p>
        </w:tc>
      </w:tr>
    </w:tbl>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737AD0" w:rsidRDefault="0038667B" w:rsidP="00DC3858">
      <w:pPr>
        <w:pStyle w:val="ListParagraph"/>
        <w:numPr>
          <w:ilvl w:val="0"/>
          <w:numId w:val="2"/>
        </w:numPr>
        <w:spacing w:line="264" w:lineRule="auto"/>
        <w:rPr>
          <w:sz w:val="14"/>
          <w:szCs w:val="14"/>
        </w:rPr>
      </w:pPr>
      <w:r>
        <w:rPr>
          <w:sz w:val="14"/>
          <w:szCs w:val="14"/>
        </w:rPr>
        <w:t>Fig.</w:t>
      </w:r>
      <w:r w:rsidR="00AF46EE">
        <w:rPr>
          <w:sz w:val="14"/>
          <w:szCs w:val="14"/>
        </w:rPr>
        <w:t>1</w:t>
      </w:r>
      <w:r w:rsidR="00556653">
        <w:rPr>
          <w:sz w:val="14"/>
          <w:szCs w:val="14"/>
        </w:rPr>
        <w:t>4</w:t>
      </w:r>
      <w:r w:rsidR="00EE62CB" w:rsidRPr="00737AD0">
        <w:rPr>
          <w:sz w:val="14"/>
          <w:szCs w:val="14"/>
        </w:rPr>
        <w:t>: Aantal verschillen per foutcode bij de deelnemer en de partner.</w:t>
      </w: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jc w:val="center"/>
        <w:rPr>
          <w:rFonts w:ascii="Verdana" w:eastAsia="Times New Roman" w:hAnsi="Verdana" w:cs="Times New Roman"/>
          <w:b/>
          <w:sz w:val="18"/>
          <w:szCs w:val="18"/>
        </w:rPr>
      </w:pPr>
      <w:r w:rsidRPr="006002E6">
        <w:rPr>
          <w:rFonts w:ascii="Verdana" w:eastAsia="Times New Roman" w:hAnsi="Verdana" w:cs="Times New Roman"/>
          <w:b/>
          <w:sz w:val="18"/>
          <w:szCs w:val="18"/>
        </w:rPr>
        <w:lastRenderedPageBreak/>
        <w:t>Aantal verschillen per foutcode (deelnemer)</w:t>
      </w:r>
    </w:p>
    <w:p w:rsidR="00EE62CB" w:rsidRPr="006002E6" w:rsidRDefault="00EE62CB" w:rsidP="00EE62CB">
      <w:pPr>
        <w:spacing w:after="0" w:line="264" w:lineRule="auto"/>
        <w:jc w:val="center"/>
        <w:rPr>
          <w:rFonts w:ascii="Verdana" w:eastAsia="Times New Roman" w:hAnsi="Verdana" w:cs="Times New Roman"/>
          <w:sz w:val="18"/>
          <w:szCs w:val="18"/>
        </w:rPr>
      </w:pPr>
    </w:p>
    <w:p w:rsidR="00EE62CB" w:rsidRPr="00D67AC4" w:rsidRDefault="00C8141D" w:rsidP="00EE62CB">
      <w:pPr>
        <w:spacing w:after="0" w:line="264" w:lineRule="auto"/>
        <w:jc w:val="center"/>
        <w:rPr>
          <w:rFonts w:ascii="Verdana" w:eastAsia="Times New Roman" w:hAnsi="Verdana" w:cs="Times New Roman"/>
        </w:rPr>
      </w:pPr>
      <w:r>
        <w:rPr>
          <w:noProof/>
          <w:lang w:eastAsia="nl-NL"/>
        </w:rPr>
        <w:drawing>
          <wp:inline distT="0" distB="0" distL="0" distR="0" wp14:anchorId="39594D40" wp14:editId="3BBEC855">
            <wp:extent cx="5762847" cy="3593805"/>
            <wp:effectExtent l="0" t="0" r="9525" b="2603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E62CB" w:rsidRPr="006002E6" w:rsidRDefault="00EE62CB" w:rsidP="00EE62CB">
      <w:pPr>
        <w:spacing w:after="0" w:line="264" w:lineRule="auto"/>
        <w:jc w:val="center"/>
        <w:rPr>
          <w:rFonts w:ascii="Verdana" w:eastAsia="Times New Roman" w:hAnsi="Verdana" w:cs="Times New Roman"/>
          <w:b/>
        </w:rPr>
      </w:pPr>
    </w:p>
    <w:p w:rsidR="00EE62CB" w:rsidRPr="00737AD0" w:rsidRDefault="0038667B" w:rsidP="00DC3858">
      <w:pPr>
        <w:pStyle w:val="ListParagraph"/>
        <w:numPr>
          <w:ilvl w:val="0"/>
          <w:numId w:val="2"/>
        </w:numPr>
        <w:spacing w:line="264" w:lineRule="auto"/>
        <w:rPr>
          <w:sz w:val="14"/>
          <w:szCs w:val="14"/>
        </w:rPr>
      </w:pPr>
      <w:r>
        <w:rPr>
          <w:sz w:val="14"/>
          <w:szCs w:val="14"/>
        </w:rPr>
        <w:t>Fig.</w:t>
      </w:r>
      <w:r w:rsidR="00556653">
        <w:rPr>
          <w:sz w:val="14"/>
          <w:szCs w:val="14"/>
        </w:rPr>
        <w:t>15</w:t>
      </w:r>
      <w:r w:rsidR="00EE62CB" w:rsidRPr="00737AD0">
        <w:rPr>
          <w:sz w:val="14"/>
          <w:szCs w:val="14"/>
        </w:rPr>
        <w:t>: Aantal verschillen per foutcode bij de deelnemer</w:t>
      </w:r>
    </w:p>
    <w:p w:rsidR="00EE62CB" w:rsidRPr="006002E6" w:rsidRDefault="00EE62CB" w:rsidP="00EE62CB">
      <w:pPr>
        <w:spacing w:after="0" w:line="264" w:lineRule="auto"/>
        <w:rPr>
          <w:rFonts w:ascii="Times New Roman" w:eastAsia="Times New Roman" w:hAnsi="Times New Roman" w:cs="Times New Roman"/>
          <w:b/>
          <w:bCs/>
          <w:smallCaps/>
          <w:spacing w:val="5"/>
          <w:sz w:val="20"/>
          <w:szCs w:val="20"/>
        </w:rPr>
      </w:pPr>
    </w:p>
    <w:p w:rsidR="00EE62CB" w:rsidRPr="006002E6" w:rsidRDefault="00EE62CB" w:rsidP="00EE62CB">
      <w:pPr>
        <w:spacing w:after="0" w:line="264" w:lineRule="auto"/>
        <w:jc w:val="center"/>
        <w:rPr>
          <w:rFonts w:ascii="Verdana" w:eastAsia="Times New Roman" w:hAnsi="Verdana" w:cs="Times New Roman"/>
          <w:b/>
          <w:sz w:val="18"/>
          <w:szCs w:val="18"/>
        </w:rPr>
      </w:pPr>
      <w:r w:rsidRPr="006002E6">
        <w:rPr>
          <w:rFonts w:ascii="Verdana" w:eastAsia="Times New Roman" w:hAnsi="Verdana" w:cs="Times New Roman"/>
          <w:b/>
          <w:sz w:val="18"/>
          <w:szCs w:val="18"/>
        </w:rPr>
        <w:t>Aantal verschillen per foutcode (partner)</w:t>
      </w:r>
    </w:p>
    <w:p w:rsidR="00EE62CB" w:rsidRPr="006002E6" w:rsidRDefault="00EE62CB" w:rsidP="00EE62CB">
      <w:pPr>
        <w:spacing w:after="0" w:line="264" w:lineRule="auto"/>
        <w:jc w:val="center"/>
        <w:rPr>
          <w:rFonts w:ascii="Verdana" w:eastAsia="Times New Roman" w:hAnsi="Verdana" w:cs="Times New Roman"/>
          <w:sz w:val="18"/>
          <w:szCs w:val="18"/>
        </w:rPr>
      </w:pPr>
    </w:p>
    <w:p w:rsidR="00EE62CB" w:rsidRPr="006002E6" w:rsidRDefault="00C8141D" w:rsidP="00EE62CB">
      <w:pPr>
        <w:spacing w:after="0" w:line="264" w:lineRule="auto"/>
        <w:jc w:val="center"/>
        <w:rPr>
          <w:rFonts w:ascii="Verdana" w:eastAsia="Times New Roman" w:hAnsi="Verdana" w:cs="Times New Roman"/>
          <w:b/>
        </w:rPr>
      </w:pPr>
      <w:r>
        <w:rPr>
          <w:noProof/>
          <w:lang w:eastAsia="nl-NL"/>
        </w:rPr>
        <w:drawing>
          <wp:inline distT="0" distB="0" distL="0" distR="0" wp14:anchorId="0AA2B1FB" wp14:editId="700CDB9A">
            <wp:extent cx="5762847" cy="3689497"/>
            <wp:effectExtent l="0" t="0" r="9525" b="2540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EE62CB" w:rsidRPr="006002E6" w:rsidRDefault="00EE62CB" w:rsidP="00EE62CB">
      <w:pPr>
        <w:spacing w:after="0" w:line="264" w:lineRule="auto"/>
        <w:jc w:val="center"/>
        <w:rPr>
          <w:rFonts w:ascii="Verdana" w:eastAsia="Times New Roman" w:hAnsi="Verdana" w:cs="Times New Roman"/>
          <w:b/>
        </w:rPr>
      </w:pPr>
    </w:p>
    <w:p w:rsidR="00FD3A05" w:rsidRDefault="0038667B" w:rsidP="00DC3858">
      <w:pPr>
        <w:pStyle w:val="ListParagraph"/>
        <w:numPr>
          <w:ilvl w:val="0"/>
          <w:numId w:val="2"/>
        </w:numPr>
        <w:spacing w:line="264" w:lineRule="auto"/>
        <w:rPr>
          <w:sz w:val="14"/>
          <w:szCs w:val="14"/>
        </w:rPr>
      </w:pPr>
      <w:r>
        <w:rPr>
          <w:sz w:val="14"/>
          <w:szCs w:val="14"/>
        </w:rPr>
        <w:t>Fig.</w:t>
      </w:r>
      <w:r w:rsidR="00556653">
        <w:rPr>
          <w:sz w:val="14"/>
          <w:szCs w:val="14"/>
        </w:rPr>
        <w:t>16</w:t>
      </w:r>
      <w:r w:rsidR="00EE62CB" w:rsidRPr="00737AD0">
        <w:rPr>
          <w:sz w:val="14"/>
          <w:szCs w:val="14"/>
        </w:rPr>
        <w:t>: Aantal verschillen per foutcode bij de partner</w:t>
      </w:r>
    </w:p>
    <w:p w:rsidR="00DC3858" w:rsidRDefault="00DC3858" w:rsidP="00DC3858">
      <w:pPr>
        <w:pStyle w:val="Heading2"/>
        <w:rPr>
          <w:rFonts w:eastAsia="Times New Roman"/>
        </w:rPr>
      </w:pPr>
      <w:bookmarkStart w:id="76" w:name="_Toc375124801"/>
      <w:r>
        <w:rPr>
          <w:rFonts w:eastAsia="Times New Roman"/>
        </w:rPr>
        <w:lastRenderedPageBreak/>
        <w:t>Bijlage 3 – Persoonlijk Ontwikkelings Plan (POP)</w:t>
      </w:r>
      <w:bookmarkEnd w:id="76"/>
    </w:p>
    <w:p w:rsidR="00DC3858" w:rsidRPr="00DC3858" w:rsidRDefault="00DC3858" w:rsidP="00DC3858">
      <w:pPr>
        <w:pStyle w:val="NoSpacing"/>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t>A1: BREDE PROFESSIONALISERING.</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De bedrijfswiskundige werkt zelfstandig en resultaatgericht samen in een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(eventueel multidisciplinair) team en vaak ook in een internationale</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omgeving.</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numPr>
          <w:ilvl w:val="0"/>
          <w:numId w:val="27"/>
        </w:num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Ik heb bij Aegon PPI zelfstandig en resultaatgericht gewerkt. Ik heb onderzoeken gedaan naar verbeterpunten in de processen en procedures. Hierbij heb ik gebruik gemaakt van het team van Aegon PPI als vraagbaak.</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t>A2: MULTIDISCIPLINAIRE INTEGRATIE</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De bedrijfswiskundige is toegerust om oplossingen te bieden voor</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vraagstukken die vanuit verschillende disciplines in het beroepenveld naar</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voren komen. Hij / zij kan kennis inzichten houdingen en vaardigheden van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verschillende vakinhoudelijke disciplines integreren vanuit het perspectief van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het beroepsmatig handelen als bedrijfswiskundige.</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De bedrijfswiskundige is bij uitstek in staat om ICT in te zetten bij het</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oplossen van bedrijfsproblemen.</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numPr>
          <w:ilvl w:val="0"/>
          <w:numId w:val="27"/>
        </w:num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Door middel van adviezen te geven op de processen van Aegon PPI heb ik oplossing aangeboden voor vraagstukken die vanuit verschillende disciplines in het beroepenveld naar voren kwamen.</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t>A5: CREATIVITEIT EN COMPLEXITEIT IN HANDELEN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De bedrijfswiskundige kan in de beroepspraktijk vraagstukken analyseren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waarvan het probleem vooraf niet duidelijk is omschreven en waarop de</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standaardprocedures niet van toepassing zijn. Hij / zij komt met ideeën voor</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oplossingen.</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numPr>
          <w:ilvl w:val="0"/>
          <w:numId w:val="27"/>
        </w:num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Ik heb zelfstandig een selectie gemaakt van relevante aspecten m.b.t. de vraagstelling. Hierbij was de aard van de context onbekend en complex. De aard van de taak was het verbeteren van methoden. Ik heb het probleem geanalyseerd en de eisen die gesteld werden in kaart gebracht.</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t>A6: PROBLEEMGERICHT WERKEN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De bedrijfswiskundige kan zelfstandig een probleem definiëren, analyseren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en oplossen. Diverse aspecten hiervan komen terug bij de specifieke</w:t>
      </w:r>
    </w:p>
    <w:p w:rsidR="00DC3858" w:rsidRPr="00DC3858" w:rsidRDefault="00CE15AB" w:rsidP="00DC3858">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 xml:space="preserve">competenties </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numPr>
          <w:ilvl w:val="0"/>
          <w:numId w:val="27"/>
        </w:num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 xml:space="preserve">Ik heb voor een groot deel zelfstandig het probleem gedefinieerd en geanalyseerd. Of het probleem helemaal opgelost is, zal moet blijken in de toekomst. Ik heb hier een grote stap in gemaakt voor mezelf. </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t>A7: METHODISCH EN REFLECTIEF DENKEN EN HANDELEN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De bedrijfswiskundige pakt problemen modelmatig aan en leert daarbij</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methodisch denken. Diverse aspecten hiervan komen terug bij de specifieke</w:t>
      </w:r>
    </w:p>
    <w:p w:rsidR="00DC3858" w:rsidRPr="00DC3858" w:rsidRDefault="00CE15AB" w:rsidP="00DC3858">
      <w:pPr>
        <w:spacing w:after="0" w:line="240" w:lineRule="auto"/>
        <w:rPr>
          <w:rFonts w:ascii="Verdana" w:eastAsia="Times New Roman" w:hAnsi="Verdana" w:cs="Times New Roman"/>
          <w:sz w:val="20"/>
          <w:szCs w:val="20"/>
        </w:rPr>
      </w:pPr>
      <w:r>
        <w:rPr>
          <w:rFonts w:ascii="Verdana" w:eastAsia="Times New Roman" w:hAnsi="Verdana" w:cs="Times New Roman"/>
          <w:sz w:val="20"/>
          <w:szCs w:val="20"/>
        </w:rPr>
        <w:t>competenties</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numPr>
          <w:ilvl w:val="0"/>
          <w:numId w:val="27"/>
        </w:num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 xml:space="preserve">Ik heb zelfstandig de processen van Aegon PPI gemodelleerd. Hierbij is gekeken naar de eisen van Aegon PPI en die van de klant. Door middel van methodisch denken heb ik mijn bevindingen kunnen doen. </w:t>
      </w:r>
    </w:p>
    <w:p w:rsid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lastRenderedPageBreak/>
        <w:t>A8: SOCIAAL COMMUNICATIEVE BEKWAAMHEID</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14 Onderwijs- en Examenregeling 2013-2014 | De Haagse Hogeschool</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Bedrijfswiskunde</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De bedrijfswiskundige communiceert op uiteenlopende manieren met</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verschillende geledingen van een organisatie. Belangrijke aspecten hierbij zijn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samenwerking en taalvaardigheid:</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 De bedrijfswiskundige beheerst de Nederlandse taal (bijna) foutloos</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 De bedrijfswiskundige kan bij zijn beroepsuitoefening zowel mondeling</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als schriftelijk in de Engelse taal communiceren.</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numPr>
          <w:ilvl w:val="0"/>
          <w:numId w:val="27"/>
        </w:num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 xml:space="preserve">Ik heb bij Aegon PPI ondervonden dat mijn Nederlandse grammatica wel een stuk verbeterd kon worden. Ik heb geleerd meer op spreektaal en grammatica (Rotterdams) te letten in een rapportage. Hierdoor heb ik mijn schriftelijk Nederlands verbeterd. </w:t>
      </w:r>
    </w:p>
    <w:p w:rsidR="00DC3858" w:rsidRPr="00DC3858" w:rsidRDefault="00DC3858" w:rsidP="00DC3858">
      <w:pPr>
        <w:numPr>
          <w:ilvl w:val="0"/>
          <w:numId w:val="27"/>
        </w:num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Door het schrijven van een Engelse samenvatting heb ik kunnen ondervinden of ik goed kan communiceren in het Engels. Het is gebleken dat dit qua vertaling wel aardig lukte, maar ik gebruikte vaak de verkeerde vertaling van woorden in een bepaalde context. Mijn schriftelijk Engels kan nog steeds verbeterd worden.</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t>B1 VAN PRAKTIJKSITUATIE NAAR PRAKTIJKPROBLEEM</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In deze fase krijgt de bedrijfswiskundige te maken met een opdracht of</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probleem dat ontstaat in de bedrijfssituatie.</w:t>
      </w:r>
    </w:p>
    <w:p w:rsidR="00DC3858" w:rsidRPr="00DC3858" w:rsidRDefault="00DC3858" w:rsidP="00DC3858">
      <w:pPr>
        <w:spacing w:after="0" w:line="240" w:lineRule="auto"/>
        <w:rPr>
          <w:rFonts w:ascii="Verdana" w:eastAsia="Times New Roman" w:hAnsi="Verdana" w:cs="Times New Roman"/>
          <w:i/>
          <w:iCs/>
          <w:sz w:val="20"/>
          <w:szCs w:val="20"/>
        </w:rPr>
      </w:pPr>
    </w:p>
    <w:p w:rsidR="00DC3858" w:rsidRPr="00DC3858" w:rsidRDefault="00DC3858" w:rsidP="00DC3858">
      <w:pPr>
        <w:numPr>
          <w:ilvl w:val="0"/>
          <w:numId w:val="27"/>
        </w:numPr>
        <w:spacing w:after="0" w:line="240" w:lineRule="auto"/>
        <w:rPr>
          <w:rFonts w:ascii="Verdana" w:eastAsia="Times New Roman" w:hAnsi="Verdana" w:cs="Times New Roman"/>
          <w:iCs/>
          <w:sz w:val="20"/>
          <w:szCs w:val="20"/>
        </w:rPr>
      </w:pPr>
      <w:r w:rsidRPr="00DC3858">
        <w:rPr>
          <w:rFonts w:ascii="Verdana" w:eastAsia="Times New Roman" w:hAnsi="Verdana" w:cs="Times New Roman"/>
          <w:iCs/>
          <w:sz w:val="20"/>
          <w:szCs w:val="20"/>
        </w:rPr>
        <w:t>Ik heb zelfstandig de opdracht verkent. Hierbij heb ik gecommuniceerd met de medewerkers van de PPI, Risk &amp; Compliance en BIS. Hiermee is een vertaling gemaakt van de situatie naar het probleem.</w:t>
      </w:r>
    </w:p>
    <w:p w:rsidR="00DC3858" w:rsidRPr="00DC3858" w:rsidRDefault="00DC3858" w:rsidP="00DC3858">
      <w:pPr>
        <w:spacing w:after="0" w:line="240" w:lineRule="auto"/>
        <w:rPr>
          <w:rFonts w:ascii="Verdana" w:eastAsia="Times New Roman" w:hAnsi="Verdana" w:cs="Times New Roman"/>
          <w:i/>
          <w:iCs/>
          <w:sz w:val="20"/>
          <w:szCs w:val="20"/>
        </w:rPr>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t>B2 VAN PRAKTIJKPROBLEEM NAAR (WISKUNDIG) MODEL</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In deze fase oriënteert hij zich op mogelijke oplossingsrichtingen. Hij gaat na</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of en op welke wijze het (in niet-wiskundige termen geformuleerde)</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praktijkprobleem kan worden geabstraheerd en vertaald naar een (wiskundig)</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model.</w:t>
      </w:r>
    </w:p>
    <w:p w:rsidR="00DC3858" w:rsidRPr="00DC3858" w:rsidRDefault="00DC3858" w:rsidP="00DC3858">
      <w:pPr>
        <w:spacing w:after="0" w:line="240" w:lineRule="auto"/>
        <w:rPr>
          <w:rFonts w:ascii="Verdana" w:eastAsia="Times New Roman" w:hAnsi="Verdana" w:cs="Times New Roman"/>
          <w:i/>
          <w:iCs/>
          <w:sz w:val="20"/>
          <w:szCs w:val="20"/>
        </w:rPr>
      </w:pPr>
    </w:p>
    <w:p w:rsidR="00DC3858" w:rsidRPr="00DC3858" w:rsidRDefault="00DC3858" w:rsidP="00DC3858">
      <w:pPr>
        <w:numPr>
          <w:ilvl w:val="0"/>
          <w:numId w:val="28"/>
        </w:numPr>
        <w:autoSpaceDE w:val="0"/>
        <w:autoSpaceDN w:val="0"/>
        <w:adjustRightInd w:val="0"/>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Met het geven van adviezen d.m.v. bevindingen en dit op te nemen in een rapport heb ik een ontwerp gemaakt voor het verbeteren van de kwaliteit van processen. Hierbij heb ik rekening gehouden met de impact van een advies op de veiligheid en duurzaamheid van de processen. Dit is zelfstandig uitgezocht.</w:t>
      </w:r>
    </w:p>
    <w:p w:rsidR="00DC3858" w:rsidRPr="00DC3858" w:rsidRDefault="00DC3858" w:rsidP="00DC3858">
      <w:pPr>
        <w:autoSpaceDE w:val="0"/>
        <w:autoSpaceDN w:val="0"/>
        <w:adjustRightInd w:val="0"/>
        <w:spacing w:after="0" w:line="240" w:lineRule="auto"/>
        <w:ind w:left="720"/>
        <w:rPr>
          <w:rFonts w:ascii="Verdana" w:eastAsia="Times New Roman" w:hAnsi="Verdana" w:cs="Times New Roman"/>
          <w:sz w:val="20"/>
          <w:szCs w:val="20"/>
        </w:rPr>
      </w:pPr>
      <w:r w:rsidRPr="00DC3858">
        <w:rPr>
          <w:rFonts w:ascii="Verdana" w:eastAsia="Times New Roman" w:hAnsi="Verdana" w:cs="Times New Roman"/>
          <w:sz w:val="20"/>
          <w:szCs w:val="20"/>
        </w:rPr>
        <w:t>De aard van de context was complex in de praktijk.</w:t>
      </w:r>
    </w:p>
    <w:p w:rsidR="00DC3858" w:rsidRPr="00DC3858" w:rsidRDefault="00DC3858" w:rsidP="00DC3858">
      <w:pPr>
        <w:spacing w:after="0" w:line="240" w:lineRule="auto"/>
        <w:rPr>
          <w:rFonts w:ascii="Verdana" w:eastAsia="Times New Roman" w:hAnsi="Verdana" w:cs="Times New Roman"/>
          <w:i/>
          <w:iCs/>
          <w:sz w:val="20"/>
          <w:szCs w:val="20"/>
        </w:rPr>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t>B3 VAN (WISKUNDIG) MODEL NAAR (WISKUNDIGE) OPLOSSING</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In deze fase werkt hij het (wiskundig) model in detail uit . Dit resulteert in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mogelijke (wiskundige) oplossingen.</w:t>
      </w:r>
    </w:p>
    <w:p w:rsidR="00DC3858" w:rsidRPr="00DC3858" w:rsidRDefault="00DC3858" w:rsidP="00DC3858">
      <w:pPr>
        <w:spacing w:after="0" w:line="240" w:lineRule="auto"/>
        <w:rPr>
          <w:rFonts w:ascii="Verdana" w:eastAsia="Times New Roman" w:hAnsi="Verdana" w:cs="Times New Roman"/>
          <w:i/>
          <w:iCs/>
          <w:sz w:val="20"/>
          <w:szCs w:val="20"/>
        </w:rPr>
      </w:pPr>
    </w:p>
    <w:p w:rsidR="00DC3858" w:rsidRPr="00DC3858" w:rsidRDefault="00DC3858" w:rsidP="00DC3858">
      <w:pPr>
        <w:numPr>
          <w:ilvl w:val="0"/>
          <w:numId w:val="28"/>
        </w:numPr>
        <w:spacing w:after="0" w:line="240" w:lineRule="auto"/>
        <w:rPr>
          <w:rFonts w:ascii="Verdana" w:eastAsia="Times New Roman" w:hAnsi="Verdana" w:cs="Times New Roman"/>
          <w:i/>
          <w:iCs/>
          <w:sz w:val="20"/>
          <w:szCs w:val="20"/>
        </w:rPr>
      </w:pPr>
      <w:r w:rsidRPr="00DC3858">
        <w:rPr>
          <w:rFonts w:ascii="Verdana" w:eastAsia="Times New Roman" w:hAnsi="Verdana" w:cs="Times New Roman"/>
          <w:iCs/>
          <w:sz w:val="20"/>
          <w:szCs w:val="20"/>
        </w:rPr>
        <w:t>Met het uitwerken van het procesmodel en op elk deelproces bevindingen te doen met daarop mijn adviezen, heb ik gewerkt aan deze competentie. Dit heeft geresulteerd in mogelijke oplossingen.</w:t>
      </w:r>
    </w:p>
    <w:p w:rsidR="00DC3858" w:rsidRPr="00DC3858" w:rsidRDefault="00DC3858" w:rsidP="00DC3858">
      <w:pPr>
        <w:spacing w:after="0" w:line="240" w:lineRule="auto"/>
        <w:rPr>
          <w:rFonts w:ascii="Verdana" w:eastAsia="Times New Roman" w:hAnsi="Verdana" w:cs="Times New Roman"/>
          <w:i/>
          <w:iCs/>
          <w:sz w:val="20"/>
          <w:szCs w:val="20"/>
        </w:rPr>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t>B4 VAN WISKUNDIGE OPLOSSING NAAR PRAKTIJKOPLOSSING</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In deze fase vertaalt hij de (wiskundige) oplossingen weer in termen van het</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oorspronkelijke bedrijfsprobleem. Het resultaat is een concrete</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praktijkoplossing, dan wel een advies daartoe.</w:t>
      </w:r>
    </w:p>
    <w:p w:rsidR="00DC3858" w:rsidRPr="00DC3858" w:rsidRDefault="00DC3858" w:rsidP="00DC3858">
      <w:pPr>
        <w:spacing w:after="0" w:line="240" w:lineRule="auto"/>
        <w:rPr>
          <w:rFonts w:ascii="Verdana" w:eastAsia="Times New Roman" w:hAnsi="Verdana" w:cs="Times New Roman"/>
          <w:i/>
          <w:iCs/>
          <w:sz w:val="20"/>
          <w:szCs w:val="20"/>
        </w:rPr>
      </w:pPr>
    </w:p>
    <w:p w:rsidR="00DC3858" w:rsidRPr="00DC3858" w:rsidRDefault="00DC3858" w:rsidP="00DC3858">
      <w:pPr>
        <w:numPr>
          <w:ilvl w:val="0"/>
          <w:numId w:val="28"/>
        </w:numPr>
        <w:spacing w:after="0" w:line="240" w:lineRule="auto"/>
        <w:rPr>
          <w:rFonts w:ascii="Verdana" w:eastAsia="Times New Roman" w:hAnsi="Verdana" w:cs="Times New Roman"/>
          <w:i/>
          <w:iCs/>
          <w:sz w:val="20"/>
          <w:szCs w:val="20"/>
        </w:rPr>
      </w:pPr>
      <w:r w:rsidRPr="00DC3858">
        <w:rPr>
          <w:rFonts w:ascii="Verdana" w:eastAsia="Times New Roman" w:hAnsi="Verdana" w:cs="Times New Roman"/>
          <w:iCs/>
          <w:sz w:val="20"/>
          <w:szCs w:val="20"/>
        </w:rPr>
        <w:t>Ik heb adviezen gegeven met behulp van mijn bevindingen. Hierbij heb ik mij ingeleefd in de positie van de klant en de behoefte van de opdrachtgever meegenomen. In overleg met relevante partijen heb ik de klantbehoefte vertaald naar haalbare oplossingen.</w:t>
      </w:r>
    </w:p>
    <w:p w:rsidR="00DC3858" w:rsidRPr="00DC3858" w:rsidRDefault="00DC3858" w:rsidP="00DC3858">
      <w:pPr>
        <w:spacing w:after="0" w:line="240" w:lineRule="auto"/>
        <w:rPr>
          <w:rFonts w:ascii="Verdana" w:eastAsia="Times New Roman" w:hAnsi="Verdana" w:cs="Times New Roman"/>
          <w:i/>
          <w:iCs/>
          <w:sz w:val="20"/>
          <w:szCs w:val="20"/>
        </w:rPr>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lastRenderedPageBreak/>
        <w:t>B5 VAN PRAKTIJKOPLOSSING NAAR DE PRAKTIJK</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In deze fase draagt hij bij aan de realisatie, implementatie en acceptatie van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de praktijkoplossing voor het bedrijfsprobleem.</w:t>
      </w:r>
    </w:p>
    <w:p w:rsidR="00DC3858" w:rsidRPr="00DC3858" w:rsidRDefault="00DC3858" w:rsidP="00DC3858">
      <w:pPr>
        <w:spacing w:after="0" w:line="240" w:lineRule="auto"/>
        <w:rPr>
          <w:rFonts w:ascii="Verdana" w:eastAsia="Times New Roman" w:hAnsi="Verdana" w:cs="Times New Roman"/>
          <w:i/>
          <w:iCs/>
          <w:sz w:val="20"/>
          <w:szCs w:val="20"/>
        </w:rPr>
      </w:pPr>
    </w:p>
    <w:p w:rsidR="00DC3858" w:rsidRPr="00DC3858" w:rsidRDefault="00DC3858" w:rsidP="00DC3858">
      <w:pPr>
        <w:numPr>
          <w:ilvl w:val="0"/>
          <w:numId w:val="28"/>
        </w:numPr>
        <w:autoSpaceDE w:val="0"/>
        <w:autoSpaceDN w:val="0"/>
        <w:adjustRightInd w:val="0"/>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 xml:space="preserve">Ik heb d.m.v. bevindingen en adviezen meegedacht over het opleveren van een kwalitatief zo hoog mogelijk niveau van de processen. Ik heb daarbij gebruik gemaakt van de processen van Aegon PPI. Ik heb onderzoeken en testen uitgevoerd om problemen op te lossen. De vaardigheden die ik gebruikt heb omvatten kennis van het gebruik en de beperkingen van engineeringsprocessen, praktische vaardigheden, technische literatuur en informatiebronnen. </w:t>
      </w:r>
    </w:p>
    <w:p w:rsidR="00DC3858" w:rsidRPr="00DC3858" w:rsidRDefault="00DC3858" w:rsidP="00DC3858">
      <w:pPr>
        <w:numPr>
          <w:ilvl w:val="0"/>
          <w:numId w:val="28"/>
        </w:numPr>
        <w:autoSpaceDE w:val="0"/>
        <w:autoSpaceDN w:val="0"/>
        <w:adjustRightInd w:val="0"/>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Ik heb het hele proces van Aegon PPI in kaart gebracht. Daarbij heb ik per proces bevindingen gedaan en adviezen gegeven. Hiermee kan een verbetering gemaakt worden van het integrale product en proces.</w:t>
      </w:r>
    </w:p>
    <w:p w:rsidR="00DC3858" w:rsidRPr="00DC3858" w:rsidRDefault="00DC3858" w:rsidP="00DC3858">
      <w:pPr>
        <w:numPr>
          <w:ilvl w:val="0"/>
          <w:numId w:val="28"/>
        </w:numPr>
        <w:autoSpaceDE w:val="0"/>
        <w:autoSpaceDN w:val="0"/>
        <w:adjustRightInd w:val="0"/>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Door middel van onderzoek heb ik processen gevalideerd en geverifieerd. Ik heb gekeken waar de verbeteringen zitten, maar ook of het niet verbeterd hoeft te worden.</w:t>
      </w:r>
    </w:p>
    <w:p w:rsidR="00DC3858" w:rsidRPr="00DC3858" w:rsidRDefault="00DC3858" w:rsidP="00DC3858">
      <w:pPr>
        <w:autoSpaceDE w:val="0"/>
        <w:autoSpaceDN w:val="0"/>
        <w:adjustRightInd w:val="0"/>
        <w:spacing w:after="0" w:line="240" w:lineRule="auto"/>
        <w:rPr>
          <w:rFonts w:ascii="Verdana" w:eastAsia="Times New Roman" w:hAnsi="Verdana" w:cs="Times New Roman"/>
          <w:sz w:val="20"/>
          <w:szCs w:val="20"/>
        </w:rPr>
      </w:pPr>
    </w:p>
    <w:p w:rsidR="00DC3858" w:rsidRPr="00DC3858" w:rsidRDefault="00DC3858" w:rsidP="00DC3858">
      <w:pPr>
        <w:spacing w:after="0" w:line="240" w:lineRule="auto"/>
        <w:rPr>
          <w:rFonts w:ascii="Verdana" w:eastAsia="Times New Roman" w:hAnsi="Verdana" w:cs="Times New Roman"/>
          <w:b/>
          <w:bCs/>
          <w:sz w:val="20"/>
          <w:szCs w:val="20"/>
        </w:rPr>
      </w:pPr>
      <w:r w:rsidRPr="00DC3858">
        <w:rPr>
          <w:rFonts w:ascii="Verdana" w:eastAsia="Times New Roman" w:hAnsi="Verdana" w:cs="Times New Roman"/>
          <w:b/>
          <w:bCs/>
          <w:sz w:val="20"/>
          <w:szCs w:val="20"/>
        </w:rPr>
        <w:t>B6 VAN ‘OUDE’ PRAKTIJKSITUATIE NAAR ‘NIEUWE’ PRAKTIJKSITUATIE</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In deze fase gaat hij na of de oplossing in de praktijk voldoet en</w:t>
      </w:r>
    </w:p>
    <w:p w:rsidR="00DC3858" w:rsidRPr="00DC3858" w:rsidRDefault="00DC3858" w:rsidP="00DC3858">
      <w:p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inventariseert mogelijke verbeteringen of problemen.</w:t>
      </w:r>
    </w:p>
    <w:p w:rsidR="00DC3858" w:rsidRPr="00DC3858" w:rsidRDefault="00DC3858" w:rsidP="00DC3858">
      <w:pPr>
        <w:spacing w:after="0" w:line="240" w:lineRule="auto"/>
        <w:rPr>
          <w:rFonts w:ascii="Verdana" w:eastAsia="Times New Roman" w:hAnsi="Verdana" w:cs="Times New Roman"/>
          <w:sz w:val="20"/>
          <w:szCs w:val="20"/>
        </w:rPr>
      </w:pPr>
    </w:p>
    <w:p w:rsidR="00DC3858" w:rsidRPr="00DC3858" w:rsidRDefault="00DC3858" w:rsidP="00DC3858">
      <w:pPr>
        <w:numPr>
          <w:ilvl w:val="0"/>
          <w:numId w:val="29"/>
        </w:numPr>
        <w:spacing w:after="0" w:line="240" w:lineRule="auto"/>
        <w:rPr>
          <w:rFonts w:ascii="Verdana" w:eastAsia="Times New Roman" w:hAnsi="Verdana" w:cs="Times New Roman"/>
          <w:sz w:val="20"/>
          <w:szCs w:val="20"/>
        </w:rPr>
      </w:pPr>
      <w:r w:rsidRPr="00DC3858">
        <w:rPr>
          <w:rFonts w:ascii="Verdana" w:eastAsia="Times New Roman" w:hAnsi="Verdana" w:cs="Times New Roman"/>
          <w:sz w:val="20"/>
          <w:szCs w:val="20"/>
        </w:rPr>
        <w:t>Door het verbeteren van de kwaliteit van de processen heb ik voldaan aan deze competentie. Ik heb gekeken naar de performance van de processen en getoetst aan kwaliteitscriteria. Hierdoor heb ik correctief een bijdrage geleverd aan beheersystemen en/of onderhoudsplannen.</w:t>
      </w:r>
    </w:p>
    <w:p w:rsidR="00DC3858" w:rsidRPr="00DC3858" w:rsidRDefault="00DC3858" w:rsidP="00DC3858">
      <w:pPr>
        <w:spacing w:line="264" w:lineRule="auto"/>
        <w:rPr>
          <w:rFonts w:ascii="Verdana" w:hAnsi="Verdana"/>
          <w:sz w:val="20"/>
          <w:szCs w:val="20"/>
        </w:rPr>
      </w:pPr>
    </w:p>
    <w:sectPr w:rsidR="00DC3858" w:rsidRPr="00DC3858" w:rsidSect="003E0DD3">
      <w:headerReference w:type="default" r:id="rId39"/>
      <w:footerReference w:type="default" r:id="rId40"/>
      <w:pgSz w:w="11906" w:h="16838"/>
      <w:pgMar w:top="1418" w:right="1417" w:bottom="1418"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9AE" w:rsidRDefault="00EF49AE" w:rsidP="00657885">
      <w:pPr>
        <w:spacing w:after="0" w:line="240" w:lineRule="auto"/>
      </w:pPr>
      <w:r>
        <w:separator/>
      </w:r>
    </w:p>
  </w:endnote>
  <w:endnote w:type="continuationSeparator" w:id="0">
    <w:p w:rsidR="00EF49AE" w:rsidRDefault="00EF49AE" w:rsidP="00657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chulbuch Nord">
    <w:altName w:val="Schulbuch Nord"/>
    <w:panose1 w:val="00000000000000000000"/>
    <w:charset w:val="00"/>
    <w:family w:val="swiss"/>
    <w:notTrueType/>
    <w:pitch w:val="default"/>
    <w:sig w:usb0="00000003" w:usb1="00000000" w:usb2="00000000" w:usb3="00000000" w:csb0="00000001" w:csb1="00000000"/>
  </w:font>
  <w:font w:name="Vrinda">
    <w:panose1 w:val="01010600010101010101"/>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EF49AE">
      <w:trPr>
        <w:trHeight w:val="151"/>
      </w:trPr>
      <w:tc>
        <w:tcPr>
          <w:tcW w:w="2250" w:type="pct"/>
          <w:tcBorders>
            <w:bottom w:val="single" w:sz="4" w:space="0" w:color="4F81BD" w:themeColor="accent1"/>
          </w:tcBorders>
        </w:tcPr>
        <w:p w:rsidR="00EF49AE" w:rsidRDefault="00EF49AE">
          <w:pPr>
            <w:pStyle w:val="Header"/>
            <w:rPr>
              <w:rFonts w:asciiTheme="majorHAnsi" w:eastAsiaTheme="majorEastAsia" w:hAnsiTheme="majorHAnsi" w:cstheme="majorBidi"/>
              <w:b/>
              <w:bCs/>
            </w:rPr>
          </w:pPr>
        </w:p>
      </w:tc>
      <w:tc>
        <w:tcPr>
          <w:tcW w:w="500" w:type="pct"/>
          <w:vMerge w:val="restart"/>
          <w:noWrap/>
          <w:vAlign w:val="center"/>
        </w:tcPr>
        <w:p w:rsidR="00EF49AE" w:rsidRPr="00D347EC" w:rsidRDefault="00EF49AE">
          <w:pPr>
            <w:pStyle w:val="NoSpacing"/>
            <w:rPr>
              <w:rFonts w:ascii="Verdana" w:eastAsiaTheme="majorEastAsia" w:hAnsi="Verdana" w:cstheme="majorBidi"/>
              <w:sz w:val="14"/>
              <w:szCs w:val="14"/>
            </w:rPr>
          </w:pPr>
          <w:r w:rsidRPr="00D347EC">
            <w:rPr>
              <w:rFonts w:ascii="Verdana" w:eastAsiaTheme="majorEastAsia" w:hAnsi="Verdana" w:cstheme="majorBidi"/>
              <w:bCs/>
              <w:sz w:val="14"/>
              <w:szCs w:val="14"/>
            </w:rPr>
            <w:t xml:space="preserve">Pagina </w:t>
          </w:r>
          <w:r w:rsidRPr="00D347EC">
            <w:rPr>
              <w:rFonts w:ascii="Verdana" w:eastAsiaTheme="minorEastAsia" w:hAnsi="Verdana"/>
              <w:sz w:val="14"/>
              <w:szCs w:val="14"/>
            </w:rPr>
            <w:fldChar w:fldCharType="begin"/>
          </w:r>
          <w:r w:rsidRPr="00D347EC">
            <w:rPr>
              <w:rFonts w:ascii="Verdana" w:hAnsi="Verdana"/>
              <w:sz w:val="14"/>
              <w:szCs w:val="14"/>
            </w:rPr>
            <w:instrText>PAGE  \* MERGEFORMAT</w:instrText>
          </w:r>
          <w:r w:rsidRPr="00D347EC">
            <w:rPr>
              <w:rFonts w:ascii="Verdana" w:eastAsiaTheme="minorEastAsia" w:hAnsi="Verdana"/>
              <w:sz w:val="14"/>
              <w:szCs w:val="14"/>
            </w:rPr>
            <w:fldChar w:fldCharType="separate"/>
          </w:r>
          <w:r w:rsidR="00284EB9" w:rsidRPr="00284EB9">
            <w:rPr>
              <w:rFonts w:ascii="Verdana" w:eastAsiaTheme="majorEastAsia" w:hAnsi="Verdana" w:cstheme="majorBidi"/>
              <w:bCs/>
              <w:noProof/>
              <w:sz w:val="14"/>
              <w:szCs w:val="14"/>
            </w:rPr>
            <w:t>62</w:t>
          </w:r>
          <w:r w:rsidRPr="00D347EC">
            <w:rPr>
              <w:rFonts w:ascii="Verdana" w:eastAsiaTheme="majorEastAsia" w:hAnsi="Verdana" w:cstheme="majorBidi"/>
              <w:bCs/>
              <w:sz w:val="14"/>
              <w:szCs w:val="14"/>
            </w:rPr>
            <w:fldChar w:fldCharType="end"/>
          </w:r>
        </w:p>
      </w:tc>
      <w:tc>
        <w:tcPr>
          <w:tcW w:w="2250" w:type="pct"/>
          <w:tcBorders>
            <w:bottom w:val="single" w:sz="4" w:space="0" w:color="4F81BD" w:themeColor="accent1"/>
          </w:tcBorders>
        </w:tcPr>
        <w:p w:rsidR="00EF49AE" w:rsidRDefault="00EF49AE">
          <w:pPr>
            <w:pStyle w:val="Header"/>
            <w:rPr>
              <w:rFonts w:asciiTheme="majorHAnsi" w:eastAsiaTheme="majorEastAsia" w:hAnsiTheme="majorHAnsi" w:cstheme="majorBidi"/>
              <w:b/>
              <w:bCs/>
            </w:rPr>
          </w:pPr>
        </w:p>
      </w:tc>
    </w:tr>
    <w:tr w:rsidR="00EF49AE">
      <w:trPr>
        <w:trHeight w:val="150"/>
      </w:trPr>
      <w:tc>
        <w:tcPr>
          <w:tcW w:w="2250" w:type="pct"/>
          <w:tcBorders>
            <w:top w:val="single" w:sz="4" w:space="0" w:color="4F81BD" w:themeColor="accent1"/>
          </w:tcBorders>
        </w:tcPr>
        <w:p w:rsidR="00EF49AE" w:rsidRDefault="00EF49AE">
          <w:pPr>
            <w:pStyle w:val="Header"/>
            <w:rPr>
              <w:rFonts w:asciiTheme="majorHAnsi" w:eastAsiaTheme="majorEastAsia" w:hAnsiTheme="majorHAnsi" w:cstheme="majorBidi"/>
              <w:b/>
              <w:bCs/>
            </w:rPr>
          </w:pPr>
        </w:p>
      </w:tc>
      <w:tc>
        <w:tcPr>
          <w:tcW w:w="500" w:type="pct"/>
          <w:vMerge/>
        </w:tcPr>
        <w:p w:rsidR="00EF49AE" w:rsidRDefault="00EF49A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EF49AE" w:rsidRDefault="00EF49AE">
          <w:pPr>
            <w:pStyle w:val="Header"/>
            <w:rPr>
              <w:rFonts w:asciiTheme="majorHAnsi" w:eastAsiaTheme="majorEastAsia" w:hAnsiTheme="majorHAnsi" w:cstheme="majorBidi"/>
              <w:b/>
              <w:bCs/>
            </w:rPr>
          </w:pPr>
        </w:p>
      </w:tc>
    </w:tr>
  </w:tbl>
  <w:p w:rsidR="00EF49AE" w:rsidRDefault="00EF49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9AE" w:rsidRDefault="00EF49AE" w:rsidP="00657885">
      <w:pPr>
        <w:spacing w:after="0" w:line="240" w:lineRule="auto"/>
      </w:pPr>
      <w:r>
        <w:separator/>
      </w:r>
    </w:p>
  </w:footnote>
  <w:footnote w:type="continuationSeparator" w:id="0">
    <w:p w:rsidR="00EF49AE" w:rsidRDefault="00EF49AE" w:rsidP="00657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9AE" w:rsidRPr="009F0A6F" w:rsidRDefault="00EF49AE" w:rsidP="006A7995">
    <w:pPr>
      <w:pStyle w:val="Header"/>
      <w:jc w:val="right"/>
      <w:rPr>
        <w:sz w:val="16"/>
        <w:szCs w:val="16"/>
      </w:rPr>
    </w:pPr>
    <w:r w:rsidRPr="009F0A6F">
      <w:rPr>
        <w:noProof/>
        <w:sz w:val="16"/>
        <w:szCs w:val="16"/>
        <w:lang w:eastAsia="nl-NL"/>
      </w:rPr>
      <w:drawing>
        <wp:anchor distT="0" distB="0" distL="114300" distR="114300" simplePos="0" relativeHeight="251658240" behindDoc="0" locked="0" layoutInCell="1" allowOverlap="1" wp14:anchorId="62DEC374" wp14:editId="16FD18AD">
          <wp:simplePos x="0" y="0"/>
          <wp:positionH relativeFrom="column">
            <wp:posOffset>-652145</wp:posOffset>
          </wp:positionH>
          <wp:positionV relativeFrom="paragraph">
            <wp:posOffset>-325755</wp:posOffset>
          </wp:positionV>
          <wp:extent cx="1039495" cy="400050"/>
          <wp:effectExtent l="0" t="0" r="8255" b="0"/>
          <wp:wrapSquare wrapText="bothSides"/>
          <wp:docPr id="8" name="Afbeelding 8" descr="https://www.verzekervoordelig.nl/upload/images/Maatschappijen/AEG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rzekervoordelig.nl/upload/images/Maatschappijen/AEG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949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A6F">
      <w:rPr>
        <w:sz w:val="16"/>
        <w:szCs w:val="16"/>
      </w:rPr>
      <w:t>Steven Kramer</w:t>
    </w:r>
  </w:p>
  <w:p w:rsidR="00EF49AE" w:rsidRPr="009F0A6F" w:rsidRDefault="00EF49AE" w:rsidP="00D8192E">
    <w:pPr>
      <w:pStyle w:val="Header"/>
      <w:jc w:val="right"/>
      <w:rPr>
        <w:sz w:val="16"/>
        <w:szCs w:val="16"/>
      </w:rPr>
    </w:pPr>
    <w:r>
      <w:rPr>
        <w:rFonts w:ascii="Verdana" w:hAnsi="Verdana"/>
        <w:b/>
        <w:sz w:val="16"/>
        <w:szCs w:val="16"/>
      </w:rPr>
      <w:t>Intern</w:t>
    </w:r>
    <w:r w:rsidRPr="009F0A6F">
      <w:rPr>
        <w:sz w:val="16"/>
        <w:szCs w:val="16"/>
      </w:rPr>
      <w:t xml:space="preserve">                        </w:t>
    </w:r>
    <w:r>
      <w:rPr>
        <w:sz w:val="16"/>
        <w:szCs w:val="16"/>
      </w:rPr>
      <w:t xml:space="preserve">                                                            Datum: 09-12</w:t>
    </w:r>
    <w:r w:rsidRPr="009F0A6F">
      <w:rPr>
        <w:sz w:val="16"/>
        <w:szCs w:val="16"/>
      </w:rPr>
      <w:t>-2013</w:t>
    </w:r>
  </w:p>
  <w:p w:rsidR="00EF49AE" w:rsidRPr="009F0A6F" w:rsidRDefault="00EF49AE" w:rsidP="008F5069">
    <w:pPr>
      <w:pStyle w:val="Header"/>
      <w:jc w:val="right"/>
      <w:rPr>
        <w:sz w:val="16"/>
        <w:szCs w:val="16"/>
      </w:rPr>
    </w:pPr>
    <w:r>
      <w:rPr>
        <w:sz w:val="16"/>
        <w:szCs w:val="16"/>
      </w:rPr>
      <w:t>Versie: 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242A"/>
    <w:multiLevelType w:val="multilevel"/>
    <w:tmpl w:val="3E5CD964"/>
    <w:lvl w:ilvl="0">
      <w:start w:val="6"/>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nsid w:val="04887C3E"/>
    <w:multiLevelType w:val="multilevel"/>
    <w:tmpl w:val="3996B93E"/>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96A67E1"/>
    <w:multiLevelType w:val="hybridMultilevel"/>
    <w:tmpl w:val="BD2A9E42"/>
    <w:lvl w:ilvl="0" w:tplc="230286CC">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876983"/>
    <w:multiLevelType w:val="hybridMultilevel"/>
    <w:tmpl w:val="705E2F5A"/>
    <w:lvl w:ilvl="0" w:tplc="1AA0F14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33D2D16"/>
    <w:multiLevelType w:val="multilevel"/>
    <w:tmpl w:val="3CD89676"/>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3666685"/>
    <w:multiLevelType w:val="hybridMultilevel"/>
    <w:tmpl w:val="99225B10"/>
    <w:lvl w:ilvl="0" w:tplc="E0CCB634">
      <w:start w:val="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77B118E"/>
    <w:multiLevelType w:val="hybridMultilevel"/>
    <w:tmpl w:val="67CA1330"/>
    <w:lvl w:ilvl="0" w:tplc="6598E15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023F2F"/>
    <w:multiLevelType w:val="hybridMultilevel"/>
    <w:tmpl w:val="12E2CC90"/>
    <w:lvl w:ilvl="0" w:tplc="BA446EF0">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F51311B"/>
    <w:multiLevelType w:val="multilevel"/>
    <w:tmpl w:val="3CD8967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2BC2772C"/>
    <w:multiLevelType w:val="multilevel"/>
    <w:tmpl w:val="32A694BC"/>
    <w:lvl w:ilvl="0">
      <w:start w:val="3"/>
      <w:numFmt w:val="decimal"/>
      <w:lvlText w:val="%1."/>
      <w:lvlJc w:val="left"/>
      <w:pPr>
        <w:ind w:left="420" w:hanging="420"/>
      </w:pPr>
      <w:rPr>
        <w:rFonts w:eastAsiaTheme="majorEastAsia" w:cstheme="majorBidi" w:hint="default"/>
      </w:rPr>
    </w:lvl>
    <w:lvl w:ilvl="1">
      <w:start w:val="5"/>
      <w:numFmt w:val="decimal"/>
      <w:lvlText w:val="%1.%2."/>
      <w:lvlJc w:val="left"/>
      <w:pPr>
        <w:ind w:left="720" w:hanging="720"/>
      </w:pPr>
      <w:rPr>
        <w:rFonts w:eastAsiaTheme="majorEastAsia" w:cstheme="majorBidi" w:hint="default"/>
      </w:rPr>
    </w:lvl>
    <w:lvl w:ilvl="2">
      <w:start w:val="1"/>
      <w:numFmt w:val="decimal"/>
      <w:lvlText w:val="%1.%2.%3."/>
      <w:lvlJc w:val="left"/>
      <w:pPr>
        <w:ind w:left="1080" w:hanging="1080"/>
      </w:pPr>
      <w:rPr>
        <w:rFonts w:eastAsiaTheme="majorEastAsia" w:cstheme="majorBidi" w:hint="default"/>
      </w:rPr>
    </w:lvl>
    <w:lvl w:ilvl="3">
      <w:start w:val="1"/>
      <w:numFmt w:val="decimal"/>
      <w:lvlText w:val="%1.%2.%3.%4."/>
      <w:lvlJc w:val="left"/>
      <w:pPr>
        <w:ind w:left="1080" w:hanging="1080"/>
      </w:pPr>
      <w:rPr>
        <w:rFonts w:eastAsiaTheme="majorEastAsia" w:cstheme="majorBidi" w:hint="default"/>
      </w:rPr>
    </w:lvl>
    <w:lvl w:ilvl="4">
      <w:start w:val="1"/>
      <w:numFmt w:val="decimal"/>
      <w:lvlText w:val="%1.%2.%3.%4.%5."/>
      <w:lvlJc w:val="left"/>
      <w:pPr>
        <w:ind w:left="1440" w:hanging="1440"/>
      </w:pPr>
      <w:rPr>
        <w:rFonts w:eastAsiaTheme="majorEastAsia" w:cstheme="majorBidi" w:hint="default"/>
      </w:rPr>
    </w:lvl>
    <w:lvl w:ilvl="5">
      <w:start w:val="1"/>
      <w:numFmt w:val="decimal"/>
      <w:lvlText w:val="%1.%2.%3.%4.%5.%6."/>
      <w:lvlJc w:val="left"/>
      <w:pPr>
        <w:ind w:left="1800" w:hanging="1800"/>
      </w:pPr>
      <w:rPr>
        <w:rFonts w:eastAsiaTheme="majorEastAsia" w:cstheme="majorBidi" w:hint="default"/>
      </w:rPr>
    </w:lvl>
    <w:lvl w:ilvl="6">
      <w:start w:val="1"/>
      <w:numFmt w:val="decimal"/>
      <w:lvlText w:val="%1.%2.%3.%4.%5.%6.%7."/>
      <w:lvlJc w:val="left"/>
      <w:pPr>
        <w:ind w:left="1800" w:hanging="1800"/>
      </w:pPr>
      <w:rPr>
        <w:rFonts w:eastAsiaTheme="majorEastAsia" w:cstheme="majorBidi" w:hint="default"/>
      </w:rPr>
    </w:lvl>
    <w:lvl w:ilvl="7">
      <w:start w:val="1"/>
      <w:numFmt w:val="decimal"/>
      <w:lvlText w:val="%1.%2.%3.%4.%5.%6.%7.%8."/>
      <w:lvlJc w:val="left"/>
      <w:pPr>
        <w:ind w:left="2160" w:hanging="2160"/>
      </w:pPr>
      <w:rPr>
        <w:rFonts w:eastAsiaTheme="majorEastAsia" w:cstheme="majorBidi" w:hint="default"/>
      </w:rPr>
    </w:lvl>
    <w:lvl w:ilvl="8">
      <w:start w:val="1"/>
      <w:numFmt w:val="decimal"/>
      <w:lvlText w:val="%1.%2.%3.%4.%5.%6.%7.%8.%9."/>
      <w:lvlJc w:val="left"/>
      <w:pPr>
        <w:ind w:left="2520" w:hanging="2520"/>
      </w:pPr>
      <w:rPr>
        <w:rFonts w:eastAsiaTheme="majorEastAsia" w:cstheme="majorBidi" w:hint="default"/>
      </w:rPr>
    </w:lvl>
  </w:abstractNum>
  <w:abstractNum w:abstractNumId="10">
    <w:nsid w:val="2D9B42A8"/>
    <w:multiLevelType w:val="hybridMultilevel"/>
    <w:tmpl w:val="13389D5E"/>
    <w:lvl w:ilvl="0" w:tplc="C3EA7B28">
      <w:numFmt w:val="bullet"/>
      <w:lvlText w:val="-"/>
      <w:lvlJc w:val="left"/>
      <w:pPr>
        <w:ind w:left="720" w:hanging="360"/>
      </w:pPr>
      <w:rPr>
        <w:rFonts w:ascii="Optima" w:eastAsia="Batang" w:hAnsi="Optima"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385806"/>
    <w:multiLevelType w:val="hybridMultilevel"/>
    <w:tmpl w:val="B24C853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3B1D0BBB"/>
    <w:multiLevelType w:val="hybridMultilevel"/>
    <w:tmpl w:val="08FA982C"/>
    <w:lvl w:ilvl="0" w:tplc="A6EAD35C">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CF0733B"/>
    <w:multiLevelType w:val="hybridMultilevel"/>
    <w:tmpl w:val="B246B400"/>
    <w:lvl w:ilvl="0" w:tplc="FF02B358">
      <w:start w:val="1"/>
      <w:numFmt w:val="bullet"/>
      <w:lvlText w:val="-"/>
      <w:lvlJc w:val="left"/>
      <w:pPr>
        <w:ind w:left="1494" w:hanging="360"/>
      </w:pPr>
      <w:rPr>
        <w:rFonts w:ascii="Verdana" w:eastAsia="Times New Roman" w:hAnsi="Verdana" w:cs="Times New Roman" w:hint="default"/>
      </w:rPr>
    </w:lvl>
    <w:lvl w:ilvl="1" w:tplc="04130003" w:tentative="1">
      <w:start w:val="1"/>
      <w:numFmt w:val="bullet"/>
      <w:lvlText w:val="o"/>
      <w:lvlJc w:val="left"/>
      <w:pPr>
        <w:ind w:left="2214" w:hanging="360"/>
      </w:pPr>
      <w:rPr>
        <w:rFonts w:ascii="Courier New" w:hAnsi="Courier New" w:cs="Courier New" w:hint="default"/>
      </w:rPr>
    </w:lvl>
    <w:lvl w:ilvl="2" w:tplc="04130005" w:tentative="1">
      <w:start w:val="1"/>
      <w:numFmt w:val="bullet"/>
      <w:lvlText w:val=""/>
      <w:lvlJc w:val="left"/>
      <w:pPr>
        <w:ind w:left="2934" w:hanging="360"/>
      </w:pPr>
      <w:rPr>
        <w:rFonts w:ascii="Wingdings" w:hAnsi="Wingdings" w:hint="default"/>
      </w:rPr>
    </w:lvl>
    <w:lvl w:ilvl="3" w:tplc="04130001" w:tentative="1">
      <w:start w:val="1"/>
      <w:numFmt w:val="bullet"/>
      <w:lvlText w:val=""/>
      <w:lvlJc w:val="left"/>
      <w:pPr>
        <w:ind w:left="3654" w:hanging="360"/>
      </w:pPr>
      <w:rPr>
        <w:rFonts w:ascii="Symbol" w:hAnsi="Symbol" w:hint="default"/>
      </w:rPr>
    </w:lvl>
    <w:lvl w:ilvl="4" w:tplc="04130003" w:tentative="1">
      <w:start w:val="1"/>
      <w:numFmt w:val="bullet"/>
      <w:lvlText w:val="o"/>
      <w:lvlJc w:val="left"/>
      <w:pPr>
        <w:ind w:left="4374" w:hanging="360"/>
      </w:pPr>
      <w:rPr>
        <w:rFonts w:ascii="Courier New" w:hAnsi="Courier New" w:cs="Courier New" w:hint="default"/>
      </w:rPr>
    </w:lvl>
    <w:lvl w:ilvl="5" w:tplc="04130005" w:tentative="1">
      <w:start w:val="1"/>
      <w:numFmt w:val="bullet"/>
      <w:lvlText w:val=""/>
      <w:lvlJc w:val="left"/>
      <w:pPr>
        <w:ind w:left="5094" w:hanging="360"/>
      </w:pPr>
      <w:rPr>
        <w:rFonts w:ascii="Wingdings" w:hAnsi="Wingdings" w:hint="default"/>
      </w:rPr>
    </w:lvl>
    <w:lvl w:ilvl="6" w:tplc="04130001" w:tentative="1">
      <w:start w:val="1"/>
      <w:numFmt w:val="bullet"/>
      <w:lvlText w:val=""/>
      <w:lvlJc w:val="left"/>
      <w:pPr>
        <w:ind w:left="5814" w:hanging="360"/>
      </w:pPr>
      <w:rPr>
        <w:rFonts w:ascii="Symbol" w:hAnsi="Symbol" w:hint="default"/>
      </w:rPr>
    </w:lvl>
    <w:lvl w:ilvl="7" w:tplc="04130003" w:tentative="1">
      <w:start w:val="1"/>
      <w:numFmt w:val="bullet"/>
      <w:lvlText w:val="o"/>
      <w:lvlJc w:val="left"/>
      <w:pPr>
        <w:ind w:left="6534" w:hanging="360"/>
      </w:pPr>
      <w:rPr>
        <w:rFonts w:ascii="Courier New" w:hAnsi="Courier New" w:cs="Courier New" w:hint="default"/>
      </w:rPr>
    </w:lvl>
    <w:lvl w:ilvl="8" w:tplc="04130005" w:tentative="1">
      <w:start w:val="1"/>
      <w:numFmt w:val="bullet"/>
      <w:lvlText w:val=""/>
      <w:lvlJc w:val="left"/>
      <w:pPr>
        <w:ind w:left="7254" w:hanging="360"/>
      </w:pPr>
      <w:rPr>
        <w:rFonts w:ascii="Wingdings" w:hAnsi="Wingdings" w:hint="default"/>
      </w:rPr>
    </w:lvl>
  </w:abstractNum>
  <w:abstractNum w:abstractNumId="14">
    <w:nsid w:val="3EC53F1A"/>
    <w:multiLevelType w:val="multilevel"/>
    <w:tmpl w:val="3CD8967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408145BF"/>
    <w:multiLevelType w:val="hybridMultilevel"/>
    <w:tmpl w:val="185E2228"/>
    <w:lvl w:ilvl="0" w:tplc="33AE01E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1C2A5A"/>
    <w:multiLevelType w:val="hybridMultilevel"/>
    <w:tmpl w:val="E35E0A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586302D"/>
    <w:multiLevelType w:val="hybridMultilevel"/>
    <w:tmpl w:val="BD608A9A"/>
    <w:lvl w:ilvl="0" w:tplc="7C507874">
      <w:start w:val="7"/>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7B749A1"/>
    <w:multiLevelType w:val="multilevel"/>
    <w:tmpl w:val="1AF47C0C"/>
    <w:lvl w:ilvl="0">
      <w:start w:val="2"/>
      <w:numFmt w:val="decimal"/>
      <w:lvlText w:val="%1."/>
      <w:lvlJc w:val="left"/>
      <w:pPr>
        <w:ind w:left="420" w:hanging="420"/>
      </w:pPr>
      <w:rPr>
        <w:rFonts w:hint="default"/>
      </w:rPr>
    </w:lvl>
    <w:lvl w:ilvl="1">
      <w:start w:val="2"/>
      <w:numFmt w:val="decimal"/>
      <w:lvlText w:val="%2.1."/>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nsid w:val="591661B6"/>
    <w:multiLevelType w:val="hybridMultilevel"/>
    <w:tmpl w:val="ED9AE01E"/>
    <w:lvl w:ilvl="0" w:tplc="7914696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AB17506"/>
    <w:multiLevelType w:val="hybridMultilevel"/>
    <w:tmpl w:val="140A243A"/>
    <w:lvl w:ilvl="0" w:tplc="2970076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E3E370A"/>
    <w:multiLevelType w:val="multilevel"/>
    <w:tmpl w:val="789459EC"/>
    <w:lvl w:ilvl="0">
      <w:start w:val="4"/>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61F94BA6"/>
    <w:multiLevelType w:val="hybridMultilevel"/>
    <w:tmpl w:val="9716C05A"/>
    <w:lvl w:ilvl="0" w:tplc="7DC8ED56">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3C12D4D"/>
    <w:multiLevelType w:val="hybridMultilevel"/>
    <w:tmpl w:val="67E2CCF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nsid w:val="64223E2D"/>
    <w:multiLevelType w:val="hybridMultilevel"/>
    <w:tmpl w:val="9CDE9E28"/>
    <w:lvl w:ilvl="0" w:tplc="E0CCB634">
      <w:start w:val="8"/>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5222420"/>
    <w:multiLevelType w:val="hybridMultilevel"/>
    <w:tmpl w:val="03BCA4F8"/>
    <w:lvl w:ilvl="0" w:tplc="50A65D8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4AC3400"/>
    <w:multiLevelType w:val="hybridMultilevel"/>
    <w:tmpl w:val="B908E600"/>
    <w:lvl w:ilvl="0" w:tplc="3E9674C8">
      <w:numFmt w:val="bullet"/>
      <w:lvlText w:val="-"/>
      <w:lvlJc w:val="left"/>
      <w:pPr>
        <w:ind w:left="720" w:hanging="360"/>
      </w:pPr>
      <w:rPr>
        <w:rFonts w:ascii="Optima" w:eastAsia="Batang" w:hAnsi="Optima" w:cs="Aria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F4F4F8D"/>
    <w:multiLevelType w:val="hybridMultilevel"/>
    <w:tmpl w:val="0C58D8E0"/>
    <w:lvl w:ilvl="0" w:tplc="592074F8">
      <w:start w:val="1"/>
      <w:numFmt w:val="bullet"/>
      <w:lvlText w:val="-"/>
      <w:lvlJc w:val="left"/>
      <w:pPr>
        <w:ind w:left="927" w:hanging="360"/>
      </w:pPr>
      <w:rPr>
        <w:rFonts w:ascii="Verdana" w:eastAsia="Times New Roman" w:hAnsi="Verdana" w:cs="Times New Roman" w:hint="default"/>
      </w:rPr>
    </w:lvl>
    <w:lvl w:ilvl="1" w:tplc="04130003">
      <w:start w:val="1"/>
      <w:numFmt w:val="bullet"/>
      <w:lvlText w:val="o"/>
      <w:lvlJc w:val="left"/>
      <w:pPr>
        <w:ind w:left="1647" w:hanging="360"/>
      </w:pPr>
      <w:rPr>
        <w:rFonts w:ascii="Courier New" w:hAnsi="Courier New" w:cs="Courier New" w:hint="default"/>
      </w:rPr>
    </w:lvl>
    <w:lvl w:ilvl="2" w:tplc="04130005">
      <w:start w:val="1"/>
      <w:numFmt w:val="bullet"/>
      <w:lvlText w:val=""/>
      <w:lvlJc w:val="left"/>
      <w:pPr>
        <w:ind w:left="2367" w:hanging="360"/>
      </w:pPr>
      <w:rPr>
        <w:rFonts w:ascii="Wingdings" w:hAnsi="Wingdings" w:hint="default"/>
      </w:rPr>
    </w:lvl>
    <w:lvl w:ilvl="3" w:tplc="0413000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17"/>
  </w:num>
  <w:num w:numId="2">
    <w:abstractNumId w:val="27"/>
  </w:num>
  <w:num w:numId="3">
    <w:abstractNumId w:val="12"/>
  </w:num>
  <w:num w:numId="4">
    <w:abstractNumId w:val="22"/>
  </w:num>
  <w:num w:numId="5">
    <w:abstractNumId w:val="26"/>
  </w:num>
  <w:num w:numId="6">
    <w:abstractNumId w:val="10"/>
  </w:num>
  <w:num w:numId="7">
    <w:abstractNumId w:val="24"/>
  </w:num>
  <w:num w:numId="8">
    <w:abstractNumId w:val="5"/>
  </w:num>
  <w:num w:numId="9">
    <w:abstractNumId w:val="7"/>
  </w:num>
  <w:num w:numId="10">
    <w:abstractNumId w:val="25"/>
  </w:num>
  <w:num w:numId="11">
    <w:abstractNumId w:val="18"/>
  </w:num>
  <w:num w:numId="12">
    <w:abstractNumId w:val="4"/>
  </w:num>
  <w:num w:numId="13">
    <w:abstractNumId w:val="8"/>
  </w:num>
  <w:num w:numId="14">
    <w:abstractNumId w:val="2"/>
  </w:num>
  <w:num w:numId="15">
    <w:abstractNumId w:val="23"/>
  </w:num>
  <w:num w:numId="16">
    <w:abstractNumId w:val="22"/>
  </w:num>
  <w:num w:numId="17">
    <w:abstractNumId w:val="1"/>
  </w:num>
  <w:num w:numId="18">
    <w:abstractNumId w:val="0"/>
  </w:num>
  <w:num w:numId="19">
    <w:abstractNumId w:val="6"/>
  </w:num>
  <w:num w:numId="20">
    <w:abstractNumId w:val="16"/>
  </w:num>
  <w:num w:numId="21">
    <w:abstractNumId w:val="14"/>
  </w:num>
  <w:num w:numId="22">
    <w:abstractNumId w:val="21"/>
  </w:num>
  <w:num w:numId="23">
    <w:abstractNumId w:val="13"/>
  </w:num>
  <w:num w:numId="24">
    <w:abstractNumId w:val="15"/>
  </w:num>
  <w:num w:numId="25">
    <w:abstractNumId w:val="11"/>
  </w:num>
  <w:num w:numId="26">
    <w:abstractNumId w:val="9"/>
  </w:num>
  <w:num w:numId="27">
    <w:abstractNumId w:val="20"/>
  </w:num>
  <w:num w:numId="28">
    <w:abstractNumId w:val="3"/>
  </w:num>
  <w:num w:numId="29">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778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8C3"/>
    <w:rsid w:val="00001EE8"/>
    <w:rsid w:val="00002A2A"/>
    <w:rsid w:val="00014637"/>
    <w:rsid w:val="00020B7B"/>
    <w:rsid w:val="0002605E"/>
    <w:rsid w:val="000300EF"/>
    <w:rsid w:val="000360E7"/>
    <w:rsid w:val="00060BA4"/>
    <w:rsid w:val="00080BDF"/>
    <w:rsid w:val="00091DBD"/>
    <w:rsid w:val="0009678E"/>
    <w:rsid w:val="000A37BA"/>
    <w:rsid w:val="000A4CE4"/>
    <w:rsid w:val="000B353A"/>
    <w:rsid w:val="000C05FD"/>
    <w:rsid w:val="000C0B02"/>
    <w:rsid w:val="000D0AB0"/>
    <w:rsid w:val="000D6AAB"/>
    <w:rsid w:val="000E0211"/>
    <w:rsid w:val="000E7BFF"/>
    <w:rsid w:val="000F2207"/>
    <w:rsid w:val="001014E9"/>
    <w:rsid w:val="001046B0"/>
    <w:rsid w:val="001137DC"/>
    <w:rsid w:val="00121022"/>
    <w:rsid w:val="001454E3"/>
    <w:rsid w:val="00154D60"/>
    <w:rsid w:val="001553E1"/>
    <w:rsid w:val="00160A97"/>
    <w:rsid w:val="00181871"/>
    <w:rsid w:val="001850FD"/>
    <w:rsid w:val="00185B37"/>
    <w:rsid w:val="001A0FDD"/>
    <w:rsid w:val="001A225F"/>
    <w:rsid w:val="001A25C6"/>
    <w:rsid w:val="001A4C05"/>
    <w:rsid w:val="001B0D58"/>
    <w:rsid w:val="001B5760"/>
    <w:rsid w:val="001B6980"/>
    <w:rsid w:val="001C7ABC"/>
    <w:rsid w:val="001D1241"/>
    <w:rsid w:val="001D65CA"/>
    <w:rsid w:val="001D76B8"/>
    <w:rsid w:val="001E6B85"/>
    <w:rsid w:val="001F16E4"/>
    <w:rsid w:val="001F72DA"/>
    <w:rsid w:val="00200B94"/>
    <w:rsid w:val="002040C4"/>
    <w:rsid w:val="00207AAE"/>
    <w:rsid w:val="0024265A"/>
    <w:rsid w:val="002460A1"/>
    <w:rsid w:val="00260F4B"/>
    <w:rsid w:val="00265D95"/>
    <w:rsid w:val="002706F3"/>
    <w:rsid w:val="00284EB9"/>
    <w:rsid w:val="00294619"/>
    <w:rsid w:val="00297B2D"/>
    <w:rsid w:val="00297D8F"/>
    <w:rsid w:val="002A176A"/>
    <w:rsid w:val="002A3282"/>
    <w:rsid w:val="002A6434"/>
    <w:rsid w:val="002A6527"/>
    <w:rsid w:val="002B427D"/>
    <w:rsid w:val="002F4157"/>
    <w:rsid w:val="003054A7"/>
    <w:rsid w:val="0031371C"/>
    <w:rsid w:val="00314123"/>
    <w:rsid w:val="0032050B"/>
    <w:rsid w:val="00321477"/>
    <w:rsid w:val="003220FA"/>
    <w:rsid w:val="0032759F"/>
    <w:rsid w:val="003362C7"/>
    <w:rsid w:val="003418EF"/>
    <w:rsid w:val="00357849"/>
    <w:rsid w:val="003578B1"/>
    <w:rsid w:val="00361C12"/>
    <w:rsid w:val="003666DE"/>
    <w:rsid w:val="00371E88"/>
    <w:rsid w:val="00373C59"/>
    <w:rsid w:val="00383274"/>
    <w:rsid w:val="00384DD8"/>
    <w:rsid w:val="00384E0B"/>
    <w:rsid w:val="0038667B"/>
    <w:rsid w:val="003A2C95"/>
    <w:rsid w:val="003A30DA"/>
    <w:rsid w:val="003B4A83"/>
    <w:rsid w:val="003B60A3"/>
    <w:rsid w:val="003B77E2"/>
    <w:rsid w:val="003B7B2A"/>
    <w:rsid w:val="003C1807"/>
    <w:rsid w:val="003C221B"/>
    <w:rsid w:val="003C2291"/>
    <w:rsid w:val="003C3F80"/>
    <w:rsid w:val="003C50EE"/>
    <w:rsid w:val="003C7C4C"/>
    <w:rsid w:val="003D0A50"/>
    <w:rsid w:val="003D4AEA"/>
    <w:rsid w:val="003E0915"/>
    <w:rsid w:val="003E0DD3"/>
    <w:rsid w:val="003E1B4C"/>
    <w:rsid w:val="003E2296"/>
    <w:rsid w:val="003F1265"/>
    <w:rsid w:val="003F1F71"/>
    <w:rsid w:val="003F3E6A"/>
    <w:rsid w:val="003F7203"/>
    <w:rsid w:val="00401F82"/>
    <w:rsid w:val="0040429F"/>
    <w:rsid w:val="00404B9A"/>
    <w:rsid w:val="00410707"/>
    <w:rsid w:val="0041571D"/>
    <w:rsid w:val="0042040A"/>
    <w:rsid w:val="00423003"/>
    <w:rsid w:val="00423BD1"/>
    <w:rsid w:val="00425E23"/>
    <w:rsid w:val="004272E9"/>
    <w:rsid w:val="0043021E"/>
    <w:rsid w:val="004305DF"/>
    <w:rsid w:val="004432AE"/>
    <w:rsid w:val="00443584"/>
    <w:rsid w:val="004453C8"/>
    <w:rsid w:val="00446A24"/>
    <w:rsid w:val="004500EA"/>
    <w:rsid w:val="00450F92"/>
    <w:rsid w:val="004519FC"/>
    <w:rsid w:val="0045524F"/>
    <w:rsid w:val="00465AE5"/>
    <w:rsid w:val="00474FE6"/>
    <w:rsid w:val="00476339"/>
    <w:rsid w:val="004876A5"/>
    <w:rsid w:val="00494213"/>
    <w:rsid w:val="004A33F8"/>
    <w:rsid w:val="004A37E4"/>
    <w:rsid w:val="004B0612"/>
    <w:rsid w:val="004B7F55"/>
    <w:rsid w:val="004D1BC5"/>
    <w:rsid w:val="004D581B"/>
    <w:rsid w:val="004E3856"/>
    <w:rsid w:val="004E5983"/>
    <w:rsid w:val="004E68A1"/>
    <w:rsid w:val="00500819"/>
    <w:rsid w:val="00501673"/>
    <w:rsid w:val="0050378E"/>
    <w:rsid w:val="005135AA"/>
    <w:rsid w:val="00526E96"/>
    <w:rsid w:val="00527707"/>
    <w:rsid w:val="0052797C"/>
    <w:rsid w:val="005302C1"/>
    <w:rsid w:val="0053544F"/>
    <w:rsid w:val="00536B42"/>
    <w:rsid w:val="00544508"/>
    <w:rsid w:val="005468A9"/>
    <w:rsid w:val="00546C35"/>
    <w:rsid w:val="00554EAF"/>
    <w:rsid w:val="00556653"/>
    <w:rsid w:val="00585CD7"/>
    <w:rsid w:val="00585EE4"/>
    <w:rsid w:val="0058600D"/>
    <w:rsid w:val="00586290"/>
    <w:rsid w:val="005901C7"/>
    <w:rsid w:val="005959AE"/>
    <w:rsid w:val="005A173B"/>
    <w:rsid w:val="005B66CF"/>
    <w:rsid w:val="005C3DAB"/>
    <w:rsid w:val="005D303E"/>
    <w:rsid w:val="005D3776"/>
    <w:rsid w:val="005E2964"/>
    <w:rsid w:val="005E31E6"/>
    <w:rsid w:val="006002E6"/>
    <w:rsid w:val="006013E8"/>
    <w:rsid w:val="00607139"/>
    <w:rsid w:val="00610248"/>
    <w:rsid w:val="00614B15"/>
    <w:rsid w:val="0062074F"/>
    <w:rsid w:val="00626F06"/>
    <w:rsid w:val="00627242"/>
    <w:rsid w:val="00627C09"/>
    <w:rsid w:val="006348A1"/>
    <w:rsid w:val="006370CE"/>
    <w:rsid w:val="00643F5F"/>
    <w:rsid w:val="00657885"/>
    <w:rsid w:val="00664C71"/>
    <w:rsid w:val="0069184A"/>
    <w:rsid w:val="00692E0C"/>
    <w:rsid w:val="006A3A55"/>
    <w:rsid w:val="006A612C"/>
    <w:rsid w:val="006A6410"/>
    <w:rsid w:val="006A7995"/>
    <w:rsid w:val="006A7DB6"/>
    <w:rsid w:val="006C5CEE"/>
    <w:rsid w:val="00705BC9"/>
    <w:rsid w:val="00707D75"/>
    <w:rsid w:val="00712E18"/>
    <w:rsid w:val="00716200"/>
    <w:rsid w:val="0072420F"/>
    <w:rsid w:val="0072613E"/>
    <w:rsid w:val="00730E06"/>
    <w:rsid w:val="00733D41"/>
    <w:rsid w:val="00736237"/>
    <w:rsid w:val="00737AD0"/>
    <w:rsid w:val="007436D5"/>
    <w:rsid w:val="00744377"/>
    <w:rsid w:val="007446E0"/>
    <w:rsid w:val="0074572C"/>
    <w:rsid w:val="00750831"/>
    <w:rsid w:val="007520E1"/>
    <w:rsid w:val="00754662"/>
    <w:rsid w:val="007566B2"/>
    <w:rsid w:val="007638F3"/>
    <w:rsid w:val="007735EE"/>
    <w:rsid w:val="00776639"/>
    <w:rsid w:val="00790470"/>
    <w:rsid w:val="00790C06"/>
    <w:rsid w:val="0079160E"/>
    <w:rsid w:val="00795155"/>
    <w:rsid w:val="007A2887"/>
    <w:rsid w:val="007A2B59"/>
    <w:rsid w:val="007A4469"/>
    <w:rsid w:val="007B365E"/>
    <w:rsid w:val="007B6DA8"/>
    <w:rsid w:val="007B76F5"/>
    <w:rsid w:val="007D3E4C"/>
    <w:rsid w:val="007F0D8F"/>
    <w:rsid w:val="007F1C3D"/>
    <w:rsid w:val="007F1FD2"/>
    <w:rsid w:val="007F3EF2"/>
    <w:rsid w:val="0080080A"/>
    <w:rsid w:val="00804B81"/>
    <w:rsid w:val="0081088B"/>
    <w:rsid w:val="008125FF"/>
    <w:rsid w:val="00815AE0"/>
    <w:rsid w:val="008228C3"/>
    <w:rsid w:val="00823070"/>
    <w:rsid w:val="008246F1"/>
    <w:rsid w:val="00826C55"/>
    <w:rsid w:val="00830E37"/>
    <w:rsid w:val="008340A5"/>
    <w:rsid w:val="0083502B"/>
    <w:rsid w:val="00836A21"/>
    <w:rsid w:val="00840A39"/>
    <w:rsid w:val="00846E10"/>
    <w:rsid w:val="00850398"/>
    <w:rsid w:val="00853C8B"/>
    <w:rsid w:val="00854AD7"/>
    <w:rsid w:val="00855F11"/>
    <w:rsid w:val="0086049E"/>
    <w:rsid w:val="0086098A"/>
    <w:rsid w:val="00866512"/>
    <w:rsid w:val="00872965"/>
    <w:rsid w:val="00883C5A"/>
    <w:rsid w:val="00887823"/>
    <w:rsid w:val="008B34F4"/>
    <w:rsid w:val="008B3E8C"/>
    <w:rsid w:val="008B7676"/>
    <w:rsid w:val="008B78CF"/>
    <w:rsid w:val="008C6AD8"/>
    <w:rsid w:val="008D5885"/>
    <w:rsid w:val="008E11C6"/>
    <w:rsid w:val="008E4D94"/>
    <w:rsid w:val="008F4114"/>
    <w:rsid w:val="008F47D3"/>
    <w:rsid w:val="008F5069"/>
    <w:rsid w:val="008F7A4A"/>
    <w:rsid w:val="009004F8"/>
    <w:rsid w:val="00902E37"/>
    <w:rsid w:val="00912051"/>
    <w:rsid w:val="009130AF"/>
    <w:rsid w:val="00914ECC"/>
    <w:rsid w:val="0091717D"/>
    <w:rsid w:val="0092113E"/>
    <w:rsid w:val="00926FD9"/>
    <w:rsid w:val="00934AAC"/>
    <w:rsid w:val="00940A0D"/>
    <w:rsid w:val="00941D09"/>
    <w:rsid w:val="0094503C"/>
    <w:rsid w:val="00951160"/>
    <w:rsid w:val="00970576"/>
    <w:rsid w:val="0097089E"/>
    <w:rsid w:val="00980372"/>
    <w:rsid w:val="0098353C"/>
    <w:rsid w:val="00993E0C"/>
    <w:rsid w:val="009A49C9"/>
    <w:rsid w:val="009A4DA6"/>
    <w:rsid w:val="009B2D6C"/>
    <w:rsid w:val="009B6EE4"/>
    <w:rsid w:val="009C51D0"/>
    <w:rsid w:val="009C5555"/>
    <w:rsid w:val="009D4BFE"/>
    <w:rsid w:val="009D54B7"/>
    <w:rsid w:val="009D6F23"/>
    <w:rsid w:val="009E083B"/>
    <w:rsid w:val="009E6FB3"/>
    <w:rsid w:val="009F0A6F"/>
    <w:rsid w:val="009F235E"/>
    <w:rsid w:val="009F3A32"/>
    <w:rsid w:val="009F78B3"/>
    <w:rsid w:val="00A02614"/>
    <w:rsid w:val="00A05BC0"/>
    <w:rsid w:val="00A15F81"/>
    <w:rsid w:val="00A306DC"/>
    <w:rsid w:val="00A31597"/>
    <w:rsid w:val="00A34A43"/>
    <w:rsid w:val="00A34FFE"/>
    <w:rsid w:val="00A36765"/>
    <w:rsid w:val="00A3778A"/>
    <w:rsid w:val="00A47846"/>
    <w:rsid w:val="00A547D7"/>
    <w:rsid w:val="00A60084"/>
    <w:rsid w:val="00A651E1"/>
    <w:rsid w:val="00A67378"/>
    <w:rsid w:val="00A709EC"/>
    <w:rsid w:val="00A818F2"/>
    <w:rsid w:val="00AA374C"/>
    <w:rsid w:val="00AA3F1A"/>
    <w:rsid w:val="00AB1410"/>
    <w:rsid w:val="00AB1E46"/>
    <w:rsid w:val="00AB3FCF"/>
    <w:rsid w:val="00AB7D04"/>
    <w:rsid w:val="00AC49F7"/>
    <w:rsid w:val="00AC7F8C"/>
    <w:rsid w:val="00AD265E"/>
    <w:rsid w:val="00AD3025"/>
    <w:rsid w:val="00AD4BDE"/>
    <w:rsid w:val="00AD5D57"/>
    <w:rsid w:val="00AE0895"/>
    <w:rsid w:val="00AF446D"/>
    <w:rsid w:val="00AF46EE"/>
    <w:rsid w:val="00AF74FE"/>
    <w:rsid w:val="00B04797"/>
    <w:rsid w:val="00B15AA9"/>
    <w:rsid w:val="00B2093A"/>
    <w:rsid w:val="00B236FC"/>
    <w:rsid w:val="00B245A2"/>
    <w:rsid w:val="00B37E63"/>
    <w:rsid w:val="00B5152B"/>
    <w:rsid w:val="00B573DA"/>
    <w:rsid w:val="00B731D4"/>
    <w:rsid w:val="00B847AB"/>
    <w:rsid w:val="00B8637A"/>
    <w:rsid w:val="00B914DB"/>
    <w:rsid w:val="00BA20C8"/>
    <w:rsid w:val="00BA3242"/>
    <w:rsid w:val="00BA39C8"/>
    <w:rsid w:val="00BB1134"/>
    <w:rsid w:val="00BB39E1"/>
    <w:rsid w:val="00BC2CB7"/>
    <w:rsid w:val="00BC6AA0"/>
    <w:rsid w:val="00BD3748"/>
    <w:rsid w:val="00BD4C65"/>
    <w:rsid w:val="00BD6707"/>
    <w:rsid w:val="00BE2A47"/>
    <w:rsid w:val="00BE5366"/>
    <w:rsid w:val="00BE6174"/>
    <w:rsid w:val="00BE785F"/>
    <w:rsid w:val="00BF6F48"/>
    <w:rsid w:val="00C00540"/>
    <w:rsid w:val="00C057E8"/>
    <w:rsid w:val="00C05C02"/>
    <w:rsid w:val="00C117DF"/>
    <w:rsid w:val="00C236E8"/>
    <w:rsid w:val="00C42DCC"/>
    <w:rsid w:val="00C554FF"/>
    <w:rsid w:val="00C602C3"/>
    <w:rsid w:val="00C60F02"/>
    <w:rsid w:val="00C8097B"/>
    <w:rsid w:val="00C8141D"/>
    <w:rsid w:val="00C86DA5"/>
    <w:rsid w:val="00C87DE5"/>
    <w:rsid w:val="00C9596B"/>
    <w:rsid w:val="00C97EEC"/>
    <w:rsid w:val="00CA1870"/>
    <w:rsid w:val="00CA78C2"/>
    <w:rsid w:val="00CB0786"/>
    <w:rsid w:val="00CB1D9D"/>
    <w:rsid w:val="00CB6612"/>
    <w:rsid w:val="00CC1EC4"/>
    <w:rsid w:val="00CC4B12"/>
    <w:rsid w:val="00CC6CD5"/>
    <w:rsid w:val="00CC7734"/>
    <w:rsid w:val="00CD0EED"/>
    <w:rsid w:val="00CD288B"/>
    <w:rsid w:val="00CD36C0"/>
    <w:rsid w:val="00CD4527"/>
    <w:rsid w:val="00CE0E59"/>
    <w:rsid w:val="00CE15AB"/>
    <w:rsid w:val="00CE38C7"/>
    <w:rsid w:val="00CE6670"/>
    <w:rsid w:val="00CE7809"/>
    <w:rsid w:val="00D15360"/>
    <w:rsid w:val="00D22399"/>
    <w:rsid w:val="00D24903"/>
    <w:rsid w:val="00D26179"/>
    <w:rsid w:val="00D26DF0"/>
    <w:rsid w:val="00D302AB"/>
    <w:rsid w:val="00D347EC"/>
    <w:rsid w:val="00D36B13"/>
    <w:rsid w:val="00D43D03"/>
    <w:rsid w:val="00D51540"/>
    <w:rsid w:val="00D543B5"/>
    <w:rsid w:val="00D61C99"/>
    <w:rsid w:val="00D67AC4"/>
    <w:rsid w:val="00D8192E"/>
    <w:rsid w:val="00D821FB"/>
    <w:rsid w:val="00D85002"/>
    <w:rsid w:val="00D95636"/>
    <w:rsid w:val="00DA00C8"/>
    <w:rsid w:val="00DA2A6E"/>
    <w:rsid w:val="00DA5638"/>
    <w:rsid w:val="00DB1CE5"/>
    <w:rsid w:val="00DC0C79"/>
    <w:rsid w:val="00DC3858"/>
    <w:rsid w:val="00DC40E9"/>
    <w:rsid w:val="00DC4EEA"/>
    <w:rsid w:val="00DC7CE1"/>
    <w:rsid w:val="00DC7F1B"/>
    <w:rsid w:val="00DD12EA"/>
    <w:rsid w:val="00DD1E3F"/>
    <w:rsid w:val="00DD227C"/>
    <w:rsid w:val="00DD5C62"/>
    <w:rsid w:val="00DD5E8E"/>
    <w:rsid w:val="00DD6261"/>
    <w:rsid w:val="00DD7F86"/>
    <w:rsid w:val="00DE1872"/>
    <w:rsid w:val="00DE5950"/>
    <w:rsid w:val="00DF4B9D"/>
    <w:rsid w:val="00DF57F1"/>
    <w:rsid w:val="00DF6CC4"/>
    <w:rsid w:val="00E03B15"/>
    <w:rsid w:val="00E07335"/>
    <w:rsid w:val="00E111F6"/>
    <w:rsid w:val="00E323D4"/>
    <w:rsid w:val="00E53F36"/>
    <w:rsid w:val="00E7579F"/>
    <w:rsid w:val="00E82055"/>
    <w:rsid w:val="00E821EE"/>
    <w:rsid w:val="00E836C1"/>
    <w:rsid w:val="00E97305"/>
    <w:rsid w:val="00E9777F"/>
    <w:rsid w:val="00EA40E5"/>
    <w:rsid w:val="00EA6949"/>
    <w:rsid w:val="00EB09F2"/>
    <w:rsid w:val="00EB315A"/>
    <w:rsid w:val="00EB7D58"/>
    <w:rsid w:val="00EC4DFB"/>
    <w:rsid w:val="00EC4FB9"/>
    <w:rsid w:val="00EC5167"/>
    <w:rsid w:val="00EE62CB"/>
    <w:rsid w:val="00EF3268"/>
    <w:rsid w:val="00EF3E54"/>
    <w:rsid w:val="00EF49AE"/>
    <w:rsid w:val="00F01588"/>
    <w:rsid w:val="00F05C31"/>
    <w:rsid w:val="00F06EDD"/>
    <w:rsid w:val="00F102BD"/>
    <w:rsid w:val="00F2022D"/>
    <w:rsid w:val="00F20AD4"/>
    <w:rsid w:val="00F22CD5"/>
    <w:rsid w:val="00F30678"/>
    <w:rsid w:val="00F3512B"/>
    <w:rsid w:val="00F43D09"/>
    <w:rsid w:val="00F510D0"/>
    <w:rsid w:val="00F53C6E"/>
    <w:rsid w:val="00F53DCE"/>
    <w:rsid w:val="00F54914"/>
    <w:rsid w:val="00F6225B"/>
    <w:rsid w:val="00F735C5"/>
    <w:rsid w:val="00F74855"/>
    <w:rsid w:val="00F759E1"/>
    <w:rsid w:val="00F768B4"/>
    <w:rsid w:val="00F87B24"/>
    <w:rsid w:val="00F92D4E"/>
    <w:rsid w:val="00F92FB3"/>
    <w:rsid w:val="00F95186"/>
    <w:rsid w:val="00F96610"/>
    <w:rsid w:val="00F96DB2"/>
    <w:rsid w:val="00FA2A54"/>
    <w:rsid w:val="00FA6AE4"/>
    <w:rsid w:val="00FB656D"/>
    <w:rsid w:val="00FC4BBD"/>
    <w:rsid w:val="00FC4C11"/>
    <w:rsid w:val="00FD30A3"/>
    <w:rsid w:val="00FD3A05"/>
    <w:rsid w:val="00FE4415"/>
    <w:rsid w:val="00FE54FA"/>
    <w:rsid w:val="00FF1B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782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173B"/>
    <w:pPr>
      <w:spacing w:before="100" w:beforeAutospacing="1" w:after="100" w:afterAutospacing="1" w:line="240" w:lineRule="auto"/>
      <w:outlineLvl w:val="0"/>
    </w:pPr>
    <w:rPr>
      <w:rFonts w:ascii="Verdana" w:eastAsia="Times New Roman" w:hAnsi="Verdana" w:cs="Times New Roman"/>
      <w:b/>
      <w:bCs/>
      <w:kern w:val="36"/>
      <w:szCs w:val="48"/>
      <w:lang w:eastAsia="nl-NL"/>
    </w:rPr>
  </w:style>
  <w:style w:type="paragraph" w:styleId="Heading2">
    <w:name w:val="heading 2"/>
    <w:basedOn w:val="Normal"/>
    <w:next w:val="Normal"/>
    <w:link w:val="Heading2Char"/>
    <w:uiPriority w:val="9"/>
    <w:unhideWhenUsed/>
    <w:qFormat/>
    <w:rsid w:val="005A173B"/>
    <w:pPr>
      <w:keepNext/>
      <w:keepLines/>
      <w:spacing w:before="200" w:after="0"/>
      <w:outlineLvl w:val="1"/>
    </w:pPr>
    <w:rPr>
      <w:rFonts w:ascii="Verdana" w:eastAsiaTheme="majorEastAsia" w:hAnsi="Verdana" w:cstheme="majorBidi"/>
      <w:b/>
      <w:bCs/>
      <w:sz w:val="20"/>
      <w:szCs w:val="26"/>
    </w:rPr>
  </w:style>
  <w:style w:type="paragraph" w:styleId="Heading3">
    <w:name w:val="heading 3"/>
    <w:basedOn w:val="Normal"/>
    <w:next w:val="Normal"/>
    <w:link w:val="Heading3Char"/>
    <w:uiPriority w:val="9"/>
    <w:unhideWhenUsed/>
    <w:qFormat/>
    <w:rsid w:val="001454E3"/>
    <w:pPr>
      <w:keepNext/>
      <w:keepLines/>
      <w:spacing w:before="200" w:after="0"/>
      <w:outlineLvl w:val="2"/>
    </w:pPr>
    <w:rPr>
      <w:rFonts w:ascii="Verdana" w:eastAsiaTheme="majorEastAsia" w:hAnsi="Verdana" w:cstheme="majorBidi"/>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6098A"/>
    <w:rPr>
      <w:b/>
      <w:bCs/>
      <w:smallCaps/>
      <w:spacing w:val="5"/>
    </w:rPr>
  </w:style>
  <w:style w:type="character" w:styleId="Hyperlink">
    <w:name w:val="Hyperlink"/>
    <w:basedOn w:val="DefaultParagraphFont"/>
    <w:uiPriority w:val="99"/>
    <w:rsid w:val="0086098A"/>
    <w:rPr>
      <w:color w:val="0000FF"/>
      <w:u w:val="single"/>
    </w:rPr>
  </w:style>
  <w:style w:type="paragraph" w:styleId="ListParagraph">
    <w:name w:val="List Paragraph"/>
    <w:basedOn w:val="Normal"/>
    <w:uiPriority w:val="34"/>
    <w:qFormat/>
    <w:rsid w:val="0086098A"/>
    <w:pPr>
      <w:spacing w:after="0" w:line="240" w:lineRule="atLeast"/>
      <w:ind w:left="567"/>
    </w:pPr>
    <w:rPr>
      <w:rFonts w:ascii="Verdana" w:eastAsia="Times New Roman" w:hAnsi="Verdana" w:cs="Times New Roman"/>
      <w:sz w:val="18"/>
      <w:szCs w:val="20"/>
    </w:rPr>
  </w:style>
  <w:style w:type="paragraph" w:styleId="BalloonText">
    <w:name w:val="Balloon Text"/>
    <w:basedOn w:val="Normal"/>
    <w:link w:val="BalloonTextChar"/>
    <w:uiPriority w:val="99"/>
    <w:semiHidden/>
    <w:unhideWhenUsed/>
    <w:rsid w:val="0086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98A"/>
    <w:rPr>
      <w:rFonts w:ascii="Tahoma" w:hAnsi="Tahoma" w:cs="Tahoma"/>
      <w:sz w:val="16"/>
      <w:szCs w:val="16"/>
    </w:rPr>
  </w:style>
  <w:style w:type="paragraph" w:styleId="NoSpacing">
    <w:name w:val="No Spacing"/>
    <w:link w:val="NoSpacingChar"/>
    <w:uiPriority w:val="1"/>
    <w:qFormat/>
    <w:rsid w:val="0086098A"/>
    <w:pPr>
      <w:spacing w:after="0" w:line="240" w:lineRule="auto"/>
    </w:pPr>
  </w:style>
  <w:style w:type="character" w:styleId="FollowedHyperlink">
    <w:name w:val="FollowedHyperlink"/>
    <w:basedOn w:val="DefaultParagraphFont"/>
    <w:uiPriority w:val="99"/>
    <w:semiHidden/>
    <w:unhideWhenUsed/>
    <w:rsid w:val="001553E1"/>
    <w:rPr>
      <w:color w:val="800080" w:themeColor="followedHyperlink"/>
      <w:u w:val="single"/>
    </w:rPr>
  </w:style>
  <w:style w:type="paragraph" w:customStyle="1" w:styleId="ANormalInvInd">
    <w:name w:val="A_Normal_InvInd"/>
    <w:basedOn w:val="Normal"/>
    <w:qFormat/>
    <w:rsid w:val="00DD12EA"/>
    <w:pPr>
      <w:spacing w:after="0" w:line="240" w:lineRule="atLeast"/>
      <w:ind w:left="-737"/>
    </w:pPr>
    <w:rPr>
      <w:rFonts w:ascii="Verdana" w:eastAsia="Times New Roman" w:hAnsi="Verdana" w:cs="Times New Roman"/>
      <w:sz w:val="18"/>
      <w:szCs w:val="20"/>
    </w:rPr>
  </w:style>
  <w:style w:type="numbering" w:customStyle="1" w:styleId="Geenlijst1">
    <w:name w:val="Geen lijst1"/>
    <w:next w:val="NoList"/>
    <w:uiPriority w:val="99"/>
    <w:semiHidden/>
    <w:unhideWhenUsed/>
    <w:rsid w:val="006002E6"/>
  </w:style>
  <w:style w:type="paragraph" w:styleId="Header">
    <w:name w:val="header"/>
    <w:basedOn w:val="Normal"/>
    <w:link w:val="HeaderChar"/>
    <w:uiPriority w:val="99"/>
    <w:unhideWhenUsed/>
    <w:rsid w:val="006578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7885"/>
  </w:style>
  <w:style w:type="paragraph" w:styleId="Footer">
    <w:name w:val="footer"/>
    <w:basedOn w:val="Normal"/>
    <w:link w:val="FooterChar"/>
    <w:uiPriority w:val="99"/>
    <w:unhideWhenUsed/>
    <w:rsid w:val="006578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7885"/>
  </w:style>
  <w:style w:type="character" w:customStyle="1" w:styleId="NoSpacingChar">
    <w:name w:val="No Spacing Char"/>
    <w:basedOn w:val="DefaultParagraphFont"/>
    <w:link w:val="NoSpacing"/>
    <w:uiPriority w:val="1"/>
    <w:rsid w:val="003E0DD3"/>
  </w:style>
  <w:style w:type="character" w:customStyle="1" w:styleId="Heading1Char">
    <w:name w:val="Heading 1 Char"/>
    <w:basedOn w:val="DefaultParagraphFont"/>
    <w:link w:val="Heading1"/>
    <w:uiPriority w:val="9"/>
    <w:rsid w:val="005A173B"/>
    <w:rPr>
      <w:rFonts w:ascii="Verdana" w:eastAsia="Times New Roman" w:hAnsi="Verdana" w:cs="Times New Roman"/>
      <w:b/>
      <w:bCs/>
      <w:kern w:val="36"/>
      <w:szCs w:val="48"/>
      <w:lang w:eastAsia="nl-NL"/>
    </w:rPr>
  </w:style>
  <w:style w:type="paragraph" w:styleId="TOCHeading">
    <w:name w:val="TOC Heading"/>
    <w:basedOn w:val="Heading1"/>
    <w:next w:val="Normal"/>
    <w:uiPriority w:val="39"/>
    <w:semiHidden/>
    <w:unhideWhenUsed/>
    <w:qFormat/>
    <w:rsid w:val="005A173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8C6AD8"/>
    <w:pPr>
      <w:tabs>
        <w:tab w:val="right" w:leader="dot" w:pos="9062"/>
      </w:tabs>
      <w:spacing w:after="100" w:line="240" w:lineRule="auto"/>
    </w:pPr>
    <w:rPr>
      <w:rFonts w:ascii="Verdana" w:hAnsi="Verdana"/>
      <w:b/>
      <w:noProof/>
      <w:sz w:val="20"/>
      <w:szCs w:val="20"/>
    </w:rPr>
  </w:style>
  <w:style w:type="character" w:customStyle="1" w:styleId="Heading2Char">
    <w:name w:val="Heading 2 Char"/>
    <w:basedOn w:val="DefaultParagraphFont"/>
    <w:link w:val="Heading2"/>
    <w:uiPriority w:val="9"/>
    <w:rsid w:val="005A173B"/>
    <w:rPr>
      <w:rFonts w:ascii="Verdana" w:eastAsiaTheme="majorEastAsia" w:hAnsi="Verdana" w:cstheme="majorBidi"/>
      <w:b/>
      <w:bCs/>
      <w:sz w:val="20"/>
      <w:szCs w:val="26"/>
    </w:rPr>
  </w:style>
  <w:style w:type="character" w:customStyle="1" w:styleId="Heading3Char">
    <w:name w:val="Heading 3 Char"/>
    <w:basedOn w:val="DefaultParagraphFont"/>
    <w:link w:val="Heading3"/>
    <w:uiPriority w:val="9"/>
    <w:rsid w:val="001454E3"/>
    <w:rPr>
      <w:rFonts w:ascii="Verdana" w:eastAsiaTheme="majorEastAsia" w:hAnsi="Verdana" w:cstheme="majorBidi"/>
      <w:bCs/>
      <w:i/>
      <w:sz w:val="20"/>
    </w:rPr>
  </w:style>
  <w:style w:type="paragraph" w:styleId="TOC2">
    <w:name w:val="toc 2"/>
    <w:basedOn w:val="Normal"/>
    <w:next w:val="Normal"/>
    <w:autoRedefine/>
    <w:uiPriority w:val="39"/>
    <w:unhideWhenUsed/>
    <w:rsid w:val="008C6AD8"/>
    <w:pPr>
      <w:spacing w:after="100"/>
      <w:ind w:left="220"/>
    </w:pPr>
  </w:style>
  <w:style w:type="paragraph" w:styleId="TOC3">
    <w:name w:val="toc 3"/>
    <w:basedOn w:val="Normal"/>
    <w:next w:val="Normal"/>
    <w:autoRedefine/>
    <w:uiPriority w:val="39"/>
    <w:unhideWhenUsed/>
    <w:rsid w:val="008C6AD8"/>
    <w:pPr>
      <w:spacing w:after="100"/>
      <w:ind w:left="440"/>
    </w:pPr>
  </w:style>
  <w:style w:type="character" w:styleId="CommentReference">
    <w:name w:val="annotation reference"/>
    <w:basedOn w:val="DefaultParagraphFont"/>
    <w:uiPriority w:val="99"/>
    <w:semiHidden/>
    <w:unhideWhenUsed/>
    <w:rsid w:val="00BD3748"/>
    <w:rPr>
      <w:sz w:val="16"/>
      <w:szCs w:val="16"/>
    </w:rPr>
  </w:style>
  <w:style w:type="paragraph" w:styleId="CommentText">
    <w:name w:val="annotation text"/>
    <w:basedOn w:val="Normal"/>
    <w:link w:val="CommentTextChar"/>
    <w:uiPriority w:val="99"/>
    <w:semiHidden/>
    <w:unhideWhenUsed/>
    <w:rsid w:val="00BD3748"/>
    <w:pPr>
      <w:spacing w:line="240" w:lineRule="auto"/>
    </w:pPr>
    <w:rPr>
      <w:sz w:val="20"/>
      <w:szCs w:val="20"/>
    </w:rPr>
  </w:style>
  <w:style w:type="character" w:customStyle="1" w:styleId="CommentTextChar">
    <w:name w:val="Comment Text Char"/>
    <w:basedOn w:val="DefaultParagraphFont"/>
    <w:link w:val="CommentText"/>
    <w:uiPriority w:val="99"/>
    <w:semiHidden/>
    <w:rsid w:val="00BD3748"/>
    <w:rPr>
      <w:sz w:val="20"/>
      <w:szCs w:val="20"/>
    </w:rPr>
  </w:style>
  <w:style w:type="paragraph" w:styleId="CommentSubject">
    <w:name w:val="annotation subject"/>
    <w:basedOn w:val="CommentText"/>
    <w:next w:val="CommentText"/>
    <w:link w:val="CommentSubjectChar"/>
    <w:uiPriority w:val="99"/>
    <w:semiHidden/>
    <w:unhideWhenUsed/>
    <w:rsid w:val="00BD3748"/>
    <w:rPr>
      <w:b/>
      <w:bCs/>
    </w:rPr>
  </w:style>
  <w:style w:type="character" w:customStyle="1" w:styleId="CommentSubjectChar">
    <w:name w:val="Comment Subject Char"/>
    <w:basedOn w:val="CommentTextChar"/>
    <w:link w:val="CommentSubject"/>
    <w:uiPriority w:val="99"/>
    <w:semiHidden/>
    <w:rsid w:val="00BD3748"/>
    <w:rPr>
      <w:b/>
      <w:bCs/>
      <w:sz w:val="20"/>
      <w:szCs w:val="20"/>
    </w:rPr>
  </w:style>
  <w:style w:type="paragraph" w:customStyle="1" w:styleId="Pa2">
    <w:name w:val="Pa2"/>
    <w:basedOn w:val="Normal"/>
    <w:next w:val="Normal"/>
    <w:uiPriority w:val="99"/>
    <w:rsid w:val="0069184A"/>
    <w:pPr>
      <w:autoSpaceDE w:val="0"/>
      <w:autoSpaceDN w:val="0"/>
      <w:adjustRightInd w:val="0"/>
      <w:spacing w:after="0" w:line="181" w:lineRule="atLeast"/>
    </w:pPr>
    <w:rPr>
      <w:rFonts w:ascii="Schulbuch Nord" w:hAnsi="Schulbuch Nor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A173B"/>
    <w:pPr>
      <w:spacing w:before="100" w:beforeAutospacing="1" w:after="100" w:afterAutospacing="1" w:line="240" w:lineRule="auto"/>
      <w:outlineLvl w:val="0"/>
    </w:pPr>
    <w:rPr>
      <w:rFonts w:ascii="Verdana" w:eastAsia="Times New Roman" w:hAnsi="Verdana" w:cs="Times New Roman"/>
      <w:b/>
      <w:bCs/>
      <w:kern w:val="36"/>
      <w:szCs w:val="48"/>
      <w:lang w:eastAsia="nl-NL"/>
    </w:rPr>
  </w:style>
  <w:style w:type="paragraph" w:styleId="Heading2">
    <w:name w:val="heading 2"/>
    <w:basedOn w:val="Normal"/>
    <w:next w:val="Normal"/>
    <w:link w:val="Heading2Char"/>
    <w:uiPriority w:val="9"/>
    <w:unhideWhenUsed/>
    <w:qFormat/>
    <w:rsid w:val="005A173B"/>
    <w:pPr>
      <w:keepNext/>
      <w:keepLines/>
      <w:spacing w:before="200" w:after="0"/>
      <w:outlineLvl w:val="1"/>
    </w:pPr>
    <w:rPr>
      <w:rFonts w:ascii="Verdana" w:eastAsiaTheme="majorEastAsia" w:hAnsi="Verdana" w:cstheme="majorBidi"/>
      <w:b/>
      <w:bCs/>
      <w:sz w:val="20"/>
      <w:szCs w:val="26"/>
    </w:rPr>
  </w:style>
  <w:style w:type="paragraph" w:styleId="Heading3">
    <w:name w:val="heading 3"/>
    <w:basedOn w:val="Normal"/>
    <w:next w:val="Normal"/>
    <w:link w:val="Heading3Char"/>
    <w:uiPriority w:val="9"/>
    <w:unhideWhenUsed/>
    <w:qFormat/>
    <w:rsid w:val="001454E3"/>
    <w:pPr>
      <w:keepNext/>
      <w:keepLines/>
      <w:spacing w:before="200" w:after="0"/>
      <w:outlineLvl w:val="2"/>
    </w:pPr>
    <w:rPr>
      <w:rFonts w:ascii="Verdana" w:eastAsiaTheme="majorEastAsia" w:hAnsi="Verdana" w:cstheme="majorBidi"/>
      <w:bC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6098A"/>
    <w:rPr>
      <w:b/>
      <w:bCs/>
      <w:smallCaps/>
      <w:spacing w:val="5"/>
    </w:rPr>
  </w:style>
  <w:style w:type="character" w:styleId="Hyperlink">
    <w:name w:val="Hyperlink"/>
    <w:basedOn w:val="DefaultParagraphFont"/>
    <w:uiPriority w:val="99"/>
    <w:rsid w:val="0086098A"/>
    <w:rPr>
      <w:color w:val="0000FF"/>
      <w:u w:val="single"/>
    </w:rPr>
  </w:style>
  <w:style w:type="paragraph" w:styleId="ListParagraph">
    <w:name w:val="List Paragraph"/>
    <w:basedOn w:val="Normal"/>
    <w:uiPriority w:val="34"/>
    <w:qFormat/>
    <w:rsid w:val="0086098A"/>
    <w:pPr>
      <w:spacing w:after="0" w:line="240" w:lineRule="atLeast"/>
      <w:ind w:left="567"/>
    </w:pPr>
    <w:rPr>
      <w:rFonts w:ascii="Verdana" w:eastAsia="Times New Roman" w:hAnsi="Verdana" w:cs="Times New Roman"/>
      <w:sz w:val="18"/>
      <w:szCs w:val="20"/>
    </w:rPr>
  </w:style>
  <w:style w:type="paragraph" w:styleId="BalloonText">
    <w:name w:val="Balloon Text"/>
    <w:basedOn w:val="Normal"/>
    <w:link w:val="BalloonTextChar"/>
    <w:uiPriority w:val="99"/>
    <w:semiHidden/>
    <w:unhideWhenUsed/>
    <w:rsid w:val="00860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98A"/>
    <w:rPr>
      <w:rFonts w:ascii="Tahoma" w:hAnsi="Tahoma" w:cs="Tahoma"/>
      <w:sz w:val="16"/>
      <w:szCs w:val="16"/>
    </w:rPr>
  </w:style>
  <w:style w:type="paragraph" w:styleId="NoSpacing">
    <w:name w:val="No Spacing"/>
    <w:link w:val="NoSpacingChar"/>
    <w:uiPriority w:val="1"/>
    <w:qFormat/>
    <w:rsid w:val="0086098A"/>
    <w:pPr>
      <w:spacing w:after="0" w:line="240" w:lineRule="auto"/>
    </w:pPr>
  </w:style>
  <w:style w:type="character" w:styleId="FollowedHyperlink">
    <w:name w:val="FollowedHyperlink"/>
    <w:basedOn w:val="DefaultParagraphFont"/>
    <w:uiPriority w:val="99"/>
    <w:semiHidden/>
    <w:unhideWhenUsed/>
    <w:rsid w:val="001553E1"/>
    <w:rPr>
      <w:color w:val="800080" w:themeColor="followedHyperlink"/>
      <w:u w:val="single"/>
    </w:rPr>
  </w:style>
  <w:style w:type="paragraph" w:customStyle="1" w:styleId="ANormalInvInd">
    <w:name w:val="A_Normal_InvInd"/>
    <w:basedOn w:val="Normal"/>
    <w:qFormat/>
    <w:rsid w:val="00DD12EA"/>
    <w:pPr>
      <w:spacing w:after="0" w:line="240" w:lineRule="atLeast"/>
      <w:ind w:left="-737"/>
    </w:pPr>
    <w:rPr>
      <w:rFonts w:ascii="Verdana" w:eastAsia="Times New Roman" w:hAnsi="Verdana" w:cs="Times New Roman"/>
      <w:sz w:val="18"/>
      <w:szCs w:val="20"/>
    </w:rPr>
  </w:style>
  <w:style w:type="numbering" w:customStyle="1" w:styleId="Geenlijst1">
    <w:name w:val="Geen lijst1"/>
    <w:next w:val="NoList"/>
    <w:uiPriority w:val="99"/>
    <w:semiHidden/>
    <w:unhideWhenUsed/>
    <w:rsid w:val="006002E6"/>
  </w:style>
  <w:style w:type="paragraph" w:styleId="Header">
    <w:name w:val="header"/>
    <w:basedOn w:val="Normal"/>
    <w:link w:val="HeaderChar"/>
    <w:uiPriority w:val="99"/>
    <w:unhideWhenUsed/>
    <w:rsid w:val="006578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7885"/>
  </w:style>
  <w:style w:type="paragraph" w:styleId="Footer">
    <w:name w:val="footer"/>
    <w:basedOn w:val="Normal"/>
    <w:link w:val="FooterChar"/>
    <w:uiPriority w:val="99"/>
    <w:unhideWhenUsed/>
    <w:rsid w:val="006578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7885"/>
  </w:style>
  <w:style w:type="character" w:customStyle="1" w:styleId="NoSpacingChar">
    <w:name w:val="No Spacing Char"/>
    <w:basedOn w:val="DefaultParagraphFont"/>
    <w:link w:val="NoSpacing"/>
    <w:uiPriority w:val="1"/>
    <w:rsid w:val="003E0DD3"/>
  </w:style>
  <w:style w:type="character" w:customStyle="1" w:styleId="Heading1Char">
    <w:name w:val="Heading 1 Char"/>
    <w:basedOn w:val="DefaultParagraphFont"/>
    <w:link w:val="Heading1"/>
    <w:uiPriority w:val="9"/>
    <w:rsid w:val="005A173B"/>
    <w:rPr>
      <w:rFonts w:ascii="Verdana" w:eastAsia="Times New Roman" w:hAnsi="Verdana" w:cs="Times New Roman"/>
      <w:b/>
      <w:bCs/>
      <w:kern w:val="36"/>
      <w:szCs w:val="48"/>
      <w:lang w:eastAsia="nl-NL"/>
    </w:rPr>
  </w:style>
  <w:style w:type="paragraph" w:styleId="TOCHeading">
    <w:name w:val="TOC Heading"/>
    <w:basedOn w:val="Heading1"/>
    <w:next w:val="Normal"/>
    <w:uiPriority w:val="39"/>
    <w:semiHidden/>
    <w:unhideWhenUsed/>
    <w:qFormat/>
    <w:rsid w:val="005A173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8C6AD8"/>
    <w:pPr>
      <w:tabs>
        <w:tab w:val="right" w:leader="dot" w:pos="9062"/>
      </w:tabs>
      <w:spacing w:after="100" w:line="240" w:lineRule="auto"/>
    </w:pPr>
    <w:rPr>
      <w:rFonts w:ascii="Verdana" w:hAnsi="Verdana"/>
      <w:b/>
      <w:noProof/>
      <w:sz w:val="20"/>
      <w:szCs w:val="20"/>
    </w:rPr>
  </w:style>
  <w:style w:type="character" w:customStyle="1" w:styleId="Heading2Char">
    <w:name w:val="Heading 2 Char"/>
    <w:basedOn w:val="DefaultParagraphFont"/>
    <w:link w:val="Heading2"/>
    <w:uiPriority w:val="9"/>
    <w:rsid w:val="005A173B"/>
    <w:rPr>
      <w:rFonts w:ascii="Verdana" w:eastAsiaTheme="majorEastAsia" w:hAnsi="Verdana" w:cstheme="majorBidi"/>
      <w:b/>
      <w:bCs/>
      <w:sz w:val="20"/>
      <w:szCs w:val="26"/>
    </w:rPr>
  </w:style>
  <w:style w:type="character" w:customStyle="1" w:styleId="Heading3Char">
    <w:name w:val="Heading 3 Char"/>
    <w:basedOn w:val="DefaultParagraphFont"/>
    <w:link w:val="Heading3"/>
    <w:uiPriority w:val="9"/>
    <w:rsid w:val="001454E3"/>
    <w:rPr>
      <w:rFonts w:ascii="Verdana" w:eastAsiaTheme="majorEastAsia" w:hAnsi="Verdana" w:cstheme="majorBidi"/>
      <w:bCs/>
      <w:i/>
      <w:sz w:val="20"/>
    </w:rPr>
  </w:style>
  <w:style w:type="paragraph" w:styleId="TOC2">
    <w:name w:val="toc 2"/>
    <w:basedOn w:val="Normal"/>
    <w:next w:val="Normal"/>
    <w:autoRedefine/>
    <w:uiPriority w:val="39"/>
    <w:unhideWhenUsed/>
    <w:rsid w:val="008C6AD8"/>
    <w:pPr>
      <w:spacing w:after="100"/>
      <w:ind w:left="220"/>
    </w:pPr>
  </w:style>
  <w:style w:type="paragraph" w:styleId="TOC3">
    <w:name w:val="toc 3"/>
    <w:basedOn w:val="Normal"/>
    <w:next w:val="Normal"/>
    <w:autoRedefine/>
    <w:uiPriority w:val="39"/>
    <w:unhideWhenUsed/>
    <w:rsid w:val="008C6AD8"/>
    <w:pPr>
      <w:spacing w:after="100"/>
      <w:ind w:left="440"/>
    </w:pPr>
  </w:style>
  <w:style w:type="character" w:styleId="CommentReference">
    <w:name w:val="annotation reference"/>
    <w:basedOn w:val="DefaultParagraphFont"/>
    <w:uiPriority w:val="99"/>
    <w:semiHidden/>
    <w:unhideWhenUsed/>
    <w:rsid w:val="00BD3748"/>
    <w:rPr>
      <w:sz w:val="16"/>
      <w:szCs w:val="16"/>
    </w:rPr>
  </w:style>
  <w:style w:type="paragraph" w:styleId="CommentText">
    <w:name w:val="annotation text"/>
    <w:basedOn w:val="Normal"/>
    <w:link w:val="CommentTextChar"/>
    <w:uiPriority w:val="99"/>
    <w:semiHidden/>
    <w:unhideWhenUsed/>
    <w:rsid w:val="00BD3748"/>
    <w:pPr>
      <w:spacing w:line="240" w:lineRule="auto"/>
    </w:pPr>
    <w:rPr>
      <w:sz w:val="20"/>
      <w:szCs w:val="20"/>
    </w:rPr>
  </w:style>
  <w:style w:type="character" w:customStyle="1" w:styleId="CommentTextChar">
    <w:name w:val="Comment Text Char"/>
    <w:basedOn w:val="DefaultParagraphFont"/>
    <w:link w:val="CommentText"/>
    <w:uiPriority w:val="99"/>
    <w:semiHidden/>
    <w:rsid w:val="00BD3748"/>
    <w:rPr>
      <w:sz w:val="20"/>
      <w:szCs w:val="20"/>
    </w:rPr>
  </w:style>
  <w:style w:type="paragraph" w:styleId="CommentSubject">
    <w:name w:val="annotation subject"/>
    <w:basedOn w:val="CommentText"/>
    <w:next w:val="CommentText"/>
    <w:link w:val="CommentSubjectChar"/>
    <w:uiPriority w:val="99"/>
    <w:semiHidden/>
    <w:unhideWhenUsed/>
    <w:rsid w:val="00BD3748"/>
    <w:rPr>
      <w:b/>
      <w:bCs/>
    </w:rPr>
  </w:style>
  <w:style w:type="character" w:customStyle="1" w:styleId="CommentSubjectChar">
    <w:name w:val="Comment Subject Char"/>
    <w:basedOn w:val="CommentTextChar"/>
    <w:link w:val="CommentSubject"/>
    <w:uiPriority w:val="99"/>
    <w:semiHidden/>
    <w:rsid w:val="00BD3748"/>
    <w:rPr>
      <w:b/>
      <w:bCs/>
      <w:sz w:val="20"/>
      <w:szCs w:val="20"/>
    </w:rPr>
  </w:style>
  <w:style w:type="paragraph" w:customStyle="1" w:styleId="Pa2">
    <w:name w:val="Pa2"/>
    <w:basedOn w:val="Normal"/>
    <w:next w:val="Normal"/>
    <w:uiPriority w:val="99"/>
    <w:rsid w:val="0069184A"/>
    <w:pPr>
      <w:autoSpaceDE w:val="0"/>
      <w:autoSpaceDN w:val="0"/>
      <w:adjustRightInd w:val="0"/>
      <w:spacing w:after="0" w:line="181" w:lineRule="atLeast"/>
    </w:pPr>
    <w:rPr>
      <w:rFonts w:ascii="Schulbuch Nord" w:hAnsi="Schulbuch Nor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6453">
      <w:bodyDiv w:val="1"/>
      <w:marLeft w:val="0"/>
      <w:marRight w:val="0"/>
      <w:marTop w:val="0"/>
      <w:marBottom w:val="0"/>
      <w:divBdr>
        <w:top w:val="none" w:sz="0" w:space="0" w:color="auto"/>
        <w:left w:val="none" w:sz="0" w:space="0" w:color="auto"/>
        <w:bottom w:val="none" w:sz="0" w:space="0" w:color="auto"/>
        <w:right w:val="none" w:sz="0" w:space="0" w:color="auto"/>
      </w:divBdr>
    </w:div>
    <w:div w:id="563957540">
      <w:bodyDiv w:val="1"/>
      <w:marLeft w:val="0"/>
      <w:marRight w:val="0"/>
      <w:marTop w:val="0"/>
      <w:marBottom w:val="0"/>
      <w:divBdr>
        <w:top w:val="none" w:sz="0" w:space="0" w:color="auto"/>
        <w:left w:val="none" w:sz="0" w:space="0" w:color="auto"/>
        <w:bottom w:val="none" w:sz="0" w:space="0" w:color="auto"/>
        <w:right w:val="none" w:sz="0" w:space="0" w:color="auto"/>
      </w:divBdr>
    </w:div>
    <w:div w:id="1369144901">
      <w:bodyDiv w:val="1"/>
      <w:marLeft w:val="0"/>
      <w:marRight w:val="0"/>
      <w:marTop w:val="0"/>
      <w:marBottom w:val="0"/>
      <w:divBdr>
        <w:top w:val="none" w:sz="0" w:space="0" w:color="auto"/>
        <w:left w:val="none" w:sz="0" w:space="0" w:color="auto"/>
        <w:bottom w:val="none" w:sz="0" w:space="0" w:color="auto"/>
        <w:right w:val="none" w:sz="0" w:space="0" w:color="auto"/>
      </w:divBdr>
    </w:div>
    <w:div w:id="1433016464">
      <w:bodyDiv w:val="1"/>
      <w:marLeft w:val="0"/>
      <w:marRight w:val="0"/>
      <w:marTop w:val="0"/>
      <w:marBottom w:val="0"/>
      <w:divBdr>
        <w:top w:val="none" w:sz="0" w:space="0" w:color="auto"/>
        <w:left w:val="none" w:sz="0" w:space="0" w:color="auto"/>
        <w:bottom w:val="none" w:sz="0" w:space="0" w:color="auto"/>
        <w:right w:val="none" w:sz="0" w:space="0" w:color="auto"/>
      </w:divBdr>
    </w:div>
    <w:div w:id="1455178886">
      <w:bodyDiv w:val="1"/>
      <w:marLeft w:val="0"/>
      <w:marRight w:val="0"/>
      <w:marTop w:val="0"/>
      <w:marBottom w:val="0"/>
      <w:divBdr>
        <w:top w:val="none" w:sz="0" w:space="0" w:color="auto"/>
        <w:left w:val="none" w:sz="0" w:space="0" w:color="auto"/>
        <w:bottom w:val="none" w:sz="0" w:space="0" w:color="auto"/>
        <w:right w:val="none" w:sz="0" w:space="0" w:color="auto"/>
      </w:divBdr>
    </w:div>
    <w:div w:id="1519267945">
      <w:bodyDiv w:val="1"/>
      <w:marLeft w:val="0"/>
      <w:marRight w:val="0"/>
      <w:marTop w:val="0"/>
      <w:marBottom w:val="0"/>
      <w:divBdr>
        <w:top w:val="none" w:sz="0" w:space="0" w:color="auto"/>
        <w:left w:val="none" w:sz="0" w:space="0" w:color="auto"/>
        <w:bottom w:val="none" w:sz="0" w:space="0" w:color="auto"/>
        <w:right w:val="none" w:sz="0" w:space="0" w:color="auto"/>
      </w:divBdr>
    </w:div>
    <w:div w:id="1599368809">
      <w:bodyDiv w:val="1"/>
      <w:marLeft w:val="0"/>
      <w:marRight w:val="0"/>
      <w:marTop w:val="0"/>
      <w:marBottom w:val="0"/>
      <w:divBdr>
        <w:top w:val="none" w:sz="0" w:space="0" w:color="auto"/>
        <w:left w:val="none" w:sz="0" w:space="0" w:color="auto"/>
        <w:bottom w:val="none" w:sz="0" w:space="0" w:color="auto"/>
        <w:right w:val="none" w:sz="0" w:space="0" w:color="auto"/>
      </w:divBdr>
    </w:div>
    <w:div w:id="1638367191">
      <w:bodyDiv w:val="1"/>
      <w:marLeft w:val="0"/>
      <w:marRight w:val="0"/>
      <w:marTop w:val="0"/>
      <w:marBottom w:val="0"/>
      <w:divBdr>
        <w:top w:val="none" w:sz="0" w:space="0" w:color="auto"/>
        <w:left w:val="none" w:sz="0" w:space="0" w:color="auto"/>
        <w:bottom w:val="none" w:sz="0" w:space="0" w:color="auto"/>
        <w:right w:val="none" w:sz="0" w:space="0" w:color="auto"/>
      </w:divBdr>
    </w:div>
    <w:div w:id="1902475621">
      <w:bodyDiv w:val="1"/>
      <w:marLeft w:val="0"/>
      <w:marRight w:val="0"/>
      <w:marTop w:val="0"/>
      <w:marBottom w:val="0"/>
      <w:divBdr>
        <w:top w:val="none" w:sz="0" w:space="0" w:color="auto"/>
        <w:left w:val="none" w:sz="0" w:space="0" w:color="auto"/>
        <w:bottom w:val="none" w:sz="0" w:space="0" w:color="auto"/>
        <w:right w:val="none" w:sz="0" w:space="0" w:color="auto"/>
      </w:divBdr>
    </w:div>
    <w:div w:id="203629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cyclo.nl/begrip/kwaliteit" TargetMode="External"/><Relationship Id="rId18" Type="http://schemas.openxmlformats.org/officeDocument/2006/relationships/image" Target="media/image5.gif"/><Relationship Id="rId26" Type="http://schemas.openxmlformats.org/officeDocument/2006/relationships/image" Target="media/image8.png"/><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hyperlink" Target="http://www.doubleeffect.com/nl/quality-assuranc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www.google.nl/url?sa=i&amp;source=images&amp;cd=&amp;cad=rja&amp;docid=4TTP9ezA5NYn1M&amp;tbnid=lVy0VTjZfbZlZM:&amp;ved=0CAgQjRwwAA&amp;url=http://nl.wikipedia.org/wiki/Kwaliteitscirkel_van_Deming&amp;ei=riSCUrPTD8jS0QWpr4GIDw&amp;psig=AFQjCNGcXl4bLpccMUprXMs8JNeWidhJ-g&amp;ust=1384347182292310" TargetMode="External"/><Relationship Id="rId33" Type="http://schemas.openxmlformats.org/officeDocument/2006/relationships/hyperlink" Target="http://www.betekenis-definitie.nl/Methodiek" TargetMode="External"/><Relationship Id="rId38"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1.xml"/><Relationship Id="rId29" Type="http://schemas.openxmlformats.org/officeDocument/2006/relationships/hyperlink" Target="http://www.hhs.n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wikipedia.org/wiki/Kwaliteit_(eigenschap)" TargetMode="External"/><Relationship Id="rId24" Type="http://schemas.openxmlformats.org/officeDocument/2006/relationships/hyperlink" Target="http://intranet.ds.global/netherlands/over-aegon/programma-douma/Pages/default.aspx" TargetMode="External"/><Relationship Id="rId32" Type="http://schemas.openxmlformats.org/officeDocument/2006/relationships/hyperlink" Target="http://en.wikipedia.org/wiki/Quality_assurance" TargetMode="External"/><Relationship Id="rId37" Type="http://schemas.openxmlformats.org/officeDocument/2006/relationships/chart" Target="charts/chart3.xm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dburdias.nl/kwaliteit.htm" TargetMode="Externa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image" Target="media/image11.png"/><Relationship Id="rId10" Type="http://schemas.openxmlformats.org/officeDocument/2006/relationships/hyperlink" Target="http://nl.wikipedia.org/wiki/Organisatie" TargetMode="External"/><Relationship Id="rId19" Type="http://schemas.openxmlformats.org/officeDocument/2006/relationships/image" Target="cid:image005.png@01CED56D.21FD4100" TargetMode="External"/><Relationship Id="rId31" Type="http://schemas.openxmlformats.org/officeDocument/2006/relationships/hyperlink" Target="http://www.encyclo.nl/begrip/kwalit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en.wikipedia.org/wiki/Quality_assurance"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hyperlink" Target="http://www.aegon.nl/zakelijk/pensioen/ppi/details/?int_source=/zakelijk/pensioen/pensioenabonnement/documenten-multimedia-nieuw/" TargetMode="External"/><Relationship Id="rId35" Type="http://schemas.openxmlformats.org/officeDocument/2006/relationships/hyperlink" Target="http://www.adburdias.nl/kwaliteit.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LCPKSJ1\AppData\Local\Microsoft\Windows\Temporary%20Internet%20Files\Content.Outlook\5837NQQ8\PPI%20Klachtenregistrati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CPKSJ1\AppData\Local\Microsoft\Windows\Temporary%20Internet%20Files\Content.Outlook\5837NQQ8\PPI%20Klachtenregistrati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nl.aegon.com\nlHome$\EDC2\LCPKSJ1\Documents\foutcodes\DLN%20en%20PRN%20hoeveelheid%20fouten%20vergelijking%20tussen%20oud%20en%20nieuw.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nl.aegon.com\nlHome$\EDC2\LCPKSJ1\Documents\foutcodes\DLN%20en%20PRN%20hoeveelheid%20fouten%20vergelijking%20tussen%20oud%20en%20nieu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nl-NL"/>
              <a:t>Aantal klachten per soort m.b.t. </a:t>
            </a:r>
            <a:r>
              <a:rPr lang="nl-NL" sz="1000" b="0" i="0" u="none" strike="noStrike" kern="1200" baseline="0">
                <a:solidFill>
                  <a:srgbClr val="000000"/>
                </a:solidFill>
                <a:latin typeface="Arial"/>
                <a:cs typeface="Arial"/>
              </a:rPr>
              <a:t>BeheerNet</a:t>
            </a:r>
            <a:endParaRPr lang="nl-NL"/>
          </a:p>
        </c:rich>
      </c:tx>
      <c:layout>
        <c:manualLayout>
          <c:xMode val="edge"/>
          <c:yMode val="edge"/>
          <c:x val="0.3468638852819963"/>
          <c:y val="3.9130434782608699E-2"/>
        </c:manualLayout>
      </c:layout>
      <c:overlay val="0"/>
      <c:spPr>
        <a:noFill/>
        <a:ln w="25400">
          <a:noFill/>
        </a:ln>
      </c:spPr>
    </c:title>
    <c:autoTitleDeleted val="0"/>
    <c:view3D>
      <c:rotX val="15"/>
      <c:hPercent val="22"/>
      <c:rotY val="20"/>
      <c:depthPercent val="20"/>
      <c:rAngAx val="1"/>
    </c:view3D>
    <c:floor>
      <c:thickness val="0"/>
      <c:spPr>
        <a:solidFill>
          <a:srgbClr val="FFFFFF"/>
        </a:solidFill>
        <a:ln w="9525">
          <a:noFill/>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5.9335949748448989E-2"/>
          <c:y val="0.14859059414143772"/>
          <c:w val="0.91021019542084125"/>
          <c:h val="0.59130434782608698"/>
        </c:manualLayout>
      </c:layout>
      <c:bar3DChart>
        <c:barDir val="col"/>
        <c:grouping val="clustered"/>
        <c:varyColors val="0"/>
        <c:ser>
          <c:idx val="0"/>
          <c:order val="0"/>
          <c:tx>
            <c:strRef>
              <c:f>_Hidden4!$B$1</c:f>
              <c:strCache>
                <c:ptCount val="1"/>
                <c:pt idx="0">
                  <c:v>Aantal klachten</c:v>
                </c:pt>
              </c:strCache>
            </c:strRef>
          </c:tx>
          <c:spPr>
            <a:solidFill>
              <a:srgbClr val="666699"/>
            </a:solidFill>
            <a:ln w="12700">
              <a:solidFill>
                <a:srgbClr val="000000"/>
              </a:solidFill>
              <a:prstDash val="solid"/>
            </a:ln>
          </c:spPr>
          <c:invertIfNegative val="0"/>
          <c:cat>
            <c:strRef>
              <c:f>_Hidden4!$A$2:$A$8</c:f>
              <c:strCache>
                <c:ptCount val="7"/>
                <c:pt idx="0">
                  <c:v>Bereikbaarheid</c:v>
                </c:pt>
                <c:pt idx="1">
                  <c:v>Inloggegevens</c:v>
                </c:pt>
                <c:pt idx="2">
                  <c:v>Mutatie</c:v>
                </c:pt>
                <c:pt idx="3">
                  <c:v>Onduidelijk</c:v>
                </c:pt>
                <c:pt idx="4">
                  <c:v>Overig</c:v>
                </c:pt>
                <c:pt idx="5">
                  <c:v>Rekeningcourant</c:v>
                </c:pt>
                <c:pt idx="6">
                  <c:v>Storing</c:v>
                </c:pt>
              </c:strCache>
            </c:strRef>
          </c:cat>
          <c:val>
            <c:numRef>
              <c:f>_Hidden4!$B$2:$B$8</c:f>
              <c:numCache>
                <c:formatCode>General</c:formatCode>
                <c:ptCount val="7"/>
                <c:pt idx="0">
                  <c:v>1</c:v>
                </c:pt>
                <c:pt idx="1">
                  <c:v>5</c:v>
                </c:pt>
                <c:pt idx="2">
                  <c:v>1</c:v>
                </c:pt>
                <c:pt idx="3">
                  <c:v>21</c:v>
                </c:pt>
                <c:pt idx="4">
                  <c:v>3</c:v>
                </c:pt>
                <c:pt idx="5">
                  <c:v>16</c:v>
                </c:pt>
                <c:pt idx="6">
                  <c:v>1</c:v>
                </c:pt>
              </c:numCache>
            </c:numRef>
          </c:val>
        </c:ser>
        <c:dLbls>
          <c:showLegendKey val="0"/>
          <c:showVal val="0"/>
          <c:showCatName val="0"/>
          <c:showSerName val="0"/>
          <c:showPercent val="0"/>
          <c:showBubbleSize val="0"/>
        </c:dLbls>
        <c:gapWidth val="66"/>
        <c:gapDepth val="0"/>
        <c:shape val="box"/>
        <c:axId val="272345728"/>
        <c:axId val="272363904"/>
        <c:axId val="0"/>
      </c:bar3DChart>
      <c:catAx>
        <c:axId val="272345728"/>
        <c:scaling>
          <c:orientation val="minMax"/>
        </c:scaling>
        <c:delete val="0"/>
        <c:axPos val="b"/>
        <c:numFmt formatCode="General" sourceLinked="1"/>
        <c:majorTickMark val="out"/>
        <c:minorTickMark val="none"/>
        <c:tickLblPos val="low"/>
        <c:spPr>
          <a:solidFill>
            <a:srgbClr val="FFFFFF"/>
          </a:solidFill>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nl-NL"/>
          </a:p>
        </c:txPr>
        <c:crossAx val="272363904"/>
        <c:crosses val="autoZero"/>
        <c:auto val="0"/>
        <c:lblAlgn val="ctr"/>
        <c:lblOffset val="100"/>
        <c:tickLblSkip val="2"/>
        <c:tickMarkSkip val="1"/>
        <c:noMultiLvlLbl val="0"/>
      </c:catAx>
      <c:valAx>
        <c:axId val="272363904"/>
        <c:scaling>
          <c:orientation val="minMax"/>
          <c:min val="0"/>
        </c:scaling>
        <c:delete val="0"/>
        <c:axPos val="l"/>
        <c:majorGridlines>
          <c:spPr>
            <a:ln w="12700">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nl-NL"/>
                  <a:t>Aantal klachten</a:t>
                </a:r>
              </a:p>
            </c:rich>
          </c:tx>
          <c:layout>
            <c:manualLayout>
              <c:xMode val="edge"/>
              <c:yMode val="edge"/>
              <c:x val="0.10824121242842437"/>
              <c:y val="0.31304347826086959"/>
            </c:manualLayout>
          </c:layout>
          <c:overlay val="0"/>
          <c:spPr>
            <a:noFill/>
            <a:ln w="25400">
              <a:noFill/>
            </a:ln>
          </c:spPr>
        </c:title>
        <c:numFmt formatCode="General" sourceLinked="0"/>
        <c:majorTickMark val="out"/>
        <c:minorTickMark val="none"/>
        <c:tickLblPos val="nextTo"/>
        <c:spPr>
          <a:ln w="12700">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nl-NL"/>
          </a:p>
        </c:txPr>
        <c:crossAx val="272345728"/>
        <c:crosses val="autoZero"/>
        <c:crossBetween val="between"/>
      </c:valAx>
      <c:spPr>
        <a:noFill/>
        <a:ln w="25400">
          <a:noFill/>
        </a:ln>
      </c:spPr>
    </c:plotArea>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nl-N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Arial"/>
                <a:ea typeface="Arial"/>
                <a:cs typeface="Arial"/>
              </a:defRPr>
            </a:pPr>
            <a:r>
              <a:rPr lang="nl-NL"/>
              <a:t>Aantal ontvangen klachten per maand</a:t>
            </a:r>
          </a:p>
        </c:rich>
      </c:tx>
      <c:layout>
        <c:manualLayout>
          <c:xMode val="edge"/>
          <c:yMode val="edge"/>
          <c:x val="0.3800659206780535"/>
          <c:y val="3.9130434782608699E-2"/>
        </c:manualLayout>
      </c:layout>
      <c:overlay val="0"/>
      <c:spPr>
        <a:noFill/>
        <a:ln w="25400">
          <a:noFill/>
        </a:ln>
      </c:spPr>
    </c:title>
    <c:autoTitleDeleted val="0"/>
    <c:view3D>
      <c:rotX val="15"/>
      <c:hPercent val="21"/>
      <c:rotY val="20"/>
      <c:depthPercent val="20"/>
      <c:rAngAx val="1"/>
    </c:view3D>
    <c:floor>
      <c:thickness val="0"/>
      <c:spPr>
        <a:solidFill>
          <a:srgbClr val="FFFFFF"/>
        </a:solidFill>
        <a:ln w="9525">
          <a:noFill/>
        </a:ln>
      </c:spPr>
    </c:floor>
    <c:sideWall>
      <c:thickness val="0"/>
      <c:spPr>
        <a:solidFill>
          <a:srgbClr val="FFFFFF"/>
        </a:solidFill>
        <a:ln w="25400">
          <a:noFill/>
        </a:ln>
      </c:spPr>
    </c:sideWall>
    <c:backWall>
      <c:thickness val="0"/>
      <c:spPr>
        <a:solidFill>
          <a:srgbClr val="FFFFFF"/>
        </a:solidFill>
        <a:ln w="25400">
          <a:noFill/>
        </a:ln>
      </c:spPr>
    </c:backWall>
    <c:plotArea>
      <c:layout>
        <c:manualLayout>
          <c:layoutTarget val="inner"/>
          <c:xMode val="edge"/>
          <c:yMode val="edge"/>
          <c:x val="0.13837582743308707"/>
          <c:y val="0.22188817306927544"/>
          <c:w val="0.77125917575759728"/>
          <c:h val="0.61304347826086958"/>
        </c:manualLayout>
      </c:layout>
      <c:bar3DChart>
        <c:barDir val="col"/>
        <c:grouping val="stacked"/>
        <c:varyColors val="0"/>
        <c:ser>
          <c:idx val="0"/>
          <c:order val="0"/>
          <c:tx>
            <c:strRef>
              <c:f>_Hidden7!$B$1</c:f>
              <c:strCache>
                <c:ptCount val="1"/>
                <c:pt idx="0">
                  <c:v>Afgehandeld</c:v>
                </c:pt>
              </c:strCache>
            </c:strRef>
          </c:tx>
          <c:spPr>
            <a:solidFill>
              <a:srgbClr val="666699"/>
            </a:solidFill>
            <a:ln w="12700">
              <a:solidFill>
                <a:srgbClr val="000000"/>
              </a:solidFill>
              <a:prstDash val="solid"/>
            </a:ln>
          </c:spPr>
          <c:invertIfNegative val="0"/>
          <c:cat>
            <c:strRef>
              <c:f>_Hidden7!$A$2:$A$6</c:f>
              <c:strCache>
                <c:ptCount val="5"/>
                <c:pt idx="0">
                  <c:v>1</c:v>
                </c:pt>
                <c:pt idx="1">
                  <c:v>2</c:v>
                </c:pt>
                <c:pt idx="2">
                  <c:v>3</c:v>
                </c:pt>
                <c:pt idx="3">
                  <c:v>5</c:v>
                </c:pt>
                <c:pt idx="4">
                  <c:v>6</c:v>
                </c:pt>
              </c:strCache>
            </c:strRef>
          </c:cat>
          <c:val>
            <c:numRef>
              <c:f>_Hidden7!$B$2:$B$6</c:f>
              <c:numCache>
                <c:formatCode>General</c:formatCode>
                <c:ptCount val="5"/>
                <c:pt idx="0">
                  <c:v>31</c:v>
                </c:pt>
                <c:pt idx="1">
                  <c:v>15</c:v>
                </c:pt>
                <c:pt idx="2">
                  <c:v>2</c:v>
                </c:pt>
                <c:pt idx="3">
                  <c:v>2</c:v>
                </c:pt>
                <c:pt idx="4">
                  <c:v>2</c:v>
                </c:pt>
              </c:numCache>
            </c:numRef>
          </c:val>
        </c:ser>
        <c:ser>
          <c:idx val="1"/>
          <c:order val="1"/>
          <c:tx>
            <c:strRef>
              <c:f>_Hidden7!$C$1</c:f>
              <c:strCache>
                <c:ptCount val="1"/>
                <c:pt idx="0">
                  <c:v>Open</c:v>
                </c:pt>
              </c:strCache>
            </c:strRef>
          </c:tx>
          <c:spPr>
            <a:solidFill>
              <a:srgbClr val="FF8080"/>
            </a:solidFill>
            <a:ln w="12700">
              <a:solidFill>
                <a:srgbClr val="000000"/>
              </a:solidFill>
              <a:prstDash val="solid"/>
            </a:ln>
          </c:spPr>
          <c:invertIfNegative val="0"/>
          <c:cat>
            <c:strRef>
              <c:f>_Hidden7!$A$2:$A$6</c:f>
              <c:strCache>
                <c:ptCount val="5"/>
                <c:pt idx="0">
                  <c:v>1</c:v>
                </c:pt>
                <c:pt idx="1">
                  <c:v>2</c:v>
                </c:pt>
                <c:pt idx="2">
                  <c:v>3</c:v>
                </c:pt>
                <c:pt idx="3">
                  <c:v>5</c:v>
                </c:pt>
                <c:pt idx="4">
                  <c:v>6</c:v>
                </c:pt>
              </c:strCache>
            </c:strRef>
          </c:cat>
          <c:val>
            <c:numRef>
              <c:f>_Hidden7!$C$2:$C$6</c:f>
              <c:numCache>
                <c:formatCode>General</c:formatCode>
                <c:ptCount val="5"/>
                <c:pt idx="0">
                  <c:v>5</c:v>
                </c:pt>
                <c:pt idx="1">
                  <c:v>1</c:v>
                </c:pt>
                <c:pt idx="3">
                  <c:v>5</c:v>
                </c:pt>
                <c:pt idx="4">
                  <c:v>1</c:v>
                </c:pt>
              </c:numCache>
            </c:numRef>
          </c:val>
        </c:ser>
        <c:dLbls>
          <c:showLegendKey val="0"/>
          <c:showVal val="0"/>
          <c:showCatName val="0"/>
          <c:showSerName val="0"/>
          <c:showPercent val="0"/>
          <c:showBubbleSize val="0"/>
        </c:dLbls>
        <c:gapWidth val="66"/>
        <c:gapDepth val="0"/>
        <c:shape val="box"/>
        <c:axId val="274707968"/>
        <c:axId val="274709504"/>
        <c:axId val="0"/>
      </c:bar3DChart>
      <c:catAx>
        <c:axId val="274707968"/>
        <c:scaling>
          <c:orientation val="minMax"/>
        </c:scaling>
        <c:delete val="0"/>
        <c:axPos val="b"/>
        <c:numFmt formatCode="General" sourceLinked="1"/>
        <c:majorTickMark val="out"/>
        <c:minorTickMark val="none"/>
        <c:tickLblPos val="low"/>
        <c:spPr>
          <a:solidFill>
            <a:srgbClr val="FFFFFF"/>
          </a:solidFill>
          <a:ln w="12700">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nl-NL"/>
          </a:p>
        </c:txPr>
        <c:crossAx val="274709504"/>
        <c:crosses val="autoZero"/>
        <c:auto val="0"/>
        <c:lblAlgn val="ctr"/>
        <c:lblOffset val="100"/>
        <c:tickLblSkip val="1"/>
        <c:tickMarkSkip val="1"/>
        <c:noMultiLvlLbl val="0"/>
      </c:catAx>
      <c:valAx>
        <c:axId val="274709504"/>
        <c:scaling>
          <c:orientation val="minMax"/>
        </c:scaling>
        <c:delete val="0"/>
        <c:axPos val="l"/>
        <c:majorGridlines>
          <c:spPr>
            <a:ln w="12700">
              <a:solidFill>
                <a:srgbClr val="C0C0C0"/>
              </a:solidFill>
              <a:prstDash val="solid"/>
            </a:ln>
          </c:spPr>
        </c:majorGridlines>
        <c:title>
          <c:tx>
            <c:rich>
              <a:bodyPr/>
              <a:lstStyle/>
              <a:p>
                <a:pPr>
                  <a:defRPr sz="1000" b="1" i="0" u="none" strike="noStrike" baseline="0">
                    <a:solidFill>
                      <a:srgbClr val="000000"/>
                    </a:solidFill>
                    <a:latin typeface="Arial"/>
                    <a:ea typeface="Arial"/>
                    <a:cs typeface="Arial"/>
                  </a:defRPr>
                </a:pPr>
                <a:r>
                  <a:rPr lang="nl-NL"/>
                  <a:t>Aantal klachten</a:t>
                </a:r>
              </a:p>
            </c:rich>
          </c:tx>
          <c:layout>
            <c:manualLayout>
              <c:xMode val="edge"/>
              <c:yMode val="edge"/>
              <c:x val="0.10881225127226282"/>
              <c:y val="0.29721452802589393"/>
            </c:manualLayout>
          </c:layout>
          <c:overlay val="0"/>
          <c:spPr>
            <a:noFill/>
            <a:ln w="25400">
              <a:noFill/>
            </a:ln>
          </c:spPr>
        </c:title>
        <c:numFmt formatCode="General" sourceLinked="0"/>
        <c:majorTickMark val="out"/>
        <c:minorTickMark val="none"/>
        <c:tickLblPos val="nextTo"/>
        <c:spPr>
          <a:ln w="12700">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nl-NL"/>
          </a:p>
        </c:txPr>
        <c:crossAx val="274707968"/>
        <c:crosses val="autoZero"/>
        <c:crossBetween val="between"/>
      </c:valAx>
      <c:spPr>
        <a:noFill/>
        <a:ln w="25400">
          <a:noFill/>
        </a:ln>
      </c:spPr>
    </c:plotArea>
    <c:legend>
      <c:legendPos val="r"/>
      <c:layout>
        <c:manualLayout>
          <c:xMode val="edge"/>
          <c:yMode val="edge"/>
          <c:x val="0.88528904332094016"/>
          <c:y val="0.39920948616600793"/>
          <c:w val="8.7623267015113193E-2"/>
          <c:h val="0.16956521739130434"/>
        </c:manualLayout>
      </c:layout>
      <c:overlay val="0"/>
      <c:spPr>
        <a:noFill/>
        <a:ln w="25400">
          <a:noFill/>
        </a:ln>
      </c:spPr>
      <c:txPr>
        <a:bodyPr/>
        <a:lstStyle/>
        <a:p>
          <a:pPr>
            <a:defRPr sz="735" b="0" i="0" u="none" strike="noStrike" baseline="0">
              <a:solidFill>
                <a:srgbClr val="000000"/>
              </a:solidFill>
              <a:latin typeface="Arial"/>
              <a:ea typeface="Arial"/>
              <a:cs typeface="Arial"/>
            </a:defRPr>
          </a:pPr>
          <a:endParaRPr lang="nl-NL"/>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nl-NL"/>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aantal verschillen in deelnemergegevens</a:t>
            </a:r>
          </a:p>
        </c:rich>
      </c:tx>
      <c:overlay val="0"/>
    </c:title>
    <c:autoTitleDeleted val="0"/>
    <c:plotArea>
      <c:layout>
        <c:manualLayout>
          <c:layoutTarget val="inner"/>
          <c:xMode val="edge"/>
          <c:yMode val="edge"/>
          <c:x val="5.5359067921387874E-2"/>
          <c:y val="0.19144143974843239"/>
          <c:w val="0.90874105370974967"/>
          <c:h val="0.75413526769774308"/>
        </c:manualLayout>
      </c:layout>
      <c:barChart>
        <c:barDir val="col"/>
        <c:grouping val="clustered"/>
        <c:varyColors val="0"/>
        <c:ser>
          <c:idx val="0"/>
          <c:order val="0"/>
          <c:tx>
            <c:v>stijging/daling aantal verschillen in Quinto toets</c:v>
          </c:tx>
          <c:invertIfNegative val="0"/>
          <c:cat>
            <c:strRef>
              <c:f>Sheet1!$A$2:$A$33</c:f>
              <c:strCache>
                <c:ptCount val="32"/>
                <c:pt idx="0">
                  <c:v>F01</c:v>
                </c:pt>
                <c:pt idx="1">
                  <c:v>F02</c:v>
                </c:pt>
                <c:pt idx="2">
                  <c:v>F03</c:v>
                </c:pt>
                <c:pt idx="3">
                  <c:v>F04</c:v>
                </c:pt>
                <c:pt idx="4">
                  <c:v>F05</c:v>
                </c:pt>
                <c:pt idx="5">
                  <c:v>F06</c:v>
                </c:pt>
                <c:pt idx="6">
                  <c:v>F07</c:v>
                </c:pt>
                <c:pt idx="7">
                  <c:v>F08</c:v>
                </c:pt>
                <c:pt idx="8">
                  <c:v>F09</c:v>
                </c:pt>
                <c:pt idx="9">
                  <c:v>F10</c:v>
                </c:pt>
                <c:pt idx="10">
                  <c:v>F11</c:v>
                </c:pt>
                <c:pt idx="11">
                  <c:v>F12</c:v>
                </c:pt>
                <c:pt idx="12">
                  <c:v>F13</c:v>
                </c:pt>
                <c:pt idx="13">
                  <c:v>F14</c:v>
                </c:pt>
                <c:pt idx="14">
                  <c:v>F15</c:v>
                </c:pt>
                <c:pt idx="15">
                  <c:v>F16</c:v>
                </c:pt>
                <c:pt idx="16">
                  <c:v>F17</c:v>
                </c:pt>
                <c:pt idx="17">
                  <c:v>F18</c:v>
                </c:pt>
                <c:pt idx="18">
                  <c:v>F19</c:v>
                </c:pt>
                <c:pt idx="19">
                  <c:v>F20</c:v>
                </c:pt>
                <c:pt idx="20">
                  <c:v>F21</c:v>
                </c:pt>
                <c:pt idx="21">
                  <c:v>F22</c:v>
                </c:pt>
                <c:pt idx="22">
                  <c:v>F23</c:v>
                </c:pt>
                <c:pt idx="23">
                  <c:v>F24</c:v>
                </c:pt>
                <c:pt idx="24">
                  <c:v>F25</c:v>
                </c:pt>
                <c:pt idx="25">
                  <c:v>F26</c:v>
                </c:pt>
                <c:pt idx="26">
                  <c:v>F27</c:v>
                </c:pt>
                <c:pt idx="27">
                  <c:v>F28</c:v>
                </c:pt>
                <c:pt idx="28">
                  <c:v>F29</c:v>
                </c:pt>
                <c:pt idx="29">
                  <c:v>F30</c:v>
                </c:pt>
                <c:pt idx="30">
                  <c:v>F31</c:v>
                </c:pt>
                <c:pt idx="31">
                  <c:v>F32</c:v>
                </c:pt>
              </c:strCache>
            </c:strRef>
          </c:cat>
          <c:val>
            <c:numRef>
              <c:f>Sheet1!$F$2:$F$33</c:f>
              <c:numCache>
                <c:formatCode>0</c:formatCode>
                <c:ptCount val="32"/>
                <c:pt idx="0">
                  <c:v>0</c:v>
                </c:pt>
                <c:pt idx="1">
                  <c:v>0</c:v>
                </c:pt>
                <c:pt idx="2">
                  <c:v>30</c:v>
                </c:pt>
                <c:pt idx="3">
                  <c:v>-228</c:v>
                </c:pt>
                <c:pt idx="4">
                  <c:v>0</c:v>
                </c:pt>
                <c:pt idx="5">
                  <c:v>0</c:v>
                </c:pt>
                <c:pt idx="6">
                  <c:v>0</c:v>
                </c:pt>
                <c:pt idx="7">
                  <c:v>0</c:v>
                </c:pt>
                <c:pt idx="8">
                  <c:v>0</c:v>
                </c:pt>
                <c:pt idx="9">
                  <c:v>0</c:v>
                </c:pt>
                <c:pt idx="10">
                  <c:v>6</c:v>
                </c:pt>
                <c:pt idx="11">
                  <c:v>0</c:v>
                </c:pt>
                <c:pt idx="12">
                  <c:v>0</c:v>
                </c:pt>
                <c:pt idx="13">
                  <c:v>8</c:v>
                </c:pt>
                <c:pt idx="14">
                  <c:v>7</c:v>
                </c:pt>
                <c:pt idx="15">
                  <c:v>-2</c:v>
                </c:pt>
                <c:pt idx="16">
                  <c:v>0</c:v>
                </c:pt>
                <c:pt idx="17">
                  <c:v>3</c:v>
                </c:pt>
                <c:pt idx="18">
                  <c:v>3</c:v>
                </c:pt>
                <c:pt idx="19">
                  <c:v>1</c:v>
                </c:pt>
                <c:pt idx="20">
                  <c:v>0</c:v>
                </c:pt>
                <c:pt idx="21">
                  <c:v>0</c:v>
                </c:pt>
                <c:pt idx="22">
                  <c:v>0</c:v>
                </c:pt>
                <c:pt idx="23">
                  <c:v>0</c:v>
                </c:pt>
                <c:pt idx="24">
                  <c:v>241</c:v>
                </c:pt>
                <c:pt idx="25">
                  <c:v>128</c:v>
                </c:pt>
                <c:pt idx="26">
                  <c:v>0</c:v>
                </c:pt>
                <c:pt idx="27">
                  <c:v>291</c:v>
                </c:pt>
                <c:pt idx="28">
                  <c:v>128</c:v>
                </c:pt>
                <c:pt idx="29">
                  <c:v>35</c:v>
                </c:pt>
                <c:pt idx="30">
                  <c:v>64</c:v>
                </c:pt>
                <c:pt idx="31">
                  <c:v>69</c:v>
                </c:pt>
              </c:numCache>
            </c:numRef>
          </c:val>
        </c:ser>
        <c:dLbls>
          <c:showLegendKey val="0"/>
          <c:showVal val="0"/>
          <c:showCatName val="0"/>
          <c:showSerName val="0"/>
          <c:showPercent val="0"/>
          <c:showBubbleSize val="0"/>
        </c:dLbls>
        <c:gapWidth val="150"/>
        <c:axId val="271065472"/>
        <c:axId val="271067008"/>
      </c:barChart>
      <c:catAx>
        <c:axId val="271065472"/>
        <c:scaling>
          <c:orientation val="minMax"/>
        </c:scaling>
        <c:delete val="0"/>
        <c:axPos val="b"/>
        <c:majorTickMark val="out"/>
        <c:minorTickMark val="none"/>
        <c:tickLblPos val="nextTo"/>
        <c:crossAx val="271067008"/>
        <c:crosses val="autoZero"/>
        <c:auto val="1"/>
        <c:lblAlgn val="ctr"/>
        <c:lblOffset val="100"/>
        <c:noMultiLvlLbl val="0"/>
      </c:catAx>
      <c:valAx>
        <c:axId val="271067008"/>
        <c:scaling>
          <c:orientation val="minMax"/>
        </c:scaling>
        <c:delete val="0"/>
        <c:axPos val="l"/>
        <c:majorGridlines/>
        <c:numFmt formatCode="0" sourceLinked="1"/>
        <c:majorTickMark val="out"/>
        <c:minorTickMark val="none"/>
        <c:tickLblPos val="nextTo"/>
        <c:crossAx val="271065472"/>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tr"/>
      <c:layout>
        <c:manualLayout>
          <c:xMode val="edge"/>
          <c:yMode val="edge"/>
          <c:x val="0.69522529963474844"/>
          <c:y val="8.9956846303303001E-2"/>
          <c:w val="0.29358588917644035"/>
          <c:h val="0.10447039574598629"/>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aantal verschillen in partnergegevens</a:t>
            </a:r>
          </a:p>
        </c:rich>
      </c:tx>
      <c:overlay val="0"/>
    </c:title>
    <c:autoTitleDeleted val="0"/>
    <c:plotArea>
      <c:layout>
        <c:manualLayout>
          <c:layoutTarget val="inner"/>
          <c:xMode val="edge"/>
          <c:yMode val="edge"/>
          <c:x val="5.5562344792580244E-2"/>
          <c:y val="0.19668098716576091"/>
          <c:w val="0.90385163831779392"/>
          <c:h val="0.76257010042419393"/>
        </c:manualLayout>
      </c:layout>
      <c:barChart>
        <c:barDir val="col"/>
        <c:grouping val="clustered"/>
        <c:varyColors val="0"/>
        <c:ser>
          <c:idx val="0"/>
          <c:order val="0"/>
          <c:tx>
            <c:v>stijging/daling aantal verschillen in Quinto toets</c:v>
          </c:tx>
          <c:invertIfNegative val="0"/>
          <c:cat>
            <c:strRef>
              <c:f>Sheet1!$A$2:$A$33</c:f>
              <c:strCache>
                <c:ptCount val="32"/>
                <c:pt idx="0">
                  <c:v>F01</c:v>
                </c:pt>
                <c:pt idx="1">
                  <c:v>F02</c:v>
                </c:pt>
                <c:pt idx="2">
                  <c:v>F03</c:v>
                </c:pt>
                <c:pt idx="3">
                  <c:v>F04</c:v>
                </c:pt>
                <c:pt idx="4">
                  <c:v>F05</c:v>
                </c:pt>
                <c:pt idx="5">
                  <c:v>F06</c:v>
                </c:pt>
                <c:pt idx="6">
                  <c:v>F07</c:v>
                </c:pt>
                <c:pt idx="7">
                  <c:v>F08</c:v>
                </c:pt>
                <c:pt idx="8">
                  <c:v>F09</c:v>
                </c:pt>
                <c:pt idx="9">
                  <c:v>F10</c:v>
                </c:pt>
                <c:pt idx="10">
                  <c:v>F11</c:v>
                </c:pt>
                <c:pt idx="11">
                  <c:v>F12</c:v>
                </c:pt>
                <c:pt idx="12">
                  <c:v>F13</c:v>
                </c:pt>
                <c:pt idx="13">
                  <c:v>F14</c:v>
                </c:pt>
                <c:pt idx="14">
                  <c:v>F15</c:v>
                </c:pt>
                <c:pt idx="15">
                  <c:v>F16</c:v>
                </c:pt>
                <c:pt idx="16">
                  <c:v>F17</c:v>
                </c:pt>
                <c:pt idx="17">
                  <c:v>F18</c:v>
                </c:pt>
                <c:pt idx="18">
                  <c:v>F19</c:v>
                </c:pt>
                <c:pt idx="19">
                  <c:v>F20</c:v>
                </c:pt>
                <c:pt idx="20">
                  <c:v>F21</c:v>
                </c:pt>
                <c:pt idx="21">
                  <c:v>F22</c:v>
                </c:pt>
                <c:pt idx="22">
                  <c:v>F23</c:v>
                </c:pt>
                <c:pt idx="23">
                  <c:v>F24</c:v>
                </c:pt>
                <c:pt idx="24">
                  <c:v>F25</c:v>
                </c:pt>
                <c:pt idx="25">
                  <c:v>F26</c:v>
                </c:pt>
                <c:pt idx="26">
                  <c:v>F27</c:v>
                </c:pt>
                <c:pt idx="27">
                  <c:v>F28</c:v>
                </c:pt>
                <c:pt idx="28">
                  <c:v>F29</c:v>
                </c:pt>
                <c:pt idx="29">
                  <c:v>F30</c:v>
                </c:pt>
                <c:pt idx="30">
                  <c:v>F31</c:v>
                </c:pt>
                <c:pt idx="31">
                  <c:v>F32</c:v>
                </c:pt>
              </c:strCache>
            </c:strRef>
          </c:cat>
          <c:val>
            <c:numRef>
              <c:f>Sheet1!$G$2:$G$33</c:f>
              <c:numCache>
                <c:formatCode>General</c:formatCode>
                <c:ptCount val="32"/>
                <c:pt idx="0">
                  <c:v>23</c:v>
                </c:pt>
                <c:pt idx="1">
                  <c:v>348</c:v>
                </c:pt>
                <c:pt idx="2">
                  <c:v>5</c:v>
                </c:pt>
                <c:pt idx="3">
                  <c:v>-171</c:v>
                </c:pt>
                <c:pt idx="4">
                  <c:v>0</c:v>
                </c:pt>
                <c:pt idx="5">
                  <c:v>-1</c:v>
                </c:pt>
                <c:pt idx="6">
                  <c:v>0</c:v>
                </c:pt>
                <c:pt idx="7">
                  <c:v>-103</c:v>
                </c:pt>
                <c:pt idx="8">
                  <c:v>-13</c:v>
                </c:pt>
                <c:pt idx="9">
                  <c:v>3</c:v>
                </c:pt>
                <c:pt idx="10">
                  <c:v>0</c:v>
                </c:pt>
                <c:pt idx="11">
                  <c:v>22</c:v>
                </c:pt>
                <c:pt idx="12">
                  <c:v>-84</c:v>
                </c:pt>
                <c:pt idx="13">
                  <c:v>19</c:v>
                </c:pt>
                <c:pt idx="14">
                  <c:v>12</c:v>
                </c:pt>
                <c:pt idx="15">
                  <c:v>-99</c:v>
                </c:pt>
                <c:pt idx="16">
                  <c:v>8</c:v>
                </c:pt>
                <c:pt idx="17">
                  <c:v>-1</c:v>
                </c:pt>
                <c:pt idx="18">
                  <c:v>-1</c:v>
                </c:pt>
                <c:pt idx="19">
                  <c:v>-1</c:v>
                </c:pt>
                <c:pt idx="20">
                  <c:v>87</c:v>
                </c:pt>
                <c:pt idx="21">
                  <c:v>143</c:v>
                </c:pt>
                <c:pt idx="22">
                  <c:v>101</c:v>
                </c:pt>
                <c:pt idx="23">
                  <c:v>143</c:v>
                </c:pt>
                <c:pt idx="24">
                  <c:v>-103</c:v>
                </c:pt>
                <c:pt idx="25">
                  <c:v>-117</c:v>
                </c:pt>
                <c:pt idx="26">
                  <c:v>-117</c:v>
                </c:pt>
                <c:pt idx="27">
                  <c:v>637</c:v>
                </c:pt>
                <c:pt idx="28">
                  <c:v>27</c:v>
                </c:pt>
                <c:pt idx="29">
                  <c:v>27</c:v>
                </c:pt>
                <c:pt idx="30">
                  <c:v>-156</c:v>
                </c:pt>
                <c:pt idx="31">
                  <c:v>0</c:v>
                </c:pt>
              </c:numCache>
            </c:numRef>
          </c:val>
        </c:ser>
        <c:dLbls>
          <c:showLegendKey val="0"/>
          <c:showVal val="0"/>
          <c:showCatName val="0"/>
          <c:showSerName val="0"/>
          <c:showPercent val="0"/>
          <c:showBubbleSize val="0"/>
        </c:dLbls>
        <c:gapWidth val="150"/>
        <c:axId val="271075200"/>
        <c:axId val="271076736"/>
      </c:barChart>
      <c:catAx>
        <c:axId val="271075200"/>
        <c:scaling>
          <c:orientation val="minMax"/>
        </c:scaling>
        <c:delete val="0"/>
        <c:axPos val="b"/>
        <c:majorTickMark val="out"/>
        <c:minorTickMark val="none"/>
        <c:tickLblPos val="nextTo"/>
        <c:crossAx val="271076736"/>
        <c:crosses val="autoZero"/>
        <c:auto val="1"/>
        <c:lblAlgn val="ctr"/>
        <c:lblOffset val="100"/>
        <c:noMultiLvlLbl val="0"/>
      </c:catAx>
      <c:valAx>
        <c:axId val="271076736"/>
        <c:scaling>
          <c:orientation val="minMax"/>
        </c:scaling>
        <c:delete val="0"/>
        <c:axPos val="l"/>
        <c:majorGridlines/>
        <c:numFmt formatCode="General" sourceLinked="1"/>
        <c:majorTickMark val="out"/>
        <c:minorTickMark val="none"/>
        <c:tickLblPos val="nextTo"/>
        <c:crossAx val="271075200"/>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tr"/>
      <c:layout>
        <c:manualLayout>
          <c:xMode val="edge"/>
          <c:yMode val="edge"/>
          <c:x val="0.68979933008806249"/>
          <c:y val="9.4586580291921338E-2"/>
          <c:w val="0.29033731712247129"/>
          <c:h val="9.8340103575072682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43DC0-8CE9-4660-9793-03ADE632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4524</TotalTime>
  <Pages>62</Pages>
  <Words>18289</Words>
  <Characters>100595</Characters>
  <Application>Microsoft Office Word</Application>
  <DocSecurity>0</DocSecurity>
  <Lines>838</Lines>
  <Paragraphs>237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118647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Marielle van der Torre</dc:creator>
  <cp:lastModifiedBy>AEGON</cp:lastModifiedBy>
  <cp:revision>107</cp:revision>
  <cp:lastPrinted>2013-12-09T14:13:00Z</cp:lastPrinted>
  <dcterms:created xsi:type="dcterms:W3CDTF">2013-11-15T22:41:00Z</dcterms:created>
  <dcterms:modified xsi:type="dcterms:W3CDTF">2013-12-18T09:17:00Z</dcterms:modified>
</cp:coreProperties>
</file>