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A7B4" w14:textId="77777777" w:rsidR="00DD34F3" w:rsidRDefault="00DD34F3">
      <w:pPr>
        <w:rPr>
          <w:b/>
          <w:bCs/>
        </w:rPr>
      </w:pPr>
    </w:p>
    <w:p w14:paraId="279CA2CC" w14:textId="77777777" w:rsidR="00210561" w:rsidRDefault="006927C2">
      <w:pPr>
        <w:rPr>
          <w:b/>
          <w:bCs/>
        </w:rPr>
      </w:pPr>
      <w:r>
        <w:rPr>
          <w:b/>
          <w:bCs/>
        </w:rPr>
        <w:t xml:space="preserve">Voorbeeld International </w:t>
      </w:r>
      <w:proofErr w:type="spellStart"/>
      <w:r>
        <w:rPr>
          <w:b/>
          <w:bCs/>
        </w:rPr>
        <w:t>Classification</w:t>
      </w:r>
      <w:proofErr w:type="spellEnd"/>
      <w:r>
        <w:rPr>
          <w:b/>
          <w:bCs/>
        </w:rPr>
        <w:t xml:space="preserve"> of </w:t>
      </w:r>
      <w:proofErr w:type="spellStart"/>
      <w:r>
        <w:rPr>
          <w:b/>
          <w:bCs/>
        </w:rPr>
        <w:t>Functioning</w:t>
      </w:r>
      <w:proofErr w:type="spellEnd"/>
      <w:r>
        <w:rPr>
          <w:b/>
          <w:bCs/>
        </w:rPr>
        <w:t xml:space="preserve"> (ICF)</w:t>
      </w:r>
    </w:p>
    <w:p w14:paraId="3F1E3012" w14:textId="77777777" w:rsidR="006927C2" w:rsidRPr="006927C2" w:rsidRDefault="006927C2" w:rsidP="006927C2">
      <w:r w:rsidRPr="006927C2">
        <w:t>In de ICF wordt het functioneren van een persoon opgevat als een wisselwerking tussen de verschillende aspecten van de gezondheidstoestand en externe en persoonlijke factoren</w:t>
      </w:r>
      <w:r>
        <w:t xml:space="preserve"> (</w:t>
      </w:r>
      <w:proofErr w:type="spellStart"/>
      <w:r>
        <w:t>Nictiz</w:t>
      </w:r>
      <w:proofErr w:type="spellEnd"/>
      <w:r>
        <w:t>, 2002)</w:t>
      </w:r>
      <w:r w:rsidRPr="006927C2">
        <w:t xml:space="preserve">. </w:t>
      </w:r>
    </w:p>
    <w:p w14:paraId="0426F2B7" w14:textId="77777777" w:rsidR="006927C2" w:rsidRPr="006927C2" w:rsidRDefault="006927C2" w:rsidP="006927C2">
      <w:r>
        <w:rPr>
          <w:u w:val="single"/>
        </w:rPr>
        <w:t>Voorbeeld:</w:t>
      </w:r>
      <w:r w:rsidRPr="006927C2">
        <w:t xml:space="preserve"> </w:t>
      </w:r>
    </w:p>
    <w:p w14:paraId="653A1797" w14:textId="77777777" w:rsidR="006927C2" w:rsidRPr="006927C2" w:rsidRDefault="006927C2" w:rsidP="006927C2">
      <w:r w:rsidRPr="006927C2">
        <w:t xml:space="preserve">Een mevrouw van 83 jaar oud heeft last van dementie. Dit houdt in dat er een stoornis in de hersenen is, namelijk een verandering in de structuur van de hersenen en een vermindering van het denkvermogen en geheugen. Hierdoor kan zij bepaalde activiteiten niet meer uitvoeren, zoals het zelfstandig boodschappen doen en koken. </w:t>
      </w:r>
    </w:p>
    <w:p w14:paraId="00A7F625" w14:textId="77777777" w:rsidR="006927C2" w:rsidRDefault="006927C2" w:rsidP="006927C2">
      <w:r w:rsidRPr="006927C2">
        <w:t>Het participatieprobleem dat hierdoor ontstaat is dat zij geen huishouden kan voeren voor zichzelf of met anderen. Externe factoren die hierbij een rol spelen zijn het verzorgingstehuis en de ondersteuning in haar huishouden (positief effect).</w:t>
      </w:r>
    </w:p>
    <w:p w14:paraId="469A8756" w14:textId="77777777" w:rsidR="006927C2" w:rsidRPr="006927C2" w:rsidRDefault="006927C2" w:rsidP="006927C2">
      <w:r>
        <w:rPr>
          <w:i/>
          <w:iCs/>
        </w:rPr>
        <w:t>Bron:</w:t>
      </w:r>
      <w:r>
        <w:t xml:space="preserve"> </w:t>
      </w:r>
      <w:proofErr w:type="spellStart"/>
      <w:r>
        <w:t>Nictiz</w:t>
      </w:r>
      <w:proofErr w:type="spellEnd"/>
      <w:r>
        <w:t xml:space="preserve"> (2002). </w:t>
      </w:r>
      <w:proofErr w:type="spellStart"/>
      <w:r>
        <w:rPr>
          <w:i/>
          <w:iCs/>
        </w:rPr>
        <w:t>Interntional</w:t>
      </w:r>
      <w:proofErr w:type="spellEnd"/>
      <w:r>
        <w:rPr>
          <w:i/>
          <w:iCs/>
        </w:rPr>
        <w:t xml:space="preserve"> </w:t>
      </w:r>
      <w:proofErr w:type="spellStart"/>
      <w:r>
        <w:rPr>
          <w:i/>
          <w:iCs/>
        </w:rPr>
        <w:t>Classification</w:t>
      </w:r>
      <w:proofErr w:type="spellEnd"/>
      <w:r>
        <w:rPr>
          <w:i/>
          <w:iCs/>
        </w:rPr>
        <w:t xml:space="preserve"> of </w:t>
      </w:r>
      <w:proofErr w:type="spellStart"/>
      <w:r>
        <w:rPr>
          <w:i/>
          <w:iCs/>
        </w:rPr>
        <w:t>Functioning</w:t>
      </w:r>
      <w:proofErr w:type="spellEnd"/>
      <w:r>
        <w:rPr>
          <w:i/>
          <w:iCs/>
        </w:rPr>
        <w:t xml:space="preserve">, </w:t>
      </w:r>
      <w:proofErr w:type="spellStart"/>
      <w:r>
        <w:rPr>
          <w:i/>
          <w:iCs/>
        </w:rPr>
        <w:t>Disability</w:t>
      </w:r>
      <w:proofErr w:type="spellEnd"/>
      <w:r>
        <w:rPr>
          <w:i/>
          <w:iCs/>
        </w:rPr>
        <w:t xml:space="preserve"> </w:t>
      </w:r>
      <w:proofErr w:type="spellStart"/>
      <w:r>
        <w:rPr>
          <w:i/>
          <w:iCs/>
        </w:rPr>
        <w:t>and</w:t>
      </w:r>
      <w:proofErr w:type="spellEnd"/>
      <w:r>
        <w:rPr>
          <w:i/>
          <w:iCs/>
        </w:rPr>
        <w:t xml:space="preserve"> Health</w:t>
      </w:r>
      <w:r>
        <w:t xml:space="preserve">. Verkregen op 11 september 2020, van </w:t>
      </w:r>
      <w:hyperlink r:id="rId10" w:history="1">
        <w:r w:rsidRPr="009004C8">
          <w:rPr>
            <w:rStyle w:val="Hyperlink"/>
          </w:rPr>
          <w:t>www.nictiz.nl/standaarden/icf</w:t>
        </w:r>
      </w:hyperlink>
      <w:r>
        <w:t xml:space="preserve"> </w:t>
      </w:r>
    </w:p>
    <w:p w14:paraId="3146DA4B" w14:textId="77777777" w:rsidR="006927C2" w:rsidRPr="006927C2" w:rsidRDefault="006927C2">
      <w:pPr>
        <w:rPr>
          <w:b/>
          <w:bCs/>
        </w:rPr>
      </w:pPr>
    </w:p>
    <w:sectPr w:rsidR="006927C2" w:rsidRPr="006927C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592B9" w14:textId="77777777" w:rsidR="00DD34F3" w:rsidRDefault="00DD34F3" w:rsidP="00DD34F3">
      <w:pPr>
        <w:spacing w:after="0" w:line="240" w:lineRule="auto"/>
      </w:pPr>
      <w:r>
        <w:separator/>
      </w:r>
    </w:p>
  </w:endnote>
  <w:endnote w:type="continuationSeparator" w:id="0">
    <w:p w14:paraId="21848034" w14:textId="77777777" w:rsidR="00DD34F3" w:rsidRDefault="00DD34F3" w:rsidP="00DD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928F" w14:textId="77777777" w:rsidR="00DD34F3" w:rsidRDefault="00DD3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A326" w14:textId="77777777" w:rsidR="00DD34F3" w:rsidRDefault="00DD34F3">
    <w:pPr>
      <w:pStyle w:val="Voettekst"/>
    </w:pPr>
    <w:r>
      <w:rPr>
        <w:noProof/>
      </w:rPr>
      <w:drawing>
        <wp:inline distT="0" distB="0" distL="0" distR="0" wp14:anchorId="512903BB" wp14:editId="2D80FCC5">
          <wp:extent cx="1114425" cy="4000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D95C" w14:textId="77777777" w:rsidR="00DD34F3" w:rsidRDefault="00DD3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B397" w14:textId="77777777" w:rsidR="00DD34F3" w:rsidRDefault="00DD34F3" w:rsidP="00DD34F3">
      <w:pPr>
        <w:spacing w:after="0" w:line="240" w:lineRule="auto"/>
      </w:pPr>
      <w:r>
        <w:separator/>
      </w:r>
    </w:p>
  </w:footnote>
  <w:footnote w:type="continuationSeparator" w:id="0">
    <w:p w14:paraId="01F75513" w14:textId="77777777" w:rsidR="00DD34F3" w:rsidRDefault="00DD34F3" w:rsidP="00DD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B6AC" w14:textId="77777777" w:rsidR="00DD34F3" w:rsidRDefault="00DD34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979A" w14:textId="77777777" w:rsidR="00DD34F3" w:rsidRDefault="00DD34F3" w:rsidP="00DD34F3">
    <w:pPr>
      <w:pStyle w:val="Koptekst"/>
      <w:jc w:val="right"/>
    </w:pPr>
    <w:r>
      <w:rPr>
        <w:noProof/>
      </w:rPr>
      <w:drawing>
        <wp:inline distT="0" distB="0" distL="0" distR="0" wp14:anchorId="5B1EED0C" wp14:editId="4C78CBA3">
          <wp:extent cx="2486025" cy="130843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399" cy="13186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D5F8" w14:textId="77777777" w:rsidR="00DD34F3" w:rsidRDefault="00DD34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B460B"/>
    <w:multiLevelType w:val="hybridMultilevel"/>
    <w:tmpl w:val="A57E631A"/>
    <w:lvl w:ilvl="0" w:tplc="5C56E9AE">
      <w:start w:val="1"/>
      <w:numFmt w:val="bullet"/>
      <w:lvlText w:val="•"/>
      <w:lvlJc w:val="left"/>
      <w:pPr>
        <w:tabs>
          <w:tab w:val="num" w:pos="720"/>
        </w:tabs>
        <w:ind w:left="720" w:hanging="360"/>
      </w:pPr>
      <w:rPr>
        <w:rFonts w:ascii="Arial" w:hAnsi="Arial" w:hint="default"/>
      </w:rPr>
    </w:lvl>
    <w:lvl w:ilvl="1" w:tplc="5456E8E4" w:tentative="1">
      <w:start w:val="1"/>
      <w:numFmt w:val="bullet"/>
      <w:lvlText w:val="•"/>
      <w:lvlJc w:val="left"/>
      <w:pPr>
        <w:tabs>
          <w:tab w:val="num" w:pos="1440"/>
        </w:tabs>
        <w:ind w:left="1440" w:hanging="360"/>
      </w:pPr>
      <w:rPr>
        <w:rFonts w:ascii="Arial" w:hAnsi="Arial" w:hint="default"/>
      </w:rPr>
    </w:lvl>
    <w:lvl w:ilvl="2" w:tplc="39FABFE8" w:tentative="1">
      <w:start w:val="1"/>
      <w:numFmt w:val="bullet"/>
      <w:lvlText w:val="•"/>
      <w:lvlJc w:val="left"/>
      <w:pPr>
        <w:tabs>
          <w:tab w:val="num" w:pos="2160"/>
        </w:tabs>
        <w:ind w:left="2160" w:hanging="360"/>
      </w:pPr>
      <w:rPr>
        <w:rFonts w:ascii="Arial" w:hAnsi="Arial" w:hint="default"/>
      </w:rPr>
    </w:lvl>
    <w:lvl w:ilvl="3" w:tplc="D3DE7FA2" w:tentative="1">
      <w:start w:val="1"/>
      <w:numFmt w:val="bullet"/>
      <w:lvlText w:val="•"/>
      <w:lvlJc w:val="left"/>
      <w:pPr>
        <w:tabs>
          <w:tab w:val="num" w:pos="2880"/>
        </w:tabs>
        <w:ind w:left="2880" w:hanging="360"/>
      </w:pPr>
      <w:rPr>
        <w:rFonts w:ascii="Arial" w:hAnsi="Arial" w:hint="default"/>
      </w:rPr>
    </w:lvl>
    <w:lvl w:ilvl="4" w:tplc="D430B0BC" w:tentative="1">
      <w:start w:val="1"/>
      <w:numFmt w:val="bullet"/>
      <w:lvlText w:val="•"/>
      <w:lvlJc w:val="left"/>
      <w:pPr>
        <w:tabs>
          <w:tab w:val="num" w:pos="3600"/>
        </w:tabs>
        <w:ind w:left="3600" w:hanging="360"/>
      </w:pPr>
      <w:rPr>
        <w:rFonts w:ascii="Arial" w:hAnsi="Arial" w:hint="default"/>
      </w:rPr>
    </w:lvl>
    <w:lvl w:ilvl="5" w:tplc="BFD4D200" w:tentative="1">
      <w:start w:val="1"/>
      <w:numFmt w:val="bullet"/>
      <w:lvlText w:val="•"/>
      <w:lvlJc w:val="left"/>
      <w:pPr>
        <w:tabs>
          <w:tab w:val="num" w:pos="4320"/>
        </w:tabs>
        <w:ind w:left="4320" w:hanging="360"/>
      </w:pPr>
      <w:rPr>
        <w:rFonts w:ascii="Arial" w:hAnsi="Arial" w:hint="default"/>
      </w:rPr>
    </w:lvl>
    <w:lvl w:ilvl="6" w:tplc="D59A0B02" w:tentative="1">
      <w:start w:val="1"/>
      <w:numFmt w:val="bullet"/>
      <w:lvlText w:val="•"/>
      <w:lvlJc w:val="left"/>
      <w:pPr>
        <w:tabs>
          <w:tab w:val="num" w:pos="5040"/>
        </w:tabs>
        <w:ind w:left="5040" w:hanging="360"/>
      </w:pPr>
      <w:rPr>
        <w:rFonts w:ascii="Arial" w:hAnsi="Arial" w:hint="default"/>
      </w:rPr>
    </w:lvl>
    <w:lvl w:ilvl="7" w:tplc="D15426E0" w:tentative="1">
      <w:start w:val="1"/>
      <w:numFmt w:val="bullet"/>
      <w:lvlText w:val="•"/>
      <w:lvlJc w:val="left"/>
      <w:pPr>
        <w:tabs>
          <w:tab w:val="num" w:pos="5760"/>
        </w:tabs>
        <w:ind w:left="5760" w:hanging="360"/>
      </w:pPr>
      <w:rPr>
        <w:rFonts w:ascii="Arial" w:hAnsi="Arial" w:hint="default"/>
      </w:rPr>
    </w:lvl>
    <w:lvl w:ilvl="8" w:tplc="DC900A5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C2"/>
    <w:rsid w:val="00210561"/>
    <w:rsid w:val="006927C2"/>
    <w:rsid w:val="00DD3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9397"/>
  <w15:chartTrackingRefBased/>
  <w15:docId w15:val="{21EA8477-27C9-42E9-91E6-43A62A9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27C2"/>
    <w:rPr>
      <w:color w:val="0563C1" w:themeColor="hyperlink"/>
      <w:u w:val="single"/>
    </w:rPr>
  </w:style>
  <w:style w:type="character" w:styleId="Onopgelostemelding">
    <w:name w:val="Unresolved Mention"/>
    <w:basedOn w:val="Standaardalinea-lettertype"/>
    <w:uiPriority w:val="99"/>
    <w:semiHidden/>
    <w:unhideWhenUsed/>
    <w:rsid w:val="006927C2"/>
    <w:rPr>
      <w:color w:val="605E5C"/>
      <w:shd w:val="clear" w:color="auto" w:fill="E1DFDD"/>
    </w:rPr>
  </w:style>
  <w:style w:type="paragraph" w:styleId="Koptekst">
    <w:name w:val="header"/>
    <w:basedOn w:val="Standaard"/>
    <w:link w:val="KoptekstChar"/>
    <w:uiPriority w:val="99"/>
    <w:unhideWhenUsed/>
    <w:rsid w:val="00DD34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4F3"/>
  </w:style>
  <w:style w:type="paragraph" w:styleId="Voettekst">
    <w:name w:val="footer"/>
    <w:basedOn w:val="Standaard"/>
    <w:link w:val="VoettekstChar"/>
    <w:uiPriority w:val="99"/>
    <w:unhideWhenUsed/>
    <w:rsid w:val="00DD34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43378">
      <w:bodyDiv w:val="1"/>
      <w:marLeft w:val="0"/>
      <w:marRight w:val="0"/>
      <w:marTop w:val="0"/>
      <w:marBottom w:val="0"/>
      <w:divBdr>
        <w:top w:val="none" w:sz="0" w:space="0" w:color="auto"/>
        <w:left w:val="none" w:sz="0" w:space="0" w:color="auto"/>
        <w:bottom w:val="none" w:sz="0" w:space="0" w:color="auto"/>
        <w:right w:val="none" w:sz="0" w:space="0" w:color="auto"/>
      </w:divBdr>
      <w:divsChild>
        <w:div w:id="1675719933">
          <w:marLeft w:val="547"/>
          <w:marRight w:val="0"/>
          <w:marTop w:val="86"/>
          <w:marBottom w:val="0"/>
          <w:divBdr>
            <w:top w:val="none" w:sz="0" w:space="0" w:color="auto"/>
            <w:left w:val="none" w:sz="0" w:space="0" w:color="auto"/>
            <w:bottom w:val="none" w:sz="0" w:space="0" w:color="auto"/>
            <w:right w:val="none" w:sz="0" w:space="0" w:color="auto"/>
          </w:divBdr>
        </w:div>
        <w:div w:id="14925733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ictiz.nl/standaarden/ic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ED19D629A3E49B599267CC68CAA35" ma:contentTypeVersion="12" ma:contentTypeDescription="Een nieuw document maken." ma:contentTypeScope="" ma:versionID="484ce83daf99a0de25fdd7fb093b4ef6">
  <xsd:schema xmlns:xsd="http://www.w3.org/2001/XMLSchema" xmlns:xs="http://www.w3.org/2001/XMLSchema" xmlns:p="http://schemas.microsoft.com/office/2006/metadata/properties" xmlns:ns2="a284eca8-df5a-4e7b-8fbc-44c7dbd08b93" xmlns:ns3="cf20964c-ed7f-4445-8121-07237a4ff93f" targetNamespace="http://schemas.microsoft.com/office/2006/metadata/properties" ma:root="true" ma:fieldsID="324902d7acd960aa5f8dcd224016ecb8" ns2:_="" ns3:_="">
    <xsd:import namespace="a284eca8-df5a-4e7b-8fbc-44c7dbd08b93"/>
    <xsd:import namespace="cf20964c-ed7f-4445-8121-07237a4ff9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ca8-df5a-4e7b-8fbc-44c7dbd0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0964c-ed7f-4445-8121-07237a4ff9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3B2FD-C8AB-41DA-B2EA-9FEB17062885}"/>
</file>

<file path=customXml/itemProps2.xml><?xml version="1.0" encoding="utf-8"?>
<ds:datastoreItem xmlns:ds="http://schemas.openxmlformats.org/officeDocument/2006/customXml" ds:itemID="{4DB33F6E-126C-4B9C-92AF-BC2DE027DC00}">
  <ds:schemaRefs>
    <ds:schemaRef ds:uri="http://schemas.microsoft.com/sharepoint/v3/contenttype/forms"/>
  </ds:schemaRefs>
</ds:datastoreItem>
</file>

<file path=customXml/itemProps3.xml><?xml version="1.0" encoding="utf-8"?>
<ds:datastoreItem xmlns:ds="http://schemas.openxmlformats.org/officeDocument/2006/customXml" ds:itemID="{AEA50BFE-D5CB-48A9-B67E-D4BA6D1B3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Casus om ICF op toe te passen</dc:title>
  <dc:subject/>
  <dc:creator>Bouter, Shifra</dc:creator>
  <cp:keywords/>
  <dc:description/>
  <cp:lastModifiedBy>Bouter, Shifra</cp:lastModifiedBy>
  <cp:revision>1</cp:revision>
  <dcterms:created xsi:type="dcterms:W3CDTF">2020-09-11T07:09:00Z</dcterms:created>
  <dcterms:modified xsi:type="dcterms:W3CDTF">2020-09-11T07:24:00Z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0x010100817ED19D629A3E49B599267CC68CAA35</vt:lpwstr>
  </property>
</Properties>
</file>