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A0E1B" w14:textId="77777777" w:rsidR="002179B1" w:rsidRDefault="002179B1" w:rsidP="002179B1">
      <w:pPr>
        <w:rPr>
          <w:b/>
          <w:i/>
          <w:sz w:val="40"/>
          <w:szCs w:val="40"/>
        </w:rPr>
      </w:pPr>
      <w:r w:rsidRPr="00ED4D86">
        <w:rPr>
          <w:noProof/>
          <w:sz w:val="40"/>
          <w:szCs w:val="40"/>
          <w:lang w:eastAsia="nl-NL"/>
        </w:rPr>
        <w:drawing>
          <wp:anchor distT="0" distB="0" distL="114300" distR="114300" simplePos="0" relativeHeight="251659264" behindDoc="1" locked="0" layoutInCell="1" allowOverlap="1" wp14:anchorId="20BC6198" wp14:editId="75F8B4FE">
            <wp:simplePos x="0" y="0"/>
            <wp:positionH relativeFrom="column">
              <wp:posOffset>-914400</wp:posOffset>
            </wp:positionH>
            <wp:positionV relativeFrom="paragraph">
              <wp:posOffset>-914400</wp:posOffset>
            </wp:positionV>
            <wp:extent cx="7658100" cy="2729230"/>
            <wp:effectExtent l="0" t="0" r="1270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2E4BEF49" w14:textId="2321161B" w:rsidR="002179B1" w:rsidRPr="00A47FC6" w:rsidRDefault="002179B1" w:rsidP="00CE4B8A">
      <w:pPr>
        <w:jc w:val="center"/>
        <w:rPr>
          <w:b/>
          <w:i/>
          <w:sz w:val="56"/>
          <w:szCs w:val="56"/>
        </w:rPr>
      </w:pPr>
      <w:r>
        <w:rPr>
          <w:b/>
          <w:i/>
          <w:sz w:val="56"/>
          <w:szCs w:val="56"/>
        </w:rPr>
        <w:t>De aansprakelijkheid van de wegbeheerder</w:t>
      </w:r>
    </w:p>
    <w:p w14:paraId="32279651" w14:textId="77777777" w:rsidR="002179B1" w:rsidRDefault="002179B1" w:rsidP="00CE4B8A">
      <w:pPr>
        <w:rPr>
          <w:b/>
          <w:sz w:val="40"/>
          <w:szCs w:val="40"/>
        </w:rPr>
      </w:pPr>
    </w:p>
    <w:p w14:paraId="33BE7040" w14:textId="77777777" w:rsidR="002179B1" w:rsidRPr="00873672" w:rsidRDefault="002179B1" w:rsidP="002179B1">
      <w:pPr>
        <w:jc w:val="center"/>
        <w:rPr>
          <w:i/>
          <w:szCs w:val="18"/>
        </w:rPr>
      </w:pPr>
      <w:r w:rsidRPr="00873672">
        <w:rPr>
          <w:i/>
          <w:szCs w:val="18"/>
        </w:rPr>
        <w:t>‘Een onderzoek naar het aantonen van de aansprakelijkheid van de gemeente als wegbeheerder op grond van artikel 6:162 BW en artikel 6:174 BW’</w:t>
      </w:r>
    </w:p>
    <w:p w14:paraId="2BE52463" w14:textId="77777777" w:rsidR="002179B1" w:rsidRDefault="002179B1" w:rsidP="002179B1">
      <w:pPr>
        <w:jc w:val="center"/>
        <w:rPr>
          <w:b/>
          <w:sz w:val="40"/>
          <w:szCs w:val="40"/>
        </w:rPr>
      </w:pPr>
    </w:p>
    <w:p w14:paraId="10B1BB57" w14:textId="77777777" w:rsidR="002179B1" w:rsidRDefault="002179B1" w:rsidP="002179B1">
      <w:pPr>
        <w:jc w:val="center"/>
        <w:rPr>
          <w:b/>
          <w:sz w:val="40"/>
          <w:szCs w:val="40"/>
        </w:rPr>
      </w:pPr>
    </w:p>
    <w:p w14:paraId="0D6CB620" w14:textId="77777777" w:rsidR="002179B1" w:rsidRPr="00A47FC6" w:rsidRDefault="002179B1" w:rsidP="002179B1">
      <w:pPr>
        <w:jc w:val="center"/>
        <w:rPr>
          <w:b/>
          <w:sz w:val="40"/>
          <w:szCs w:val="40"/>
        </w:rPr>
      </w:pPr>
      <w:r w:rsidRPr="00A47FC6">
        <w:rPr>
          <w:b/>
          <w:sz w:val="40"/>
          <w:szCs w:val="40"/>
        </w:rPr>
        <w:t>Toetsing van:</w:t>
      </w:r>
    </w:p>
    <w:p w14:paraId="1E93A1F9" w14:textId="77777777" w:rsidR="002179B1" w:rsidRPr="00A47FC6" w:rsidRDefault="002179B1" w:rsidP="002179B1">
      <w:pPr>
        <w:jc w:val="center"/>
        <w:rPr>
          <w:b/>
          <w:sz w:val="48"/>
          <w:szCs w:val="48"/>
        </w:rPr>
      </w:pPr>
      <w:r>
        <w:rPr>
          <w:b/>
          <w:sz w:val="48"/>
          <w:szCs w:val="48"/>
        </w:rPr>
        <w:t>A</w:t>
      </w:r>
      <w:bookmarkStart w:id="0" w:name="_GoBack"/>
      <w:bookmarkEnd w:id="0"/>
      <w:r>
        <w:rPr>
          <w:b/>
          <w:sz w:val="48"/>
          <w:szCs w:val="48"/>
        </w:rPr>
        <w:t>fstuderen</w:t>
      </w:r>
    </w:p>
    <w:p w14:paraId="20B997B7" w14:textId="77777777" w:rsidR="002179B1" w:rsidRDefault="002179B1" w:rsidP="002179B1">
      <w:pPr>
        <w:jc w:val="center"/>
        <w:rPr>
          <w:b/>
          <w:sz w:val="48"/>
          <w:szCs w:val="48"/>
        </w:rPr>
      </w:pPr>
      <w:r>
        <w:rPr>
          <w:b/>
          <w:sz w:val="48"/>
          <w:szCs w:val="48"/>
        </w:rPr>
        <w:t>HBR-AS17</w:t>
      </w:r>
    </w:p>
    <w:p w14:paraId="0AFDFB2F" w14:textId="77777777" w:rsidR="002179B1" w:rsidRDefault="002179B1" w:rsidP="005659BE">
      <w:pPr>
        <w:rPr>
          <w:b/>
          <w:sz w:val="48"/>
          <w:szCs w:val="48"/>
        </w:rPr>
      </w:pPr>
    </w:p>
    <w:p w14:paraId="4C99FA4A" w14:textId="77777777" w:rsidR="002179B1" w:rsidRDefault="002179B1" w:rsidP="002179B1">
      <w:pPr>
        <w:jc w:val="center"/>
        <w:rPr>
          <w:b/>
          <w:sz w:val="48"/>
          <w:szCs w:val="48"/>
        </w:rPr>
      </w:pPr>
    </w:p>
    <w:p w14:paraId="4A23B5E9" w14:textId="77777777" w:rsidR="00CE4B8A" w:rsidRDefault="00CE4B8A" w:rsidP="002179B1">
      <w:pPr>
        <w:jc w:val="center"/>
        <w:rPr>
          <w:b/>
          <w:sz w:val="48"/>
          <w:szCs w:val="48"/>
        </w:rPr>
      </w:pPr>
    </w:p>
    <w:p w14:paraId="57067AFE" w14:textId="01ADE08F" w:rsidR="002179B1" w:rsidRPr="005C4739" w:rsidRDefault="002179B1" w:rsidP="002179B1">
      <w:pPr>
        <w:pBdr>
          <w:top w:val="single" w:sz="4" w:space="1" w:color="auto"/>
          <w:left w:val="single" w:sz="4" w:space="4" w:color="auto"/>
          <w:bottom w:val="single" w:sz="4" w:space="1" w:color="auto"/>
          <w:right w:val="single" w:sz="4" w:space="4" w:color="auto"/>
        </w:pBdr>
        <w:rPr>
          <w:b/>
        </w:rPr>
      </w:pPr>
      <w:r w:rsidRPr="005C4739">
        <w:rPr>
          <w:b/>
        </w:rPr>
        <w:t>Hogeschool L</w:t>
      </w:r>
      <w:r>
        <w:rPr>
          <w:b/>
        </w:rPr>
        <w:t>eiden</w:t>
      </w:r>
      <w:r>
        <w:rPr>
          <w:b/>
        </w:rPr>
        <w:tab/>
      </w:r>
      <w:r>
        <w:rPr>
          <w:b/>
        </w:rPr>
        <w:tab/>
      </w:r>
      <w:r>
        <w:rPr>
          <w:b/>
        </w:rPr>
        <w:tab/>
      </w:r>
      <w:r>
        <w:rPr>
          <w:b/>
        </w:rPr>
        <w:tab/>
      </w:r>
      <w:r w:rsidR="00E43DCE">
        <w:rPr>
          <w:b/>
        </w:rPr>
        <w:tab/>
      </w:r>
      <w:r>
        <w:rPr>
          <w:b/>
        </w:rPr>
        <w:t>Opleiding HBO-Rechten</w:t>
      </w:r>
    </w:p>
    <w:p w14:paraId="2EA949D3" w14:textId="068C90B7" w:rsidR="00D867CE" w:rsidRDefault="00D867CE" w:rsidP="002179B1">
      <w:pPr>
        <w:pBdr>
          <w:top w:val="single" w:sz="4" w:space="1" w:color="auto"/>
          <w:left w:val="single" w:sz="4" w:space="4" w:color="auto"/>
          <w:bottom w:val="single" w:sz="4" w:space="1" w:color="auto"/>
          <w:right w:val="single" w:sz="4" w:space="4" w:color="auto"/>
        </w:pBdr>
      </w:pPr>
      <w:r>
        <w:tab/>
      </w:r>
      <w:r>
        <w:tab/>
      </w:r>
      <w:r>
        <w:tab/>
      </w:r>
      <w:r>
        <w:tab/>
      </w:r>
      <w:r>
        <w:tab/>
      </w:r>
      <w:r>
        <w:tab/>
      </w:r>
      <w:r w:rsidR="00E43DCE">
        <w:tab/>
      </w:r>
      <w:r>
        <w:t>Onderzoeksdocent: Dhr. S. Kok</w:t>
      </w:r>
    </w:p>
    <w:p w14:paraId="2F81FE8B" w14:textId="427E5DD0" w:rsidR="002179B1" w:rsidRDefault="002179B1" w:rsidP="002179B1">
      <w:pPr>
        <w:pBdr>
          <w:top w:val="single" w:sz="4" w:space="1" w:color="auto"/>
          <w:left w:val="single" w:sz="4" w:space="4" w:color="auto"/>
          <w:bottom w:val="single" w:sz="4" w:space="1" w:color="auto"/>
          <w:right w:val="single" w:sz="4" w:space="4" w:color="auto"/>
        </w:pBdr>
      </w:pPr>
      <w:r>
        <w:t>Inge Mansveld – S1092780</w:t>
      </w:r>
      <w:r>
        <w:tab/>
      </w:r>
      <w:r>
        <w:tab/>
      </w:r>
      <w:r>
        <w:tab/>
      </w:r>
      <w:r w:rsidR="00E43DCE">
        <w:tab/>
      </w:r>
      <w:r w:rsidR="00D867CE">
        <w:t>Afstudeerbegeleider: Mw.</w:t>
      </w:r>
      <w:r>
        <w:t xml:space="preserve"> </w:t>
      </w:r>
      <w:r w:rsidR="00D867CE">
        <w:t xml:space="preserve">M. </w:t>
      </w:r>
      <w:r>
        <w:t>Mesman</w:t>
      </w:r>
    </w:p>
    <w:p w14:paraId="290EDAA3" w14:textId="04E1BF0C" w:rsidR="002179B1" w:rsidRDefault="002179B1" w:rsidP="002179B1">
      <w:pPr>
        <w:pBdr>
          <w:top w:val="single" w:sz="4" w:space="1" w:color="auto"/>
          <w:left w:val="single" w:sz="4" w:space="4" w:color="auto"/>
          <w:bottom w:val="single" w:sz="4" w:space="1" w:color="auto"/>
          <w:right w:val="single" w:sz="4" w:space="4" w:color="auto"/>
        </w:pBdr>
      </w:pPr>
      <w:r>
        <w:tab/>
      </w:r>
      <w:r>
        <w:tab/>
      </w:r>
      <w:r>
        <w:tab/>
      </w:r>
      <w:r>
        <w:tab/>
      </w:r>
      <w:r>
        <w:tab/>
      </w:r>
      <w:r>
        <w:tab/>
      </w:r>
      <w:r w:rsidR="00E43DCE">
        <w:tab/>
      </w:r>
      <w:r>
        <w:t>Dinsdag 18 juni 2019</w:t>
      </w:r>
    </w:p>
    <w:p w14:paraId="29E128EF" w14:textId="636AD19A" w:rsidR="008212EC" w:rsidRDefault="002179B1" w:rsidP="008212EC">
      <w:pPr>
        <w:pBdr>
          <w:top w:val="single" w:sz="4" w:space="1" w:color="auto"/>
          <w:left w:val="single" w:sz="4" w:space="4" w:color="auto"/>
          <w:bottom w:val="single" w:sz="4" w:space="1" w:color="auto"/>
          <w:right w:val="single" w:sz="4" w:space="4" w:color="auto"/>
        </w:pBdr>
      </w:pPr>
      <w:r>
        <w:t>Klas 4G</w:t>
      </w:r>
      <w:r>
        <w:tab/>
      </w:r>
      <w:r>
        <w:tab/>
      </w:r>
      <w:r>
        <w:tab/>
      </w:r>
      <w:r>
        <w:tab/>
      </w:r>
      <w:r>
        <w:tab/>
      </w:r>
      <w:r w:rsidR="007C0225">
        <w:tab/>
      </w:r>
      <w:r w:rsidR="00E43DCE">
        <w:tab/>
      </w:r>
      <w:r>
        <w:t>2018-2019, blok 14</w:t>
      </w:r>
      <w:r>
        <w:tab/>
      </w:r>
    </w:p>
    <w:p w14:paraId="0824560E" w14:textId="77777777" w:rsidR="00E43DCE" w:rsidRDefault="008212EC" w:rsidP="00E43DCE">
      <w:pPr>
        <w:pBdr>
          <w:top w:val="single" w:sz="4" w:space="1" w:color="auto"/>
          <w:left w:val="single" w:sz="4" w:space="4" w:color="auto"/>
          <w:bottom w:val="single" w:sz="4" w:space="1" w:color="auto"/>
          <w:right w:val="single" w:sz="4" w:space="4" w:color="auto"/>
        </w:pBdr>
        <w:jc w:val="center"/>
      </w:pPr>
      <w:r>
        <w:t>In opdracht van Klaverblad Rechtsbijstand Stichting</w:t>
      </w:r>
    </w:p>
    <w:p w14:paraId="0D850E54" w14:textId="7505FC53" w:rsidR="008212EC" w:rsidRPr="00570F76" w:rsidRDefault="00E43DCE" w:rsidP="00E43DCE">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027019D3" wp14:editId="31BCD107">
            <wp:extent cx="1828800" cy="4857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1.png"/>
                    <pic:cNvPicPr/>
                  </pic:nvPicPr>
                  <pic:blipFill>
                    <a:blip r:embed="rId12">
                      <a:extLst>
                        <a:ext uri="{28A0092B-C50C-407E-A947-70E740481C1C}">
                          <a14:useLocalDpi xmlns:a14="http://schemas.microsoft.com/office/drawing/2010/main" val="0"/>
                        </a:ext>
                      </a:extLst>
                    </a:blip>
                    <a:stretch>
                      <a:fillRect/>
                    </a:stretch>
                  </pic:blipFill>
                  <pic:spPr>
                    <a:xfrm>
                      <a:off x="0" y="0"/>
                      <a:ext cx="1828800" cy="485775"/>
                    </a:xfrm>
                    <a:prstGeom prst="rect">
                      <a:avLst/>
                    </a:prstGeom>
                  </pic:spPr>
                </pic:pic>
              </a:graphicData>
            </a:graphic>
          </wp:inline>
        </w:drawing>
      </w:r>
    </w:p>
    <w:p w14:paraId="56C801E6" w14:textId="77777777" w:rsidR="00612CED" w:rsidRDefault="002179B1" w:rsidP="00612CED">
      <w:pPr>
        <w:pStyle w:val="Kop1"/>
      </w:pPr>
      <w:r>
        <w:br w:type="page"/>
      </w:r>
      <w:bookmarkStart w:id="1" w:name="_Toc11745256"/>
      <w:r w:rsidR="00612CED">
        <w:lastRenderedPageBreak/>
        <w:t>Samenvatting</w:t>
      </w:r>
      <w:bookmarkEnd w:id="1"/>
    </w:p>
    <w:p w14:paraId="766369F9" w14:textId="4D6E4652" w:rsidR="00AB16FC" w:rsidRDefault="00AB16FC" w:rsidP="00AB16FC">
      <w:r>
        <w:t>Dit onderzoek is geschreven in opdracht van Klaverblad Rechtsbijstand Stichting. Het komt bij deze organisatie regelmatig voor dat</w:t>
      </w:r>
      <w:r w:rsidR="00AA04AD">
        <w:t xml:space="preserve"> de</w:t>
      </w:r>
      <w:r>
        <w:t xml:space="preserve"> wegbeheerder aansprakelijk gesteld moet worden voor de geleden schade van de klant. De behandelaren ervaren onduidelijkheden over de aansprakelijkheden van de wegbeheerder</w:t>
      </w:r>
      <w:r w:rsidR="008C7D30">
        <w:t>. H</w:t>
      </w:r>
      <w:r>
        <w:t>ierdoor kunnen deze zaken onnodig lang duren. Het gevolg is dat klanten lang moeten wachten op een mogelijke betaling.</w:t>
      </w:r>
    </w:p>
    <w:p w14:paraId="37EDA070" w14:textId="77777777" w:rsidR="00D125E9" w:rsidRDefault="00D125E9" w:rsidP="00612CED"/>
    <w:p w14:paraId="32B00048" w14:textId="77777777" w:rsidR="00AB16FC" w:rsidRDefault="00AB16FC" w:rsidP="00AB16FC">
      <w:pPr>
        <w:rPr>
          <w:i/>
          <w:szCs w:val="18"/>
        </w:rPr>
      </w:pPr>
      <w:r>
        <w:t>Het onderzoek heeft als onderwerp het aantonen van de aansprakelijkheid van de wegbeheerder op grond van artikel 6:162 BW en artikel 6:174 BW. Het doel van dit onderzoek is om een advies te geven aan Klaverblad Rechtsbijstand Stichting over deze aansprakelijkheden. Het advies kan gebruikt worden om zaken in het vervolg efficiënter te behandelen.</w:t>
      </w:r>
      <w:r w:rsidRPr="00CC45B7">
        <w:t xml:space="preserve"> </w:t>
      </w:r>
      <w:r>
        <w:t xml:space="preserve">De centrale vraag van dit onderzoek is: </w:t>
      </w:r>
      <w:r w:rsidRPr="00A56DD7">
        <w:rPr>
          <w:i/>
          <w:szCs w:val="18"/>
        </w:rPr>
        <w:t>‘Wat kan Klaverblad Rechtsbijstand Stichting</w:t>
      </w:r>
      <w:r>
        <w:rPr>
          <w:i/>
          <w:szCs w:val="18"/>
        </w:rPr>
        <w:t xml:space="preserve"> aan de hand van wetsanalyse, literatuuronderzoek en jurisprudentie</w:t>
      </w:r>
      <w:r w:rsidRPr="00A56DD7">
        <w:rPr>
          <w:i/>
          <w:szCs w:val="18"/>
        </w:rPr>
        <w:t xml:space="preserve"> worden geadviseerd met betrekking tot aansprakelijkheid van de gemeente </w:t>
      </w:r>
      <w:r>
        <w:rPr>
          <w:i/>
          <w:szCs w:val="18"/>
        </w:rPr>
        <w:t>als wegbeheerder</w:t>
      </w:r>
      <w:r w:rsidRPr="00A56DD7">
        <w:rPr>
          <w:i/>
          <w:szCs w:val="18"/>
        </w:rPr>
        <w:t xml:space="preserve"> </w:t>
      </w:r>
      <w:r>
        <w:rPr>
          <w:i/>
          <w:szCs w:val="18"/>
        </w:rPr>
        <w:t>op grond van artikel 6:162 BW en artikel 6:174 BW?’.</w:t>
      </w:r>
    </w:p>
    <w:p w14:paraId="22FA3ADB" w14:textId="77777777" w:rsidR="00D125E9" w:rsidRDefault="00D125E9" w:rsidP="00612CED">
      <w:pPr>
        <w:rPr>
          <w:i/>
          <w:szCs w:val="18"/>
        </w:rPr>
      </w:pPr>
    </w:p>
    <w:p w14:paraId="4D0EE4E6" w14:textId="25EE7C6A" w:rsidR="009F349B" w:rsidRDefault="009F349B" w:rsidP="009F349B">
      <w:r>
        <w:t xml:space="preserve">De wegbeheerder is aansprakelijk op grond van artikel 6:162 BW wanneer er is voldaan aan vijf vereisten. Deze vereisten zijn: </w:t>
      </w:r>
      <w:r w:rsidR="00AA04AD">
        <w:t>o</w:t>
      </w:r>
      <w:r>
        <w:t xml:space="preserve">nrechtmatigheid, toerekenbaarheid, schade, causaal verband en relativiteit. Uit het onderzoek is gebleken dat de onrechtmatigheid </w:t>
      </w:r>
      <w:r w:rsidR="00AA04AD">
        <w:t>h</w:t>
      </w:r>
      <w:r>
        <w:t>e</w:t>
      </w:r>
      <w:r w:rsidR="00AA04AD">
        <w:t>t</w:t>
      </w:r>
      <w:r>
        <w:t xml:space="preserve"> belangrijkste vereiste is. Er wordt hierbij gekeken naar</w:t>
      </w:r>
      <w:r w:rsidR="00AA04AD">
        <w:t xml:space="preserve"> de vraag</w:t>
      </w:r>
      <w:r>
        <w:t xml:space="preserve"> of de weg voldoet aan de eisen die de weggebruiker mag verwachten in de gegeven omstandigheden. Dit wordt bepaald aan de hand van de kelderluik-criteria. De belangrijkste criteria zijn de te verwachten oplettendheid en voorzichtigheid van de weggebruiker en de kans op schade. Als er sprake is van deze twee vereisten, dan wordt er onderzoek gedaan naar </w:t>
      </w:r>
      <w:r w:rsidR="00022058">
        <w:t xml:space="preserve">de vraag </w:t>
      </w:r>
      <w:r>
        <w:t>of de wegbeheerder een waarschuwing heeft gegeven. De laatste vereiste, de bezwaarlijkheid, blijkt niet van belang te zijn bij de beoordeling van de aansprakelijkheid.</w:t>
      </w:r>
    </w:p>
    <w:p w14:paraId="6CF6E300" w14:textId="77777777" w:rsidR="00612CED" w:rsidRDefault="00612CED" w:rsidP="00612CED">
      <w:pPr>
        <w:rPr>
          <w:szCs w:val="18"/>
        </w:rPr>
      </w:pPr>
    </w:p>
    <w:p w14:paraId="586FA334" w14:textId="260CDF2D" w:rsidR="009F349B" w:rsidRDefault="009F349B" w:rsidP="009F349B">
      <w:pPr>
        <w:rPr>
          <w:szCs w:val="18"/>
        </w:rPr>
      </w:pPr>
      <w:r>
        <w:t xml:space="preserve">De aansprakelijkheid van de wegbeheerder is aangetoond op grond van artikel 6:174 BW als er is voldaan aan drie vereisten. Er moet sprake zijn van een gebrek aan de weg. Ook moet er sprake zijn van een gevaar welke zich heeft verwezenlijkt. </w:t>
      </w:r>
      <w:r w:rsidR="003477B5">
        <w:t>Het</w:t>
      </w:r>
      <w:r>
        <w:t xml:space="preserve"> laatste vereiste is het causaal verband tussen de schade en het gebrek. De eerste twee vereisten</w:t>
      </w:r>
      <w:r w:rsidR="00F01225">
        <w:t xml:space="preserve"> van het artikel</w:t>
      </w:r>
      <w:r>
        <w:t xml:space="preserve"> worden </w:t>
      </w:r>
      <w:r w:rsidR="00F01225">
        <w:t>net als bij artikel 6:162 BW</w:t>
      </w:r>
      <w:r>
        <w:t xml:space="preserve"> ingevuld aan de hand van de eisen die de weggebruiker mag stellen in de gegeven omstandigheden. De beoordeling hiervan geschiedt door middel van een aantal maatstaven die zijn voortgevloeid uit de jurisprudentie. </w:t>
      </w:r>
      <w:r>
        <w:rPr>
          <w:szCs w:val="18"/>
        </w:rPr>
        <w:t xml:space="preserve">Het te verwachten gebruik van de weg, deugdelijke maatregelen ter voorkoming van het gevaar, de hoegrootheid van de kans op verwezenlijking van het gevaar en de te vergen onderhoud- en veiligheidsmaatregelen zijn de maatstaven waarmee de aansprakelijkheid wordt beoordeeld. Het te verwachten gebruik van de weg en de kans op verwezenlijking van het gevaar worden per zaak verschillend beoordeeld aan de hand van de gegeven omstandigheden. De deugdelijkheid van de maatregelen wordt beoordeeld aan de hand van </w:t>
      </w:r>
      <w:r w:rsidR="00A64CA1">
        <w:rPr>
          <w:szCs w:val="18"/>
        </w:rPr>
        <w:t xml:space="preserve">de vraag </w:t>
      </w:r>
      <w:r>
        <w:rPr>
          <w:szCs w:val="18"/>
        </w:rPr>
        <w:t>of er sprake is van een gevaarzettende situatie. De te vergen onderhoud- en veiligheidsmaatregelen worden beoordeeld op basis van de kans op verwezenlijking van het gevaar.</w:t>
      </w:r>
    </w:p>
    <w:p w14:paraId="27754802" w14:textId="77777777" w:rsidR="00DE2BF8" w:rsidRDefault="00DE2BF8" w:rsidP="006C389D">
      <w:pPr>
        <w:rPr>
          <w:szCs w:val="18"/>
        </w:rPr>
      </w:pPr>
    </w:p>
    <w:p w14:paraId="21A8369D" w14:textId="03B6DD21" w:rsidR="009F349B" w:rsidRPr="00CC45B7" w:rsidRDefault="009F349B" w:rsidP="009F349B">
      <w:r>
        <w:lastRenderedPageBreak/>
        <w:t xml:space="preserve">De beoordeling van de </w:t>
      </w:r>
      <w:r w:rsidR="002C5E3A">
        <w:t>aansprakelijkheid van de twee artikelen</w:t>
      </w:r>
      <w:r>
        <w:t xml:space="preserve"> geschiedt aan de hand van dezelfde maatstaven. Een enkel belangrijk verschil is dat er </w:t>
      </w:r>
      <w:r w:rsidR="00327E4D">
        <w:t xml:space="preserve">bij </w:t>
      </w:r>
      <w:r>
        <w:t>artikel 6:162 BW, de schuldaansprakelijkheid, aangetoond moet worden dat de wegbeheerder nalatig is geweest of gevaarzettend heeft gehandeld.</w:t>
      </w:r>
    </w:p>
    <w:p w14:paraId="64D2052E" w14:textId="77777777" w:rsidR="00CC4E6D" w:rsidRDefault="00CC4E6D" w:rsidP="00D214B1">
      <w:pPr>
        <w:rPr>
          <w:szCs w:val="18"/>
        </w:rPr>
      </w:pPr>
    </w:p>
    <w:p w14:paraId="6B722517" w14:textId="2BD99E96" w:rsidR="0079719F" w:rsidRDefault="009F349B" w:rsidP="009F349B">
      <w:r>
        <w:t>Uit het onderzoek kan geconcludeerd worden dat de aansprakelijkheid van de wegbeheerder op grond van artikel 6:162 BW wordt bepaald aan de hand van de kelderluik-criteria. De te verwachten oplettendheid en voorzichtigheid en de kans op schade zijn de belangrijkste vereisten. Het geven van een waarschuwing hangt af van</w:t>
      </w:r>
      <w:r w:rsidR="0079719F">
        <w:t xml:space="preserve"> de vraag</w:t>
      </w:r>
      <w:r>
        <w:t xml:space="preserve"> of er sprake is van een gevaarlijke situatie. De bezwaarlijkheid wordt bij de beoordeling buiten beschouwing gelaten. Ik adviseer Klaverblad</w:t>
      </w:r>
      <w:r w:rsidR="00D3271F">
        <w:t xml:space="preserve"> Rechtsbijstand Stichting om</w:t>
      </w:r>
      <w:r w:rsidR="0079719F">
        <w:t xml:space="preserve"> het stappenplan </w:t>
      </w:r>
      <w:r w:rsidR="006D61B3">
        <w:t>(</w:t>
      </w:r>
      <w:r w:rsidR="0079719F">
        <w:t>beroepsproduct 1</w:t>
      </w:r>
      <w:r w:rsidR="006D61B3">
        <w:t>)</w:t>
      </w:r>
      <w:r>
        <w:t xml:space="preserve"> te gebruiken bij de beoordeling van deze aansprakelijkheid. Artikel 6:174 BW heeft geen vaste beoordeling van de maatstaven en wordt aan de hand van de gegeven omstandigheden beoordeeld. Ik raad Klaverblad Rechtsbijstand Stichting aan om</w:t>
      </w:r>
      <w:r w:rsidR="00D3271F">
        <w:t xml:space="preserve"> voor deze aansprakelijkheid beroeps</w:t>
      </w:r>
      <w:r>
        <w:t xml:space="preserve">product 2 te raadplegen. </w:t>
      </w:r>
      <w:r w:rsidR="0079719F">
        <w:t>Dit beroepsproduct geeft kenmerken en stappenplannen weer van de maatstaven. Er kan geconcludeerd worden dat de aansprakelijkheden geen groot verschil hebben. Ik adviseer Klaverblad Rechtsbijstand Stichting aan om de wegbeheerder op grond van beide artikelen aansprakelijk te stellen. Mijn aanbeveling aan Klaverblad Rechtsbijstand Stichting is om gebruik te maken van de beroepsproducten wanneer een nieuwe wegbeheerderszaak binnenkomt.</w:t>
      </w:r>
    </w:p>
    <w:p w14:paraId="76FEF9F3" w14:textId="1B60DAE9" w:rsidR="00D214B1" w:rsidRDefault="00D214B1" w:rsidP="00D214B1">
      <w:pPr>
        <w:rPr>
          <w:szCs w:val="18"/>
        </w:rPr>
      </w:pPr>
    </w:p>
    <w:p w14:paraId="2B5DA743" w14:textId="77777777" w:rsidR="00B63183" w:rsidRDefault="00B63183" w:rsidP="006C389D">
      <w:pPr>
        <w:rPr>
          <w:szCs w:val="18"/>
        </w:rPr>
      </w:pPr>
    </w:p>
    <w:p w14:paraId="227724BB" w14:textId="77777777" w:rsidR="00DE2BF8" w:rsidRDefault="00DE2BF8" w:rsidP="006C389D">
      <w:pPr>
        <w:rPr>
          <w:szCs w:val="18"/>
        </w:rPr>
      </w:pPr>
    </w:p>
    <w:p w14:paraId="4FC8D20E" w14:textId="77777777" w:rsidR="00DE2BF8" w:rsidRDefault="00DE2BF8" w:rsidP="006C389D">
      <w:pPr>
        <w:rPr>
          <w:szCs w:val="18"/>
        </w:rPr>
      </w:pPr>
    </w:p>
    <w:p w14:paraId="662F3ECC" w14:textId="77777777" w:rsidR="00687F7E" w:rsidRDefault="00687F7E" w:rsidP="006C389D">
      <w:pPr>
        <w:rPr>
          <w:szCs w:val="18"/>
        </w:rPr>
      </w:pPr>
    </w:p>
    <w:p w14:paraId="3D88FE89" w14:textId="77777777" w:rsidR="00687F7E" w:rsidRDefault="00687F7E" w:rsidP="006C389D">
      <w:pPr>
        <w:rPr>
          <w:szCs w:val="18"/>
        </w:rPr>
      </w:pPr>
    </w:p>
    <w:p w14:paraId="4B99B339" w14:textId="77777777" w:rsidR="006C389D" w:rsidRDefault="006C389D">
      <w:pPr>
        <w:spacing w:line="240" w:lineRule="auto"/>
      </w:pPr>
    </w:p>
    <w:p w14:paraId="627D694C" w14:textId="77777777" w:rsidR="00612CED" w:rsidRDefault="00612CED">
      <w:pPr>
        <w:spacing w:line="240" w:lineRule="auto"/>
      </w:pPr>
      <w:r>
        <w:br w:type="page"/>
      </w:r>
    </w:p>
    <w:bookmarkStart w:id="2" w:name="_Toc6940757" w:displacedByCustomXml="next"/>
    <w:sdt>
      <w:sdtPr>
        <w:rPr>
          <w:rFonts w:ascii="Verdana" w:eastAsiaTheme="minorHAnsi" w:hAnsi="Verdana" w:cstheme="minorBidi"/>
          <w:color w:val="auto"/>
          <w:sz w:val="18"/>
          <w:szCs w:val="24"/>
          <w:lang w:eastAsia="en-US"/>
        </w:rPr>
        <w:id w:val="1617796822"/>
        <w:docPartObj>
          <w:docPartGallery w:val="Table of Contents"/>
          <w:docPartUnique/>
        </w:docPartObj>
      </w:sdtPr>
      <w:sdtEndPr>
        <w:rPr>
          <w:b/>
          <w:bCs/>
        </w:rPr>
      </w:sdtEndPr>
      <w:sdtContent>
        <w:p w14:paraId="4FE7F113" w14:textId="77777777" w:rsidR="007A4DBF" w:rsidRDefault="007A4DBF" w:rsidP="009F6197">
          <w:pPr>
            <w:pStyle w:val="Kopvaninhoudsopgave"/>
            <w:spacing w:line="240" w:lineRule="auto"/>
          </w:pPr>
          <w:r>
            <w:t>Inhoud</w:t>
          </w:r>
          <w:r w:rsidR="0050489C">
            <w:t>sopgave</w:t>
          </w:r>
        </w:p>
        <w:p w14:paraId="42DF20B0" w14:textId="5FCE2F20" w:rsidR="00146BFB" w:rsidRDefault="007A4DBF">
          <w:pPr>
            <w:pStyle w:val="Inhopg1"/>
            <w:tabs>
              <w:tab w:val="right" w:leader="dot" w:pos="9056"/>
            </w:tabs>
            <w:rPr>
              <w:rFonts w:asciiTheme="minorHAnsi" w:eastAsiaTheme="minorEastAsia" w:hAnsiTheme="minorHAnsi"/>
              <w:noProof/>
              <w:sz w:val="22"/>
              <w:szCs w:val="22"/>
              <w:lang w:eastAsia="nl-NL"/>
            </w:rPr>
          </w:pPr>
          <w:r>
            <w:fldChar w:fldCharType="begin"/>
          </w:r>
          <w:r>
            <w:instrText xml:space="preserve"> TOC \o "1-3" \h \z \u </w:instrText>
          </w:r>
          <w:r>
            <w:fldChar w:fldCharType="separate"/>
          </w:r>
          <w:hyperlink w:anchor="_Toc11745257" w:history="1">
            <w:r w:rsidR="00146BFB" w:rsidRPr="00030F58">
              <w:rPr>
                <w:rStyle w:val="Hyperlink"/>
                <w:noProof/>
              </w:rPr>
              <w:t>Hoofstuk 1: Inleiding</w:t>
            </w:r>
            <w:r w:rsidR="00146BFB">
              <w:rPr>
                <w:noProof/>
                <w:webHidden/>
              </w:rPr>
              <w:tab/>
            </w:r>
            <w:r w:rsidR="00146BFB">
              <w:rPr>
                <w:noProof/>
                <w:webHidden/>
              </w:rPr>
              <w:fldChar w:fldCharType="begin"/>
            </w:r>
            <w:r w:rsidR="00146BFB">
              <w:rPr>
                <w:noProof/>
                <w:webHidden/>
              </w:rPr>
              <w:instrText xml:space="preserve"> PAGEREF _Toc11745257 \h </w:instrText>
            </w:r>
            <w:r w:rsidR="00146BFB">
              <w:rPr>
                <w:noProof/>
                <w:webHidden/>
              </w:rPr>
            </w:r>
            <w:r w:rsidR="00146BFB">
              <w:rPr>
                <w:noProof/>
                <w:webHidden/>
              </w:rPr>
              <w:fldChar w:fldCharType="separate"/>
            </w:r>
            <w:r w:rsidR="002F2C73">
              <w:rPr>
                <w:noProof/>
                <w:webHidden/>
              </w:rPr>
              <w:t>6</w:t>
            </w:r>
            <w:r w:rsidR="00146BFB">
              <w:rPr>
                <w:noProof/>
                <w:webHidden/>
              </w:rPr>
              <w:fldChar w:fldCharType="end"/>
            </w:r>
          </w:hyperlink>
        </w:p>
        <w:p w14:paraId="04F5D715" w14:textId="713ACDCA"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58" w:history="1">
            <w:r w:rsidR="00146BFB" w:rsidRPr="00030F58">
              <w:rPr>
                <w:rStyle w:val="Hyperlink"/>
                <w:noProof/>
              </w:rPr>
              <w:t>1.1 Aanleiding onderzoek en probleemanalyse</w:t>
            </w:r>
            <w:r w:rsidR="00146BFB">
              <w:rPr>
                <w:noProof/>
                <w:webHidden/>
              </w:rPr>
              <w:tab/>
            </w:r>
            <w:r w:rsidR="00146BFB">
              <w:rPr>
                <w:noProof/>
                <w:webHidden/>
              </w:rPr>
              <w:fldChar w:fldCharType="begin"/>
            </w:r>
            <w:r w:rsidR="00146BFB">
              <w:rPr>
                <w:noProof/>
                <w:webHidden/>
              </w:rPr>
              <w:instrText xml:space="preserve"> PAGEREF _Toc11745258 \h </w:instrText>
            </w:r>
            <w:r w:rsidR="00146BFB">
              <w:rPr>
                <w:noProof/>
                <w:webHidden/>
              </w:rPr>
            </w:r>
            <w:r w:rsidR="00146BFB">
              <w:rPr>
                <w:noProof/>
                <w:webHidden/>
              </w:rPr>
              <w:fldChar w:fldCharType="separate"/>
            </w:r>
            <w:r w:rsidR="002F2C73">
              <w:rPr>
                <w:noProof/>
                <w:webHidden/>
              </w:rPr>
              <w:t>6</w:t>
            </w:r>
            <w:r w:rsidR="00146BFB">
              <w:rPr>
                <w:noProof/>
                <w:webHidden/>
              </w:rPr>
              <w:fldChar w:fldCharType="end"/>
            </w:r>
          </w:hyperlink>
        </w:p>
        <w:p w14:paraId="6648FD9E" w14:textId="288F1E66"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59" w:history="1">
            <w:r w:rsidR="00146BFB" w:rsidRPr="00030F58">
              <w:rPr>
                <w:rStyle w:val="Hyperlink"/>
                <w:noProof/>
              </w:rPr>
              <w:t>1.2 Doelstelling, centrale vraag en deelvragen</w:t>
            </w:r>
            <w:r w:rsidR="00146BFB">
              <w:rPr>
                <w:noProof/>
                <w:webHidden/>
              </w:rPr>
              <w:tab/>
            </w:r>
            <w:r w:rsidR="00146BFB">
              <w:rPr>
                <w:noProof/>
                <w:webHidden/>
              </w:rPr>
              <w:fldChar w:fldCharType="begin"/>
            </w:r>
            <w:r w:rsidR="00146BFB">
              <w:rPr>
                <w:noProof/>
                <w:webHidden/>
              </w:rPr>
              <w:instrText xml:space="preserve"> PAGEREF _Toc11745259 \h </w:instrText>
            </w:r>
            <w:r w:rsidR="00146BFB">
              <w:rPr>
                <w:noProof/>
                <w:webHidden/>
              </w:rPr>
            </w:r>
            <w:r w:rsidR="00146BFB">
              <w:rPr>
                <w:noProof/>
                <w:webHidden/>
              </w:rPr>
              <w:fldChar w:fldCharType="separate"/>
            </w:r>
            <w:r w:rsidR="002F2C73">
              <w:rPr>
                <w:noProof/>
                <w:webHidden/>
              </w:rPr>
              <w:t>7</w:t>
            </w:r>
            <w:r w:rsidR="00146BFB">
              <w:rPr>
                <w:noProof/>
                <w:webHidden/>
              </w:rPr>
              <w:fldChar w:fldCharType="end"/>
            </w:r>
          </w:hyperlink>
        </w:p>
        <w:p w14:paraId="1936910F" w14:textId="00C4FB3C"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60" w:history="1">
            <w:r w:rsidR="00146BFB" w:rsidRPr="00030F58">
              <w:rPr>
                <w:rStyle w:val="Hyperlink"/>
                <w:noProof/>
              </w:rPr>
              <w:t>1.2.1 Doelstelling</w:t>
            </w:r>
            <w:r w:rsidR="00146BFB">
              <w:rPr>
                <w:noProof/>
                <w:webHidden/>
              </w:rPr>
              <w:tab/>
            </w:r>
            <w:r w:rsidR="00146BFB">
              <w:rPr>
                <w:noProof/>
                <w:webHidden/>
              </w:rPr>
              <w:fldChar w:fldCharType="begin"/>
            </w:r>
            <w:r w:rsidR="00146BFB">
              <w:rPr>
                <w:noProof/>
                <w:webHidden/>
              </w:rPr>
              <w:instrText xml:space="preserve"> PAGEREF _Toc11745260 \h </w:instrText>
            </w:r>
            <w:r w:rsidR="00146BFB">
              <w:rPr>
                <w:noProof/>
                <w:webHidden/>
              </w:rPr>
            </w:r>
            <w:r w:rsidR="00146BFB">
              <w:rPr>
                <w:noProof/>
                <w:webHidden/>
              </w:rPr>
              <w:fldChar w:fldCharType="separate"/>
            </w:r>
            <w:r w:rsidR="002F2C73">
              <w:rPr>
                <w:noProof/>
                <w:webHidden/>
              </w:rPr>
              <w:t>7</w:t>
            </w:r>
            <w:r w:rsidR="00146BFB">
              <w:rPr>
                <w:noProof/>
                <w:webHidden/>
              </w:rPr>
              <w:fldChar w:fldCharType="end"/>
            </w:r>
          </w:hyperlink>
        </w:p>
        <w:p w14:paraId="5D67AD30" w14:textId="7828243C"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61" w:history="1">
            <w:r w:rsidR="00146BFB" w:rsidRPr="00030F58">
              <w:rPr>
                <w:rStyle w:val="Hyperlink"/>
                <w:noProof/>
              </w:rPr>
              <w:t>1.2.2 Centrale vraag</w:t>
            </w:r>
            <w:r w:rsidR="00146BFB">
              <w:rPr>
                <w:noProof/>
                <w:webHidden/>
              </w:rPr>
              <w:tab/>
            </w:r>
            <w:r w:rsidR="00146BFB">
              <w:rPr>
                <w:noProof/>
                <w:webHidden/>
              </w:rPr>
              <w:fldChar w:fldCharType="begin"/>
            </w:r>
            <w:r w:rsidR="00146BFB">
              <w:rPr>
                <w:noProof/>
                <w:webHidden/>
              </w:rPr>
              <w:instrText xml:space="preserve"> PAGEREF _Toc11745261 \h </w:instrText>
            </w:r>
            <w:r w:rsidR="00146BFB">
              <w:rPr>
                <w:noProof/>
                <w:webHidden/>
              </w:rPr>
            </w:r>
            <w:r w:rsidR="00146BFB">
              <w:rPr>
                <w:noProof/>
                <w:webHidden/>
              </w:rPr>
              <w:fldChar w:fldCharType="separate"/>
            </w:r>
            <w:r w:rsidR="002F2C73">
              <w:rPr>
                <w:noProof/>
                <w:webHidden/>
              </w:rPr>
              <w:t>7</w:t>
            </w:r>
            <w:r w:rsidR="00146BFB">
              <w:rPr>
                <w:noProof/>
                <w:webHidden/>
              </w:rPr>
              <w:fldChar w:fldCharType="end"/>
            </w:r>
          </w:hyperlink>
        </w:p>
        <w:p w14:paraId="6D6BE1E0" w14:textId="0D5BDA44"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62" w:history="1">
            <w:r w:rsidR="00146BFB" w:rsidRPr="00030F58">
              <w:rPr>
                <w:rStyle w:val="Hyperlink"/>
                <w:noProof/>
              </w:rPr>
              <w:t>1.2.3 Deelvragen</w:t>
            </w:r>
            <w:r w:rsidR="00146BFB">
              <w:rPr>
                <w:noProof/>
                <w:webHidden/>
              </w:rPr>
              <w:tab/>
            </w:r>
            <w:r w:rsidR="00146BFB">
              <w:rPr>
                <w:noProof/>
                <w:webHidden/>
              </w:rPr>
              <w:fldChar w:fldCharType="begin"/>
            </w:r>
            <w:r w:rsidR="00146BFB">
              <w:rPr>
                <w:noProof/>
                <w:webHidden/>
              </w:rPr>
              <w:instrText xml:space="preserve"> PAGEREF _Toc11745262 \h </w:instrText>
            </w:r>
            <w:r w:rsidR="00146BFB">
              <w:rPr>
                <w:noProof/>
                <w:webHidden/>
              </w:rPr>
            </w:r>
            <w:r w:rsidR="00146BFB">
              <w:rPr>
                <w:noProof/>
                <w:webHidden/>
              </w:rPr>
              <w:fldChar w:fldCharType="separate"/>
            </w:r>
            <w:r w:rsidR="002F2C73">
              <w:rPr>
                <w:noProof/>
                <w:webHidden/>
              </w:rPr>
              <w:t>7</w:t>
            </w:r>
            <w:r w:rsidR="00146BFB">
              <w:rPr>
                <w:noProof/>
                <w:webHidden/>
              </w:rPr>
              <w:fldChar w:fldCharType="end"/>
            </w:r>
          </w:hyperlink>
        </w:p>
        <w:p w14:paraId="5EC54D9A" w14:textId="499AA7E9"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63" w:history="1">
            <w:r w:rsidR="00146BFB" w:rsidRPr="00030F58">
              <w:rPr>
                <w:rStyle w:val="Hyperlink"/>
                <w:noProof/>
              </w:rPr>
              <w:t>1.3 Begrippen operationaliseren</w:t>
            </w:r>
            <w:r w:rsidR="00146BFB">
              <w:rPr>
                <w:noProof/>
                <w:webHidden/>
              </w:rPr>
              <w:tab/>
            </w:r>
            <w:r w:rsidR="00146BFB">
              <w:rPr>
                <w:noProof/>
                <w:webHidden/>
              </w:rPr>
              <w:fldChar w:fldCharType="begin"/>
            </w:r>
            <w:r w:rsidR="00146BFB">
              <w:rPr>
                <w:noProof/>
                <w:webHidden/>
              </w:rPr>
              <w:instrText xml:space="preserve"> PAGEREF _Toc11745263 \h </w:instrText>
            </w:r>
            <w:r w:rsidR="00146BFB">
              <w:rPr>
                <w:noProof/>
                <w:webHidden/>
              </w:rPr>
            </w:r>
            <w:r w:rsidR="00146BFB">
              <w:rPr>
                <w:noProof/>
                <w:webHidden/>
              </w:rPr>
              <w:fldChar w:fldCharType="separate"/>
            </w:r>
            <w:r w:rsidR="002F2C73">
              <w:rPr>
                <w:noProof/>
                <w:webHidden/>
              </w:rPr>
              <w:t>8</w:t>
            </w:r>
            <w:r w:rsidR="00146BFB">
              <w:rPr>
                <w:noProof/>
                <w:webHidden/>
              </w:rPr>
              <w:fldChar w:fldCharType="end"/>
            </w:r>
          </w:hyperlink>
        </w:p>
        <w:p w14:paraId="523EF745" w14:textId="247D4BE2"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64" w:history="1">
            <w:r w:rsidR="00146BFB" w:rsidRPr="00030F58">
              <w:rPr>
                <w:rStyle w:val="Hyperlink"/>
                <w:noProof/>
              </w:rPr>
              <w:t>1.4 Onderzoeksmethode per deelvraag</w:t>
            </w:r>
            <w:r w:rsidR="00146BFB">
              <w:rPr>
                <w:noProof/>
                <w:webHidden/>
              </w:rPr>
              <w:tab/>
            </w:r>
            <w:r w:rsidR="00146BFB">
              <w:rPr>
                <w:noProof/>
                <w:webHidden/>
              </w:rPr>
              <w:fldChar w:fldCharType="begin"/>
            </w:r>
            <w:r w:rsidR="00146BFB">
              <w:rPr>
                <w:noProof/>
                <w:webHidden/>
              </w:rPr>
              <w:instrText xml:space="preserve"> PAGEREF _Toc11745264 \h </w:instrText>
            </w:r>
            <w:r w:rsidR="00146BFB">
              <w:rPr>
                <w:noProof/>
                <w:webHidden/>
              </w:rPr>
            </w:r>
            <w:r w:rsidR="00146BFB">
              <w:rPr>
                <w:noProof/>
                <w:webHidden/>
              </w:rPr>
              <w:fldChar w:fldCharType="separate"/>
            </w:r>
            <w:r w:rsidR="002F2C73">
              <w:rPr>
                <w:noProof/>
                <w:webHidden/>
              </w:rPr>
              <w:t>8</w:t>
            </w:r>
            <w:r w:rsidR="00146BFB">
              <w:rPr>
                <w:noProof/>
                <w:webHidden/>
              </w:rPr>
              <w:fldChar w:fldCharType="end"/>
            </w:r>
          </w:hyperlink>
        </w:p>
        <w:p w14:paraId="54A0E23D" w14:textId="0329CEB9"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65" w:history="1">
            <w:r w:rsidR="00146BFB" w:rsidRPr="00030F58">
              <w:rPr>
                <w:rStyle w:val="Hyperlink"/>
                <w:noProof/>
              </w:rPr>
              <w:t>1.5 Leeswijzer</w:t>
            </w:r>
            <w:r w:rsidR="00146BFB">
              <w:rPr>
                <w:noProof/>
                <w:webHidden/>
              </w:rPr>
              <w:tab/>
            </w:r>
            <w:r w:rsidR="00146BFB">
              <w:rPr>
                <w:noProof/>
                <w:webHidden/>
              </w:rPr>
              <w:fldChar w:fldCharType="begin"/>
            </w:r>
            <w:r w:rsidR="00146BFB">
              <w:rPr>
                <w:noProof/>
                <w:webHidden/>
              </w:rPr>
              <w:instrText xml:space="preserve"> PAGEREF _Toc11745265 \h </w:instrText>
            </w:r>
            <w:r w:rsidR="00146BFB">
              <w:rPr>
                <w:noProof/>
                <w:webHidden/>
              </w:rPr>
            </w:r>
            <w:r w:rsidR="00146BFB">
              <w:rPr>
                <w:noProof/>
                <w:webHidden/>
              </w:rPr>
              <w:fldChar w:fldCharType="separate"/>
            </w:r>
            <w:r w:rsidR="002F2C73">
              <w:rPr>
                <w:noProof/>
                <w:webHidden/>
              </w:rPr>
              <w:t>11</w:t>
            </w:r>
            <w:r w:rsidR="00146BFB">
              <w:rPr>
                <w:noProof/>
                <w:webHidden/>
              </w:rPr>
              <w:fldChar w:fldCharType="end"/>
            </w:r>
          </w:hyperlink>
        </w:p>
        <w:p w14:paraId="3B1425A3" w14:textId="02B311AB"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266" w:history="1">
            <w:r w:rsidR="00146BFB" w:rsidRPr="00030F58">
              <w:rPr>
                <w:rStyle w:val="Hyperlink"/>
                <w:noProof/>
              </w:rPr>
              <w:t>Hoofdstuk 2: Belangrijke kenmerken van artikel 6:162 BW</w:t>
            </w:r>
            <w:r w:rsidR="00146BFB">
              <w:rPr>
                <w:noProof/>
                <w:webHidden/>
              </w:rPr>
              <w:tab/>
            </w:r>
            <w:r w:rsidR="00146BFB">
              <w:rPr>
                <w:noProof/>
                <w:webHidden/>
              </w:rPr>
              <w:fldChar w:fldCharType="begin"/>
            </w:r>
            <w:r w:rsidR="00146BFB">
              <w:rPr>
                <w:noProof/>
                <w:webHidden/>
              </w:rPr>
              <w:instrText xml:space="preserve"> PAGEREF _Toc11745266 \h </w:instrText>
            </w:r>
            <w:r w:rsidR="00146BFB">
              <w:rPr>
                <w:noProof/>
                <w:webHidden/>
              </w:rPr>
            </w:r>
            <w:r w:rsidR="00146BFB">
              <w:rPr>
                <w:noProof/>
                <w:webHidden/>
              </w:rPr>
              <w:fldChar w:fldCharType="separate"/>
            </w:r>
            <w:r w:rsidR="002F2C73">
              <w:rPr>
                <w:noProof/>
                <w:webHidden/>
              </w:rPr>
              <w:t>12</w:t>
            </w:r>
            <w:r w:rsidR="00146BFB">
              <w:rPr>
                <w:noProof/>
                <w:webHidden/>
              </w:rPr>
              <w:fldChar w:fldCharType="end"/>
            </w:r>
          </w:hyperlink>
        </w:p>
        <w:p w14:paraId="0EF4B223" w14:textId="28F785B9"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67" w:history="1">
            <w:r w:rsidR="00146BFB" w:rsidRPr="00030F58">
              <w:rPr>
                <w:rStyle w:val="Hyperlink"/>
                <w:noProof/>
              </w:rPr>
              <w:t>2.1 Onrechtmatige daad</w:t>
            </w:r>
            <w:r w:rsidR="00146BFB">
              <w:rPr>
                <w:noProof/>
                <w:webHidden/>
              </w:rPr>
              <w:tab/>
            </w:r>
            <w:r w:rsidR="00146BFB">
              <w:rPr>
                <w:noProof/>
                <w:webHidden/>
              </w:rPr>
              <w:fldChar w:fldCharType="begin"/>
            </w:r>
            <w:r w:rsidR="00146BFB">
              <w:rPr>
                <w:noProof/>
                <w:webHidden/>
              </w:rPr>
              <w:instrText xml:space="preserve"> PAGEREF _Toc11745267 \h </w:instrText>
            </w:r>
            <w:r w:rsidR="00146BFB">
              <w:rPr>
                <w:noProof/>
                <w:webHidden/>
              </w:rPr>
            </w:r>
            <w:r w:rsidR="00146BFB">
              <w:rPr>
                <w:noProof/>
                <w:webHidden/>
              </w:rPr>
              <w:fldChar w:fldCharType="separate"/>
            </w:r>
            <w:r w:rsidR="002F2C73">
              <w:rPr>
                <w:noProof/>
                <w:webHidden/>
              </w:rPr>
              <w:t>12</w:t>
            </w:r>
            <w:r w:rsidR="00146BFB">
              <w:rPr>
                <w:noProof/>
                <w:webHidden/>
              </w:rPr>
              <w:fldChar w:fldCharType="end"/>
            </w:r>
          </w:hyperlink>
        </w:p>
        <w:p w14:paraId="5C62ACF9" w14:textId="20EA14C0"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68" w:history="1">
            <w:r w:rsidR="00146BFB" w:rsidRPr="00030F58">
              <w:rPr>
                <w:rStyle w:val="Hyperlink"/>
                <w:noProof/>
              </w:rPr>
              <w:t>2.2 Toerekenbaarheid</w:t>
            </w:r>
            <w:r w:rsidR="00146BFB">
              <w:rPr>
                <w:noProof/>
                <w:webHidden/>
              </w:rPr>
              <w:tab/>
            </w:r>
            <w:r w:rsidR="00146BFB">
              <w:rPr>
                <w:noProof/>
                <w:webHidden/>
              </w:rPr>
              <w:fldChar w:fldCharType="begin"/>
            </w:r>
            <w:r w:rsidR="00146BFB">
              <w:rPr>
                <w:noProof/>
                <w:webHidden/>
              </w:rPr>
              <w:instrText xml:space="preserve"> PAGEREF _Toc11745268 \h </w:instrText>
            </w:r>
            <w:r w:rsidR="00146BFB">
              <w:rPr>
                <w:noProof/>
                <w:webHidden/>
              </w:rPr>
            </w:r>
            <w:r w:rsidR="00146BFB">
              <w:rPr>
                <w:noProof/>
                <w:webHidden/>
              </w:rPr>
              <w:fldChar w:fldCharType="separate"/>
            </w:r>
            <w:r w:rsidR="002F2C73">
              <w:rPr>
                <w:noProof/>
                <w:webHidden/>
              </w:rPr>
              <w:t>14</w:t>
            </w:r>
            <w:r w:rsidR="00146BFB">
              <w:rPr>
                <w:noProof/>
                <w:webHidden/>
              </w:rPr>
              <w:fldChar w:fldCharType="end"/>
            </w:r>
          </w:hyperlink>
        </w:p>
        <w:p w14:paraId="5092B881" w14:textId="37117B94"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69" w:history="1">
            <w:r w:rsidR="00146BFB" w:rsidRPr="00030F58">
              <w:rPr>
                <w:rStyle w:val="Hyperlink"/>
                <w:noProof/>
              </w:rPr>
              <w:t>2.2.1 Toerekenbaarheid door verwijtbaarheid</w:t>
            </w:r>
            <w:r w:rsidR="00146BFB">
              <w:rPr>
                <w:noProof/>
                <w:webHidden/>
              </w:rPr>
              <w:tab/>
            </w:r>
            <w:r w:rsidR="00146BFB">
              <w:rPr>
                <w:noProof/>
                <w:webHidden/>
              </w:rPr>
              <w:fldChar w:fldCharType="begin"/>
            </w:r>
            <w:r w:rsidR="00146BFB">
              <w:rPr>
                <w:noProof/>
                <w:webHidden/>
              </w:rPr>
              <w:instrText xml:space="preserve"> PAGEREF _Toc11745269 \h </w:instrText>
            </w:r>
            <w:r w:rsidR="00146BFB">
              <w:rPr>
                <w:noProof/>
                <w:webHidden/>
              </w:rPr>
            </w:r>
            <w:r w:rsidR="00146BFB">
              <w:rPr>
                <w:noProof/>
                <w:webHidden/>
              </w:rPr>
              <w:fldChar w:fldCharType="separate"/>
            </w:r>
            <w:r w:rsidR="002F2C73">
              <w:rPr>
                <w:noProof/>
                <w:webHidden/>
              </w:rPr>
              <w:t>14</w:t>
            </w:r>
            <w:r w:rsidR="00146BFB">
              <w:rPr>
                <w:noProof/>
                <w:webHidden/>
              </w:rPr>
              <w:fldChar w:fldCharType="end"/>
            </w:r>
          </w:hyperlink>
        </w:p>
        <w:p w14:paraId="27BD03DB" w14:textId="10E96715"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70" w:history="1">
            <w:r w:rsidR="00146BFB" w:rsidRPr="00030F58">
              <w:rPr>
                <w:rStyle w:val="Hyperlink"/>
                <w:noProof/>
              </w:rPr>
              <w:t>2.2.2 Toerekenbaarheid volgens de in het verkeer geldende opvattingen</w:t>
            </w:r>
            <w:r w:rsidR="00146BFB">
              <w:rPr>
                <w:noProof/>
                <w:webHidden/>
              </w:rPr>
              <w:tab/>
            </w:r>
            <w:r w:rsidR="00146BFB">
              <w:rPr>
                <w:noProof/>
                <w:webHidden/>
              </w:rPr>
              <w:fldChar w:fldCharType="begin"/>
            </w:r>
            <w:r w:rsidR="00146BFB">
              <w:rPr>
                <w:noProof/>
                <w:webHidden/>
              </w:rPr>
              <w:instrText xml:space="preserve"> PAGEREF _Toc11745270 \h </w:instrText>
            </w:r>
            <w:r w:rsidR="00146BFB">
              <w:rPr>
                <w:noProof/>
                <w:webHidden/>
              </w:rPr>
            </w:r>
            <w:r w:rsidR="00146BFB">
              <w:rPr>
                <w:noProof/>
                <w:webHidden/>
              </w:rPr>
              <w:fldChar w:fldCharType="separate"/>
            </w:r>
            <w:r w:rsidR="002F2C73">
              <w:rPr>
                <w:noProof/>
                <w:webHidden/>
              </w:rPr>
              <w:t>14</w:t>
            </w:r>
            <w:r w:rsidR="00146BFB">
              <w:rPr>
                <w:noProof/>
                <w:webHidden/>
              </w:rPr>
              <w:fldChar w:fldCharType="end"/>
            </w:r>
          </w:hyperlink>
        </w:p>
        <w:p w14:paraId="1949BDFB" w14:textId="3C3E6701"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71" w:history="1">
            <w:r w:rsidR="00146BFB" w:rsidRPr="00030F58">
              <w:rPr>
                <w:rStyle w:val="Hyperlink"/>
                <w:noProof/>
              </w:rPr>
              <w:t>2.3 Tussenconclusie</w:t>
            </w:r>
            <w:r w:rsidR="00146BFB">
              <w:rPr>
                <w:noProof/>
                <w:webHidden/>
              </w:rPr>
              <w:tab/>
            </w:r>
            <w:r w:rsidR="00146BFB">
              <w:rPr>
                <w:noProof/>
                <w:webHidden/>
              </w:rPr>
              <w:fldChar w:fldCharType="begin"/>
            </w:r>
            <w:r w:rsidR="00146BFB">
              <w:rPr>
                <w:noProof/>
                <w:webHidden/>
              </w:rPr>
              <w:instrText xml:space="preserve"> PAGEREF _Toc11745271 \h </w:instrText>
            </w:r>
            <w:r w:rsidR="00146BFB">
              <w:rPr>
                <w:noProof/>
                <w:webHidden/>
              </w:rPr>
            </w:r>
            <w:r w:rsidR="00146BFB">
              <w:rPr>
                <w:noProof/>
                <w:webHidden/>
              </w:rPr>
              <w:fldChar w:fldCharType="separate"/>
            </w:r>
            <w:r w:rsidR="002F2C73">
              <w:rPr>
                <w:noProof/>
                <w:webHidden/>
              </w:rPr>
              <w:t>15</w:t>
            </w:r>
            <w:r w:rsidR="00146BFB">
              <w:rPr>
                <w:noProof/>
                <w:webHidden/>
              </w:rPr>
              <w:fldChar w:fldCharType="end"/>
            </w:r>
          </w:hyperlink>
        </w:p>
        <w:p w14:paraId="3D09FC5B" w14:textId="167E088E"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272" w:history="1">
            <w:r w:rsidR="00146BFB" w:rsidRPr="00030F58">
              <w:rPr>
                <w:rStyle w:val="Hyperlink"/>
                <w:noProof/>
              </w:rPr>
              <w:t>Hoofstuk 3: Werking van artikel 6:174 BW</w:t>
            </w:r>
            <w:r w:rsidR="00146BFB">
              <w:rPr>
                <w:noProof/>
                <w:webHidden/>
              </w:rPr>
              <w:tab/>
            </w:r>
            <w:r w:rsidR="00146BFB">
              <w:rPr>
                <w:noProof/>
                <w:webHidden/>
              </w:rPr>
              <w:fldChar w:fldCharType="begin"/>
            </w:r>
            <w:r w:rsidR="00146BFB">
              <w:rPr>
                <w:noProof/>
                <w:webHidden/>
              </w:rPr>
              <w:instrText xml:space="preserve"> PAGEREF _Toc11745272 \h </w:instrText>
            </w:r>
            <w:r w:rsidR="00146BFB">
              <w:rPr>
                <w:noProof/>
                <w:webHidden/>
              </w:rPr>
            </w:r>
            <w:r w:rsidR="00146BFB">
              <w:rPr>
                <w:noProof/>
                <w:webHidden/>
              </w:rPr>
              <w:fldChar w:fldCharType="separate"/>
            </w:r>
            <w:r w:rsidR="002F2C73">
              <w:rPr>
                <w:noProof/>
                <w:webHidden/>
              </w:rPr>
              <w:t>16</w:t>
            </w:r>
            <w:r w:rsidR="00146BFB">
              <w:rPr>
                <w:noProof/>
                <w:webHidden/>
              </w:rPr>
              <w:fldChar w:fldCharType="end"/>
            </w:r>
          </w:hyperlink>
        </w:p>
        <w:p w14:paraId="43231569" w14:textId="2FA8016C"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73" w:history="1">
            <w:r w:rsidR="00146BFB" w:rsidRPr="00030F58">
              <w:rPr>
                <w:rStyle w:val="Hyperlink"/>
                <w:noProof/>
              </w:rPr>
              <w:t>3.1 Gebrekkige weg</w:t>
            </w:r>
            <w:r w:rsidR="00146BFB">
              <w:rPr>
                <w:noProof/>
                <w:webHidden/>
              </w:rPr>
              <w:tab/>
            </w:r>
            <w:r w:rsidR="00146BFB">
              <w:rPr>
                <w:noProof/>
                <w:webHidden/>
              </w:rPr>
              <w:fldChar w:fldCharType="begin"/>
            </w:r>
            <w:r w:rsidR="00146BFB">
              <w:rPr>
                <w:noProof/>
                <w:webHidden/>
              </w:rPr>
              <w:instrText xml:space="preserve"> PAGEREF _Toc11745273 \h </w:instrText>
            </w:r>
            <w:r w:rsidR="00146BFB">
              <w:rPr>
                <w:noProof/>
                <w:webHidden/>
              </w:rPr>
            </w:r>
            <w:r w:rsidR="00146BFB">
              <w:rPr>
                <w:noProof/>
                <w:webHidden/>
              </w:rPr>
              <w:fldChar w:fldCharType="separate"/>
            </w:r>
            <w:r w:rsidR="002F2C73">
              <w:rPr>
                <w:noProof/>
                <w:webHidden/>
              </w:rPr>
              <w:t>16</w:t>
            </w:r>
            <w:r w:rsidR="00146BFB">
              <w:rPr>
                <w:noProof/>
                <w:webHidden/>
              </w:rPr>
              <w:fldChar w:fldCharType="end"/>
            </w:r>
          </w:hyperlink>
        </w:p>
        <w:p w14:paraId="33F93BA1" w14:textId="7766AF42"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74" w:history="1">
            <w:r w:rsidR="00146BFB" w:rsidRPr="00030F58">
              <w:rPr>
                <w:rStyle w:val="Hyperlink"/>
                <w:noProof/>
              </w:rPr>
              <w:t>3.2 Het causaal verband tussen de schade en het gebrek in de weg</w:t>
            </w:r>
            <w:r w:rsidR="00146BFB">
              <w:rPr>
                <w:noProof/>
                <w:webHidden/>
              </w:rPr>
              <w:tab/>
            </w:r>
            <w:r w:rsidR="00146BFB">
              <w:rPr>
                <w:noProof/>
                <w:webHidden/>
              </w:rPr>
              <w:fldChar w:fldCharType="begin"/>
            </w:r>
            <w:r w:rsidR="00146BFB">
              <w:rPr>
                <w:noProof/>
                <w:webHidden/>
              </w:rPr>
              <w:instrText xml:space="preserve"> PAGEREF _Toc11745274 \h </w:instrText>
            </w:r>
            <w:r w:rsidR="00146BFB">
              <w:rPr>
                <w:noProof/>
                <w:webHidden/>
              </w:rPr>
            </w:r>
            <w:r w:rsidR="00146BFB">
              <w:rPr>
                <w:noProof/>
                <w:webHidden/>
              </w:rPr>
              <w:fldChar w:fldCharType="separate"/>
            </w:r>
            <w:r w:rsidR="002F2C73">
              <w:rPr>
                <w:noProof/>
                <w:webHidden/>
              </w:rPr>
              <w:t>19</w:t>
            </w:r>
            <w:r w:rsidR="00146BFB">
              <w:rPr>
                <w:noProof/>
                <w:webHidden/>
              </w:rPr>
              <w:fldChar w:fldCharType="end"/>
            </w:r>
          </w:hyperlink>
        </w:p>
        <w:p w14:paraId="7B716B32" w14:textId="7984A0A4"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75" w:history="1">
            <w:r w:rsidR="00146BFB" w:rsidRPr="00030F58">
              <w:rPr>
                <w:rStyle w:val="Hyperlink"/>
                <w:noProof/>
              </w:rPr>
              <w:t>3.3 Tenzij-clausule</w:t>
            </w:r>
            <w:r w:rsidR="00146BFB">
              <w:rPr>
                <w:noProof/>
                <w:webHidden/>
              </w:rPr>
              <w:tab/>
            </w:r>
            <w:r w:rsidR="00146BFB">
              <w:rPr>
                <w:noProof/>
                <w:webHidden/>
              </w:rPr>
              <w:fldChar w:fldCharType="begin"/>
            </w:r>
            <w:r w:rsidR="00146BFB">
              <w:rPr>
                <w:noProof/>
                <w:webHidden/>
              </w:rPr>
              <w:instrText xml:space="preserve"> PAGEREF _Toc11745275 \h </w:instrText>
            </w:r>
            <w:r w:rsidR="00146BFB">
              <w:rPr>
                <w:noProof/>
                <w:webHidden/>
              </w:rPr>
            </w:r>
            <w:r w:rsidR="00146BFB">
              <w:rPr>
                <w:noProof/>
                <w:webHidden/>
              </w:rPr>
              <w:fldChar w:fldCharType="separate"/>
            </w:r>
            <w:r w:rsidR="002F2C73">
              <w:rPr>
                <w:noProof/>
                <w:webHidden/>
              </w:rPr>
              <w:t>19</w:t>
            </w:r>
            <w:r w:rsidR="00146BFB">
              <w:rPr>
                <w:noProof/>
                <w:webHidden/>
              </w:rPr>
              <w:fldChar w:fldCharType="end"/>
            </w:r>
          </w:hyperlink>
        </w:p>
        <w:p w14:paraId="492A69F4" w14:textId="4012A3C0"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76" w:history="1">
            <w:r w:rsidR="00146BFB" w:rsidRPr="00030F58">
              <w:rPr>
                <w:rStyle w:val="Hyperlink"/>
                <w:noProof/>
              </w:rPr>
              <w:t>3.4 Tussenconclusie</w:t>
            </w:r>
            <w:r w:rsidR="00146BFB">
              <w:rPr>
                <w:noProof/>
                <w:webHidden/>
              </w:rPr>
              <w:tab/>
            </w:r>
            <w:r w:rsidR="00146BFB">
              <w:rPr>
                <w:noProof/>
                <w:webHidden/>
              </w:rPr>
              <w:fldChar w:fldCharType="begin"/>
            </w:r>
            <w:r w:rsidR="00146BFB">
              <w:rPr>
                <w:noProof/>
                <w:webHidden/>
              </w:rPr>
              <w:instrText xml:space="preserve"> PAGEREF _Toc11745276 \h </w:instrText>
            </w:r>
            <w:r w:rsidR="00146BFB">
              <w:rPr>
                <w:noProof/>
                <w:webHidden/>
              </w:rPr>
            </w:r>
            <w:r w:rsidR="00146BFB">
              <w:rPr>
                <w:noProof/>
                <w:webHidden/>
              </w:rPr>
              <w:fldChar w:fldCharType="separate"/>
            </w:r>
            <w:r w:rsidR="002F2C73">
              <w:rPr>
                <w:noProof/>
                <w:webHidden/>
              </w:rPr>
              <w:t>20</w:t>
            </w:r>
            <w:r w:rsidR="00146BFB">
              <w:rPr>
                <w:noProof/>
                <w:webHidden/>
              </w:rPr>
              <w:fldChar w:fldCharType="end"/>
            </w:r>
          </w:hyperlink>
        </w:p>
        <w:p w14:paraId="7B2F9B2A" w14:textId="532BC3AB"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277" w:history="1">
            <w:r w:rsidR="00146BFB" w:rsidRPr="00030F58">
              <w:rPr>
                <w:rStyle w:val="Hyperlink"/>
                <w:noProof/>
              </w:rPr>
              <w:t>Hoofdstuk 4: Resultaten jurisprudentieonderzoek van artikel 6:162 BW</w:t>
            </w:r>
            <w:r w:rsidR="00146BFB">
              <w:rPr>
                <w:noProof/>
                <w:webHidden/>
              </w:rPr>
              <w:tab/>
            </w:r>
            <w:r w:rsidR="00146BFB">
              <w:rPr>
                <w:noProof/>
                <w:webHidden/>
              </w:rPr>
              <w:fldChar w:fldCharType="begin"/>
            </w:r>
            <w:r w:rsidR="00146BFB">
              <w:rPr>
                <w:noProof/>
                <w:webHidden/>
              </w:rPr>
              <w:instrText xml:space="preserve"> PAGEREF _Toc11745277 \h </w:instrText>
            </w:r>
            <w:r w:rsidR="00146BFB">
              <w:rPr>
                <w:noProof/>
                <w:webHidden/>
              </w:rPr>
            </w:r>
            <w:r w:rsidR="00146BFB">
              <w:rPr>
                <w:noProof/>
                <w:webHidden/>
              </w:rPr>
              <w:fldChar w:fldCharType="separate"/>
            </w:r>
            <w:r w:rsidR="002F2C73">
              <w:rPr>
                <w:noProof/>
                <w:webHidden/>
              </w:rPr>
              <w:t>21</w:t>
            </w:r>
            <w:r w:rsidR="00146BFB">
              <w:rPr>
                <w:noProof/>
                <w:webHidden/>
              </w:rPr>
              <w:fldChar w:fldCharType="end"/>
            </w:r>
          </w:hyperlink>
        </w:p>
        <w:p w14:paraId="6C609F2E" w14:textId="46CE068A"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78" w:history="1">
            <w:r w:rsidR="00146BFB" w:rsidRPr="00030F58">
              <w:rPr>
                <w:rStyle w:val="Hyperlink"/>
                <w:noProof/>
              </w:rPr>
              <w:t>4.1 Resultaten onderzoek</w:t>
            </w:r>
            <w:r w:rsidR="00146BFB">
              <w:rPr>
                <w:noProof/>
                <w:webHidden/>
              </w:rPr>
              <w:tab/>
            </w:r>
            <w:r w:rsidR="00146BFB">
              <w:rPr>
                <w:noProof/>
                <w:webHidden/>
              </w:rPr>
              <w:fldChar w:fldCharType="begin"/>
            </w:r>
            <w:r w:rsidR="00146BFB">
              <w:rPr>
                <w:noProof/>
                <w:webHidden/>
              </w:rPr>
              <w:instrText xml:space="preserve"> PAGEREF _Toc11745278 \h </w:instrText>
            </w:r>
            <w:r w:rsidR="00146BFB">
              <w:rPr>
                <w:noProof/>
                <w:webHidden/>
              </w:rPr>
            </w:r>
            <w:r w:rsidR="00146BFB">
              <w:rPr>
                <w:noProof/>
                <w:webHidden/>
              </w:rPr>
              <w:fldChar w:fldCharType="separate"/>
            </w:r>
            <w:r w:rsidR="002F2C73">
              <w:rPr>
                <w:noProof/>
                <w:webHidden/>
              </w:rPr>
              <w:t>21</w:t>
            </w:r>
            <w:r w:rsidR="00146BFB">
              <w:rPr>
                <w:noProof/>
                <w:webHidden/>
              </w:rPr>
              <w:fldChar w:fldCharType="end"/>
            </w:r>
          </w:hyperlink>
        </w:p>
        <w:p w14:paraId="51C78A8A" w14:textId="1DDCD4A6"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79" w:history="1">
            <w:r w:rsidR="00146BFB" w:rsidRPr="00030F58">
              <w:rPr>
                <w:rStyle w:val="Hyperlink"/>
                <w:noProof/>
              </w:rPr>
              <w:t>4.1.1 Oplettendheid en voorzichtigheid</w:t>
            </w:r>
            <w:r w:rsidR="00146BFB">
              <w:rPr>
                <w:noProof/>
                <w:webHidden/>
              </w:rPr>
              <w:tab/>
            </w:r>
            <w:r w:rsidR="00146BFB">
              <w:rPr>
                <w:noProof/>
                <w:webHidden/>
              </w:rPr>
              <w:fldChar w:fldCharType="begin"/>
            </w:r>
            <w:r w:rsidR="00146BFB">
              <w:rPr>
                <w:noProof/>
                <w:webHidden/>
              </w:rPr>
              <w:instrText xml:space="preserve"> PAGEREF _Toc11745279 \h </w:instrText>
            </w:r>
            <w:r w:rsidR="00146BFB">
              <w:rPr>
                <w:noProof/>
                <w:webHidden/>
              </w:rPr>
            </w:r>
            <w:r w:rsidR="00146BFB">
              <w:rPr>
                <w:noProof/>
                <w:webHidden/>
              </w:rPr>
              <w:fldChar w:fldCharType="separate"/>
            </w:r>
            <w:r w:rsidR="002F2C73">
              <w:rPr>
                <w:noProof/>
                <w:webHidden/>
              </w:rPr>
              <w:t>21</w:t>
            </w:r>
            <w:r w:rsidR="00146BFB">
              <w:rPr>
                <w:noProof/>
                <w:webHidden/>
              </w:rPr>
              <w:fldChar w:fldCharType="end"/>
            </w:r>
          </w:hyperlink>
        </w:p>
        <w:p w14:paraId="6F1AC073" w14:textId="324A682D"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0" w:history="1">
            <w:r w:rsidR="00146BFB" w:rsidRPr="00030F58">
              <w:rPr>
                <w:rStyle w:val="Hyperlink"/>
                <w:noProof/>
              </w:rPr>
              <w:t>4.1.2 Kans op schade</w:t>
            </w:r>
            <w:r w:rsidR="00146BFB">
              <w:rPr>
                <w:noProof/>
                <w:webHidden/>
              </w:rPr>
              <w:tab/>
            </w:r>
            <w:r w:rsidR="00146BFB">
              <w:rPr>
                <w:noProof/>
                <w:webHidden/>
              </w:rPr>
              <w:fldChar w:fldCharType="begin"/>
            </w:r>
            <w:r w:rsidR="00146BFB">
              <w:rPr>
                <w:noProof/>
                <w:webHidden/>
              </w:rPr>
              <w:instrText xml:space="preserve"> PAGEREF _Toc11745280 \h </w:instrText>
            </w:r>
            <w:r w:rsidR="00146BFB">
              <w:rPr>
                <w:noProof/>
                <w:webHidden/>
              </w:rPr>
            </w:r>
            <w:r w:rsidR="00146BFB">
              <w:rPr>
                <w:noProof/>
                <w:webHidden/>
              </w:rPr>
              <w:fldChar w:fldCharType="separate"/>
            </w:r>
            <w:r w:rsidR="002F2C73">
              <w:rPr>
                <w:noProof/>
                <w:webHidden/>
              </w:rPr>
              <w:t>21</w:t>
            </w:r>
            <w:r w:rsidR="00146BFB">
              <w:rPr>
                <w:noProof/>
                <w:webHidden/>
              </w:rPr>
              <w:fldChar w:fldCharType="end"/>
            </w:r>
          </w:hyperlink>
        </w:p>
        <w:p w14:paraId="7055E054" w14:textId="593B8E0B"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1" w:history="1">
            <w:r w:rsidR="00146BFB" w:rsidRPr="00030F58">
              <w:rPr>
                <w:rStyle w:val="Hyperlink"/>
                <w:noProof/>
              </w:rPr>
              <w:t>4.1.3 Waarschuwing</w:t>
            </w:r>
            <w:r w:rsidR="00146BFB">
              <w:rPr>
                <w:noProof/>
                <w:webHidden/>
              </w:rPr>
              <w:tab/>
            </w:r>
            <w:r w:rsidR="00146BFB">
              <w:rPr>
                <w:noProof/>
                <w:webHidden/>
              </w:rPr>
              <w:fldChar w:fldCharType="begin"/>
            </w:r>
            <w:r w:rsidR="00146BFB">
              <w:rPr>
                <w:noProof/>
                <w:webHidden/>
              </w:rPr>
              <w:instrText xml:space="preserve"> PAGEREF _Toc11745281 \h </w:instrText>
            </w:r>
            <w:r w:rsidR="00146BFB">
              <w:rPr>
                <w:noProof/>
                <w:webHidden/>
              </w:rPr>
            </w:r>
            <w:r w:rsidR="00146BFB">
              <w:rPr>
                <w:noProof/>
                <w:webHidden/>
              </w:rPr>
              <w:fldChar w:fldCharType="separate"/>
            </w:r>
            <w:r w:rsidR="002F2C73">
              <w:rPr>
                <w:noProof/>
                <w:webHidden/>
              </w:rPr>
              <w:t>22</w:t>
            </w:r>
            <w:r w:rsidR="00146BFB">
              <w:rPr>
                <w:noProof/>
                <w:webHidden/>
              </w:rPr>
              <w:fldChar w:fldCharType="end"/>
            </w:r>
          </w:hyperlink>
        </w:p>
        <w:p w14:paraId="298BEDBA" w14:textId="13A958F7"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2" w:history="1">
            <w:r w:rsidR="00146BFB" w:rsidRPr="00030F58">
              <w:rPr>
                <w:rStyle w:val="Hyperlink"/>
                <w:noProof/>
              </w:rPr>
              <w:t>4.1.4 Bezwaarlijkheid</w:t>
            </w:r>
            <w:r w:rsidR="00146BFB">
              <w:rPr>
                <w:noProof/>
                <w:webHidden/>
              </w:rPr>
              <w:tab/>
            </w:r>
            <w:r w:rsidR="00146BFB">
              <w:rPr>
                <w:noProof/>
                <w:webHidden/>
              </w:rPr>
              <w:fldChar w:fldCharType="begin"/>
            </w:r>
            <w:r w:rsidR="00146BFB">
              <w:rPr>
                <w:noProof/>
                <w:webHidden/>
              </w:rPr>
              <w:instrText xml:space="preserve"> PAGEREF _Toc11745282 \h </w:instrText>
            </w:r>
            <w:r w:rsidR="00146BFB">
              <w:rPr>
                <w:noProof/>
                <w:webHidden/>
              </w:rPr>
            </w:r>
            <w:r w:rsidR="00146BFB">
              <w:rPr>
                <w:noProof/>
                <w:webHidden/>
              </w:rPr>
              <w:fldChar w:fldCharType="separate"/>
            </w:r>
            <w:r w:rsidR="002F2C73">
              <w:rPr>
                <w:noProof/>
                <w:webHidden/>
              </w:rPr>
              <w:t>22</w:t>
            </w:r>
            <w:r w:rsidR="00146BFB">
              <w:rPr>
                <w:noProof/>
                <w:webHidden/>
              </w:rPr>
              <w:fldChar w:fldCharType="end"/>
            </w:r>
          </w:hyperlink>
        </w:p>
        <w:p w14:paraId="782BD21B" w14:textId="7AA11CE8"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83" w:history="1">
            <w:r w:rsidR="00146BFB" w:rsidRPr="00030F58">
              <w:rPr>
                <w:rStyle w:val="Hyperlink"/>
                <w:noProof/>
              </w:rPr>
              <w:t>4.2 Tussenconclusie</w:t>
            </w:r>
            <w:r w:rsidR="00146BFB">
              <w:rPr>
                <w:noProof/>
                <w:webHidden/>
              </w:rPr>
              <w:tab/>
            </w:r>
            <w:r w:rsidR="00146BFB">
              <w:rPr>
                <w:noProof/>
                <w:webHidden/>
              </w:rPr>
              <w:fldChar w:fldCharType="begin"/>
            </w:r>
            <w:r w:rsidR="00146BFB">
              <w:rPr>
                <w:noProof/>
                <w:webHidden/>
              </w:rPr>
              <w:instrText xml:space="preserve"> PAGEREF _Toc11745283 \h </w:instrText>
            </w:r>
            <w:r w:rsidR="00146BFB">
              <w:rPr>
                <w:noProof/>
                <w:webHidden/>
              </w:rPr>
            </w:r>
            <w:r w:rsidR="00146BFB">
              <w:rPr>
                <w:noProof/>
                <w:webHidden/>
              </w:rPr>
              <w:fldChar w:fldCharType="separate"/>
            </w:r>
            <w:r w:rsidR="002F2C73">
              <w:rPr>
                <w:noProof/>
                <w:webHidden/>
              </w:rPr>
              <w:t>23</w:t>
            </w:r>
            <w:r w:rsidR="00146BFB">
              <w:rPr>
                <w:noProof/>
                <w:webHidden/>
              </w:rPr>
              <w:fldChar w:fldCharType="end"/>
            </w:r>
          </w:hyperlink>
        </w:p>
        <w:p w14:paraId="44285855" w14:textId="2F8624C3"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284" w:history="1">
            <w:r w:rsidR="00146BFB" w:rsidRPr="00030F58">
              <w:rPr>
                <w:rStyle w:val="Hyperlink"/>
                <w:noProof/>
              </w:rPr>
              <w:t>Hoofdstuk 5: Resultaten jurisprudentieonderzoek van artikel 6:174 BW</w:t>
            </w:r>
            <w:r w:rsidR="00146BFB">
              <w:rPr>
                <w:noProof/>
                <w:webHidden/>
              </w:rPr>
              <w:tab/>
            </w:r>
            <w:r w:rsidR="00146BFB">
              <w:rPr>
                <w:noProof/>
                <w:webHidden/>
              </w:rPr>
              <w:fldChar w:fldCharType="begin"/>
            </w:r>
            <w:r w:rsidR="00146BFB">
              <w:rPr>
                <w:noProof/>
                <w:webHidden/>
              </w:rPr>
              <w:instrText xml:space="preserve"> PAGEREF _Toc11745284 \h </w:instrText>
            </w:r>
            <w:r w:rsidR="00146BFB">
              <w:rPr>
                <w:noProof/>
                <w:webHidden/>
              </w:rPr>
            </w:r>
            <w:r w:rsidR="00146BFB">
              <w:rPr>
                <w:noProof/>
                <w:webHidden/>
              </w:rPr>
              <w:fldChar w:fldCharType="separate"/>
            </w:r>
            <w:r w:rsidR="002F2C73">
              <w:rPr>
                <w:noProof/>
                <w:webHidden/>
              </w:rPr>
              <w:t>24</w:t>
            </w:r>
            <w:r w:rsidR="00146BFB">
              <w:rPr>
                <w:noProof/>
                <w:webHidden/>
              </w:rPr>
              <w:fldChar w:fldCharType="end"/>
            </w:r>
          </w:hyperlink>
        </w:p>
        <w:p w14:paraId="5AD19EE7" w14:textId="6BB16203"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85" w:history="1">
            <w:r w:rsidR="00146BFB" w:rsidRPr="00030F58">
              <w:rPr>
                <w:rStyle w:val="Hyperlink"/>
                <w:noProof/>
              </w:rPr>
              <w:t>5.1 Resultaten onderzoek</w:t>
            </w:r>
            <w:r w:rsidR="00146BFB">
              <w:rPr>
                <w:noProof/>
                <w:webHidden/>
              </w:rPr>
              <w:tab/>
            </w:r>
            <w:r w:rsidR="00146BFB">
              <w:rPr>
                <w:noProof/>
                <w:webHidden/>
              </w:rPr>
              <w:fldChar w:fldCharType="begin"/>
            </w:r>
            <w:r w:rsidR="00146BFB">
              <w:rPr>
                <w:noProof/>
                <w:webHidden/>
              </w:rPr>
              <w:instrText xml:space="preserve"> PAGEREF _Toc11745285 \h </w:instrText>
            </w:r>
            <w:r w:rsidR="00146BFB">
              <w:rPr>
                <w:noProof/>
                <w:webHidden/>
              </w:rPr>
            </w:r>
            <w:r w:rsidR="00146BFB">
              <w:rPr>
                <w:noProof/>
                <w:webHidden/>
              </w:rPr>
              <w:fldChar w:fldCharType="separate"/>
            </w:r>
            <w:r w:rsidR="002F2C73">
              <w:rPr>
                <w:noProof/>
                <w:webHidden/>
              </w:rPr>
              <w:t>24</w:t>
            </w:r>
            <w:r w:rsidR="00146BFB">
              <w:rPr>
                <w:noProof/>
                <w:webHidden/>
              </w:rPr>
              <w:fldChar w:fldCharType="end"/>
            </w:r>
          </w:hyperlink>
        </w:p>
        <w:p w14:paraId="36C9DE95" w14:textId="0D204547"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6" w:history="1">
            <w:r w:rsidR="00146BFB" w:rsidRPr="00030F58">
              <w:rPr>
                <w:rStyle w:val="Hyperlink"/>
                <w:noProof/>
              </w:rPr>
              <w:t>5.1.1 Te verwachten gebruik</w:t>
            </w:r>
            <w:r w:rsidR="00146BFB">
              <w:rPr>
                <w:noProof/>
                <w:webHidden/>
              </w:rPr>
              <w:tab/>
            </w:r>
            <w:r w:rsidR="00146BFB">
              <w:rPr>
                <w:noProof/>
                <w:webHidden/>
              </w:rPr>
              <w:fldChar w:fldCharType="begin"/>
            </w:r>
            <w:r w:rsidR="00146BFB">
              <w:rPr>
                <w:noProof/>
                <w:webHidden/>
              </w:rPr>
              <w:instrText xml:space="preserve"> PAGEREF _Toc11745286 \h </w:instrText>
            </w:r>
            <w:r w:rsidR="00146BFB">
              <w:rPr>
                <w:noProof/>
                <w:webHidden/>
              </w:rPr>
            </w:r>
            <w:r w:rsidR="00146BFB">
              <w:rPr>
                <w:noProof/>
                <w:webHidden/>
              </w:rPr>
              <w:fldChar w:fldCharType="separate"/>
            </w:r>
            <w:r w:rsidR="002F2C73">
              <w:rPr>
                <w:noProof/>
                <w:webHidden/>
              </w:rPr>
              <w:t>24</w:t>
            </w:r>
            <w:r w:rsidR="00146BFB">
              <w:rPr>
                <w:noProof/>
                <w:webHidden/>
              </w:rPr>
              <w:fldChar w:fldCharType="end"/>
            </w:r>
          </w:hyperlink>
        </w:p>
        <w:p w14:paraId="796CCBB9" w14:textId="07E7F80A"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7" w:history="1">
            <w:r w:rsidR="00146BFB" w:rsidRPr="00030F58">
              <w:rPr>
                <w:rStyle w:val="Hyperlink"/>
                <w:noProof/>
              </w:rPr>
              <w:t>5.1.2 Deugdelijkheid voorkoming gevaar</w:t>
            </w:r>
            <w:r w:rsidR="00146BFB">
              <w:rPr>
                <w:noProof/>
                <w:webHidden/>
              </w:rPr>
              <w:tab/>
            </w:r>
            <w:r w:rsidR="00146BFB">
              <w:rPr>
                <w:noProof/>
                <w:webHidden/>
              </w:rPr>
              <w:fldChar w:fldCharType="begin"/>
            </w:r>
            <w:r w:rsidR="00146BFB">
              <w:rPr>
                <w:noProof/>
                <w:webHidden/>
              </w:rPr>
              <w:instrText xml:space="preserve"> PAGEREF _Toc11745287 \h </w:instrText>
            </w:r>
            <w:r w:rsidR="00146BFB">
              <w:rPr>
                <w:noProof/>
                <w:webHidden/>
              </w:rPr>
            </w:r>
            <w:r w:rsidR="00146BFB">
              <w:rPr>
                <w:noProof/>
                <w:webHidden/>
              </w:rPr>
              <w:fldChar w:fldCharType="separate"/>
            </w:r>
            <w:r w:rsidR="002F2C73">
              <w:rPr>
                <w:noProof/>
                <w:webHidden/>
              </w:rPr>
              <w:t>24</w:t>
            </w:r>
            <w:r w:rsidR="00146BFB">
              <w:rPr>
                <w:noProof/>
                <w:webHidden/>
              </w:rPr>
              <w:fldChar w:fldCharType="end"/>
            </w:r>
          </w:hyperlink>
        </w:p>
        <w:p w14:paraId="5DD070FD" w14:textId="0CBA03AE"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8" w:history="1">
            <w:r w:rsidR="00146BFB" w:rsidRPr="00030F58">
              <w:rPr>
                <w:rStyle w:val="Hyperlink"/>
                <w:noProof/>
              </w:rPr>
              <w:t>5.1.3 Kans op verwezenlijking gevaar</w:t>
            </w:r>
            <w:r w:rsidR="00146BFB">
              <w:rPr>
                <w:noProof/>
                <w:webHidden/>
              </w:rPr>
              <w:tab/>
            </w:r>
            <w:r w:rsidR="00146BFB">
              <w:rPr>
                <w:noProof/>
                <w:webHidden/>
              </w:rPr>
              <w:fldChar w:fldCharType="begin"/>
            </w:r>
            <w:r w:rsidR="00146BFB">
              <w:rPr>
                <w:noProof/>
                <w:webHidden/>
              </w:rPr>
              <w:instrText xml:space="preserve"> PAGEREF _Toc11745288 \h </w:instrText>
            </w:r>
            <w:r w:rsidR="00146BFB">
              <w:rPr>
                <w:noProof/>
                <w:webHidden/>
              </w:rPr>
            </w:r>
            <w:r w:rsidR="00146BFB">
              <w:rPr>
                <w:noProof/>
                <w:webHidden/>
              </w:rPr>
              <w:fldChar w:fldCharType="separate"/>
            </w:r>
            <w:r w:rsidR="002F2C73">
              <w:rPr>
                <w:noProof/>
                <w:webHidden/>
              </w:rPr>
              <w:t>25</w:t>
            </w:r>
            <w:r w:rsidR="00146BFB">
              <w:rPr>
                <w:noProof/>
                <w:webHidden/>
              </w:rPr>
              <w:fldChar w:fldCharType="end"/>
            </w:r>
          </w:hyperlink>
        </w:p>
        <w:p w14:paraId="208B929F" w14:textId="49771403"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89" w:history="1">
            <w:r w:rsidR="00146BFB" w:rsidRPr="00030F58">
              <w:rPr>
                <w:rStyle w:val="Hyperlink"/>
                <w:noProof/>
              </w:rPr>
              <w:t>5.1.4 Te vergen onderhoud- en veiligheidsmaatregelen</w:t>
            </w:r>
            <w:r w:rsidR="00146BFB">
              <w:rPr>
                <w:noProof/>
                <w:webHidden/>
              </w:rPr>
              <w:tab/>
            </w:r>
            <w:r w:rsidR="00146BFB">
              <w:rPr>
                <w:noProof/>
                <w:webHidden/>
              </w:rPr>
              <w:fldChar w:fldCharType="begin"/>
            </w:r>
            <w:r w:rsidR="00146BFB">
              <w:rPr>
                <w:noProof/>
                <w:webHidden/>
              </w:rPr>
              <w:instrText xml:space="preserve"> PAGEREF _Toc11745289 \h </w:instrText>
            </w:r>
            <w:r w:rsidR="00146BFB">
              <w:rPr>
                <w:noProof/>
                <w:webHidden/>
              </w:rPr>
            </w:r>
            <w:r w:rsidR="00146BFB">
              <w:rPr>
                <w:noProof/>
                <w:webHidden/>
              </w:rPr>
              <w:fldChar w:fldCharType="separate"/>
            </w:r>
            <w:r w:rsidR="002F2C73">
              <w:rPr>
                <w:noProof/>
                <w:webHidden/>
              </w:rPr>
              <w:t>25</w:t>
            </w:r>
            <w:r w:rsidR="00146BFB">
              <w:rPr>
                <w:noProof/>
                <w:webHidden/>
              </w:rPr>
              <w:fldChar w:fldCharType="end"/>
            </w:r>
          </w:hyperlink>
        </w:p>
        <w:p w14:paraId="2584A924" w14:textId="6F7E0A60"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90" w:history="1">
            <w:r w:rsidR="00146BFB" w:rsidRPr="00030F58">
              <w:rPr>
                <w:rStyle w:val="Hyperlink"/>
                <w:noProof/>
              </w:rPr>
              <w:t>5.2 Tussenconclusie</w:t>
            </w:r>
            <w:r w:rsidR="00146BFB">
              <w:rPr>
                <w:noProof/>
                <w:webHidden/>
              </w:rPr>
              <w:tab/>
            </w:r>
            <w:r w:rsidR="00146BFB">
              <w:rPr>
                <w:noProof/>
                <w:webHidden/>
              </w:rPr>
              <w:fldChar w:fldCharType="begin"/>
            </w:r>
            <w:r w:rsidR="00146BFB">
              <w:rPr>
                <w:noProof/>
                <w:webHidden/>
              </w:rPr>
              <w:instrText xml:space="preserve"> PAGEREF _Toc11745290 \h </w:instrText>
            </w:r>
            <w:r w:rsidR="00146BFB">
              <w:rPr>
                <w:noProof/>
                <w:webHidden/>
              </w:rPr>
            </w:r>
            <w:r w:rsidR="00146BFB">
              <w:rPr>
                <w:noProof/>
                <w:webHidden/>
              </w:rPr>
              <w:fldChar w:fldCharType="separate"/>
            </w:r>
            <w:r w:rsidR="002F2C73">
              <w:rPr>
                <w:noProof/>
                <w:webHidden/>
              </w:rPr>
              <w:t>26</w:t>
            </w:r>
            <w:r w:rsidR="00146BFB">
              <w:rPr>
                <w:noProof/>
                <w:webHidden/>
              </w:rPr>
              <w:fldChar w:fldCharType="end"/>
            </w:r>
          </w:hyperlink>
        </w:p>
        <w:p w14:paraId="6D599993" w14:textId="11C7A51F"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291" w:history="1">
            <w:r w:rsidR="00146BFB" w:rsidRPr="00030F58">
              <w:rPr>
                <w:rStyle w:val="Hyperlink"/>
                <w:noProof/>
              </w:rPr>
              <w:t>Hoofdstuk 6: Overeenkomsten en verschillen tussen artikel 6:162 BW en artikel 6:174 BW</w:t>
            </w:r>
            <w:r w:rsidR="00146BFB">
              <w:rPr>
                <w:noProof/>
                <w:webHidden/>
              </w:rPr>
              <w:tab/>
            </w:r>
            <w:r w:rsidR="00146BFB">
              <w:rPr>
                <w:noProof/>
                <w:webHidden/>
              </w:rPr>
              <w:fldChar w:fldCharType="begin"/>
            </w:r>
            <w:r w:rsidR="00146BFB">
              <w:rPr>
                <w:noProof/>
                <w:webHidden/>
              </w:rPr>
              <w:instrText xml:space="preserve"> PAGEREF _Toc11745291 \h </w:instrText>
            </w:r>
            <w:r w:rsidR="00146BFB">
              <w:rPr>
                <w:noProof/>
                <w:webHidden/>
              </w:rPr>
            </w:r>
            <w:r w:rsidR="00146BFB">
              <w:rPr>
                <w:noProof/>
                <w:webHidden/>
              </w:rPr>
              <w:fldChar w:fldCharType="separate"/>
            </w:r>
            <w:r w:rsidR="002F2C73">
              <w:rPr>
                <w:noProof/>
                <w:webHidden/>
              </w:rPr>
              <w:t>27</w:t>
            </w:r>
            <w:r w:rsidR="00146BFB">
              <w:rPr>
                <w:noProof/>
                <w:webHidden/>
              </w:rPr>
              <w:fldChar w:fldCharType="end"/>
            </w:r>
          </w:hyperlink>
        </w:p>
        <w:p w14:paraId="216591E4" w14:textId="77A4DA03"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92" w:history="1">
            <w:r w:rsidR="00146BFB" w:rsidRPr="00030F58">
              <w:rPr>
                <w:rStyle w:val="Hyperlink"/>
                <w:noProof/>
              </w:rPr>
              <w:t>6.1 Overeenkomsten</w:t>
            </w:r>
            <w:r w:rsidR="00146BFB">
              <w:rPr>
                <w:noProof/>
                <w:webHidden/>
              </w:rPr>
              <w:tab/>
            </w:r>
            <w:r w:rsidR="00146BFB">
              <w:rPr>
                <w:noProof/>
                <w:webHidden/>
              </w:rPr>
              <w:fldChar w:fldCharType="begin"/>
            </w:r>
            <w:r w:rsidR="00146BFB">
              <w:rPr>
                <w:noProof/>
                <w:webHidden/>
              </w:rPr>
              <w:instrText xml:space="preserve"> PAGEREF _Toc11745292 \h </w:instrText>
            </w:r>
            <w:r w:rsidR="00146BFB">
              <w:rPr>
                <w:noProof/>
                <w:webHidden/>
              </w:rPr>
            </w:r>
            <w:r w:rsidR="00146BFB">
              <w:rPr>
                <w:noProof/>
                <w:webHidden/>
              </w:rPr>
              <w:fldChar w:fldCharType="separate"/>
            </w:r>
            <w:r w:rsidR="002F2C73">
              <w:rPr>
                <w:noProof/>
                <w:webHidden/>
              </w:rPr>
              <w:t>27</w:t>
            </w:r>
            <w:r w:rsidR="00146BFB">
              <w:rPr>
                <w:noProof/>
                <w:webHidden/>
              </w:rPr>
              <w:fldChar w:fldCharType="end"/>
            </w:r>
          </w:hyperlink>
        </w:p>
        <w:p w14:paraId="509AAA79" w14:textId="388AEA23"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93" w:history="1">
            <w:r w:rsidR="00146BFB" w:rsidRPr="00030F58">
              <w:rPr>
                <w:rStyle w:val="Hyperlink"/>
                <w:noProof/>
              </w:rPr>
              <w:t>6.2. Verschillen</w:t>
            </w:r>
            <w:r w:rsidR="00146BFB">
              <w:rPr>
                <w:noProof/>
                <w:webHidden/>
              </w:rPr>
              <w:tab/>
            </w:r>
            <w:r w:rsidR="00146BFB">
              <w:rPr>
                <w:noProof/>
                <w:webHidden/>
              </w:rPr>
              <w:fldChar w:fldCharType="begin"/>
            </w:r>
            <w:r w:rsidR="00146BFB">
              <w:rPr>
                <w:noProof/>
                <w:webHidden/>
              </w:rPr>
              <w:instrText xml:space="preserve"> PAGEREF _Toc11745293 \h </w:instrText>
            </w:r>
            <w:r w:rsidR="00146BFB">
              <w:rPr>
                <w:noProof/>
                <w:webHidden/>
              </w:rPr>
            </w:r>
            <w:r w:rsidR="00146BFB">
              <w:rPr>
                <w:noProof/>
                <w:webHidden/>
              </w:rPr>
              <w:fldChar w:fldCharType="separate"/>
            </w:r>
            <w:r w:rsidR="002F2C73">
              <w:rPr>
                <w:noProof/>
                <w:webHidden/>
              </w:rPr>
              <w:t>27</w:t>
            </w:r>
            <w:r w:rsidR="00146BFB">
              <w:rPr>
                <w:noProof/>
                <w:webHidden/>
              </w:rPr>
              <w:fldChar w:fldCharType="end"/>
            </w:r>
          </w:hyperlink>
        </w:p>
        <w:p w14:paraId="588ACB35" w14:textId="27134E0C"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94" w:history="1">
            <w:r w:rsidR="00146BFB" w:rsidRPr="00030F58">
              <w:rPr>
                <w:rStyle w:val="Hyperlink"/>
                <w:noProof/>
              </w:rPr>
              <w:t>6.2.1 Gebrek</w:t>
            </w:r>
            <w:r w:rsidR="00146BFB">
              <w:rPr>
                <w:noProof/>
                <w:webHidden/>
              </w:rPr>
              <w:tab/>
            </w:r>
            <w:r w:rsidR="00146BFB">
              <w:rPr>
                <w:noProof/>
                <w:webHidden/>
              </w:rPr>
              <w:fldChar w:fldCharType="begin"/>
            </w:r>
            <w:r w:rsidR="00146BFB">
              <w:rPr>
                <w:noProof/>
                <w:webHidden/>
              </w:rPr>
              <w:instrText xml:space="preserve"> PAGEREF _Toc11745294 \h </w:instrText>
            </w:r>
            <w:r w:rsidR="00146BFB">
              <w:rPr>
                <w:noProof/>
                <w:webHidden/>
              </w:rPr>
            </w:r>
            <w:r w:rsidR="00146BFB">
              <w:rPr>
                <w:noProof/>
                <w:webHidden/>
              </w:rPr>
              <w:fldChar w:fldCharType="separate"/>
            </w:r>
            <w:r w:rsidR="002F2C73">
              <w:rPr>
                <w:noProof/>
                <w:webHidden/>
              </w:rPr>
              <w:t>27</w:t>
            </w:r>
            <w:r w:rsidR="00146BFB">
              <w:rPr>
                <w:noProof/>
                <w:webHidden/>
              </w:rPr>
              <w:fldChar w:fldCharType="end"/>
            </w:r>
          </w:hyperlink>
        </w:p>
        <w:p w14:paraId="5FA295A1" w14:textId="3C1F69D4"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95" w:history="1">
            <w:r w:rsidR="00146BFB" w:rsidRPr="00030F58">
              <w:rPr>
                <w:rStyle w:val="Hyperlink"/>
                <w:noProof/>
              </w:rPr>
              <w:t>6.2.2. Gevaar dat zich heeft verwezenlijkt</w:t>
            </w:r>
            <w:r w:rsidR="00146BFB">
              <w:rPr>
                <w:noProof/>
                <w:webHidden/>
              </w:rPr>
              <w:tab/>
            </w:r>
            <w:r w:rsidR="00146BFB">
              <w:rPr>
                <w:noProof/>
                <w:webHidden/>
              </w:rPr>
              <w:fldChar w:fldCharType="begin"/>
            </w:r>
            <w:r w:rsidR="00146BFB">
              <w:rPr>
                <w:noProof/>
                <w:webHidden/>
              </w:rPr>
              <w:instrText xml:space="preserve"> PAGEREF _Toc11745295 \h </w:instrText>
            </w:r>
            <w:r w:rsidR="00146BFB">
              <w:rPr>
                <w:noProof/>
                <w:webHidden/>
              </w:rPr>
            </w:r>
            <w:r w:rsidR="00146BFB">
              <w:rPr>
                <w:noProof/>
                <w:webHidden/>
              </w:rPr>
              <w:fldChar w:fldCharType="separate"/>
            </w:r>
            <w:r w:rsidR="002F2C73">
              <w:rPr>
                <w:noProof/>
                <w:webHidden/>
              </w:rPr>
              <w:t>28</w:t>
            </w:r>
            <w:r w:rsidR="00146BFB">
              <w:rPr>
                <w:noProof/>
                <w:webHidden/>
              </w:rPr>
              <w:fldChar w:fldCharType="end"/>
            </w:r>
          </w:hyperlink>
        </w:p>
        <w:p w14:paraId="7B533879" w14:textId="57E584A2"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96" w:history="1">
            <w:r w:rsidR="00146BFB" w:rsidRPr="00030F58">
              <w:rPr>
                <w:rStyle w:val="Hyperlink"/>
                <w:noProof/>
              </w:rPr>
              <w:t>6.2.3 Tenzij-clausule</w:t>
            </w:r>
            <w:r w:rsidR="00146BFB">
              <w:rPr>
                <w:noProof/>
                <w:webHidden/>
              </w:rPr>
              <w:tab/>
            </w:r>
            <w:r w:rsidR="00146BFB">
              <w:rPr>
                <w:noProof/>
                <w:webHidden/>
              </w:rPr>
              <w:fldChar w:fldCharType="begin"/>
            </w:r>
            <w:r w:rsidR="00146BFB">
              <w:rPr>
                <w:noProof/>
                <w:webHidden/>
              </w:rPr>
              <w:instrText xml:space="preserve"> PAGEREF _Toc11745296 \h </w:instrText>
            </w:r>
            <w:r w:rsidR="00146BFB">
              <w:rPr>
                <w:noProof/>
                <w:webHidden/>
              </w:rPr>
            </w:r>
            <w:r w:rsidR="00146BFB">
              <w:rPr>
                <w:noProof/>
                <w:webHidden/>
              </w:rPr>
              <w:fldChar w:fldCharType="separate"/>
            </w:r>
            <w:r w:rsidR="002F2C73">
              <w:rPr>
                <w:noProof/>
                <w:webHidden/>
              </w:rPr>
              <w:t>28</w:t>
            </w:r>
            <w:r w:rsidR="00146BFB">
              <w:rPr>
                <w:noProof/>
                <w:webHidden/>
              </w:rPr>
              <w:fldChar w:fldCharType="end"/>
            </w:r>
          </w:hyperlink>
        </w:p>
        <w:p w14:paraId="42AA64E1" w14:textId="6C5478BD" w:rsidR="00146BFB" w:rsidRDefault="001437A5">
          <w:pPr>
            <w:pStyle w:val="Inhopg3"/>
            <w:tabs>
              <w:tab w:val="right" w:leader="dot" w:pos="9056"/>
            </w:tabs>
            <w:rPr>
              <w:rFonts w:asciiTheme="minorHAnsi" w:eastAsiaTheme="minorEastAsia" w:hAnsiTheme="minorHAnsi"/>
              <w:noProof/>
              <w:sz w:val="22"/>
              <w:szCs w:val="22"/>
              <w:lang w:eastAsia="nl-NL"/>
            </w:rPr>
          </w:pPr>
          <w:hyperlink w:anchor="_Toc11745297" w:history="1">
            <w:r w:rsidR="00146BFB" w:rsidRPr="00030F58">
              <w:rPr>
                <w:rStyle w:val="Hyperlink"/>
                <w:noProof/>
              </w:rPr>
              <w:t>6.2.4 Schuld- en risicoaansprakelijkheid</w:t>
            </w:r>
            <w:r w:rsidR="00146BFB">
              <w:rPr>
                <w:noProof/>
                <w:webHidden/>
              </w:rPr>
              <w:tab/>
            </w:r>
            <w:r w:rsidR="00146BFB">
              <w:rPr>
                <w:noProof/>
                <w:webHidden/>
              </w:rPr>
              <w:fldChar w:fldCharType="begin"/>
            </w:r>
            <w:r w:rsidR="00146BFB">
              <w:rPr>
                <w:noProof/>
                <w:webHidden/>
              </w:rPr>
              <w:instrText xml:space="preserve"> PAGEREF _Toc11745297 \h </w:instrText>
            </w:r>
            <w:r w:rsidR="00146BFB">
              <w:rPr>
                <w:noProof/>
                <w:webHidden/>
              </w:rPr>
            </w:r>
            <w:r w:rsidR="00146BFB">
              <w:rPr>
                <w:noProof/>
                <w:webHidden/>
              </w:rPr>
              <w:fldChar w:fldCharType="separate"/>
            </w:r>
            <w:r w:rsidR="002F2C73">
              <w:rPr>
                <w:noProof/>
                <w:webHidden/>
              </w:rPr>
              <w:t>28</w:t>
            </w:r>
            <w:r w:rsidR="00146BFB">
              <w:rPr>
                <w:noProof/>
                <w:webHidden/>
              </w:rPr>
              <w:fldChar w:fldCharType="end"/>
            </w:r>
          </w:hyperlink>
        </w:p>
        <w:p w14:paraId="1DECED5F" w14:textId="0A44C048"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298" w:history="1">
            <w:r w:rsidR="00146BFB" w:rsidRPr="00030F58">
              <w:rPr>
                <w:rStyle w:val="Hyperlink"/>
                <w:noProof/>
              </w:rPr>
              <w:t>6.3 Tussenconclusie</w:t>
            </w:r>
            <w:r w:rsidR="00146BFB">
              <w:rPr>
                <w:noProof/>
                <w:webHidden/>
              </w:rPr>
              <w:tab/>
            </w:r>
            <w:r w:rsidR="00146BFB">
              <w:rPr>
                <w:noProof/>
                <w:webHidden/>
              </w:rPr>
              <w:fldChar w:fldCharType="begin"/>
            </w:r>
            <w:r w:rsidR="00146BFB">
              <w:rPr>
                <w:noProof/>
                <w:webHidden/>
              </w:rPr>
              <w:instrText xml:space="preserve"> PAGEREF _Toc11745298 \h </w:instrText>
            </w:r>
            <w:r w:rsidR="00146BFB">
              <w:rPr>
                <w:noProof/>
                <w:webHidden/>
              </w:rPr>
            </w:r>
            <w:r w:rsidR="00146BFB">
              <w:rPr>
                <w:noProof/>
                <w:webHidden/>
              </w:rPr>
              <w:fldChar w:fldCharType="separate"/>
            </w:r>
            <w:r w:rsidR="002F2C73">
              <w:rPr>
                <w:noProof/>
                <w:webHidden/>
              </w:rPr>
              <w:t>29</w:t>
            </w:r>
            <w:r w:rsidR="00146BFB">
              <w:rPr>
                <w:noProof/>
                <w:webHidden/>
              </w:rPr>
              <w:fldChar w:fldCharType="end"/>
            </w:r>
          </w:hyperlink>
        </w:p>
        <w:p w14:paraId="255B22FD" w14:textId="7F41552D"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299" w:history="1">
            <w:r w:rsidR="00146BFB" w:rsidRPr="00030F58">
              <w:rPr>
                <w:rStyle w:val="Hyperlink"/>
                <w:noProof/>
              </w:rPr>
              <w:t>Hoofdstuk 7: Conclusies</w:t>
            </w:r>
            <w:r w:rsidR="00146BFB">
              <w:rPr>
                <w:noProof/>
                <w:webHidden/>
              </w:rPr>
              <w:tab/>
            </w:r>
            <w:r w:rsidR="00146BFB">
              <w:rPr>
                <w:noProof/>
                <w:webHidden/>
              </w:rPr>
              <w:fldChar w:fldCharType="begin"/>
            </w:r>
            <w:r w:rsidR="00146BFB">
              <w:rPr>
                <w:noProof/>
                <w:webHidden/>
              </w:rPr>
              <w:instrText xml:space="preserve"> PAGEREF _Toc11745299 \h </w:instrText>
            </w:r>
            <w:r w:rsidR="00146BFB">
              <w:rPr>
                <w:noProof/>
                <w:webHidden/>
              </w:rPr>
            </w:r>
            <w:r w:rsidR="00146BFB">
              <w:rPr>
                <w:noProof/>
                <w:webHidden/>
              </w:rPr>
              <w:fldChar w:fldCharType="separate"/>
            </w:r>
            <w:r w:rsidR="002F2C73">
              <w:rPr>
                <w:noProof/>
                <w:webHidden/>
              </w:rPr>
              <w:t>30</w:t>
            </w:r>
            <w:r w:rsidR="00146BFB">
              <w:rPr>
                <w:noProof/>
                <w:webHidden/>
              </w:rPr>
              <w:fldChar w:fldCharType="end"/>
            </w:r>
          </w:hyperlink>
        </w:p>
        <w:p w14:paraId="345A16B5" w14:textId="72606104"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300" w:history="1">
            <w:r w:rsidR="00146BFB" w:rsidRPr="00030F58">
              <w:rPr>
                <w:rStyle w:val="Hyperlink"/>
                <w:noProof/>
              </w:rPr>
              <w:t>Hoofdstuk 8: Aanbevelingen</w:t>
            </w:r>
            <w:r w:rsidR="00146BFB">
              <w:rPr>
                <w:noProof/>
                <w:webHidden/>
              </w:rPr>
              <w:tab/>
            </w:r>
            <w:r w:rsidR="00146BFB">
              <w:rPr>
                <w:noProof/>
                <w:webHidden/>
              </w:rPr>
              <w:fldChar w:fldCharType="begin"/>
            </w:r>
            <w:r w:rsidR="00146BFB">
              <w:rPr>
                <w:noProof/>
                <w:webHidden/>
              </w:rPr>
              <w:instrText xml:space="preserve"> PAGEREF _Toc11745300 \h </w:instrText>
            </w:r>
            <w:r w:rsidR="00146BFB">
              <w:rPr>
                <w:noProof/>
                <w:webHidden/>
              </w:rPr>
            </w:r>
            <w:r w:rsidR="00146BFB">
              <w:rPr>
                <w:noProof/>
                <w:webHidden/>
              </w:rPr>
              <w:fldChar w:fldCharType="separate"/>
            </w:r>
            <w:r w:rsidR="002F2C73">
              <w:rPr>
                <w:noProof/>
                <w:webHidden/>
              </w:rPr>
              <w:t>32</w:t>
            </w:r>
            <w:r w:rsidR="00146BFB">
              <w:rPr>
                <w:noProof/>
                <w:webHidden/>
              </w:rPr>
              <w:fldChar w:fldCharType="end"/>
            </w:r>
          </w:hyperlink>
        </w:p>
        <w:p w14:paraId="7F25EC93" w14:textId="46BFAC18"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301" w:history="1">
            <w:r w:rsidR="00146BFB" w:rsidRPr="00030F58">
              <w:rPr>
                <w:rStyle w:val="Hyperlink"/>
                <w:noProof/>
              </w:rPr>
              <w:t>Beroepsproduct 1: Beoordelingsschema artikel 6:162 BW</w:t>
            </w:r>
            <w:r w:rsidR="00146BFB">
              <w:rPr>
                <w:noProof/>
                <w:webHidden/>
              </w:rPr>
              <w:tab/>
            </w:r>
            <w:r w:rsidR="00146BFB">
              <w:rPr>
                <w:noProof/>
                <w:webHidden/>
              </w:rPr>
              <w:fldChar w:fldCharType="begin"/>
            </w:r>
            <w:r w:rsidR="00146BFB">
              <w:rPr>
                <w:noProof/>
                <w:webHidden/>
              </w:rPr>
              <w:instrText xml:space="preserve"> PAGEREF _Toc11745301 \h </w:instrText>
            </w:r>
            <w:r w:rsidR="00146BFB">
              <w:rPr>
                <w:noProof/>
                <w:webHidden/>
              </w:rPr>
            </w:r>
            <w:r w:rsidR="00146BFB">
              <w:rPr>
                <w:noProof/>
                <w:webHidden/>
              </w:rPr>
              <w:fldChar w:fldCharType="separate"/>
            </w:r>
            <w:r w:rsidR="002F2C73">
              <w:rPr>
                <w:noProof/>
                <w:webHidden/>
              </w:rPr>
              <w:t>33</w:t>
            </w:r>
            <w:r w:rsidR="00146BFB">
              <w:rPr>
                <w:noProof/>
                <w:webHidden/>
              </w:rPr>
              <w:fldChar w:fldCharType="end"/>
            </w:r>
          </w:hyperlink>
        </w:p>
        <w:p w14:paraId="6CF1C6E6" w14:textId="423444A0"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302" w:history="1">
            <w:r w:rsidR="00146BFB" w:rsidRPr="00030F58">
              <w:rPr>
                <w:rStyle w:val="Hyperlink"/>
                <w:noProof/>
              </w:rPr>
              <w:t>Beroepsproduct 2: Beoordelingsschema artikel 6:174 BW</w:t>
            </w:r>
            <w:r w:rsidR="00146BFB">
              <w:rPr>
                <w:noProof/>
                <w:webHidden/>
              </w:rPr>
              <w:tab/>
            </w:r>
            <w:r w:rsidR="00146BFB">
              <w:rPr>
                <w:noProof/>
                <w:webHidden/>
              </w:rPr>
              <w:fldChar w:fldCharType="begin"/>
            </w:r>
            <w:r w:rsidR="00146BFB">
              <w:rPr>
                <w:noProof/>
                <w:webHidden/>
              </w:rPr>
              <w:instrText xml:space="preserve"> PAGEREF _Toc11745302 \h </w:instrText>
            </w:r>
            <w:r w:rsidR="00146BFB">
              <w:rPr>
                <w:noProof/>
                <w:webHidden/>
              </w:rPr>
            </w:r>
            <w:r w:rsidR="00146BFB">
              <w:rPr>
                <w:noProof/>
                <w:webHidden/>
              </w:rPr>
              <w:fldChar w:fldCharType="separate"/>
            </w:r>
            <w:r w:rsidR="002F2C73">
              <w:rPr>
                <w:noProof/>
                <w:webHidden/>
              </w:rPr>
              <w:t>37</w:t>
            </w:r>
            <w:r w:rsidR="00146BFB">
              <w:rPr>
                <w:noProof/>
                <w:webHidden/>
              </w:rPr>
              <w:fldChar w:fldCharType="end"/>
            </w:r>
          </w:hyperlink>
        </w:p>
        <w:p w14:paraId="12685D5E" w14:textId="38F744DF"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303" w:history="1">
            <w:r w:rsidR="00146BFB" w:rsidRPr="00030F58">
              <w:rPr>
                <w:rStyle w:val="Hyperlink"/>
                <w:noProof/>
              </w:rPr>
              <w:t>Literatuurlijst</w:t>
            </w:r>
            <w:r w:rsidR="00146BFB">
              <w:rPr>
                <w:noProof/>
                <w:webHidden/>
              </w:rPr>
              <w:tab/>
            </w:r>
            <w:r w:rsidR="00146BFB">
              <w:rPr>
                <w:noProof/>
                <w:webHidden/>
              </w:rPr>
              <w:fldChar w:fldCharType="begin"/>
            </w:r>
            <w:r w:rsidR="00146BFB">
              <w:rPr>
                <w:noProof/>
                <w:webHidden/>
              </w:rPr>
              <w:instrText xml:space="preserve"> PAGEREF _Toc11745303 \h </w:instrText>
            </w:r>
            <w:r w:rsidR="00146BFB">
              <w:rPr>
                <w:noProof/>
                <w:webHidden/>
              </w:rPr>
            </w:r>
            <w:r w:rsidR="00146BFB">
              <w:rPr>
                <w:noProof/>
                <w:webHidden/>
              </w:rPr>
              <w:fldChar w:fldCharType="separate"/>
            </w:r>
            <w:r w:rsidR="002F2C73">
              <w:rPr>
                <w:noProof/>
                <w:webHidden/>
              </w:rPr>
              <w:t>41</w:t>
            </w:r>
            <w:r w:rsidR="00146BFB">
              <w:rPr>
                <w:noProof/>
                <w:webHidden/>
              </w:rPr>
              <w:fldChar w:fldCharType="end"/>
            </w:r>
          </w:hyperlink>
        </w:p>
        <w:p w14:paraId="48D2A3B5" w14:textId="5E0A823E"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304" w:history="1">
            <w:r w:rsidR="00146BFB" w:rsidRPr="00030F58">
              <w:rPr>
                <w:rStyle w:val="Hyperlink"/>
                <w:noProof/>
              </w:rPr>
              <w:t>Jurisprudentielijst</w:t>
            </w:r>
            <w:r w:rsidR="00146BFB">
              <w:rPr>
                <w:noProof/>
                <w:webHidden/>
              </w:rPr>
              <w:tab/>
            </w:r>
            <w:r w:rsidR="00146BFB">
              <w:rPr>
                <w:noProof/>
                <w:webHidden/>
              </w:rPr>
              <w:fldChar w:fldCharType="begin"/>
            </w:r>
            <w:r w:rsidR="00146BFB">
              <w:rPr>
                <w:noProof/>
                <w:webHidden/>
              </w:rPr>
              <w:instrText xml:space="preserve"> PAGEREF _Toc11745304 \h </w:instrText>
            </w:r>
            <w:r w:rsidR="00146BFB">
              <w:rPr>
                <w:noProof/>
                <w:webHidden/>
              </w:rPr>
            </w:r>
            <w:r w:rsidR="00146BFB">
              <w:rPr>
                <w:noProof/>
                <w:webHidden/>
              </w:rPr>
              <w:fldChar w:fldCharType="separate"/>
            </w:r>
            <w:r w:rsidR="002F2C73">
              <w:rPr>
                <w:noProof/>
                <w:webHidden/>
              </w:rPr>
              <w:t>42</w:t>
            </w:r>
            <w:r w:rsidR="00146BFB">
              <w:rPr>
                <w:noProof/>
                <w:webHidden/>
              </w:rPr>
              <w:fldChar w:fldCharType="end"/>
            </w:r>
          </w:hyperlink>
        </w:p>
        <w:p w14:paraId="53DF384F" w14:textId="54B49085" w:rsidR="00146BFB" w:rsidRDefault="001437A5">
          <w:pPr>
            <w:pStyle w:val="Inhopg1"/>
            <w:tabs>
              <w:tab w:val="right" w:leader="dot" w:pos="9056"/>
            </w:tabs>
            <w:rPr>
              <w:rFonts w:asciiTheme="minorHAnsi" w:eastAsiaTheme="minorEastAsia" w:hAnsiTheme="minorHAnsi"/>
              <w:noProof/>
              <w:sz w:val="22"/>
              <w:szCs w:val="22"/>
              <w:lang w:eastAsia="nl-NL"/>
            </w:rPr>
          </w:pPr>
          <w:hyperlink w:anchor="_Toc11745305" w:history="1">
            <w:r w:rsidR="00146BFB" w:rsidRPr="00030F58">
              <w:rPr>
                <w:rStyle w:val="Hyperlink"/>
                <w:noProof/>
              </w:rPr>
              <w:t>Bijlagen</w:t>
            </w:r>
            <w:r w:rsidR="00146BFB">
              <w:rPr>
                <w:noProof/>
                <w:webHidden/>
              </w:rPr>
              <w:tab/>
            </w:r>
            <w:r w:rsidR="00146BFB">
              <w:rPr>
                <w:noProof/>
                <w:webHidden/>
              </w:rPr>
              <w:fldChar w:fldCharType="begin"/>
            </w:r>
            <w:r w:rsidR="00146BFB">
              <w:rPr>
                <w:noProof/>
                <w:webHidden/>
              </w:rPr>
              <w:instrText xml:space="preserve"> PAGEREF _Toc11745305 \h </w:instrText>
            </w:r>
            <w:r w:rsidR="00146BFB">
              <w:rPr>
                <w:noProof/>
                <w:webHidden/>
              </w:rPr>
            </w:r>
            <w:r w:rsidR="00146BFB">
              <w:rPr>
                <w:noProof/>
                <w:webHidden/>
              </w:rPr>
              <w:fldChar w:fldCharType="separate"/>
            </w:r>
            <w:r w:rsidR="002F2C73">
              <w:rPr>
                <w:noProof/>
                <w:webHidden/>
              </w:rPr>
              <w:t>43</w:t>
            </w:r>
            <w:r w:rsidR="00146BFB">
              <w:rPr>
                <w:noProof/>
                <w:webHidden/>
              </w:rPr>
              <w:fldChar w:fldCharType="end"/>
            </w:r>
          </w:hyperlink>
        </w:p>
        <w:p w14:paraId="35801B92" w14:textId="14EE5AA0"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306" w:history="1">
            <w:r w:rsidR="00146BFB" w:rsidRPr="00030F58">
              <w:rPr>
                <w:rStyle w:val="Hyperlink"/>
                <w:noProof/>
              </w:rPr>
              <w:t>Bijlage I: Jurisprudentie bij hoofdstuk 4</w:t>
            </w:r>
            <w:r w:rsidR="00146BFB">
              <w:rPr>
                <w:noProof/>
                <w:webHidden/>
              </w:rPr>
              <w:tab/>
            </w:r>
            <w:r w:rsidR="00146BFB">
              <w:rPr>
                <w:noProof/>
                <w:webHidden/>
              </w:rPr>
              <w:fldChar w:fldCharType="begin"/>
            </w:r>
            <w:r w:rsidR="00146BFB">
              <w:rPr>
                <w:noProof/>
                <w:webHidden/>
              </w:rPr>
              <w:instrText xml:space="preserve"> PAGEREF _Toc11745306 \h </w:instrText>
            </w:r>
            <w:r w:rsidR="00146BFB">
              <w:rPr>
                <w:noProof/>
                <w:webHidden/>
              </w:rPr>
            </w:r>
            <w:r w:rsidR="00146BFB">
              <w:rPr>
                <w:noProof/>
                <w:webHidden/>
              </w:rPr>
              <w:fldChar w:fldCharType="separate"/>
            </w:r>
            <w:r w:rsidR="002F2C73">
              <w:rPr>
                <w:noProof/>
                <w:webHidden/>
              </w:rPr>
              <w:t>44</w:t>
            </w:r>
            <w:r w:rsidR="00146BFB">
              <w:rPr>
                <w:noProof/>
                <w:webHidden/>
              </w:rPr>
              <w:fldChar w:fldCharType="end"/>
            </w:r>
          </w:hyperlink>
        </w:p>
        <w:p w14:paraId="0EAE86F6" w14:textId="7ACED9AB"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307" w:history="1">
            <w:r w:rsidR="00146BFB" w:rsidRPr="00030F58">
              <w:rPr>
                <w:rStyle w:val="Hyperlink"/>
                <w:noProof/>
              </w:rPr>
              <w:t>Bijlage II: Schematische weergave van het jurisprudentieonderzoek bij hoofdstuk 4</w:t>
            </w:r>
            <w:r w:rsidR="00146BFB">
              <w:rPr>
                <w:noProof/>
                <w:webHidden/>
              </w:rPr>
              <w:tab/>
            </w:r>
            <w:r w:rsidR="00146BFB">
              <w:rPr>
                <w:noProof/>
                <w:webHidden/>
              </w:rPr>
              <w:fldChar w:fldCharType="begin"/>
            </w:r>
            <w:r w:rsidR="00146BFB">
              <w:rPr>
                <w:noProof/>
                <w:webHidden/>
              </w:rPr>
              <w:instrText xml:space="preserve"> PAGEREF _Toc11745307 \h </w:instrText>
            </w:r>
            <w:r w:rsidR="00146BFB">
              <w:rPr>
                <w:noProof/>
                <w:webHidden/>
              </w:rPr>
            </w:r>
            <w:r w:rsidR="00146BFB">
              <w:rPr>
                <w:noProof/>
                <w:webHidden/>
              </w:rPr>
              <w:fldChar w:fldCharType="separate"/>
            </w:r>
            <w:r w:rsidR="002F2C73">
              <w:rPr>
                <w:noProof/>
                <w:webHidden/>
              </w:rPr>
              <w:t>44</w:t>
            </w:r>
            <w:r w:rsidR="00146BFB">
              <w:rPr>
                <w:noProof/>
                <w:webHidden/>
              </w:rPr>
              <w:fldChar w:fldCharType="end"/>
            </w:r>
          </w:hyperlink>
        </w:p>
        <w:p w14:paraId="587C3374" w14:textId="3D762336"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308" w:history="1">
            <w:r w:rsidR="00146BFB" w:rsidRPr="00030F58">
              <w:rPr>
                <w:rStyle w:val="Hyperlink"/>
                <w:noProof/>
              </w:rPr>
              <w:t>Bijlage III: Jurisprudentie bij hoofdstuk 5</w:t>
            </w:r>
            <w:r w:rsidR="00146BFB">
              <w:rPr>
                <w:noProof/>
                <w:webHidden/>
              </w:rPr>
              <w:tab/>
            </w:r>
            <w:r w:rsidR="00146BFB">
              <w:rPr>
                <w:noProof/>
                <w:webHidden/>
              </w:rPr>
              <w:fldChar w:fldCharType="begin"/>
            </w:r>
            <w:r w:rsidR="00146BFB">
              <w:rPr>
                <w:noProof/>
                <w:webHidden/>
              </w:rPr>
              <w:instrText xml:space="preserve"> PAGEREF _Toc11745308 \h </w:instrText>
            </w:r>
            <w:r w:rsidR="00146BFB">
              <w:rPr>
                <w:noProof/>
                <w:webHidden/>
              </w:rPr>
            </w:r>
            <w:r w:rsidR="00146BFB">
              <w:rPr>
                <w:noProof/>
                <w:webHidden/>
              </w:rPr>
              <w:fldChar w:fldCharType="separate"/>
            </w:r>
            <w:r w:rsidR="002F2C73">
              <w:rPr>
                <w:noProof/>
                <w:webHidden/>
              </w:rPr>
              <w:t>47</w:t>
            </w:r>
            <w:r w:rsidR="00146BFB">
              <w:rPr>
                <w:noProof/>
                <w:webHidden/>
              </w:rPr>
              <w:fldChar w:fldCharType="end"/>
            </w:r>
          </w:hyperlink>
        </w:p>
        <w:p w14:paraId="2FCEC9CD" w14:textId="25E44D7C"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309" w:history="1">
            <w:r w:rsidR="00146BFB" w:rsidRPr="00030F58">
              <w:rPr>
                <w:rStyle w:val="Hyperlink"/>
                <w:noProof/>
              </w:rPr>
              <w:t>Bijlage IV: Schematische weergave van het jurisprudentieonderzoek bij hoofdstuk 5</w:t>
            </w:r>
            <w:r w:rsidR="00146BFB">
              <w:rPr>
                <w:noProof/>
                <w:webHidden/>
              </w:rPr>
              <w:tab/>
            </w:r>
            <w:r w:rsidR="00146BFB">
              <w:rPr>
                <w:noProof/>
                <w:webHidden/>
              </w:rPr>
              <w:fldChar w:fldCharType="begin"/>
            </w:r>
            <w:r w:rsidR="00146BFB">
              <w:rPr>
                <w:noProof/>
                <w:webHidden/>
              </w:rPr>
              <w:instrText xml:space="preserve"> PAGEREF _Toc11745309 \h </w:instrText>
            </w:r>
            <w:r w:rsidR="00146BFB">
              <w:rPr>
                <w:noProof/>
                <w:webHidden/>
              </w:rPr>
            </w:r>
            <w:r w:rsidR="00146BFB">
              <w:rPr>
                <w:noProof/>
                <w:webHidden/>
              </w:rPr>
              <w:fldChar w:fldCharType="separate"/>
            </w:r>
            <w:r w:rsidR="002F2C73">
              <w:rPr>
                <w:noProof/>
                <w:webHidden/>
              </w:rPr>
              <w:t>47</w:t>
            </w:r>
            <w:r w:rsidR="00146BFB">
              <w:rPr>
                <w:noProof/>
                <w:webHidden/>
              </w:rPr>
              <w:fldChar w:fldCharType="end"/>
            </w:r>
          </w:hyperlink>
        </w:p>
        <w:p w14:paraId="2B207D17" w14:textId="5EE7CE11"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310" w:history="1">
            <w:r w:rsidR="00146BFB" w:rsidRPr="00030F58">
              <w:rPr>
                <w:rStyle w:val="Hyperlink"/>
                <w:noProof/>
              </w:rPr>
              <w:t>Bijlage V: Jurisprudentie bij hoofdstuk 6</w:t>
            </w:r>
            <w:r w:rsidR="00146BFB">
              <w:rPr>
                <w:noProof/>
                <w:webHidden/>
              </w:rPr>
              <w:tab/>
            </w:r>
            <w:r w:rsidR="00146BFB">
              <w:rPr>
                <w:noProof/>
                <w:webHidden/>
              </w:rPr>
              <w:fldChar w:fldCharType="begin"/>
            </w:r>
            <w:r w:rsidR="00146BFB">
              <w:rPr>
                <w:noProof/>
                <w:webHidden/>
              </w:rPr>
              <w:instrText xml:space="preserve"> PAGEREF _Toc11745310 \h </w:instrText>
            </w:r>
            <w:r w:rsidR="00146BFB">
              <w:rPr>
                <w:noProof/>
                <w:webHidden/>
              </w:rPr>
            </w:r>
            <w:r w:rsidR="00146BFB">
              <w:rPr>
                <w:noProof/>
                <w:webHidden/>
              </w:rPr>
              <w:fldChar w:fldCharType="separate"/>
            </w:r>
            <w:r w:rsidR="002F2C73">
              <w:rPr>
                <w:noProof/>
                <w:webHidden/>
              </w:rPr>
              <w:t>50</w:t>
            </w:r>
            <w:r w:rsidR="00146BFB">
              <w:rPr>
                <w:noProof/>
                <w:webHidden/>
              </w:rPr>
              <w:fldChar w:fldCharType="end"/>
            </w:r>
          </w:hyperlink>
        </w:p>
        <w:p w14:paraId="186B9700" w14:textId="161346C3" w:rsidR="00146BFB" w:rsidRDefault="001437A5">
          <w:pPr>
            <w:pStyle w:val="Inhopg2"/>
            <w:tabs>
              <w:tab w:val="right" w:leader="dot" w:pos="9056"/>
            </w:tabs>
            <w:rPr>
              <w:rFonts w:asciiTheme="minorHAnsi" w:eastAsiaTheme="minorEastAsia" w:hAnsiTheme="minorHAnsi"/>
              <w:noProof/>
              <w:sz w:val="22"/>
              <w:szCs w:val="22"/>
              <w:lang w:eastAsia="nl-NL"/>
            </w:rPr>
          </w:pPr>
          <w:hyperlink w:anchor="_Toc11745311" w:history="1">
            <w:r w:rsidR="00146BFB" w:rsidRPr="00030F58">
              <w:rPr>
                <w:rStyle w:val="Hyperlink"/>
                <w:noProof/>
              </w:rPr>
              <w:t>Bijlage VI: Schematische weergave van het jurisprudentieonderzoek bij hoofdstuk 6</w:t>
            </w:r>
            <w:r w:rsidR="00146BFB">
              <w:rPr>
                <w:noProof/>
                <w:webHidden/>
              </w:rPr>
              <w:tab/>
            </w:r>
            <w:r w:rsidR="00146BFB">
              <w:rPr>
                <w:noProof/>
                <w:webHidden/>
              </w:rPr>
              <w:fldChar w:fldCharType="begin"/>
            </w:r>
            <w:r w:rsidR="00146BFB">
              <w:rPr>
                <w:noProof/>
                <w:webHidden/>
              </w:rPr>
              <w:instrText xml:space="preserve"> PAGEREF _Toc11745311 \h </w:instrText>
            </w:r>
            <w:r w:rsidR="00146BFB">
              <w:rPr>
                <w:noProof/>
                <w:webHidden/>
              </w:rPr>
            </w:r>
            <w:r w:rsidR="00146BFB">
              <w:rPr>
                <w:noProof/>
                <w:webHidden/>
              </w:rPr>
              <w:fldChar w:fldCharType="separate"/>
            </w:r>
            <w:r w:rsidR="002F2C73">
              <w:rPr>
                <w:noProof/>
                <w:webHidden/>
              </w:rPr>
              <w:t>51</w:t>
            </w:r>
            <w:r w:rsidR="00146BFB">
              <w:rPr>
                <w:noProof/>
                <w:webHidden/>
              </w:rPr>
              <w:fldChar w:fldCharType="end"/>
            </w:r>
          </w:hyperlink>
        </w:p>
        <w:p w14:paraId="187AD15A" w14:textId="53AA5F46" w:rsidR="007A4DBF" w:rsidRDefault="007A4DBF" w:rsidP="009F6197">
          <w:pPr>
            <w:spacing w:line="240" w:lineRule="auto"/>
          </w:pPr>
          <w:r>
            <w:rPr>
              <w:b/>
              <w:bCs/>
            </w:rPr>
            <w:fldChar w:fldCharType="end"/>
          </w:r>
        </w:p>
      </w:sdtContent>
    </w:sdt>
    <w:p w14:paraId="2861C039" w14:textId="77777777" w:rsidR="0065786D" w:rsidRDefault="00B53090">
      <w:pPr>
        <w:sectPr w:rsidR="0065786D" w:rsidSect="008477D9">
          <w:footerReference w:type="default" r:id="rId13"/>
          <w:pgSz w:w="11900" w:h="16840"/>
          <w:pgMar w:top="1417" w:right="1417" w:bottom="1417" w:left="1417" w:header="708" w:footer="708" w:gutter="0"/>
          <w:cols w:space="708"/>
          <w:docGrid w:linePitch="360"/>
        </w:sectPr>
      </w:pPr>
      <w:r>
        <w:br w:type="page"/>
      </w:r>
    </w:p>
    <w:p w14:paraId="2C211F42" w14:textId="77777777" w:rsidR="00AC68D4" w:rsidRDefault="00AC68D4" w:rsidP="00090C14">
      <w:pPr>
        <w:pStyle w:val="Kop1"/>
      </w:pPr>
      <w:bookmarkStart w:id="3" w:name="_Toc11745257"/>
      <w:r>
        <w:lastRenderedPageBreak/>
        <w:t>Hoofstuk 1: Inleiding</w:t>
      </w:r>
      <w:bookmarkEnd w:id="3"/>
      <w:bookmarkEnd w:id="2"/>
    </w:p>
    <w:p w14:paraId="0DB8FC06" w14:textId="77777777" w:rsidR="00A951A4" w:rsidRPr="00A951A4" w:rsidRDefault="00AC68D4" w:rsidP="00A951A4">
      <w:pPr>
        <w:pStyle w:val="Kop2"/>
      </w:pPr>
      <w:bookmarkStart w:id="4" w:name="_Toc6940758"/>
      <w:bookmarkStart w:id="5" w:name="_Toc11745258"/>
      <w:r>
        <w:t>1.1 Aanleiding onderzoek en probleemanalyse</w:t>
      </w:r>
      <w:bookmarkEnd w:id="4"/>
      <w:bookmarkEnd w:id="5"/>
    </w:p>
    <w:p w14:paraId="0CA92BE1" w14:textId="384113A3" w:rsidR="00A951A4" w:rsidRDefault="00A951A4" w:rsidP="00A951A4">
      <w:pPr>
        <w:rPr>
          <w:i/>
          <w:szCs w:val="18"/>
        </w:rPr>
      </w:pPr>
      <w:r>
        <w:rPr>
          <w:i/>
          <w:szCs w:val="18"/>
        </w:rPr>
        <w:t>Op 25 mei</w:t>
      </w:r>
      <w:r w:rsidR="00482FA7">
        <w:rPr>
          <w:i/>
          <w:szCs w:val="18"/>
        </w:rPr>
        <w:t xml:space="preserve"> 2018</w:t>
      </w:r>
      <w:r>
        <w:rPr>
          <w:i/>
          <w:szCs w:val="18"/>
        </w:rPr>
        <w:t xml:space="preserve"> omstreeks 23:00 is de heer X gevallen van zijn scooter vanwege een gevaarlijke situatie op het fietspad. Het fietspad had deze dag werkzaamheden ondervonden en er bleef veel zand en aarde op het fietspad liggen, waardoor dit gladheid veroorzaakte. De heer X heeft schade aan zijn kleding en scooter ondervonden en wil dit verhaald hebben </w:t>
      </w:r>
      <w:r w:rsidR="00CF560A">
        <w:rPr>
          <w:i/>
          <w:szCs w:val="18"/>
        </w:rPr>
        <w:t>op</w:t>
      </w:r>
      <w:r>
        <w:rPr>
          <w:i/>
          <w:szCs w:val="18"/>
        </w:rPr>
        <w:t xml:space="preserve"> de wegbeheerder. Dit is in deze zaak de gemeente. Tot op heden is de aansprakelijkheid afgehouden door de gemeente en heeft de heer X zijn schade nog niet verhaald.</w:t>
      </w:r>
    </w:p>
    <w:p w14:paraId="510504F8" w14:textId="77777777" w:rsidR="00A951A4" w:rsidRDefault="00A951A4" w:rsidP="00A951A4">
      <w:pPr>
        <w:rPr>
          <w:i/>
          <w:szCs w:val="18"/>
        </w:rPr>
      </w:pPr>
    </w:p>
    <w:p w14:paraId="489C7AB4" w14:textId="27089112" w:rsidR="00A951A4" w:rsidRDefault="00A951A4" w:rsidP="00A951A4">
      <w:pPr>
        <w:rPr>
          <w:szCs w:val="18"/>
        </w:rPr>
      </w:pPr>
      <w:r w:rsidRPr="00E03DCB">
        <w:rPr>
          <w:szCs w:val="18"/>
        </w:rPr>
        <w:t xml:space="preserve">Deze zaak heb ik in behandeling bij Klaverblad Rechtsbijstand Stichting. Het komt regelmatig voor dat de gemeente aansprakelijk wordt gesteld als wegbeheerder voor de geleden schade van personen. </w:t>
      </w:r>
      <w:r>
        <w:rPr>
          <w:szCs w:val="18"/>
        </w:rPr>
        <w:t xml:space="preserve">Bij de rechtsbijstandsadviseurs van Klaverblad ontstaat er onduidelijkheid over de aansprakelijkheden die van toepassing zijn op de wegbeheerder. </w:t>
      </w:r>
      <w:r w:rsidRPr="00E03DCB">
        <w:rPr>
          <w:szCs w:val="18"/>
        </w:rPr>
        <w:t>Hierdoor duren deze zaken</w:t>
      </w:r>
      <w:r>
        <w:rPr>
          <w:szCs w:val="18"/>
        </w:rPr>
        <w:t xml:space="preserve"> onnodig</w:t>
      </w:r>
      <w:r w:rsidRPr="00E03DCB">
        <w:rPr>
          <w:szCs w:val="18"/>
        </w:rPr>
        <w:t xml:space="preserve"> lang, waardoor de klanten lang moeten wachten op een mogelijke betaling van de gemeente. </w:t>
      </w:r>
      <w:r w:rsidR="007A3A7B">
        <w:rPr>
          <w:szCs w:val="18"/>
        </w:rPr>
        <w:t>Dit is nadelig voor de k</w:t>
      </w:r>
      <w:r w:rsidRPr="00E03DCB">
        <w:rPr>
          <w:szCs w:val="18"/>
        </w:rPr>
        <w:t>lanten van Klaverblad R</w:t>
      </w:r>
      <w:r>
        <w:rPr>
          <w:szCs w:val="18"/>
        </w:rPr>
        <w:t>echtsbijstand Stichting</w:t>
      </w:r>
      <w:r w:rsidR="007A3A7B">
        <w:rPr>
          <w:szCs w:val="18"/>
        </w:rPr>
        <w:t>.</w:t>
      </w:r>
    </w:p>
    <w:p w14:paraId="361C38B6" w14:textId="77777777" w:rsidR="00A951A4" w:rsidRDefault="00A951A4" w:rsidP="00A951A4"/>
    <w:p w14:paraId="73B8787A" w14:textId="521B352C" w:rsidR="00A951A4" w:rsidRDefault="00A951A4" w:rsidP="00A951A4">
      <w:r>
        <w:t xml:space="preserve">Er komen jaarlijks </w:t>
      </w:r>
      <w:r w:rsidR="00F44758">
        <w:t>vijfentwintig tot dertig</w:t>
      </w:r>
      <w:r>
        <w:t xml:space="preserve"> zaken bij Klaverblad Rechtsbijstand binnen, waarbij de wegbeheerder aansprakelijk gesteld zal moeten worden. Om meer duidelijkheid te creëren over de wegbeheerdersaansprakelijkheid heeft Klaverblad Rechtsbijstand mij de opdracht gegeven om hiernaar een onderzoek te doen. </w:t>
      </w:r>
    </w:p>
    <w:p w14:paraId="06F2E2C6" w14:textId="77777777" w:rsidR="00A951A4" w:rsidRDefault="00A951A4" w:rsidP="00A951A4"/>
    <w:p w14:paraId="2EF2828C" w14:textId="034E30C9" w:rsidR="00A951A4" w:rsidRPr="001C5CA5" w:rsidRDefault="004C2E56" w:rsidP="00A951A4">
      <w:r>
        <w:t>Onder wegbeheerder worden drie partijen verstaan.</w:t>
      </w:r>
      <w:r w:rsidR="00A951A4">
        <w:t xml:space="preserve"> Dit zijn het Rijk, de provincies en de gemeenten. Ook kent </w:t>
      </w:r>
      <w:r w:rsidR="00A951A4">
        <w:rPr>
          <w:szCs w:val="18"/>
        </w:rPr>
        <w:t>d</w:t>
      </w:r>
      <w:r w:rsidR="00A951A4" w:rsidRPr="00FB71FB">
        <w:rPr>
          <w:szCs w:val="18"/>
        </w:rPr>
        <w:t>e wegb</w:t>
      </w:r>
      <w:r w:rsidR="00A951A4">
        <w:rPr>
          <w:szCs w:val="18"/>
        </w:rPr>
        <w:t xml:space="preserve">eheerdersaansprakelijkheid </w:t>
      </w:r>
      <w:r w:rsidR="00A951A4" w:rsidRPr="00FB71FB">
        <w:rPr>
          <w:szCs w:val="18"/>
        </w:rPr>
        <w:t xml:space="preserve">meerdere artikelen. </w:t>
      </w:r>
      <w:r w:rsidR="00A951A4">
        <w:rPr>
          <w:szCs w:val="18"/>
        </w:rPr>
        <w:t xml:space="preserve">Om het onderzoek te beperken zal ik mij alleen richten op de gemeenten </w:t>
      </w:r>
      <w:r>
        <w:rPr>
          <w:szCs w:val="18"/>
        </w:rPr>
        <w:t xml:space="preserve">als wegbeheerder. Ook zal ik </w:t>
      </w:r>
      <w:r w:rsidR="00A951A4" w:rsidRPr="00FB71FB">
        <w:rPr>
          <w:szCs w:val="18"/>
        </w:rPr>
        <w:t>alleen artikel</w:t>
      </w:r>
      <w:r w:rsidR="0066119F">
        <w:rPr>
          <w:szCs w:val="18"/>
        </w:rPr>
        <w:t>en</w:t>
      </w:r>
      <w:r w:rsidR="00A951A4" w:rsidRPr="00FB71FB">
        <w:rPr>
          <w:szCs w:val="18"/>
        </w:rPr>
        <w:t xml:space="preserve"> </w:t>
      </w:r>
      <w:r w:rsidR="00BE0E87">
        <w:rPr>
          <w:szCs w:val="18"/>
        </w:rPr>
        <w:t>6:162 BW</w:t>
      </w:r>
      <w:r w:rsidR="00A951A4" w:rsidRPr="00FB71FB">
        <w:rPr>
          <w:szCs w:val="18"/>
        </w:rPr>
        <w:t xml:space="preserve"> en artikel </w:t>
      </w:r>
      <w:r w:rsidR="00BE0E87">
        <w:rPr>
          <w:szCs w:val="18"/>
        </w:rPr>
        <w:t>6:174</w:t>
      </w:r>
      <w:r w:rsidR="00B528F5">
        <w:rPr>
          <w:szCs w:val="18"/>
        </w:rPr>
        <w:t xml:space="preserve"> </w:t>
      </w:r>
      <w:r w:rsidR="00BE0E87">
        <w:rPr>
          <w:szCs w:val="18"/>
        </w:rPr>
        <w:t xml:space="preserve">BW </w:t>
      </w:r>
      <w:r w:rsidR="00A951A4" w:rsidRPr="00FB71FB">
        <w:rPr>
          <w:szCs w:val="18"/>
        </w:rPr>
        <w:t xml:space="preserve">onderzoeken. Artikel </w:t>
      </w:r>
      <w:r w:rsidR="00BE0E87">
        <w:rPr>
          <w:szCs w:val="18"/>
        </w:rPr>
        <w:t>6:162 BW</w:t>
      </w:r>
      <w:r w:rsidR="00A951A4" w:rsidRPr="00FB71FB">
        <w:rPr>
          <w:szCs w:val="18"/>
        </w:rPr>
        <w:t xml:space="preserve"> is </w:t>
      </w:r>
      <w:r>
        <w:rPr>
          <w:szCs w:val="18"/>
        </w:rPr>
        <w:t>een schuldaansprakelijkheid. Artikel 6:174 BW betreft een risicoaansprakelijkheid</w:t>
      </w:r>
      <w:r w:rsidR="00A951A4" w:rsidRPr="00FB71FB">
        <w:rPr>
          <w:szCs w:val="18"/>
        </w:rPr>
        <w:t xml:space="preserve">. </w:t>
      </w:r>
      <w:r w:rsidR="009D4055">
        <w:rPr>
          <w:szCs w:val="18"/>
        </w:rPr>
        <w:t>Er is een verschil tussen deze aansprakelijkheden</w:t>
      </w:r>
      <w:r w:rsidR="00A951A4" w:rsidRPr="00FB71FB">
        <w:rPr>
          <w:szCs w:val="18"/>
        </w:rPr>
        <w:t xml:space="preserve">. Ik zal onderzoek doen naar </w:t>
      </w:r>
      <w:r w:rsidR="00F83113">
        <w:rPr>
          <w:szCs w:val="18"/>
        </w:rPr>
        <w:t xml:space="preserve">de vraag </w:t>
      </w:r>
      <w:r w:rsidR="00A951A4" w:rsidRPr="00FB71FB">
        <w:rPr>
          <w:szCs w:val="18"/>
        </w:rPr>
        <w:t>hoe dit verschil zich in de praktijk verwezenlijkt.</w:t>
      </w:r>
    </w:p>
    <w:p w14:paraId="28870CAD" w14:textId="77777777" w:rsidR="00A951A4" w:rsidRDefault="00A951A4" w:rsidP="00A951A4">
      <w:pPr>
        <w:rPr>
          <w:szCs w:val="18"/>
        </w:rPr>
      </w:pPr>
    </w:p>
    <w:p w14:paraId="5FFE1E30" w14:textId="3F84AC34" w:rsidR="00A951A4" w:rsidRDefault="00A951A4" w:rsidP="00A951A4">
      <w:pPr>
        <w:rPr>
          <w:szCs w:val="18"/>
        </w:rPr>
      </w:pPr>
      <w:r>
        <w:rPr>
          <w:szCs w:val="18"/>
        </w:rPr>
        <w:t>Artikel 6:162 BW is het artikel van de onrechtmatige daad. Dit artikel is bedoeld om een vergoeding te krijgen</w:t>
      </w:r>
      <w:r w:rsidR="003C590F">
        <w:rPr>
          <w:szCs w:val="18"/>
        </w:rPr>
        <w:t xml:space="preserve"> van degene die schade heeft toe</w:t>
      </w:r>
      <w:r>
        <w:rPr>
          <w:szCs w:val="18"/>
        </w:rPr>
        <w:t xml:space="preserve">gebracht. Deze aansprakelijkheid kent vijf voorwaarden. Deze voorwaarden zullen in </w:t>
      </w:r>
      <w:r w:rsidR="00B814DD">
        <w:rPr>
          <w:szCs w:val="18"/>
        </w:rPr>
        <w:t>hoofdstuk 2</w:t>
      </w:r>
      <w:r>
        <w:rPr>
          <w:szCs w:val="18"/>
        </w:rPr>
        <w:t xml:space="preserve"> worden toegelicht. De onrechtmatige daad geldt jegens iedereen en is niet specifiek gericht naar de wegbeheerdersaansprakelijkheid. Er zijn echter wel toevoegingen voor de wegbeheerdersaansprakelijkheid. De specifieke regels zal ik </w:t>
      </w:r>
      <w:r w:rsidR="000D0F02">
        <w:rPr>
          <w:szCs w:val="18"/>
        </w:rPr>
        <w:t>nader in het onderzoek</w:t>
      </w:r>
      <w:r>
        <w:rPr>
          <w:szCs w:val="18"/>
        </w:rPr>
        <w:t xml:space="preserve"> verder uitwerken.</w:t>
      </w:r>
    </w:p>
    <w:p w14:paraId="32D9135F" w14:textId="77777777" w:rsidR="00A951A4" w:rsidRDefault="00A951A4" w:rsidP="00A951A4">
      <w:pPr>
        <w:rPr>
          <w:szCs w:val="18"/>
        </w:rPr>
      </w:pPr>
    </w:p>
    <w:p w14:paraId="4CC8E79F" w14:textId="4C39763A" w:rsidR="00A951A4" w:rsidRDefault="00A951A4" w:rsidP="00A951A4">
      <w:pPr>
        <w:rPr>
          <w:szCs w:val="18"/>
        </w:rPr>
      </w:pPr>
      <w:r>
        <w:rPr>
          <w:szCs w:val="18"/>
        </w:rPr>
        <w:t>Artikel 6:174 BW is het specifieke artikel van de wegbeheerdersaansprakelijkheid. Dit artikel betreft de inrichting van weg alsmede de weguitrusting. De wegbeheerder moet ervoor zorgen dat de weg in goede staat verkeer</w:t>
      </w:r>
      <w:r w:rsidR="00B34D48">
        <w:rPr>
          <w:szCs w:val="18"/>
        </w:rPr>
        <w:t>t</w:t>
      </w:r>
      <w:r>
        <w:rPr>
          <w:szCs w:val="18"/>
        </w:rPr>
        <w:t xml:space="preserve"> en is aansprakelijk wanneer de weg een gevaar oplevert en zich heeft verwezenlijkt voor personen en zaken.</w:t>
      </w:r>
    </w:p>
    <w:p w14:paraId="5F10F63E" w14:textId="77777777" w:rsidR="00101370" w:rsidRPr="00320CB0" w:rsidRDefault="00101370" w:rsidP="00090C14">
      <w:pPr>
        <w:pStyle w:val="Kop2"/>
      </w:pPr>
      <w:bookmarkStart w:id="6" w:name="_Toc6940759"/>
      <w:bookmarkStart w:id="7" w:name="_Toc11745259"/>
      <w:r>
        <w:lastRenderedPageBreak/>
        <w:t>1.2 Doelstelling, centrale vraag en deelvragen</w:t>
      </w:r>
      <w:bookmarkEnd w:id="6"/>
      <w:bookmarkEnd w:id="7"/>
    </w:p>
    <w:p w14:paraId="28C3A38F" w14:textId="77777777" w:rsidR="00101370" w:rsidRDefault="00101370" w:rsidP="00090C14">
      <w:pPr>
        <w:pStyle w:val="Kop3"/>
      </w:pPr>
      <w:bookmarkStart w:id="8" w:name="_Toc6940760"/>
      <w:bookmarkStart w:id="9" w:name="_Toc11745260"/>
      <w:r>
        <w:t>1.2.1 Doelstelling</w:t>
      </w:r>
      <w:bookmarkEnd w:id="8"/>
      <w:bookmarkEnd w:id="9"/>
    </w:p>
    <w:p w14:paraId="7466622A" w14:textId="0258FA90" w:rsidR="00101370" w:rsidRDefault="00101370" w:rsidP="00090C14">
      <w:pPr>
        <w:rPr>
          <w:szCs w:val="18"/>
        </w:rPr>
      </w:pPr>
      <w:r>
        <w:rPr>
          <w:szCs w:val="18"/>
        </w:rPr>
        <w:t xml:space="preserve">Het doel van het onderzoek is om Klaverblad Rechtsbijstand Stichting een advies te geven over de aansprakelijkheid van de gemeente als wegbeheerder </w:t>
      </w:r>
      <w:r w:rsidR="008E6048">
        <w:rPr>
          <w:szCs w:val="18"/>
        </w:rPr>
        <w:t>met betrekking tot artikel 6:162 BW en artikel 6:174 BW</w:t>
      </w:r>
      <w:r>
        <w:rPr>
          <w:szCs w:val="18"/>
        </w:rPr>
        <w:t xml:space="preserve">. Het advies kan gebruikt worden om zaken efficiënter te behandelen. </w:t>
      </w:r>
      <w:r w:rsidR="004537B2">
        <w:rPr>
          <w:szCs w:val="18"/>
        </w:rPr>
        <w:t xml:space="preserve">Aan de hand van het advies zal ik een </w:t>
      </w:r>
      <w:r w:rsidR="006F656B">
        <w:rPr>
          <w:szCs w:val="18"/>
        </w:rPr>
        <w:t>beoordelingsschema</w:t>
      </w:r>
      <w:r w:rsidR="004537B2">
        <w:rPr>
          <w:szCs w:val="18"/>
        </w:rPr>
        <w:t xml:space="preserve"> maken</w:t>
      </w:r>
      <w:r w:rsidR="006F656B">
        <w:rPr>
          <w:szCs w:val="18"/>
        </w:rPr>
        <w:t xml:space="preserve"> met de belangrijkste punten voor de beoordeling van de wegbeheerdersaansprakelijkheid</w:t>
      </w:r>
      <w:r w:rsidR="004537B2">
        <w:rPr>
          <w:szCs w:val="18"/>
        </w:rPr>
        <w:t>, zo</w:t>
      </w:r>
      <w:r w:rsidR="006F656B">
        <w:rPr>
          <w:szCs w:val="18"/>
        </w:rPr>
        <w:t xml:space="preserve">dat de behandelaars dit schema kunnen </w:t>
      </w:r>
      <w:r w:rsidR="00141F87">
        <w:rPr>
          <w:szCs w:val="18"/>
        </w:rPr>
        <w:t xml:space="preserve">gebruiken </w:t>
      </w:r>
      <w:r w:rsidR="00E36292">
        <w:rPr>
          <w:szCs w:val="18"/>
        </w:rPr>
        <w:t>wanneer er een nieuwe zaak binnenkomt.</w:t>
      </w:r>
    </w:p>
    <w:p w14:paraId="16D0CE76" w14:textId="77777777" w:rsidR="00537102" w:rsidRDefault="00537102" w:rsidP="00090C14">
      <w:pPr>
        <w:rPr>
          <w:color w:val="FF0000"/>
          <w:szCs w:val="18"/>
        </w:rPr>
      </w:pPr>
    </w:p>
    <w:p w14:paraId="638D393D" w14:textId="77777777" w:rsidR="007040A6" w:rsidRDefault="007040A6" w:rsidP="00090C14">
      <w:pPr>
        <w:pStyle w:val="Kop3"/>
      </w:pPr>
      <w:bookmarkStart w:id="10" w:name="_Toc6940761"/>
      <w:bookmarkStart w:id="11" w:name="_Toc11745261"/>
      <w:r>
        <w:t>1.2.2 Centrale vraag</w:t>
      </w:r>
      <w:bookmarkEnd w:id="10"/>
      <w:bookmarkEnd w:id="11"/>
    </w:p>
    <w:p w14:paraId="3BD9D817" w14:textId="77777777" w:rsidR="007040A6" w:rsidRDefault="007040A6" w:rsidP="00090C14">
      <w:pPr>
        <w:rPr>
          <w:szCs w:val="18"/>
        </w:rPr>
      </w:pPr>
      <w:r>
        <w:rPr>
          <w:szCs w:val="18"/>
        </w:rPr>
        <w:t>De centrale vraag van dit onderzoek is:</w:t>
      </w:r>
    </w:p>
    <w:p w14:paraId="2F43B8A8" w14:textId="77777777" w:rsidR="007040A6" w:rsidRPr="00A56DD7" w:rsidRDefault="007040A6" w:rsidP="00090C14">
      <w:pPr>
        <w:rPr>
          <w:i/>
          <w:szCs w:val="18"/>
        </w:rPr>
      </w:pPr>
      <w:r w:rsidRPr="00A56DD7">
        <w:rPr>
          <w:i/>
          <w:szCs w:val="18"/>
        </w:rPr>
        <w:t>‘Wat kan Klaverblad Rechtsbijstand Stichting</w:t>
      </w:r>
      <w:r>
        <w:rPr>
          <w:i/>
          <w:szCs w:val="18"/>
        </w:rPr>
        <w:t xml:space="preserve"> aan de hand van wetsanalyse, literatuuronderzoek en jurisprudentie</w:t>
      </w:r>
      <w:r w:rsidRPr="00A56DD7">
        <w:rPr>
          <w:i/>
          <w:szCs w:val="18"/>
        </w:rPr>
        <w:t xml:space="preserve"> worden geadviseerd met betrekking tot aansprakelijkheid van de gemeente </w:t>
      </w:r>
      <w:r>
        <w:rPr>
          <w:i/>
          <w:szCs w:val="18"/>
        </w:rPr>
        <w:t>als wegbeheerder</w:t>
      </w:r>
      <w:r w:rsidRPr="00A56DD7">
        <w:rPr>
          <w:i/>
          <w:szCs w:val="18"/>
        </w:rPr>
        <w:t xml:space="preserve"> </w:t>
      </w:r>
      <w:r>
        <w:rPr>
          <w:i/>
          <w:szCs w:val="18"/>
        </w:rPr>
        <w:t>op grond van artikel 6:162 BW en artikel 6:174 BW?</w:t>
      </w:r>
      <w:r w:rsidR="005C0BFD">
        <w:rPr>
          <w:i/>
          <w:szCs w:val="18"/>
        </w:rPr>
        <w:t>’</w:t>
      </w:r>
    </w:p>
    <w:p w14:paraId="540FD7C0" w14:textId="77777777" w:rsidR="007040A6" w:rsidRDefault="007040A6" w:rsidP="00090C14">
      <w:pPr>
        <w:rPr>
          <w:szCs w:val="18"/>
        </w:rPr>
      </w:pPr>
    </w:p>
    <w:p w14:paraId="7ED4CEF7" w14:textId="77777777" w:rsidR="007040A6" w:rsidRDefault="007040A6" w:rsidP="00090C14">
      <w:pPr>
        <w:pStyle w:val="Kop3"/>
      </w:pPr>
      <w:bookmarkStart w:id="12" w:name="_Toc6940762"/>
      <w:bookmarkStart w:id="13" w:name="_Toc11745262"/>
      <w:r>
        <w:t>1.2.3 Deelvragen</w:t>
      </w:r>
      <w:bookmarkEnd w:id="12"/>
      <w:bookmarkEnd w:id="13"/>
    </w:p>
    <w:p w14:paraId="4514E15A" w14:textId="77777777" w:rsidR="007040A6" w:rsidRDefault="007040A6" w:rsidP="00090C14">
      <w:pPr>
        <w:rPr>
          <w:szCs w:val="18"/>
        </w:rPr>
      </w:pPr>
      <w:r>
        <w:rPr>
          <w:szCs w:val="18"/>
        </w:rPr>
        <w:t>De centrale vraag wordt beantwoord aan de hand van vijf deelvragen.</w:t>
      </w:r>
    </w:p>
    <w:p w14:paraId="4D160AD8" w14:textId="77777777" w:rsidR="007040A6" w:rsidRDefault="007040A6" w:rsidP="00090C14">
      <w:pPr>
        <w:rPr>
          <w:szCs w:val="18"/>
        </w:rPr>
      </w:pPr>
      <w:r>
        <w:rPr>
          <w:szCs w:val="18"/>
        </w:rPr>
        <w:t>De theoretisch-juridische deelvragen zijn:</w:t>
      </w:r>
    </w:p>
    <w:p w14:paraId="61AACF71" w14:textId="77777777" w:rsidR="007040A6" w:rsidRPr="00E20140" w:rsidRDefault="007040A6" w:rsidP="00090C14">
      <w:pPr>
        <w:pStyle w:val="Lijstalinea"/>
        <w:numPr>
          <w:ilvl w:val="0"/>
          <w:numId w:val="1"/>
        </w:numPr>
        <w:rPr>
          <w:szCs w:val="18"/>
        </w:rPr>
      </w:pPr>
      <w:r w:rsidRPr="00E20140">
        <w:rPr>
          <w:szCs w:val="18"/>
        </w:rPr>
        <w:t xml:space="preserve">Wat zijn de belangrijke kenmerken van </w:t>
      </w:r>
      <w:r>
        <w:rPr>
          <w:szCs w:val="18"/>
        </w:rPr>
        <w:t>artikel 6:162 BW</w:t>
      </w:r>
      <w:r w:rsidRPr="00E20140">
        <w:rPr>
          <w:szCs w:val="18"/>
        </w:rPr>
        <w:t xml:space="preserve"> met betrekking tot de wegbeheerdersaansprakelijkheid volgens de wet- en regelgeving en literatuur?</w:t>
      </w:r>
    </w:p>
    <w:p w14:paraId="70E50D1F" w14:textId="77777777" w:rsidR="007040A6" w:rsidRDefault="007040A6" w:rsidP="00090C14">
      <w:pPr>
        <w:pStyle w:val="Lijstalinea"/>
        <w:numPr>
          <w:ilvl w:val="0"/>
          <w:numId w:val="1"/>
        </w:numPr>
        <w:rPr>
          <w:szCs w:val="18"/>
        </w:rPr>
      </w:pPr>
      <w:r>
        <w:rPr>
          <w:szCs w:val="18"/>
        </w:rPr>
        <w:t>Hoe is de aansprakelijkheid van wegbeheerders in artikel 6:174 BW geregeld volgens de wet- en regelgeving en literatuur?</w:t>
      </w:r>
    </w:p>
    <w:p w14:paraId="1E354DC2" w14:textId="77777777" w:rsidR="007040A6" w:rsidRDefault="007040A6" w:rsidP="00090C14">
      <w:pPr>
        <w:rPr>
          <w:szCs w:val="18"/>
        </w:rPr>
      </w:pPr>
      <w:r>
        <w:rPr>
          <w:szCs w:val="18"/>
        </w:rPr>
        <w:t>De praktijkonderzoeksdeelvragen zijn:</w:t>
      </w:r>
    </w:p>
    <w:p w14:paraId="7DF4C9BD" w14:textId="77777777" w:rsidR="007040A6" w:rsidRPr="00A15F89" w:rsidRDefault="007040A6" w:rsidP="00090C14">
      <w:pPr>
        <w:pStyle w:val="Lijstalinea"/>
        <w:numPr>
          <w:ilvl w:val="0"/>
          <w:numId w:val="1"/>
        </w:numPr>
        <w:rPr>
          <w:szCs w:val="18"/>
        </w:rPr>
      </w:pPr>
      <w:r>
        <w:rPr>
          <w:szCs w:val="18"/>
        </w:rPr>
        <w:t>Onder welke feiten en omstandigheden wordt de aansprakelijkheid op grond van artikel 6:162 BW toegewezen volgens jurisprudentie?</w:t>
      </w:r>
    </w:p>
    <w:p w14:paraId="32EC55B1" w14:textId="77777777" w:rsidR="007040A6" w:rsidRPr="00E40E28" w:rsidRDefault="007040A6" w:rsidP="00090C14">
      <w:pPr>
        <w:pStyle w:val="Lijstalinea"/>
        <w:numPr>
          <w:ilvl w:val="0"/>
          <w:numId w:val="1"/>
        </w:numPr>
        <w:rPr>
          <w:szCs w:val="18"/>
        </w:rPr>
      </w:pPr>
      <w:r>
        <w:rPr>
          <w:szCs w:val="18"/>
        </w:rPr>
        <w:t>Onder welke feiten en omstandigheden wordt de aansprakelijkheid op grond van artikel 6:174 BW toegewezen volgens jurisprudentie?</w:t>
      </w:r>
    </w:p>
    <w:p w14:paraId="2FA02EDC" w14:textId="77777777" w:rsidR="007040A6" w:rsidRDefault="002D6976" w:rsidP="00090C14">
      <w:pPr>
        <w:pStyle w:val="Lijstalinea"/>
        <w:numPr>
          <w:ilvl w:val="0"/>
          <w:numId w:val="1"/>
        </w:numPr>
        <w:rPr>
          <w:szCs w:val="18"/>
        </w:rPr>
      </w:pPr>
      <w:r>
        <w:rPr>
          <w:szCs w:val="18"/>
        </w:rPr>
        <w:t xml:space="preserve">Wat zijn de overeenkomsten en </w:t>
      </w:r>
      <w:r w:rsidR="007040A6">
        <w:rPr>
          <w:szCs w:val="18"/>
        </w:rPr>
        <w:t>verschi</w:t>
      </w:r>
      <w:r w:rsidR="00EC7438">
        <w:rPr>
          <w:szCs w:val="18"/>
        </w:rPr>
        <w:t>l</w:t>
      </w:r>
      <w:r w:rsidR="007040A6">
        <w:rPr>
          <w:szCs w:val="18"/>
        </w:rPr>
        <w:t>l</w:t>
      </w:r>
      <w:r>
        <w:rPr>
          <w:szCs w:val="18"/>
        </w:rPr>
        <w:t>en</w:t>
      </w:r>
      <w:r w:rsidR="007040A6">
        <w:rPr>
          <w:szCs w:val="18"/>
        </w:rPr>
        <w:t xml:space="preserve"> tussen het toewijzen van de aansprakelijkheid op grond van artikel 6:162 BW en op grond van artikel 6:174 BW? </w:t>
      </w:r>
    </w:p>
    <w:p w14:paraId="2F32734F" w14:textId="77777777" w:rsidR="00B13E0B" w:rsidRDefault="00B13E0B" w:rsidP="00090C14">
      <w:pPr>
        <w:pStyle w:val="Kop2"/>
      </w:pPr>
      <w:bookmarkStart w:id="14" w:name="_Toc6940763"/>
    </w:p>
    <w:p w14:paraId="3D7E58D1" w14:textId="77777777" w:rsidR="002C5A38" w:rsidRDefault="002C5A38">
      <w:pPr>
        <w:spacing w:line="240" w:lineRule="auto"/>
        <w:rPr>
          <w:rFonts w:asciiTheme="majorHAnsi" w:eastAsiaTheme="majorEastAsia" w:hAnsiTheme="majorHAnsi" w:cstheme="majorBidi"/>
          <w:color w:val="2E74B5" w:themeColor="accent1" w:themeShade="BF"/>
          <w:sz w:val="26"/>
          <w:szCs w:val="26"/>
        </w:rPr>
      </w:pPr>
      <w:r>
        <w:br w:type="page"/>
      </w:r>
    </w:p>
    <w:p w14:paraId="33222FD4" w14:textId="77777777" w:rsidR="00135A8C" w:rsidRDefault="00135A8C" w:rsidP="00090C14">
      <w:pPr>
        <w:pStyle w:val="Kop2"/>
      </w:pPr>
      <w:bookmarkStart w:id="15" w:name="_Toc11745263"/>
      <w:r>
        <w:lastRenderedPageBreak/>
        <w:t>1.3 Begrippen operationaliseren</w:t>
      </w:r>
      <w:bookmarkEnd w:id="15"/>
    </w:p>
    <w:p w14:paraId="4191B30E" w14:textId="77777777" w:rsidR="00B13E0B" w:rsidRDefault="00B13E0B" w:rsidP="00090C14">
      <w:pPr>
        <w:rPr>
          <w:i/>
        </w:rPr>
      </w:pPr>
      <w:r>
        <w:rPr>
          <w:i/>
        </w:rPr>
        <w:t>Wegen</w:t>
      </w:r>
    </w:p>
    <w:p w14:paraId="0D8EEE2A" w14:textId="5EF819FB" w:rsidR="00B13E0B" w:rsidRDefault="00B13E0B" w:rsidP="00090C14">
      <w:r>
        <w:t xml:space="preserve">In dit onderzoek wordt met wegen bedoeld: </w:t>
      </w:r>
      <w:r w:rsidR="004A30BB">
        <w:t>d</w:t>
      </w:r>
      <w:r>
        <w:t>e openbare wegen waarvan de gemeente de beheerder is.</w:t>
      </w:r>
    </w:p>
    <w:p w14:paraId="3F537F13" w14:textId="77777777" w:rsidR="002C5A38" w:rsidRDefault="002C5A38" w:rsidP="00090C14">
      <w:pPr>
        <w:rPr>
          <w:i/>
        </w:rPr>
      </w:pPr>
    </w:p>
    <w:p w14:paraId="013ED020" w14:textId="77777777" w:rsidR="006332E6" w:rsidRDefault="006332E6" w:rsidP="00090C14">
      <w:pPr>
        <w:rPr>
          <w:i/>
        </w:rPr>
      </w:pPr>
      <w:r>
        <w:rPr>
          <w:i/>
        </w:rPr>
        <w:t>Wegbeheerder</w:t>
      </w:r>
    </w:p>
    <w:p w14:paraId="61C31565" w14:textId="604FC5AE" w:rsidR="006332E6" w:rsidRDefault="006332E6" w:rsidP="00090C14">
      <w:r>
        <w:t xml:space="preserve">In dit onderzoek wordt met wegbeheerder bedoeld: </w:t>
      </w:r>
      <w:r w:rsidR="004A30BB">
        <w:t>d</w:t>
      </w:r>
      <w:r>
        <w:t>e gemeente</w:t>
      </w:r>
      <w:r w:rsidR="000E295E">
        <w:t>.</w:t>
      </w:r>
    </w:p>
    <w:p w14:paraId="14189F42" w14:textId="77777777" w:rsidR="006332E6" w:rsidRPr="006332E6" w:rsidRDefault="006332E6" w:rsidP="00090C14"/>
    <w:p w14:paraId="0FA26492" w14:textId="77777777" w:rsidR="007040A6" w:rsidRPr="00E4448E" w:rsidRDefault="00135A8C" w:rsidP="00090C14">
      <w:pPr>
        <w:pStyle w:val="Kop2"/>
      </w:pPr>
      <w:r>
        <w:t xml:space="preserve"> </w:t>
      </w:r>
      <w:bookmarkStart w:id="16" w:name="_Toc11745264"/>
      <w:r>
        <w:t>1.4</w:t>
      </w:r>
      <w:r w:rsidR="007040A6">
        <w:t xml:space="preserve"> Onderzoeksmethode per deelvraag</w:t>
      </w:r>
      <w:bookmarkEnd w:id="14"/>
      <w:bookmarkEnd w:id="16"/>
    </w:p>
    <w:p w14:paraId="63F8F45A" w14:textId="3B3D62A4" w:rsidR="001776AE" w:rsidRDefault="001776AE" w:rsidP="001776AE">
      <w:pPr>
        <w:rPr>
          <w:szCs w:val="18"/>
        </w:rPr>
      </w:pPr>
      <w:r>
        <w:rPr>
          <w:szCs w:val="18"/>
        </w:rPr>
        <w:t xml:space="preserve">Per deelvraag zal ik de methode van onderzoek beschrijven. Ik zal tevens uitleggen waarom ik voor deze methode heb gekozen en </w:t>
      </w:r>
      <w:r w:rsidR="00C8378B">
        <w:rPr>
          <w:szCs w:val="18"/>
        </w:rPr>
        <w:t>waarom het</w:t>
      </w:r>
      <w:r>
        <w:rPr>
          <w:szCs w:val="18"/>
        </w:rPr>
        <w:t xml:space="preserve"> onderzoek betrouwbaar is.</w:t>
      </w:r>
    </w:p>
    <w:p w14:paraId="60C30D31" w14:textId="77777777" w:rsidR="001776AE" w:rsidRDefault="001776AE" w:rsidP="001776AE">
      <w:pPr>
        <w:rPr>
          <w:szCs w:val="18"/>
        </w:rPr>
      </w:pPr>
    </w:p>
    <w:p w14:paraId="35DDEB3D" w14:textId="77777777" w:rsidR="001776AE" w:rsidRPr="0038739E" w:rsidRDefault="001776AE" w:rsidP="001776AE">
      <w:pPr>
        <w:rPr>
          <w:szCs w:val="18"/>
        </w:rPr>
      </w:pPr>
      <w:r w:rsidRPr="00344FB8">
        <w:rPr>
          <w:szCs w:val="18"/>
        </w:rPr>
        <w:t xml:space="preserve">Deelvraag 1: </w:t>
      </w:r>
      <w:r>
        <w:rPr>
          <w:szCs w:val="18"/>
        </w:rPr>
        <w:t>‘</w:t>
      </w:r>
      <w:r w:rsidRPr="000E672B">
        <w:rPr>
          <w:i/>
          <w:szCs w:val="18"/>
        </w:rPr>
        <w:t>Wat zijn de belangrijke kenmerken van artikel 6:162 BW met betrekking tot de wegbeheerdersaansprakelijkheid volgens de wet- en regelgeving en literatuur?</w:t>
      </w:r>
      <w:r>
        <w:rPr>
          <w:i/>
          <w:szCs w:val="18"/>
        </w:rPr>
        <w:t>’</w:t>
      </w:r>
    </w:p>
    <w:p w14:paraId="26ED41C0" w14:textId="770034DE" w:rsidR="00C61F97" w:rsidRDefault="001776AE" w:rsidP="001776AE">
      <w:pPr>
        <w:rPr>
          <w:szCs w:val="18"/>
        </w:rPr>
      </w:pPr>
      <w:r>
        <w:rPr>
          <w:szCs w:val="18"/>
        </w:rPr>
        <w:t xml:space="preserve">De eerste deelvraag valt onder het theoretisch-juridisch gedeelte van mijn onderzoek. Ik heb gebruik gemaakt van de wet- en regelgeving en de literatuur. Ik heb een aantal handboeken gebruikt, zoals: ‘De aansprakelijkheid van de wegbeheerder’, ‘Zorgplichten en zorgethiek’ en ‘Handle with care. De waarschuwingsplicht in het buitencontractuele aansprakelijkheidsrecht.’ Verder heb ik gebruikt gemaakt van de Asser-serie via Kluwer Navigator. Ook de Groene Serie heb ik via Kluwer Navigator geraadpleegd voor </w:t>
      </w:r>
      <w:r w:rsidR="00C61F97">
        <w:rPr>
          <w:szCs w:val="18"/>
        </w:rPr>
        <w:t>het beantwoorden</w:t>
      </w:r>
      <w:r>
        <w:rPr>
          <w:szCs w:val="18"/>
        </w:rPr>
        <w:t xml:space="preserve"> van deze deelvraag. </w:t>
      </w:r>
      <w:r w:rsidR="00C61F97">
        <w:rPr>
          <w:szCs w:val="18"/>
        </w:rPr>
        <w:t>Ik heb gebruikt gemaakt van vakliteratuur door Verkeersrecht te raadplegen.</w:t>
      </w:r>
      <w:r>
        <w:rPr>
          <w:szCs w:val="18"/>
        </w:rPr>
        <w:t xml:space="preserve"> Er zijn ook een aantal uitspraken van de Hoge Raad geweest die belangrijk zijn bij de beant</w:t>
      </w:r>
      <w:r w:rsidR="00C61F97">
        <w:rPr>
          <w:szCs w:val="18"/>
        </w:rPr>
        <w:t>woording van deze deelvraag. Ik heb deze uitspraken uitgewerkt en opgenomen in het onderzoek.</w:t>
      </w:r>
    </w:p>
    <w:p w14:paraId="1CDC55A4" w14:textId="77777777" w:rsidR="004729D5" w:rsidRDefault="004729D5" w:rsidP="001776AE">
      <w:pPr>
        <w:rPr>
          <w:szCs w:val="18"/>
        </w:rPr>
      </w:pPr>
    </w:p>
    <w:p w14:paraId="2DDC2AC4" w14:textId="77777777" w:rsidR="001776AE" w:rsidRDefault="001776AE" w:rsidP="001776AE">
      <w:pPr>
        <w:rPr>
          <w:szCs w:val="18"/>
        </w:rPr>
      </w:pPr>
      <w:r>
        <w:rPr>
          <w:szCs w:val="18"/>
        </w:rPr>
        <w:t>De validiteit van dit onderzoek zal gewaarborgd worden, omdat er verschillende bronnen worden onderzocht om de juistheid van informatie te controleren.</w:t>
      </w:r>
    </w:p>
    <w:p w14:paraId="7261726C" w14:textId="77777777" w:rsidR="007040A6" w:rsidRDefault="007040A6" w:rsidP="00090C14">
      <w:pPr>
        <w:rPr>
          <w:szCs w:val="18"/>
        </w:rPr>
      </w:pPr>
    </w:p>
    <w:p w14:paraId="1F6F958B" w14:textId="77777777" w:rsidR="00114D31" w:rsidRDefault="00114D31" w:rsidP="00114D31">
      <w:pPr>
        <w:rPr>
          <w:i/>
          <w:szCs w:val="18"/>
        </w:rPr>
      </w:pPr>
      <w:r w:rsidRPr="00E20140">
        <w:rPr>
          <w:szCs w:val="18"/>
        </w:rPr>
        <w:t xml:space="preserve">Deelvraag 2: </w:t>
      </w:r>
      <w:r w:rsidRPr="00E20140">
        <w:rPr>
          <w:i/>
          <w:szCs w:val="18"/>
        </w:rPr>
        <w:t>‘</w:t>
      </w:r>
      <w:r w:rsidRPr="004C4813">
        <w:rPr>
          <w:i/>
          <w:szCs w:val="18"/>
        </w:rPr>
        <w:t>Hoe is de aansprakelijkheid van wegbeheerders in artikel 6:174 BW geregeld volgens de wet- en regelgeving en literatuur?</w:t>
      </w:r>
      <w:r w:rsidRPr="00E20140">
        <w:rPr>
          <w:i/>
          <w:szCs w:val="18"/>
        </w:rPr>
        <w:t>’</w:t>
      </w:r>
    </w:p>
    <w:p w14:paraId="16C8B629" w14:textId="668E01F5" w:rsidR="00114D31" w:rsidRDefault="00827592" w:rsidP="00114D31">
      <w:pPr>
        <w:rPr>
          <w:szCs w:val="18"/>
        </w:rPr>
      </w:pPr>
      <w:r>
        <w:rPr>
          <w:szCs w:val="18"/>
        </w:rPr>
        <w:t xml:space="preserve">Deze deelvraag </w:t>
      </w:r>
      <w:r w:rsidR="00114D31">
        <w:rPr>
          <w:szCs w:val="18"/>
        </w:rPr>
        <w:t>valt eveneens onder het theoretisch-juridisch onderzoeksgedeelt</w:t>
      </w:r>
      <w:r w:rsidR="0041498C">
        <w:rPr>
          <w:szCs w:val="18"/>
        </w:rPr>
        <w:t>e</w:t>
      </w:r>
      <w:r w:rsidR="00114D31">
        <w:rPr>
          <w:szCs w:val="18"/>
        </w:rPr>
        <w:t>. Ik heb deze deelvraag beantwoord aan de hand van de wet- en regelgeving en literatuur.</w:t>
      </w:r>
      <w:r w:rsidR="00447CC6">
        <w:rPr>
          <w:szCs w:val="18"/>
        </w:rPr>
        <w:t xml:space="preserve"> Ik heb voor deze deelvraag </w:t>
      </w:r>
      <w:r w:rsidR="00114D31">
        <w:rPr>
          <w:szCs w:val="18"/>
        </w:rPr>
        <w:t xml:space="preserve">gebruikt gemaakt van het handboek ‘De aansprakelijkheid van de wegbeheerder’. Ik heb meerdere handboeken willen raadplegen, maar deze boeken waren niet meer te verkrijgen. Verder heb ik bronnen gebruikt van Kluwer Navigator zoals de Asser-serie en de Groene Serie. Ook heb ik Verkeersrecht geraadpleegd om deze deelvraag te beantwoorden. </w:t>
      </w:r>
    </w:p>
    <w:p w14:paraId="2D01135E" w14:textId="77777777" w:rsidR="00114D31" w:rsidRDefault="00114D31" w:rsidP="00114D31">
      <w:pPr>
        <w:rPr>
          <w:szCs w:val="18"/>
        </w:rPr>
      </w:pPr>
      <w:r>
        <w:rPr>
          <w:szCs w:val="18"/>
        </w:rPr>
        <w:t>Artikel 6:174 BW is een artikel dat specifiek gericht is op de wegbeheerdersaansprakelijkheid. Daarom heb ik ook de parlementaire geschiedenis onderzocht bij deze deelvraag. Ook een aantal belangrijke uitspraken van de Hoge Raad heb ik onderzocht om de deelvraag te beantwoorden.</w:t>
      </w:r>
    </w:p>
    <w:p w14:paraId="70EDFFC0" w14:textId="77777777" w:rsidR="00447CC6" w:rsidRDefault="00447CC6" w:rsidP="00114D31">
      <w:pPr>
        <w:rPr>
          <w:szCs w:val="18"/>
        </w:rPr>
      </w:pPr>
    </w:p>
    <w:p w14:paraId="1D50DA23" w14:textId="77777777" w:rsidR="00114D31" w:rsidRPr="0038739E" w:rsidRDefault="00114D31" w:rsidP="00114D31">
      <w:pPr>
        <w:rPr>
          <w:szCs w:val="18"/>
        </w:rPr>
      </w:pPr>
      <w:r>
        <w:rPr>
          <w:szCs w:val="18"/>
        </w:rPr>
        <w:t>De validiteit in deze deelvraag zal eveneens worden gewaarborgd. Ik heb meerdere bronnen onderzocht om tot een betrouwbaar antwoord te kunnen komen.</w:t>
      </w:r>
    </w:p>
    <w:p w14:paraId="785681EC" w14:textId="77777777" w:rsidR="002F13A6" w:rsidRDefault="002F13A6" w:rsidP="002F13A6">
      <w:pPr>
        <w:rPr>
          <w:i/>
          <w:szCs w:val="18"/>
        </w:rPr>
      </w:pPr>
      <w:r w:rsidRPr="0042535D">
        <w:rPr>
          <w:color w:val="000000" w:themeColor="text1"/>
          <w:szCs w:val="18"/>
        </w:rPr>
        <w:lastRenderedPageBreak/>
        <w:t xml:space="preserve">Deelvraag 3: </w:t>
      </w:r>
      <w:r>
        <w:rPr>
          <w:i/>
          <w:color w:val="000000" w:themeColor="text1"/>
          <w:szCs w:val="18"/>
        </w:rPr>
        <w:t>‘</w:t>
      </w:r>
      <w:r w:rsidRPr="007124D0">
        <w:rPr>
          <w:i/>
          <w:szCs w:val="18"/>
        </w:rPr>
        <w:t>Onder welke feiten en omstandigheden wordt de aansprakelijkheid op grond van artikel 6:162 BW to</w:t>
      </w:r>
      <w:r>
        <w:rPr>
          <w:i/>
          <w:szCs w:val="18"/>
        </w:rPr>
        <w:t>egewezen volgens jurisprudentie</w:t>
      </w:r>
      <w:r w:rsidRPr="0042535D">
        <w:rPr>
          <w:i/>
          <w:szCs w:val="18"/>
        </w:rPr>
        <w:t>?’</w:t>
      </w:r>
    </w:p>
    <w:p w14:paraId="29C33F0F" w14:textId="7B6E49B7" w:rsidR="002F13A6" w:rsidRPr="00127038" w:rsidRDefault="002F13A6" w:rsidP="002F13A6">
      <w:pPr>
        <w:rPr>
          <w:szCs w:val="18"/>
        </w:rPr>
      </w:pPr>
      <w:r>
        <w:rPr>
          <w:szCs w:val="18"/>
        </w:rPr>
        <w:t>Deze deelvraag heb ik beantwoord aan de hand van een jurisprudentieonderzoek en valt onder het prak</w:t>
      </w:r>
      <w:r w:rsidR="00E26A36">
        <w:rPr>
          <w:szCs w:val="18"/>
        </w:rPr>
        <w:t>t</w:t>
      </w:r>
      <w:r>
        <w:rPr>
          <w:szCs w:val="18"/>
        </w:rPr>
        <w:t xml:space="preserve">ijkonderzoeksgedeelte. Ik heb acht </w:t>
      </w:r>
      <w:r w:rsidR="004A30BB">
        <w:rPr>
          <w:szCs w:val="18"/>
        </w:rPr>
        <w:t>uitspraken</w:t>
      </w:r>
      <w:r>
        <w:rPr>
          <w:szCs w:val="18"/>
        </w:rPr>
        <w:t xml:space="preserve"> onderzocht voor de beantwoording van deze deelvraag. Ik heb uitspraken onderzocht vanaf het jaar 2000 en ouder, omdat er een aantal uitspraken zijn geweest van de Hoge Raad die leidend zijn geweest bij het beoordelen van de aansprakelijkheid. Ik wilde de uitspraken zo recent mogelijk behouden, maar vanwege de beperkte </w:t>
      </w:r>
      <w:r w:rsidR="004639A6">
        <w:rPr>
          <w:szCs w:val="18"/>
        </w:rPr>
        <w:t xml:space="preserve">hoeveelheid </w:t>
      </w:r>
      <w:r>
        <w:rPr>
          <w:szCs w:val="18"/>
        </w:rPr>
        <w:t>uitspraken heb ik vanaf het jaar 2000</w:t>
      </w:r>
      <w:r w:rsidR="00ED12B7">
        <w:rPr>
          <w:szCs w:val="18"/>
        </w:rPr>
        <w:t xml:space="preserve"> gezocht</w:t>
      </w:r>
      <w:r>
        <w:rPr>
          <w:szCs w:val="18"/>
        </w:rPr>
        <w:t xml:space="preserve">. </w:t>
      </w:r>
      <w:r w:rsidR="004A30BB">
        <w:rPr>
          <w:szCs w:val="18"/>
        </w:rPr>
        <w:t xml:space="preserve">Nu deze uitspraken nog wel na het arrest van de Hoge Raad zijn geweest, blijft het resultaat valide. </w:t>
      </w:r>
      <w:r>
        <w:rPr>
          <w:szCs w:val="18"/>
        </w:rPr>
        <w:t>De uitspraken die ik heb gebruikt, kunt u in bijlage I vinden.</w:t>
      </w:r>
      <w:r w:rsidR="004A30BB">
        <w:rPr>
          <w:szCs w:val="18"/>
        </w:rPr>
        <w:t xml:space="preserve"> </w:t>
      </w:r>
    </w:p>
    <w:p w14:paraId="4256F3E5" w14:textId="77777777" w:rsidR="002F13A6" w:rsidRDefault="002F13A6" w:rsidP="002F13A6">
      <w:pPr>
        <w:rPr>
          <w:szCs w:val="18"/>
        </w:rPr>
      </w:pPr>
      <w:r>
        <w:rPr>
          <w:szCs w:val="18"/>
        </w:rPr>
        <w:t>Ik heb deze deelvraag beantwoord aan de hand van de volgende topics:</w:t>
      </w:r>
    </w:p>
    <w:p w14:paraId="1CD7830B" w14:textId="77777777" w:rsidR="002F13A6" w:rsidRDefault="002F13A6" w:rsidP="002F13A6">
      <w:pPr>
        <w:pStyle w:val="Lijstalinea"/>
        <w:numPr>
          <w:ilvl w:val="0"/>
          <w:numId w:val="20"/>
        </w:numPr>
        <w:rPr>
          <w:szCs w:val="18"/>
        </w:rPr>
      </w:pPr>
      <w:r>
        <w:rPr>
          <w:szCs w:val="18"/>
        </w:rPr>
        <w:t>Oplettendheid en voorzichtigheid</w:t>
      </w:r>
    </w:p>
    <w:p w14:paraId="12CAF139" w14:textId="521F2110" w:rsidR="002F13A6" w:rsidRPr="00127038" w:rsidRDefault="002F13A6" w:rsidP="002F13A6">
      <w:pPr>
        <w:pStyle w:val="Lijstalinea"/>
        <w:rPr>
          <w:i/>
          <w:szCs w:val="18"/>
        </w:rPr>
      </w:pPr>
      <w:r>
        <w:rPr>
          <w:i/>
          <w:szCs w:val="18"/>
        </w:rPr>
        <w:t xml:space="preserve">Bij deze topic zal er gekeken worden naar de waarschijnlijkheid dat </w:t>
      </w:r>
      <w:r w:rsidR="00DB0374">
        <w:rPr>
          <w:i/>
          <w:szCs w:val="18"/>
        </w:rPr>
        <w:t>h</w:t>
      </w:r>
      <w:r>
        <w:rPr>
          <w:i/>
          <w:szCs w:val="18"/>
        </w:rPr>
        <w:t>e</w:t>
      </w:r>
      <w:r w:rsidR="00DB0374">
        <w:rPr>
          <w:i/>
          <w:szCs w:val="18"/>
        </w:rPr>
        <w:t>t</w:t>
      </w:r>
      <w:r>
        <w:rPr>
          <w:i/>
          <w:szCs w:val="18"/>
        </w:rPr>
        <w:t xml:space="preserve"> vereiste oplettendheid en voorzichtigheid niet in acht wordt genomen. Ik heb voor deze topic gekozen, omdat dit een vereiste is van de keld</w:t>
      </w:r>
      <w:r w:rsidR="006A0679">
        <w:rPr>
          <w:i/>
          <w:szCs w:val="18"/>
        </w:rPr>
        <w:t>erluik-criteria. Deze criteria zijn</w:t>
      </w:r>
      <w:r>
        <w:rPr>
          <w:i/>
          <w:szCs w:val="18"/>
        </w:rPr>
        <w:t xml:space="preserve"> leidend bij het bepalen van de aansprakelijkheid.</w:t>
      </w:r>
    </w:p>
    <w:p w14:paraId="0E94E257" w14:textId="77777777" w:rsidR="002F13A6" w:rsidRDefault="002F13A6" w:rsidP="002F13A6">
      <w:pPr>
        <w:pStyle w:val="Lijstalinea"/>
        <w:numPr>
          <w:ilvl w:val="0"/>
          <w:numId w:val="20"/>
        </w:numPr>
        <w:rPr>
          <w:szCs w:val="18"/>
        </w:rPr>
      </w:pPr>
      <w:r>
        <w:rPr>
          <w:szCs w:val="18"/>
        </w:rPr>
        <w:t>De kans op schade</w:t>
      </w:r>
    </w:p>
    <w:p w14:paraId="00BBD3CA" w14:textId="77777777" w:rsidR="002F13A6" w:rsidRPr="00127038" w:rsidRDefault="002F13A6" w:rsidP="002F13A6">
      <w:pPr>
        <w:pStyle w:val="Lijstalinea"/>
        <w:rPr>
          <w:i/>
          <w:szCs w:val="18"/>
        </w:rPr>
      </w:pPr>
      <w:r>
        <w:rPr>
          <w:i/>
          <w:szCs w:val="18"/>
        </w:rPr>
        <w:t>Bij deze topic zal er gekeken worden naar de hoegrootheid van de kans op schade. Ook deze topic heb ik gekozen, omdat dit onderdeel is van de kelderluik-criteria.</w:t>
      </w:r>
    </w:p>
    <w:p w14:paraId="40B897FE" w14:textId="77777777" w:rsidR="002F13A6" w:rsidRDefault="002F13A6" w:rsidP="002F13A6">
      <w:pPr>
        <w:pStyle w:val="Lijstalinea"/>
        <w:numPr>
          <w:ilvl w:val="0"/>
          <w:numId w:val="20"/>
        </w:numPr>
        <w:rPr>
          <w:szCs w:val="18"/>
        </w:rPr>
      </w:pPr>
      <w:r>
        <w:rPr>
          <w:szCs w:val="18"/>
        </w:rPr>
        <w:t>Waarschuwing</w:t>
      </w:r>
    </w:p>
    <w:p w14:paraId="04ABBA2E" w14:textId="77777777" w:rsidR="002F13A6" w:rsidRPr="00127038" w:rsidRDefault="002F13A6" w:rsidP="002F13A6">
      <w:pPr>
        <w:pStyle w:val="Lijstalinea"/>
        <w:rPr>
          <w:i/>
          <w:szCs w:val="18"/>
        </w:rPr>
      </w:pPr>
      <w:r>
        <w:rPr>
          <w:i/>
          <w:szCs w:val="18"/>
        </w:rPr>
        <w:t>Deze topic behoort niet tot de kelderluik-criteria, maar heb ik wel opgenomen in mijn onderzoek, omdat hier door de rechter wel naar gekeken wordt en van belang kan zijn bij de beoordeling van aansprakelijkheid.</w:t>
      </w:r>
    </w:p>
    <w:p w14:paraId="4B12198D" w14:textId="77777777" w:rsidR="002F13A6" w:rsidRDefault="002F13A6" w:rsidP="002F13A6">
      <w:pPr>
        <w:pStyle w:val="Lijstalinea"/>
        <w:numPr>
          <w:ilvl w:val="0"/>
          <w:numId w:val="20"/>
        </w:numPr>
        <w:rPr>
          <w:szCs w:val="18"/>
        </w:rPr>
      </w:pPr>
      <w:r>
        <w:rPr>
          <w:szCs w:val="18"/>
        </w:rPr>
        <w:t>De bezwaarlijkheid</w:t>
      </w:r>
    </w:p>
    <w:p w14:paraId="106B21D3" w14:textId="77777777" w:rsidR="002F13A6" w:rsidRDefault="002F13A6" w:rsidP="002F13A6">
      <w:pPr>
        <w:pStyle w:val="Lijstalinea"/>
        <w:rPr>
          <w:i/>
          <w:szCs w:val="18"/>
        </w:rPr>
      </w:pPr>
      <w:r>
        <w:rPr>
          <w:i/>
          <w:szCs w:val="18"/>
        </w:rPr>
        <w:t>Bij deze topic wordt er gekeken naar de mate van bezwaarlijkheid van het te nemen veiligheidsmaatregelen. Deze topic heb ik gekozen, omdat dit eveneens onder de leidende kelderluik-criteria valt en van belang is bij de beoordeling van d</w:t>
      </w:r>
      <w:r w:rsidR="00E77AF2">
        <w:rPr>
          <w:i/>
          <w:szCs w:val="18"/>
        </w:rPr>
        <w:t>e aansprakelijkheid.</w:t>
      </w:r>
    </w:p>
    <w:p w14:paraId="78FD48D5" w14:textId="072C06F2" w:rsidR="002F13A6" w:rsidRPr="00127038" w:rsidRDefault="00504631" w:rsidP="002F13A6">
      <w:pPr>
        <w:rPr>
          <w:szCs w:val="18"/>
        </w:rPr>
      </w:pPr>
      <w:r>
        <w:rPr>
          <w:szCs w:val="18"/>
        </w:rPr>
        <w:t>Het vereiste</w:t>
      </w:r>
      <w:r w:rsidR="00854A8D">
        <w:rPr>
          <w:szCs w:val="18"/>
        </w:rPr>
        <w:t xml:space="preserve"> van de Kelderluik-crit</w:t>
      </w:r>
      <w:r w:rsidR="002F13A6">
        <w:rPr>
          <w:szCs w:val="18"/>
        </w:rPr>
        <w:t xml:space="preserve">eria, de ernst van de schade, heb ik niet opgenomen als topic. Ik </w:t>
      </w:r>
      <w:r w:rsidR="006A132A">
        <w:rPr>
          <w:szCs w:val="18"/>
        </w:rPr>
        <w:t xml:space="preserve">heb gemerkt dat de rechter dit </w:t>
      </w:r>
      <w:r w:rsidR="002F13A6">
        <w:rPr>
          <w:szCs w:val="18"/>
        </w:rPr>
        <w:t>vereiste niet meeneemt bij de beoordeling van aansprakelijkheid.</w:t>
      </w:r>
    </w:p>
    <w:p w14:paraId="27E00186" w14:textId="77777777" w:rsidR="007040A6" w:rsidRDefault="007040A6" w:rsidP="00090C14">
      <w:pPr>
        <w:rPr>
          <w:szCs w:val="18"/>
        </w:rPr>
      </w:pPr>
    </w:p>
    <w:p w14:paraId="57A74C1E" w14:textId="7AB4AE7D" w:rsidR="007040A6" w:rsidRDefault="007040A6" w:rsidP="00090C14">
      <w:pPr>
        <w:rPr>
          <w:szCs w:val="18"/>
        </w:rPr>
      </w:pPr>
      <w:r>
        <w:rPr>
          <w:szCs w:val="18"/>
        </w:rPr>
        <w:t xml:space="preserve">De kwaliteit van het onderzoek wordt gewaarborgd, </w:t>
      </w:r>
      <w:r w:rsidR="00650E3F">
        <w:rPr>
          <w:szCs w:val="18"/>
        </w:rPr>
        <w:t xml:space="preserve">omdat </w:t>
      </w:r>
      <w:r>
        <w:rPr>
          <w:szCs w:val="18"/>
        </w:rPr>
        <w:t>ik meerdere arresten met elkaar zal vergelijken om tot een zo correct mogelijk antwoord te komen. Ik wil u er wel op wijzen dat dit onderzoek bij deze deelvraag niet volledig betrouwbaar is met de reden dat ik een aantal arresten met elkaar heb vergeleken en niet alle arresten.</w:t>
      </w:r>
    </w:p>
    <w:p w14:paraId="481FFDF4" w14:textId="77777777" w:rsidR="007040A6" w:rsidRDefault="007040A6" w:rsidP="00090C14">
      <w:pPr>
        <w:rPr>
          <w:szCs w:val="18"/>
        </w:rPr>
      </w:pPr>
    </w:p>
    <w:p w14:paraId="0E5E586E" w14:textId="77777777" w:rsidR="00994CC1" w:rsidRDefault="00994CC1" w:rsidP="00994CC1">
      <w:pPr>
        <w:rPr>
          <w:i/>
          <w:szCs w:val="18"/>
        </w:rPr>
      </w:pPr>
      <w:r w:rsidRPr="009537CE">
        <w:rPr>
          <w:szCs w:val="18"/>
        </w:rPr>
        <w:t xml:space="preserve">Deelvraag 4: </w:t>
      </w:r>
      <w:r>
        <w:rPr>
          <w:i/>
          <w:szCs w:val="18"/>
        </w:rPr>
        <w:t>‘</w:t>
      </w:r>
      <w:r w:rsidRPr="007B3AAF">
        <w:rPr>
          <w:i/>
          <w:szCs w:val="18"/>
        </w:rPr>
        <w:t>Onder welke feiten en omstandigheden wordt de aansprakelijkheid op grond van artikel 6:174 BW to</w:t>
      </w:r>
      <w:r>
        <w:rPr>
          <w:i/>
          <w:szCs w:val="18"/>
        </w:rPr>
        <w:t>egewezen volgens jurisprudentie</w:t>
      </w:r>
      <w:r w:rsidRPr="009537CE">
        <w:rPr>
          <w:i/>
          <w:szCs w:val="18"/>
        </w:rPr>
        <w:t>?’</w:t>
      </w:r>
    </w:p>
    <w:p w14:paraId="54731ED2" w14:textId="79E5E24D" w:rsidR="00994CC1" w:rsidRPr="00127038" w:rsidRDefault="00994CC1" w:rsidP="00994CC1">
      <w:pPr>
        <w:rPr>
          <w:szCs w:val="18"/>
        </w:rPr>
      </w:pPr>
      <w:r>
        <w:rPr>
          <w:szCs w:val="18"/>
        </w:rPr>
        <w:t xml:space="preserve">Deze deelvraag valt ook onder het praktijkonderzoeksgedeelte en </w:t>
      </w:r>
      <w:r w:rsidR="00136949">
        <w:rPr>
          <w:szCs w:val="18"/>
        </w:rPr>
        <w:t>is beantwoord aan de hand van een jurisprudentieonderzoek</w:t>
      </w:r>
      <w:r>
        <w:rPr>
          <w:szCs w:val="18"/>
        </w:rPr>
        <w:t>. Ook bij deze deelvr</w:t>
      </w:r>
      <w:r w:rsidR="00FF4376">
        <w:rPr>
          <w:szCs w:val="18"/>
        </w:rPr>
        <w:t>aag heb ik gebruik gemaakt van acht</w:t>
      </w:r>
      <w:r>
        <w:rPr>
          <w:szCs w:val="18"/>
        </w:rPr>
        <w:t xml:space="preserve"> arresten. De uitspraken zijn allemaal vanaf 2011 en ouder. Ik heb voor uitspraken vanaf dit jaar gekozen in verband met een uitspraak van de Hoge Raad die in 2010</w:t>
      </w:r>
      <w:r w:rsidR="00FF4376">
        <w:rPr>
          <w:szCs w:val="18"/>
        </w:rPr>
        <w:t xml:space="preserve"> is gedaan</w:t>
      </w:r>
      <w:r>
        <w:rPr>
          <w:szCs w:val="18"/>
        </w:rPr>
        <w:t>. De arresten die ik heb gebruikt voor de beantwoording van deze deelvraag treft u aan in bijlage III.</w:t>
      </w:r>
    </w:p>
    <w:p w14:paraId="5F72343B" w14:textId="77777777" w:rsidR="00671D6E" w:rsidRDefault="00671D6E">
      <w:pPr>
        <w:spacing w:line="240" w:lineRule="auto"/>
        <w:rPr>
          <w:szCs w:val="18"/>
        </w:rPr>
      </w:pPr>
      <w:r>
        <w:rPr>
          <w:szCs w:val="18"/>
        </w:rPr>
        <w:br w:type="page"/>
      </w:r>
    </w:p>
    <w:p w14:paraId="3B4AA263" w14:textId="77777777" w:rsidR="00994CC1" w:rsidRDefault="00994CC1" w:rsidP="00994CC1">
      <w:pPr>
        <w:rPr>
          <w:szCs w:val="18"/>
        </w:rPr>
      </w:pPr>
      <w:r>
        <w:rPr>
          <w:szCs w:val="18"/>
        </w:rPr>
        <w:lastRenderedPageBreak/>
        <w:t>De topics die ik heb gebruikt bij het beantwoorden van deze deelvraag zijn:</w:t>
      </w:r>
    </w:p>
    <w:p w14:paraId="39447978" w14:textId="77777777" w:rsidR="00994CC1" w:rsidRDefault="00994CC1" w:rsidP="00994CC1">
      <w:pPr>
        <w:pStyle w:val="Lijstalinea"/>
        <w:numPr>
          <w:ilvl w:val="0"/>
          <w:numId w:val="21"/>
        </w:numPr>
        <w:rPr>
          <w:szCs w:val="18"/>
        </w:rPr>
      </w:pPr>
      <w:r>
        <w:rPr>
          <w:szCs w:val="18"/>
        </w:rPr>
        <w:t>Te verwachten gebruik</w:t>
      </w:r>
    </w:p>
    <w:p w14:paraId="12F4D1B4" w14:textId="77777777" w:rsidR="00994CC1" w:rsidRPr="008B0CD1" w:rsidRDefault="00994CC1" w:rsidP="00994CC1">
      <w:pPr>
        <w:pStyle w:val="Lijstalinea"/>
        <w:rPr>
          <w:i/>
          <w:szCs w:val="18"/>
        </w:rPr>
      </w:pPr>
      <w:r>
        <w:rPr>
          <w:i/>
          <w:szCs w:val="18"/>
        </w:rPr>
        <w:t xml:space="preserve">Bij deze topic wordt er gekeken naar het te verwachten gebruik van de weg. Ik heb voor deze topic gekozen, omdat er is gebleken in de literatuur dat dit een belangrijk onderwerp is bij de beoordeling van de aansprakelijkheid. </w:t>
      </w:r>
    </w:p>
    <w:p w14:paraId="551DA973" w14:textId="77777777" w:rsidR="00994CC1" w:rsidRDefault="00994CC1" w:rsidP="00994CC1">
      <w:pPr>
        <w:pStyle w:val="Lijstalinea"/>
        <w:numPr>
          <w:ilvl w:val="0"/>
          <w:numId w:val="21"/>
        </w:numPr>
        <w:rPr>
          <w:szCs w:val="18"/>
        </w:rPr>
      </w:pPr>
      <w:r>
        <w:rPr>
          <w:szCs w:val="18"/>
        </w:rPr>
        <w:t>Deugdelijkheid voorkoming gevaar</w:t>
      </w:r>
    </w:p>
    <w:p w14:paraId="6DFA906B" w14:textId="77777777" w:rsidR="00994CC1" w:rsidRPr="003E416C" w:rsidRDefault="00994CC1" w:rsidP="00994CC1">
      <w:pPr>
        <w:pStyle w:val="Lijstalinea"/>
        <w:rPr>
          <w:i/>
          <w:szCs w:val="18"/>
        </w:rPr>
      </w:pPr>
      <w:r>
        <w:rPr>
          <w:i/>
          <w:szCs w:val="18"/>
        </w:rPr>
        <w:t>Deze topic houdt in dat er onderzocht zal worden naar of de wegbeheerder deugdelijke maatregelen heeft genomen om het gevaar te voorkomen. Ook dit blijkt een belangrijk onderdeel te zijn ter beoordeling van de aansprakelijkheid.</w:t>
      </w:r>
    </w:p>
    <w:p w14:paraId="40834B70" w14:textId="77777777" w:rsidR="00994CC1" w:rsidRDefault="00994CC1" w:rsidP="00994CC1">
      <w:pPr>
        <w:pStyle w:val="Lijstalinea"/>
        <w:numPr>
          <w:ilvl w:val="0"/>
          <w:numId w:val="21"/>
        </w:numPr>
        <w:rPr>
          <w:szCs w:val="18"/>
        </w:rPr>
      </w:pPr>
      <w:r>
        <w:rPr>
          <w:szCs w:val="18"/>
        </w:rPr>
        <w:t>Kans op verwezenlijking gevaar</w:t>
      </w:r>
    </w:p>
    <w:p w14:paraId="07F1D731" w14:textId="77777777" w:rsidR="00994CC1" w:rsidRPr="003E416C" w:rsidRDefault="00994CC1" w:rsidP="00994CC1">
      <w:pPr>
        <w:pStyle w:val="Lijstalinea"/>
        <w:rPr>
          <w:i/>
          <w:szCs w:val="18"/>
        </w:rPr>
      </w:pPr>
      <w:r>
        <w:rPr>
          <w:i/>
          <w:szCs w:val="18"/>
        </w:rPr>
        <w:t>Bij deze topic zal er onderzocht worden wat de hoegrootheid van kans is dat het gevaar wordt verwezenlijkt. Ik heb deze topic gekozen, omdat ook dit onderdeel van groot belang is bij de beoordeling van de aansprakelijkheid.</w:t>
      </w:r>
    </w:p>
    <w:p w14:paraId="63D91B8F" w14:textId="77777777" w:rsidR="00994CC1" w:rsidRDefault="00994CC1" w:rsidP="00994CC1">
      <w:pPr>
        <w:pStyle w:val="Lijstalinea"/>
        <w:numPr>
          <w:ilvl w:val="0"/>
          <w:numId w:val="21"/>
        </w:numPr>
        <w:rPr>
          <w:szCs w:val="18"/>
        </w:rPr>
      </w:pPr>
      <w:r w:rsidRPr="003E416C">
        <w:rPr>
          <w:szCs w:val="18"/>
        </w:rPr>
        <w:t>Te vergen onderhoud- en veiligheidsmaatregelen</w:t>
      </w:r>
    </w:p>
    <w:p w14:paraId="1B0335F6" w14:textId="7754FF82" w:rsidR="00994CC1" w:rsidRPr="003E416C" w:rsidRDefault="00994CC1" w:rsidP="00994CC1">
      <w:pPr>
        <w:pStyle w:val="Lijstalinea"/>
        <w:rPr>
          <w:i/>
          <w:szCs w:val="18"/>
        </w:rPr>
      </w:pPr>
      <w:r>
        <w:rPr>
          <w:i/>
          <w:szCs w:val="18"/>
        </w:rPr>
        <w:t>Deze topic heb ik gekozen, omdat volgens de literatuur blijkt dat dit ook een belangrijk onderdeel is.</w:t>
      </w:r>
    </w:p>
    <w:p w14:paraId="6539DF41" w14:textId="77777777" w:rsidR="007040A6" w:rsidRPr="008B337A" w:rsidRDefault="007040A6" w:rsidP="00090C14">
      <w:pPr>
        <w:rPr>
          <w:i/>
          <w:color w:val="FF0000"/>
          <w:szCs w:val="18"/>
        </w:rPr>
      </w:pPr>
    </w:p>
    <w:p w14:paraId="7836A5FD" w14:textId="18257219" w:rsidR="00994CC1" w:rsidRDefault="00994CC1" w:rsidP="00994CC1">
      <w:pPr>
        <w:rPr>
          <w:szCs w:val="18"/>
        </w:rPr>
      </w:pPr>
      <w:r>
        <w:rPr>
          <w:szCs w:val="18"/>
        </w:rPr>
        <w:t xml:space="preserve">Ook bij deze deelvraag wordt de kwaliteit van het onderzoek gewaarborgd door het vergelijken van meerdere arresten. </w:t>
      </w:r>
      <w:r w:rsidR="00B04AB5">
        <w:rPr>
          <w:szCs w:val="18"/>
        </w:rPr>
        <w:t xml:space="preserve">Op deze manier kom ik tot een zo betrouwbaar mogelijk antwoord. </w:t>
      </w:r>
      <w:r>
        <w:rPr>
          <w:szCs w:val="18"/>
        </w:rPr>
        <w:t>Ook bij dit onderzoek is het onderzoek niet volledig betrouwbaar. Dit heeft te maken met het feit dat ik een aantal arresten heb onderzocht en niet alle arresten.</w:t>
      </w:r>
    </w:p>
    <w:p w14:paraId="638AD1E5" w14:textId="77777777" w:rsidR="007040A6" w:rsidRDefault="007040A6" w:rsidP="00090C14">
      <w:pPr>
        <w:rPr>
          <w:szCs w:val="18"/>
        </w:rPr>
      </w:pPr>
    </w:p>
    <w:p w14:paraId="5FA3291D" w14:textId="77777777" w:rsidR="00CF32CF" w:rsidRDefault="00CF32CF" w:rsidP="00CF32CF">
      <w:pPr>
        <w:rPr>
          <w:i/>
          <w:szCs w:val="18"/>
        </w:rPr>
      </w:pPr>
      <w:r>
        <w:rPr>
          <w:szCs w:val="18"/>
        </w:rPr>
        <w:t>Deelvraag 5: ‘</w:t>
      </w:r>
      <w:r>
        <w:rPr>
          <w:i/>
          <w:szCs w:val="18"/>
        </w:rPr>
        <w:t xml:space="preserve">Wat </w:t>
      </w:r>
      <w:r w:rsidR="002D6976">
        <w:rPr>
          <w:i/>
          <w:szCs w:val="18"/>
        </w:rPr>
        <w:t>zijn de overeenkomsten en verschillen</w:t>
      </w:r>
      <w:r>
        <w:rPr>
          <w:i/>
          <w:szCs w:val="18"/>
        </w:rPr>
        <w:t xml:space="preserve"> tussen het toewijzen van de aansprakelijkheid op grond van artikel 6:162 BW en op grond van artikel 6:174 BW?’</w:t>
      </w:r>
    </w:p>
    <w:p w14:paraId="70E0F735" w14:textId="3390222B" w:rsidR="00A10643" w:rsidRDefault="00C67F8A" w:rsidP="00CF32CF">
      <w:pPr>
        <w:rPr>
          <w:szCs w:val="18"/>
        </w:rPr>
      </w:pPr>
      <w:r>
        <w:rPr>
          <w:szCs w:val="18"/>
        </w:rPr>
        <w:t>Deze deelvraag</w:t>
      </w:r>
      <w:r w:rsidR="00CF32CF">
        <w:rPr>
          <w:szCs w:val="18"/>
        </w:rPr>
        <w:t xml:space="preserve"> bestaat uit een onderzoek </w:t>
      </w:r>
      <w:r w:rsidR="00B070AE">
        <w:rPr>
          <w:szCs w:val="18"/>
        </w:rPr>
        <w:t xml:space="preserve">naar de vergelijkingen van de uitspraken van artikel 6:162 BW en artikel 6:174 BW </w:t>
      </w:r>
      <w:r w:rsidR="00CF32CF">
        <w:rPr>
          <w:szCs w:val="18"/>
        </w:rPr>
        <w:t xml:space="preserve">en valt onder het praktijkonderzoeksgedeelte. </w:t>
      </w:r>
      <w:r>
        <w:rPr>
          <w:szCs w:val="18"/>
        </w:rPr>
        <w:t>Ik heb</w:t>
      </w:r>
      <w:r w:rsidR="00CF32CF">
        <w:rPr>
          <w:szCs w:val="18"/>
        </w:rPr>
        <w:t xml:space="preserve"> acht uitspraken onderzocht ter beantwoording van deze deelvraag. De acht uitspraken zijn reeds gebruikte uitspraken uit eerdere deelvragen. Deze uitspraken heb ik </w:t>
      </w:r>
      <w:r>
        <w:rPr>
          <w:szCs w:val="18"/>
        </w:rPr>
        <w:t>gebruikt</w:t>
      </w:r>
      <w:r w:rsidR="00CF32CF">
        <w:rPr>
          <w:szCs w:val="18"/>
        </w:rPr>
        <w:t>, omdat beide aansprakelijkheden zijn genoemd als grond van de aansprakelijkheid. Hierdoor was een verschil tussen de beoordelin</w:t>
      </w:r>
      <w:r>
        <w:rPr>
          <w:szCs w:val="18"/>
        </w:rPr>
        <w:t xml:space="preserve">g van de aansprakelijkheid goed zichtbaar. </w:t>
      </w:r>
    </w:p>
    <w:p w14:paraId="5D68F563" w14:textId="77777777" w:rsidR="00A10643" w:rsidRDefault="00A10643" w:rsidP="00CF32CF">
      <w:pPr>
        <w:rPr>
          <w:szCs w:val="18"/>
        </w:rPr>
      </w:pPr>
    </w:p>
    <w:p w14:paraId="1E9AC839" w14:textId="146D3BD4" w:rsidR="00A10643" w:rsidRDefault="00A10643" w:rsidP="00CF32CF">
      <w:pPr>
        <w:rPr>
          <w:szCs w:val="18"/>
        </w:rPr>
      </w:pPr>
      <w:r>
        <w:rPr>
          <w:szCs w:val="18"/>
        </w:rPr>
        <w:t xml:space="preserve">In eerste instantie wilde ik hier ook een gedeelte literatuuronderzoek in verwerken. Dit bleek na de uitvoering echter vooral een herhaling te zijn van </w:t>
      </w:r>
      <w:r w:rsidR="00763AA1">
        <w:rPr>
          <w:szCs w:val="18"/>
        </w:rPr>
        <w:t xml:space="preserve">hoofdstukken 2 en 3. Om deze reden heb ik besloten om alleen de resultaten van het </w:t>
      </w:r>
      <w:r w:rsidR="003B3A6C">
        <w:rPr>
          <w:szCs w:val="18"/>
        </w:rPr>
        <w:t>praktijk</w:t>
      </w:r>
      <w:r w:rsidR="00763AA1">
        <w:rPr>
          <w:szCs w:val="18"/>
        </w:rPr>
        <w:t>onderzoek weer te geven.</w:t>
      </w:r>
    </w:p>
    <w:p w14:paraId="224EA23A" w14:textId="77777777" w:rsidR="00CF32CF" w:rsidRDefault="00CF32CF" w:rsidP="00CF32CF">
      <w:pPr>
        <w:rPr>
          <w:szCs w:val="18"/>
        </w:rPr>
      </w:pPr>
    </w:p>
    <w:p w14:paraId="3DB261FD" w14:textId="5BBD3B9E" w:rsidR="00CF32CF" w:rsidRPr="00723EF6" w:rsidRDefault="00CF32CF" w:rsidP="00CF32CF">
      <w:pPr>
        <w:rPr>
          <w:szCs w:val="18"/>
        </w:rPr>
      </w:pPr>
      <w:r w:rsidRPr="009A4F99">
        <w:rPr>
          <w:szCs w:val="18"/>
        </w:rPr>
        <w:t xml:space="preserve">De kwaliteit van het onderzoek zal gewaarborgd worden, omdat ik meerdere </w:t>
      </w:r>
      <w:r w:rsidR="002A4DA3">
        <w:rPr>
          <w:szCs w:val="18"/>
        </w:rPr>
        <w:t>uitspraken</w:t>
      </w:r>
      <w:r w:rsidRPr="009A4F99">
        <w:rPr>
          <w:szCs w:val="18"/>
        </w:rPr>
        <w:t xml:space="preserve"> met elkaar heb vergeleken. Het onderzoek zal echter niet volledig betrouwbaar zijn, omdat ik niet alle arresten heb vergeleken, maar slechts een gedeelte van de uitspraken.</w:t>
      </w:r>
    </w:p>
    <w:p w14:paraId="7F65F55B" w14:textId="77777777" w:rsidR="00642911" w:rsidRDefault="00642911" w:rsidP="00CF32CF">
      <w:pPr>
        <w:spacing w:after="160" w:line="259" w:lineRule="auto"/>
        <w:rPr>
          <w:color w:val="FF0000"/>
          <w:szCs w:val="18"/>
        </w:rPr>
      </w:pPr>
    </w:p>
    <w:p w14:paraId="6DF1CB4C" w14:textId="77777777" w:rsidR="002E282A" w:rsidRDefault="002E282A">
      <w:pPr>
        <w:spacing w:line="240" w:lineRule="auto"/>
        <w:rPr>
          <w:rFonts w:asciiTheme="majorHAnsi" w:eastAsiaTheme="majorEastAsia" w:hAnsiTheme="majorHAnsi" w:cstheme="majorBidi"/>
          <w:color w:val="2E74B5" w:themeColor="accent1" w:themeShade="BF"/>
          <w:sz w:val="26"/>
          <w:szCs w:val="26"/>
        </w:rPr>
      </w:pPr>
      <w:r>
        <w:br w:type="page"/>
      </w:r>
    </w:p>
    <w:p w14:paraId="0582AB15" w14:textId="09B132AD" w:rsidR="00642911" w:rsidRDefault="00642911" w:rsidP="00642911">
      <w:pPr>
        <w:pStyle w:val="Kop2"/>
      </w:pPr>
      <w:bookmarkStart w:id="17" w:name="_Toc11745265"/>
      <w:r>
        <w:lastRenderedPageBreak/>
        <w:t>1.5 Leeswijzer</w:t>
      </w:r>
      <w:bookmarkEnd w:id="17"/>
    </w:p>
    <w:p w14:paraId="0F7DCBF4" w14:textId="6D390D50" w:rsidR="007C0004" w:rsidRDefault="007C0004" w:rsidP="00642911">
      <w:r>
        <w:t>Zojuist heeft u in hoofdstuk 1 de inleiding van het onderzoek gelezen. In de komende hoofdstukken treft u de resultaten aan van het onderzoek. Hoofdstuk 2 zal bestaan uit de resultaten van de kenmerken van artikel 6:162 BW op basis van een literatuuronderzoek. Ook hoofdstuk 3 zal bestaan uit de resultaten van een literatuuronderzoek. In dit hoofdstuk wordt de werking van artikel 6:174 BW uiteengezet. In hoofdstuk 4 zijn de resultaten uiteengezet van het jurisprudentieonderzoek naar de aansprakelijkheid van de wegbeheerder op grond van artikel 6:162 BW. De resultaten van het jurisprudentieonderzoek naar de aansprakelijkheid op grond van artikel 6:174 BW komt aan bod in hoofdstuk 5. Vervolgens worden in hoofdstuk 6 de overeenkomsten en verschillen tussen artikel 6:162 BW en artikel 6:174 BW uitgewerkt. In hoofdstuk 6 treft u de conclusie van het onderzoek aan en ten slotte kunt u in hoofdstuk 7 de aanbevelingen lezen.</w:t>
      </w:r>
    </w:p>
    <w:p w14:paraId="2CB76046" w14:textId="77777777" w:rsidR="00D83650" w:rsidRDefault="00D83650">
      <w:pPr>
        <w:spacing w:line="240" w:lineRule="auto"/>
        <w:rPr>
          <w:rFonts w:asciiTheme="majorHAnsi" w:eastAsiaTheme="majorEastAsia" w:hAnsiTheme="majorHAnsi" w:cstheme="majorBidi"/>
          <w:color w:val="2E74B5" w:themeColor="accent1" w:themeShade="BF"/>
          <w:sz w:val="32"/>
          <w:szCs w:val="32"/>
        </w:rPr>
      </w:pPr>
      <w:r>
        <w:br w:type="page"/>
      </w:r>
    </w:p>
    <w:p w14:paraId="11F51F25" w14:textId="77777777" w:rsidR="009C3B0A" w:rsidRDefault="009C3B0A" w:rsidP="009C3B0A">
      <w:pPr>
        <w:pStyle w:val="Kop1"/>
      </w:pPr>
      <w:bookmarkStart w:id="18" w:name="_Toc11745266"/>
      <w:r>
        <w:lastRenderedPageBreak/>
        <w:t>Hoofdstuk 2: Belangrijke kenmerken van artikel 6:162 BW</w:t>
      </w:r>
      <w:bookmarkEnd w:id="18"/>
    </w:p>
    <w:p w14:paraId="03B898E3" w14:textId="0FCEB439" w:rsidR="009C3B0A" w:rsidRDefault="009C3B0A" w:rsidP="009C3B0A">
      <w:r>
        <w:t>In dit hoofdstuk is het juridisch kader van de wegbeheerdersaansprakelijkheid op grond van artikel 6:162 BW</w:t>
      </w:r>
      <w:r w:rsidR="009448BD">
        <w:t xml:space="preserve"> uitgewerkt</w:t>
      </w:r>
      <w:r>
        <w:t>. Er is onderzoek gedaan naar</w:t>
      </w:r>
      <w:r w:rsidR="008F7264">
        <w:t xml:space="preserve"> de vraag</w:t>
      </w:r>
      <w:r>
        <w:t xml:space="preserve"> wanneer er sprake is van aansprakelijkheid op grond van de onrechtmatige daad aan de hand van de wet- en regelgeving en literatuur. De onrechtmatige daad zal niet breed worden onderzocht, maar alleen waar het nodig wordt geacht met betrekking tot </w:t>
      </w:r>
      <w:r w:rsidR="00697206">
        <w:t>het beoordelen van de wegbeheerdersaansprakelijkheid.</w:t>
      </w:r>
    </w:p>
    <w:p w14:paraId="5BCDEE67" w14:textId="77777777" w:rsidR="009C3B0A" w:rsidRDefault="009C3B0A" w:rsidP="009C3B0A"/>
    <w:p w14:paraId="063FD4E1" w14:textId="34281390" w:rsidR="009C3B0A" w:rsidRDefault="009C3B0A" w:rsidP="009C3B0A">
      <w:r>
        <w:t>De onrechtm</w:t>
      </w:r>
      <w:r w:rsidR="00A42B70">
        <w:t>atige daad valt onder de schuld</w:t>
      </w:r>
      <w:r>
        <w:t xml:space="preserve">aansprakelijkheid en houdt in dat degene </w:t>
      </w:r>
      <w:r w:rsidRPr="00020DCC">
        <w:t>verplicht is schade te vergoeden wanneer deze persoon op grond van een onrechtmatige daad schade toebrengt</w:t>
      </w:r>
      <w:r w:rsidR="00A96EB6">
        <w:t xml:space="preserve"> aan een ander en daarvoor verantwoordelijk is</w:t>
      </w:r>
      <w:r w:rsidR="009D0372">
        <w:t>.</w:t>
      </w:r>
      <w:r w:rsidRPr="00020DCC">
        <w:rPr>
          <w:vertAlign w:val="superscript"/>
        </w:rPr>
        <w:footnoteReference w:id="1"/>
      </w:r>
      <w:r w:rsidRPr="00020DCC">
        <w:t xml:space="preserve"> </w:t>
      </w:r>
    </w:p>
    <w:p w14:paraId="59D6634D" w14:textId="77777777" w:rsidR="009C3B0A" w:rsidRDefault="009C3B0A" w:rsidP="009C3B0A"/>
    <w:p w14:paraId="10AC5738" w14:textId="77777777" w:rsidR="009C3B0A" w:rsidRDefault="009C3B0A" w:rsidP="009C3B0A">
      <w:r>
        <w:t>Om de aansprakelijkheid van de gemeente als wegbeheerder aan te tonen op grond van de onrechtmatige daad, dient er voldaan te zijn aan vijf vereisten. Deze vereisten zijn:</w:t>
      </w:r>
    </w:p>
    <w:p w14:paraId="3E9AB571" w14:textId="77777777" w:rsidR="009C3B0A" w:rsidRDefault="009C3B0A" w:rsidP="009C3B0A">
      <w:pPr>
        <w:pStyle w:val="Lijstalinea"/>
        <w:numPr>
          <w:ilvl w:val="0"/>
          <w:numId w:val="4"/>
        </w:numPr>
      </w:pPr>
      <w:r>
        <w:t>Onrechtmatigheid</w:t>
      </w:r>
    </w:p>
    <w:p w14:paraId="502F8F6F" w14:textId="77777777" w:rsidR="009C3B0A" w:rsidRDefault="009C3B0A" w:rsidP="009C3B0A">
      <w:pPr>
        <w:pStyle w:val="Lijstalinea"/>
        <w:numPr>
          <w:ilvl w:val="0"/>
          <w:numId w:val="4"/>
        </w:numPr>
      </w:pPr>
      <w:r>
        <w:t>Toerekenbaarheid</w:t>
      </w:r>
    </w:p>
    <w:p w14:paraId="4B9E77EE" w14:textId="77777777" w:rsidR="009C3B0A" w:rsidRDefault="009C3B0A" w:rsidP="009C3B0A">
      <w:pPr>
        <w:pStyle w:val="Lijstalinea"/>
        <w:numPr>
          <w:ilvl w:val="0"/>
          <w:numId w:val="4"/>
        </w:numPr>
      </w:pPr>
      <w:r>
        <w:t>Schade</w:t>
      </w:r>
    </w:p>
    <w:p w14:paraId="196BC0CD" w14:textId="77777777" w:rsidR="009C3B0A" w:rsidRDefault="009C3B0A" w:rsidP="009C3B0A">
      <w:pPr>
        <w:pStyle w:val="Lijstalinea"/>
        <w:numPr>
          <w:ilvl w:val="0"/>
          <w:numId w:val="4"/>
        </w:numPr>
      </w:pPr>
      <w:r>
        <w:t>Causaal verband</w:t>
      </w:r>
    </w:p>
    <w:p w14:paraId="55D03C0F" w14:textId="77777777" w:rsidR="009C3B0A" w:rsidRDefault="009C3B0A" w:rsidP="009C3B0A">
      <w:pPr>
        <w:pStyle w:val="Lijstalinea"/>
        <w:numPr>
          <w:ilvl w:val="0"/>
          <w:numId w:val="4"/>
        </w:numPr>
      </w:pPr>
      <w:r>
        <w:t>Relativiteit</w:t>
      </w:r>
    </w:p>
    <w:p w14:paraId="309CDF25" w14:textId="77777777" w:rsidR="009C3B0A" w:rsidRDefault="009C3B0A" w:rsidP="009C3B0A"/>
    <w:p w14:paraId="07F44AF2" w14:textId="1C752431" w:rsidR="00D83650" w:rsidRDefault="00B278D4" w:rsidP="00B278D4">
      <w:r>
        <w:t>De onrechtmatigheid en de toerekenbaarheid vereisen een dieper onderzoek, omdat er aanvullingen zijn gegeven die van toepassing zijn op de aansprakelijkheid van de wegbeheerder. De overige voorwaarden ken</w:t>
      </w:r>
      <w:r w:rsidR="00ED27AB">
        <w:t>nen geen aanvulling en hebben</w:t>
      </w:r>
      <w:r>
        <w:t xml:space="preserve"> geen nader onderzoek</w:t>
      </w:r>
      <w:r w:rsidR="00ED27AB">
        <w:t xml:space="preserve"> nodig</w:t>
      </w:r>
      <w:r>
        <w:t>.</w:t>
      </w:r>
    </w:p>
    <w:p w14:paraId="1C15CCD7" w14:textId="77777777" w:rsidR="00B278D4" w:rsidRPr="00B278D4" w:rsidRDefault="00B278D4" w:rsidP="00B278D4"/>
    <w:p w14:paraId="41EBD56B" w14:textId="77777777" w:rsidR="009C3B0A" w:rsidRDefault="009C3B0A" w:rsidP="009C3B0A">
      <w:pPr>
        <w:pStyle w:val="Kop2"/>
      </w:pPr>
      <w:bookmarkStart w:id="19" w:name="_Toc11745267"/>
      <w:r>
        <w:t>2.1 Onrechtmatige daad</w:t>
      </w:r>
      <w:bookmarkEnd w:id="19"/>
    </w:p>
    <w:p w14:paraId="1F165DF8" w14:textId="2C1065A9" w:rsidR="00A07F8E" w:rsidRDefault="009C3B0A" w:rsidP="009C3B0A">
      <w:r w:rsidRPr="00681605">
        <w:t xml:space="preserve">De eerste voorwaarde van de onrechtmatige daad is dat er sprake moet zijn van een onrechtmatige daad. </w:t>
      </w:r>
      <w:r w:rsidR="00A07F8E">
        <w:t>Onder het begrip ‘onrechtmatig’ valt een inbreuk op een recht en een doen of nalaten in strijd met een wettelijke plicht of hetgeen volgens ongeschreven recht in het maatschappelijk verkeer betaamt.</w:t>
      </w:r>
      <w:r w:rsidR="00A07F8E" w:rsidRPr="00681605">
        <w:rPr>
          <w:vertAlign w:val="superscript"/>
        </w:rPr>
        <w:footnoteReference w:id="2"/>
      </w:r>
      <w:r w:rsidR="00A07F8E">
        <w:rPr>
          <w:vertAlign w:val="superscript"/>
        </w:rPr>
        <w:t xml:space="preserve"> </w:t>
      </w:r>
      <w:r w:rsidR="00A07F8E">
        <w:t>Dit laatste wordt ook wel de zorgvuldigheidsnorm genoemd, waarbij er een zorgplicht geldt voor de wegbeheerder.</w:t>
      </w:r>
      <w:r w:rsidR="00A07F8E" w:rsidRPr="00681605">
        <w:rPr>
          <w:vertAlign w:val="superscript"/>
        </w:rPr>
        <w:footnoteReference w:id="3"/>
      </w:r>
      <w:r w:rsidR="00A07F8E">
        <w:t xml:space="preserve"> </w:t>
      </w:r>
      <w:r w:rsidRPr="00681605">
        <w:t xml:space="preserve">Onder het begrip </w:t>
      </w:r>
      <w:r w:rsidR="00727C14">
        <w:t>‘</w:t>
      </w:r>
      <w:r w:rsidRPr="00681605">
        <w:t>daad</w:t>
      </w:r>
      <w:r w:rsidR="00727C14">
        <w:t>’</w:t>
      </w:r>
      <w:r w:rsidRPr="00681605">
        <w:t xml:space="preserve"> valt ni</w:t>
      </w:r>
      <w:r w:rsidR="00A07F8E">
        <w:t>et alleen een doen, maar ook een</w:t>
      </w:r>
      <w:r w:rsidRPr="00681605">
        <w:t xml:space="preserve"> nalaten.</w:t>
      </w:r>
      <w:r w:rsidRPr="00681605">
        <w:rPr>
          <w:vertAlign w:val="superscript"/>
        </w:rPr>
        <w:footnoteReference w:id="4"/>
      </w:r>
      <w:r w:rsidRPr="00681605">
        <w:t xml:space="preserve"> </w:t>
      </w:r>
    </w:p>
    <w:p w14:paraId="1C0C020E" w14:textId="77777777" w:rsidR="002A0578" w:rsidRDefault="002A0578" w:rsidP="009C3B0A"/>
    <w:p w14:paraId="103DFFCF" w14:textId="1F4C6FA7" w:rsidR="009C3B0A" w:rsidRDefault="002A0578" w:rsidP="009C3B0A">
      <w:r>
        <w:t>Met betrekking tot de zorgplicht van de wegbeheerder geldt het volgende. De wegbeheerder moet er</w:t>
      </w:r>
      <w:r w:rsidR="009C3B0A" w:rsidRPr="00681605">
        <w:t>voor zorgen da</w:t>
      </w:r>
      <w:r w:rsidR="004B25EF">
        <w:t>t de weg in goede staat verkeert</w:t>
      </w:r>
      <w:r w:rsidR="009C3B0A" w:rsidRPr="00681605">
        <w:t xml:space="preserve">. </w:t>
      </w:r>
      <w:r w:rsidR="009C3B0A">
        <w:t>De Hoge Raad heeft hierop in een uitspraak</w:t>
      </w:r>
      <w:r w:rsidR="009C3B0A" w:rsidRPr="00681605">
        <w:rPr>
          <w:vertAlign w:val="superscript"/>
        </w:rPr>
        <w:footnoteReference w:id="5"/>
      </w:r>
      <w:r w:rsidR="009C3B0A" w:rsidRPr="00681605">
        <w:t xml:space="preserve"> </w:t>
      </w:r>
      <w:r w:rsidR="009C3B0A">
        <w:t xml:space="preserve">een aanvulling gegeven. </w:t>
      </w:r>
      <w:r w:rsidR="009C3B0A" w:rsidRPr="00681605">
        <w:t xml:space="preserve">De wegbeheerder zal ervoor moeten zorgen dat de toestand van het wegdek de veiligheid van personen en zaken niet in gevaar brengt. </w:t>
      </w:r>
      <w:r w:rsidR="009C3B0A">
        <w:t xml:space="preserve">Gevaarzettend gedrag houdt in </w:t>
      </w:r>
      <w:r w:rsidR="009C3B0A">
        <w:lastRenderedPageBreak/>
        <w:t>dat een partij een gevaarlijke situatie in het leven roept, waardoor een ander schade lijdt.</w:t>
      </w:r>
      <w:r w:rsidR="009C3B0A">
        <w:rPr>
          <w:rStyle w:val="Voetnootmarkering"/>
        </w:rPr>
        <w:footnoteReference w:id="6"/>
      </w:r>
      <w:r w:rsidR="009C3B0A">
        <w:t xml:space="preserve"> </w:t>
      </w:r>
      <w:r w:rsidR="009C3B0A" w:rsidRPr="00681605">
        <w:t xml:space="preserve">Er wordt gesproken van gevaarzettend gedrag wanneer de wegbeheerder onvoldoende maatregelen heeft genomen om </w:t>
      </w:r>
      <w:r w:rsidR="00E87FE1">
        <w:t>het ongeval</w:t>
      </w:r>
      <w:r w:rsidR="009C3B0A" w:rsidRPr="00681605">
        <w:t xml:space="preserve"> te voorkomen</w:t>
      </w:r>
      <w:r w:rsidR="009C3B0A">
        <w:t>.</w:t>
      </w:r>
      <w:r w:rsidR="009C3B0A" w:rsidRPr="00681605">
        <w:rPr>
          <w:vertAlign w:val="superscript"/>
        </w:rPr>
        <w:footnoteReference w:id="7"/>
      </w:r>
    </w:p>
    <w:p w14:paraId="358B6EC8" w14:textId="77777777" w:rsidR="009C3B0A" w:rsidRDefault="009C3B0A" w:rsidP="009C3B0A"/>
    <w:p w14:paraId="4125CC8B" w14:textId="2B22A5C1" w:rsidR="009C3B0A" w:rsidRPr="00681605" w:rsidRDefault="009C3B0A" w:rsidP="009C3B0A">
      <w:r>
        <w:t>Er moet naast gevaarzetting</w:t>
      </w:r>
      <w:r w:rsidRPr="00681605">
        <w:t xml:space="preserve"> ook vastgesteld worden dat de wegbeheerder onvoldoende zorg heeft gedragen </w:t>
      </w:r>
      <w:r w:rsidR="00BE7E57">
        <w:t>voor</w:t>
      </w:r>
      <w:r w:rsidRPr="00681605">
        <w:t xml:space="preserve"> de weg.</w:t>
      </w:r>
      <w:r w:rsidRPr="00681605">
        <w:rPr>
          <w:vertAlign w:val="superscript"/>
        </w:rPr>
        <w:footnoteReference w:id="8"/>
      </w:r>
      <w:r w:rsidRPr="00681605">
        <w:t xml:space="preserve"> Er zal</w:t>
      </w:r>
      <w:r w:rsidR="008A30AA">
        <w:t xml:space="preserve"> moeten</w:t>
      </w:r>
      <w:r w:rsidRPr="00681605">
        <w:t xml:space="preserve"> worden getoetst of de weg voldoet aan de eisen die men in de gegeven omstandigheden mag stellen.</w:t>
      </w:r>
      <w:r w:rsidRPr="00681605">
        <w:rPr>
          <w:vertAlign w:val="superscript"/>
        </w:rPr>
        <w:footnoteReference w:id="9"/>
      </w:r>
      <w:r w:rsidRPr="00681605">
        <w:t xml:space="preserve"> Of de wegbeheerder de zorgplicht heeft geschonden</w:t>
      </w:r>
      <w:r w:rsidR="00BD640D">
        <w:t xml:space="preserve"> en er sprake is van een gevaarzettende situatie</w:t>
      </w:r>
      <w:r w:rsidR="008A30AA">
        <w:t>,</w:t>
      </w:r>
      <w:r w:rsidRPr="00681605">
        <w:t xml:space="preserve"> wordt getoetst aan de hand van de kelderluik-criteria.</w:t>
      </w:r>
      <w:r w:rsidRPr="00681605">
        <w:rPr>
          <w:vertAlign w:val="superscript"/>
        </w:rPr>
        <w:footnoteReference w:id="10"/>
      </w:r>
      <w:r w:rsidRPr="00681605">
        <w:t xml:space="preserve"> De criteria zijn:</w:t>
      </w:r>
    </w:p>
    <w:p w14:paraId="6224BAD3" w14:textId="7CCF8898" w:rsidR="009C3B0A" w:rsidRPr="00681605" w:rsidRDefault="00E22C29" w:rsidP="009C3B0A">
      <w:pPr>
        <w:numPr>
          <w:ilvl w:val="0"/>
          <w:numId w:val="7"/>
        </w:numPr>
      </w:pPr>
      <w:r>
        <w:t>d</w:t>
      </w:r>
      <w:r w:rsidR="009C3B0A" w:rsidRPr="00681605">
        <w:t xml:space="preserve">e mate van waarschijnlijkheid dat de benadeelde niet </w:t>
      </w:r>
      <w:r w:rsidR="00DB0374">
        <w:t>het</w:t>
      </w:r>
      <w:r w:rsidR="009C3B0A" w:rsidRPr="00681605">
        <w:t xml:space="preserve"> vereiste oplettendheid en voorzichtigheid in acht neemt,</w:t>
      </w:r>
    </w:p>
    <w:p w14:paraId="362011AF" w14:textId="77777777" w:rsidR="009C3B0A" w:rsidRPr="00681605" w:rsidRDefault="009C3B0A" w:rsidP="009C3B0A">
      <w:pPr>
        <w:numPr>
          <w:ilvl w:val="0"/>
          <w:numId w:val="7"/>
        </w:numPr>
      </w:pPr>
      <w:r w:rsidRPr="00681605">
        <w:t>de grootte van de kans dat daaruit ongevallen ontstaan,</w:t>
      </w:r>
    </w:p>
    <w:p w14:paraId="07534909" w14:textId="630C04F2" w:rsidR="009C3B0A" w:rsidRPr="00681605" w:rsidRDefault="009C3B0A" w:rsidP="009C3B0A">
      <w:pPr>
        <w:numPr>
          <w:ilvl w:val="0"/>
          <w:numId w:val="7"/>
        </w:numPr>
      </w:pPr>
      <w:r w:rsidRPr="00681605">
        <w:t xml:space="preserve">de ernst van de schade die </w:t>
      </w:r>
      <w:r w:rsidR="009D4D4C">
        <w:t>als gevolg van het ongeval ontstaat</w:t>
      </w:r>
      <w:r w:rsidRPr="00681605">
        <w:t>, en</w:t>
      </w:r>
    </w:p>
    <w:p w14:paraId="2125854F" w14:textId="77777777" w:rsidR="009C3B0A" w:rsidRDefault="009C3B0A" w:rsidP="009C3B0A">
      <w:pPr>
        <w:numPr>
          <w:ilvl w:val="0"/>
          <w:numId w:val="7"/>
        </w:numPr>
      </w:pPr>
      <w:r w:rsidRPr="00681605">
        <w:t>de mate van bezwaarlijkheid van te nemen veiligheidsmaatregelen.</w:t>
      </w:r>
    </w:p>
    <w:p w14:paraId="3777F387" w14:textId="1AEF69B9" w:rsidR="00C06B6A" w:rsidRDefault="00C06B6A" w:rsidP="00C06B6A">
      <w:r>
        <w:t xml:space="preserve">Deze criteria gelden als norm voor de zorgplicht. </w:t>
      </w:r>
      <w:r w:rsidR="008077DA">
        <w:t>Wanneer deze vier punten ieder een grote kans als uitkomst hebben, zullen de</w:t>
      </w:r>
      <w:r>
        <w:t xml:space="preserve"> eisen van de zorgplicht strenger zijn.</w:t>
      </w:r>
      <w:r>
        <w:rPr>
          <w:rStyle w:val="Voetnootmarkering"/>
        </w:rPr>
        <w:footnoteReference w:id="11"/>
      </w:r>
    </w:p>
    <w:p w14:paraId="0FC654FE" w14:textId="77777777" w:rsidR="009C3B0A" w:rsidRDefault="009C3B0A" w:rsidP="009C3B0A"/>
    <w:p w14:paraId="46B74AAC" w14:textId="5B6AD5EB" w:rsidR="00CF2854" w:rsidRDefault="009C3B0A" w:rsidP="00CF2854">
      <w:r>
        <w:t>Uit de jurisprudentie komt naar voren dat de Hoge Raad een verdere invulling heeft gegeven over de bezwaarlijkheid van te nemen veiligheidsmaatregelen. Zo blijkt uit het Bussluis-arrest</w:t>
      </w:r>
      <w:r>
        <w:rPr>
          <w:rStyle w:val="Voetnootmarkering"/>
        </w:rPr>
        <w:footnoteReference w:id="12"/>
      </w:r>
      <w:r>
        <w:t xml:space="preserve"> dat de wegbeheerder de verplichting heeft om deugdelijke beveiligingsmaatregelen te nemen. Ook in het arrest Annema-Staat</w:t>
      </w:r>
      <w:r>
        <w:rPr>
          <w:rStyle w:val="Voetnootmarkering"/>
        </w:rPr>
        <w:footnoteReference w:id="13"/>
      </w:r>
      <w:r>
        <w:t xml:space="preserve"> heeft de Hoge Raad een aanvulling gegeven op het </w:t>
      </w:r>
      <w:r w:rsidR="009104E6">
        <w:t>criterium</w:t>
      </w:r>
      <w:r>
        <w:t>. In het</w:t>
      </w:r>
      <w:r w:rsidR="00FA692A">
        <w:t xml:space="preserve"> Annema-Staat a</w:t>
      </w:r>
      <w:r>
        <w:t>rrest he</w:t>
      </w:r>
      <w:r w:rsidR="009104E6">
        <w:t>eft de Hoge Raad bepaald dat</w:t>
      </w:r>
      <w:r>
        <w:t xml:space="preserve"> de wegbeheerder rekening moet houden met het feit dat niet alle verkeersdeelnemers de voorzichtigheid en oplettendheid behouden. De veiligheidsmaatregelen moeten volgens de Hoge Raad dan ook hierop</w:t>
      </w:r>
      <w:r w:rsidR="00CF2854">
        <w:t xml:space="preserve"> afgestemd worden. </w:t>
      </w:r>
      <w:r w:rsidR="00FE05E0">
        <w:t xml:space="preserve">In de literatuur is hier verder geen informatie over gegeven. Of </w:t>
      </w:r>
      <w:r w:rsidR="00175553">
        <w:t>dit wel in de rechtspraak is geïmplementeerd</w:t>
      </w:r>
      <w:r w:rsidR="00FE05E0">
        <w:t>, moet blijken uit het jurisprudentieonderzoek.</w:t>
      </w:r>
    </w:p>
    <w:p w14:paraId="00B87D62" w14:textId="77777777" w:rsidR="009C3B0A" w:rsidRDefault="00CF2854" w:rsidP="00CF2854">
      <w:r>
        <w:t xml:space="preserve"> </w:t>
      </w:r>
    </w:p>
    <w:p w14:paraId="40AEC45C" w14:textId="529E1774" w:rsidR="004C4CCC" w:rsidRDefault="009C3B0A" w:rsidP="00186DFA">
      <w:r>
        <w:t xml:space="preserve">Een belangrijk element van de kelderluik-criteria is dat er gekeken moet worden naar welke voorzorgsmaatregelen er zijn genomen </w:t>
      </w:r>
      <w:r w:rsidR="00045961">
        <w:t>en</w:t>
      </w:r>
      <w:r>
        <w:t xml:space="preserve"> welke </w:t>
      </w:r>
      <w:r w:rsidR="00045961">
        <w:t>had</w:t>
      </w:r>
      <w:r w:rsidR="007E45E5">
        <w:t>den</w:t>
      </w:r>
      <w:r w:rsidR="00045961">
        <w:t xml:space="preserve"> moeten worden</w:t>
      </w:r>
      <w:r>
        <w:t xml:space="preserve"> genomen.</w:t>
      </w:r>
      <w:r>
        <w:rPr>
          <w:rStyle w:val="Voetnootmarkering"/>
        </w:rPr>
        <w:footnoteReference w:id="14"/>
      </w:r>
      <w:r>
        <w:t xml:space="preserve"> Waarschuwing is een vorm van een voorzorg die bijna altijd gebruikt kan worden.</w:t>
      </w:r>
      <w:r w:rsidR="00327C89">
        <w:rPr>
          <w:rStyle w:val="Voetnootmarkering"/>
        </w:rPr>
        <w:footnoteReference w:id="15"/>
      </w:r>
      <w:r w:rsidR="00580775">
        <w:t xml:space="preserve"> Als er wordt gekozen voor het geven van een waarschuwing, wordt ook de waarschuwing beoordeeld</w:t>
      </w:r>
      <w:r w:rsidR="0099486C">
        <w:t xml:space="preserve"> op de </w:t>
      </w:r>
      <w:r w:rsidR="0099486C">
        <w:lastRenderedPageBreak/>
        <w:t>adequaatheid</w:t>
      </w:r>
      <w:r w:rsidR="00580775">
        <w:t>.</w:t>
      </w:r>
      <w:r w:rsidR="00580775">
        <w:rPr>
          <w:rStyle w:val="Voetnootmarkering"/>
        </w:rPr>
        <w:footnoteReference w:id="16"/>
      </w:r>
      <w:r>
        <w:t xml:space="preserve"> De vuistregel geldt dan ook met betrekking tot de voorzorgsmaatregelen dat deze maatregelen in verhouding staan met de bezwaarlijkheid van het nemen van maatregelen.</w:t>
      </w:r>
      <w:r>
        <w:rPr>
          <w:rStyle w:val="Voetnootmarkering"/>
        </w:rPr>
        <w:footnoteReference w:id="17"/>
      </w:r>
      <w:r>
        <w:t xml:space="preserve"> Als een maatregel minder bezwaarlijk is, zullen voorzorgsmaatregelen sneller vereist zijn.</w:t>
      </w:r>
      <w:r>
        <w:rPr>
          <w:rStyle w:val="Voetnootmarkering"/>
        </w:rPr>
        <w:footnoteReference w:id="18"/>
      </w:r>
    </w:p>
    <w:p w14:paraId="0BAFDA43" w14:textId="77777777" w:rsidR="00186DFA" w:rsidRDefault="00186DFA" w:rsidP="00186DFA"/>
    <w:p w14:paraId="7454FD4D" w14:textId="77777777" w:rsidR="009C3B0A" w:rsidRDefault="009C3B0A" w:rsidP="009C3B0A">
      <w:pPr>
        <w:pStyle w:val="Kop2"/>
      </w:pPr>
      <w:bookmarkStart w:id="20" w:name="_Toc11745268"/>
      <w:r>
        <w:t>2.2 Toerekenbaarheid</w:t>
      </w:r>
      <w:bookmarkEnd w:id="20"/>
    </w:p>
    <w:p w14:paraId="7B865F51" w14:textId="3D34959C" w:rsidR="009C3B0A" w:rsidRDefault="00DB0374" w:rsidP="009C3B0A">
      <w:r>
        <w:t>Het</w:t>
      </w:r>
      <w:r w:rsidR="009C3B0A">
        <w:t xml:space="preserve"> tweede vereiste van de onrechtmatige daad is dat de schade aan de dader </w:t>
      </w:r>
      <w:r w:rsidR="00003E74">
        <w:t>moet kunnen</w:t>
      </w:r>
      <w:r w:rsidR="009C3B0A">
        <w:t xml:space="preserve"> worden toegerekend</w:t>
      </w:r>
      <w:r w:rsidR="009379ED">
        <w:t>.</w:t>
      </w:r>
      <w:r w:rsidR="009379ED">
        <w:rPr>
          <w:rStyle w:val="Voetnootmarkering"/>
        </w:rPr>
        <w:footnoteReference w:id="19"/>
      </w:r>
      <w:r w:rsidR="009C3B0A">
        <w:t xml:space="preserve"> De onrechtmatige daad kan aan de dader worden toegerekend, indien zij te wijten is aan schuld of aan een oorzaak welke krachtens de wet of de in het verkeer geldende opvattingen voor zijn rekening komt</w:t>
      </w:r>
      <w:r w:rsidR="00FD199A">
        <w:t>.</w:t>
      </w:r>
      <w:r w:rsidR="009C3B0A">
        <w:rPr>
          <w:rStyle w:val="Voetnootmarkering"/>
        </w:rPr>
        <w:footnoteReference w:id="20"/>
      </w:r>
      <w:r w:rsidR="009C3B0A">
        <w:t xml:space="preserve"> Toerekenbaarheid volgens de wet komt niet voor bij de aansprakelijkheid van de wegbeheerder</w:t>
      </w:r>
      <w:r w:rsidR="009C3B0A">
        <w:rPr>
          <w:rStyle w:val="Voetnootmarkering"/>
        </w:rPr>
        <w:footnoteReference w:id="21"/>
      </w:r>
      <w:r w:rsidR="009C3B0A">
        <w:t xml:space="preserve"> en zal ik niet bespreken.</w:t>
      </w:r>
    </w:p>
    <w:p w14:paraId="6D039970" w14:textId="77777777" w:rsidR="009C3B0A" w:rsidRDefault="009C3B0A" w:rsidP="009C3B0A">
      <w:pPr>
        <w:rPr>
          <w:i/>
        </w:rPr>
      </w:pPr>
    </w:p>
    <w:p w14:paraId="3E2256FF" w14:textId="77777777" w:rsidR="009C3B0A" w:rsidRDefault="009C3B0A" w:rsidP="009C3B0A">
      <w:pPr>
        <w:pStyle w:val="Kop3"/>
      </w:pPr>
      <w:bookmarkStart w:id="21" w:name="_Toc11745269"/>
      <w:r>
        <w:t>2.2.1 Toerekenbaarheid door verwijtbaarheid</w:t>
      </w:r>
      <w:bookmarkEnd w:id="21"/>
    </w:p>
    <w:p w14:paraId="46705179" w14:textId="6089CAF8" w:rsidR="009C3B0A" w:rsidRDefault="009C3B0A" w:rsidP="009C3B0A">
      <w:r>
        <w:t>Bij de toerekenbaarheid door verwijtbaarheid geldt bij de wegbeheerder de vraag of zij met de gevaarlijke situatie bekend was of</w:t>
      </w:r>
      <w:r w:rsidR="00EC4100">
        <w:t xml:space="preserve"> het gevaar</w:t>
      </w:r>
      <w:r>
        <w:t xml:space="preserve"> behoorde te kennen en of zij deze had of had moeten kunnen voorkomen</w:t>
      </w:r>
      <w:r w:rsidR="00E73E2A">
        <w:t>.</w:t>
      </w:r>
      <w:r>
        <w:rPr>
          <w:rStyle w:val="Voetnootmarkering"/>
        </w:rPr>
        <w:footnoteReference w:id="22"/>
      </w:r>
    </w:p>
    <w:p w14:paraId="5DF26AD1" w14:textId="77777777" w:rsidR="009C3B0A" w:rsidRDefault="009C3B0A" w:rsidP="009C3B0A">
      <w:pPr>
        <w:rPr>
          <w:i/>
        </w:rPr>
      </w:pPr>
    </w:p>
    <w:p w14:paraId="37F8C84A" w14:textId="77777777" w:rsidR="009C3B0A" w:rsidRDefault="009C3B0A" w:rsidP="009C3B0A">
      <w:pPr>
        <w:pStyle w:val="Kop3"/>
      </w:pPr>
      <w:bookmarkStart w:id="22" w:name="_Toc11745270"/>
      <w:r>
        <w:t>2.2.2 Toerekenbaarheid volgens de in het verkeer geldende opvattingen</w:t>
      </w:r>
      <w:bookmarkEnd w:id="22"/>
    </w:p>
    <w:p w14:paraId="5E289C18" w14:textId="0C42F893" w:rsidR="009C3B0A" w:rsidRDefault="005307FC" w:rsidP="009C3B0A">
      <w:r>
        <w:t xml:space="preserve">Deze vorm van toerekenbaarheid </w:t>
      </w:r>
      <w:r w:rsidR="00D021BA">
        <w:t>kan ingezet worden wanneer de persoonlijke verwijtbaarheid ontbreekt.</w:t>
      </w:r>
      <w:r w:rsidR="00D021BA">
        <w:rPr>
          <w:rStyle w:val="Voetnootmarkering"/>
        </w:rPr>
        <w:footnoteReference w:id="23"/>
      </w:r>
      <w:r w:rsidR="00D021BA">
        <w:t xml:space="preserve"> </w:t>
      </w:r>
      <w:r w:rsidR="009C3B0A">
        <w:t xml:space="preserve">Het doel van deze toerekenbaarheid is om de rechter de mogelijkheid te bieden het bestaan van aansprakelijkheid te </w:t>
      </w:r>
      <w:r w:rsidR="005B39BA">
        <w:t xml:space="preserve">af laten </w:t>
      </w:r>
      <w:r w:rsidR="009C3B0A">
        <w:t xml:space="preserve">hangen van </w:t>
      </w:r>
      <w:r w:rsidR="005B39BA">
        <w:t>de</w:t>
      </w:r>
      <w:r w:rsidR="009C3B0A">
        <w:t xml:space="preserve"> steeds wijzigende maatschappelijke verhoudingen.</w:t>
      </w:r>
      <w:r w:rsidR="00F75200">
        <w:t xml:space="preserve"> D</w:t>
      </w:r>
      <w:r w:rsidR="009C3B0A">
        <w:t>e rechter is in beginsel vrij, maar zal zo veel mogelijk objectieve aanknopingspunten</w:t>
      </w:r>
      <w:r w:rsidR="0023111E">
        <w:t xml:space="preserve"> moeten aanhouden voor het nemen</w:t>
      </w:r>
      <w:r w:rsidR="009C3B0A">
        <w:t xml:space="preserve"> van een beslissing</w:t>
      </w:r>
      <w:r w:rsidR="00ED308C">
        <w:t>.</w:t>
      </w:r>
      <w:r w:rsidR="009C3B0A">
        <w:rPr>
          <w:rStyle w:val="Voetnootmarkering"/>
        </w:rPr>
        <w:footnoteReference w:id="24"/>
      </w:r>
      <w:r w:rsidR="009C3B0A">
        <w:t xml:space="preserve"> </w:t>
      </w:r>
    </w:p>
    <w:p w14:paraId="56F91D0F" w14:textId="77777777" w:rsidR="009C3B0A" w:rsidRDefault="009C3B0A" w:rsidP="009C3B0A"/>
    <w:p w14:paraId="2DDCA836" w14:textId="0BFECA95" w:rsidR="009C3B0A" w:rsidRDefault="009C3B0A" w:rsidP="009C3B0A">
      <w:r>
        <w:t xml:space="preserve">Het </w:t>
      </w:r>
      <w:r w:rsidR="000929A8">
        <w:t>eerdergenoemde</w:t>
      </w:r>
      <w:r>
        <w:t xml:space="preserve"> </w:t>
      </w:r>
      <w:r w:rsidR="000929A8">
        <w:t>B</w:t>
      </w:r>
      <w:r>
        <w:t>ussluis-arrest</w:t>
      </w:r>
      <w:r>
        <w:rPr>
          <w:rStyle w:val="Voetnootmarkering"/>
        </w:rPr>
        <w:footnoteReference w:id="25"/>
      </w:r>
      <w:r>
        <w:t xml:space="preserve"> is een voorbeeld van de toerekenbaarheid volgens de in het verkeer geldende opvattingen. In het arrest was geen sprake van</w:t>
      </w:r>
      <w:r w:rsidR="00073C1F">
        <w:t xml:space="preserve"> persoonlijke</w:t>
      </w:r>
      <w:r>
        <w:t xml:space="preserve"> verwijtbaarheid. De rechter heeft in dit arrest </w:t>
      </w:r>
      <w:r w:rsidR="00095F52">
        <w:t>g</w:t>
      </w:r>
      <w:r>
        <w:t>eoordeeld dat er sprake was van bewuste gevaarzetting.</w:t>
      </w:r>
    </w:p>
    <w:p w14:paraId="052DD858" w14:textId="77777777" w:rsidR="009C3B0A" w:rsidRDefault="009C3B0A" w:rsidP="009C3B0A"/>
    <w:p w14:paraId="4AD14856" w14:textId="77777777" w:rsidR="009C3B0A" w:rsidRDefault="009C3B0A" w:rsidP="009C3B0A">
      <w:pPr>
        <w:pStyle w:val="Kop2"/>
      </w:pPr>
      <w:bookmarkStart w:id="23" w:name="_Toc11745271"/>
      <w:r>
        <w:lastRenderedPageBreak/>
        <w:t>2.3 Tussenconclusie</w:t>
      </w:r>
      <w:bookmarkEnd w:id="23"/>
    </w:p>
    <w:p w14:paraId="59D0F710" w14:textId="7B92C7C2" w:rsidR="000C4E86" w:rsidRDefault="005254C3" w:rsidP="00090C14">
      <w:r>
        <w:t xml:space="preserve">De benadeelde kan de wegbeheerder op grond de onrechtmatige daad, artikel 6:162 BW, aansprakelijk stellen. </w:t>
      </w:r>
      <w:r w:rsidR="009C3B0A">
        <w:t>Om de onrechtmatige daad aan te tonen, dient er voldaan te zijn aan de vijf vereisten die worden gesteld. De eerste voorwaarde is dat er sprake moet zijn van een onrechtmatige daad. Er moet gekeken worden naar of de weg voldoet aan de eisen die de gebruiker mag verwachten in de gegeven omstandigheden. Dit wordt beoordeeld aan de hand van de kelderluik-criteria. De wegbeheerder dient deugdelijke beveiligingsmaatregelingen te nemen en moet rekening houden met dat niet alle verkeersdeelnemers de oplettendheid en voorzichtigheid handhaven. Ook moet er gekeken worden naar de voorzorgsmaatregelen die de wegbeheerder k</w:t>
      </w:r>
      <w:r w:rsidR="008C126B">
        <w:t>o</w:t>
      </w:r>
      <w:r w:rsidR="009C3B0A">
        <w:t xml:space="preserve">n of behoorde te nemen. Wanneer een maatregel minder bezwaarlijk is, zullen de voorzorgsmaatregelen sneller vereist zijn. Ook moet de wegbeheerder ervoor zorgen dat </w:t>
      </w:r>
      <w:r w:rsidR="009C3B0A" w:rsidRPr="00681605">
        <w:t>de toestand van het wegdek de veiligheid van personen en zaken niet in gevaar brengt.</w:t>
      </w:r>
      <w:r w:rsidR="009C3B0A">
        <w:t xml:space="preserve"> </w:t>
      </w:r>
      <w:r w:rsidR="00856157">
        <w:t>Het</w:t>
      </w:r>
      <w:r w:rsidR="009C3B0A">
        <w:t xml:space="preserve"> tweede vereiste is dat de onrechtmatige daad toegerekend moet kunnen worden aan de wegbeheerder. De toerekenbaarheid kan voortvloeien uit </w:t>
      </w:r>
      <w:r w:rsidR="004F19D0">
        <w:t>persoonlijke verwijtbaarheid</w:t>
      </w:r>
      <w:r w:rsidR="009C3B0A">
        <w:t xml:space="preserve"> of de volgens de in het verkeer geldende opvattingen. </w:t>
      </w:r>
      <w:r w:rsidR="00856157">
        <w:t>Het</w:t>
      </w:r>
      <w:r w:rsidR="009C3B0A">
        <w:t xml:space="preserve"> derde vereiste is dat er schade moet zijn en er moet een causaal verband tussen de schade en de schadeveroorzakende gebeurtenis. Dit is </w:t>
      </w:r>
      <w:r w:rsidR="00856157">
        <w:t>het</w:t>
      </w:r>
      <w:r w:rsidR="009C3B0A">
        <w:t xml:space="preserve"> vierde vereiste. </w:t>
      </w:r>
      <w:r w:rsidR="00856157">
        <w:t>Het</w:t>
      </w:r>
      <w:r w:rsidR="009C3B0A">
        <w:t xml:space="preserve"> laatste vereiste is dat er sprake moet zijn van de relativiteit. Als er aan deze voorwaarden is voldaan, is de wegbeheerder aansprakelijk op grond van de onrechtmatige daad.</w:t>
      </w:r>
    </w:p>
    <w:p w14:paraId="40A30943" w14:textId="77777777" w:rsidR="00415C54" w:rsidRDefault="00415C54">
      <w:pPr>
        <w:spacing w:line="240" w:lineRule="auto"/>
        <w:rPr>
          <w:rFonts w:asciiTheme="majorHAnsi" w:eastAsiaTheme="majorEastAsia" w:hAnsiTheme="majorHAnsi" w:cstheme="majorBidi"/>
          <w:color w:val="2E74B5" w:themeColor="accent1" w:themeShade="BF"/>
          <w:sz w:val="32"/>
          <w:szCs w:val="32"/>
        </w:rPr>
      </w:pPr>
      <w:r>
        <w:br w:type="page"/>
      </w:r>
    </w:p>
    <w:p w14:paraId="49A7311F" w14:textId="77777777" w:rsidR="000124C9" w:rsidRDefault="000124C9" w:rsidP="000124C9">
      <w:pPr>
        <w:pStyle w:val="Kop1"/>
      </w:pPr>
      <w:bookmarkStart w:id="24" w:name="_Toc11745272"/>
      <w:r>
        <w:lastRenderedPageBreak/>
        <w:t>Hoofstuk 3: Werking van artikel 6:174 BW</w:t>
      </w:r>
      <w:bookmarkEnd w:id="24"/>
    </w:p>
    <w:p w14:paraId="2E144DAD" w14:textId="39759551" w:rsidR="000124C9" w:rsidRDefault="000124C9" w:rsidP="000124C9">
      <w:r>
        <w:t xml:space="preserve">In dit hoofdstuk zal het juridisch kader van artikel 6:174 BW uiteengezet worden. Er is onderzoek gedaan naar </w:t>
      </w:r>
      <w:r w:rsidR="00C675BA">
        <w:t xml:space="preserve">de vraag </w:t>
      </w:r>
      <w:r>
        <w:t>wanneer de wegbeheerder op grond van artikel 6:174 BW aansprakelijk is aan de hand van wet- en regelgeving en literatuur.</w:t>
      </w:r>
    </w:p>
    <w:p w14:paraId="5BF4B066" w14:textId="77777777" w:rsidR="000124C9" w:rsidRDefault="000124C9" w:rsidP="000124C9"/>
    <w:p w14:paraId="55202EFE" w14:textId="64E667D4" w:rsidR="000124C9" w:rsidRDefault="000124C9" w:rsidP="000124C9">
      <w:r>
        <w:t xml:space="preserve">De aansprakelijkheid die voortvloeit uit artikel 6:174 BW is een risicoaansprakelijkheid. Van deze aansprakelijkheid is sprake wanneer men </w:t>
      </w:r>
      <w:r w:rsidR="00384E90">
        <w:t>schade wenst</w:t>
      </w:r>
      <w:r>
        <w:t xml:space="preserve"> te verhalen </w:t>
      </w:r>
      <w:r w:rsidR="00773F07">
        <w:t>als</w:t>
      </w:r>
      <w:r>
        <w:t xml:space="preserve"> de weg een gevaar </w:t>
      </w:r>
      <w:r w:rsidRPr="00020DCC">
        <w:t>oplevert voor personen en zaken</w:t>
      </w:r>
      <w:r>
        <w:t>.</w:t>
      </w:r>
      <w:r w:rsidRPr="00020DCC">
        <w:rPr>
          <w:vertAlign w:val="superscript"/>
        </w:rPr>
        <w:footnoteReference w:id="26"/>
      </w:r>
      <w:r>
        <w:t xml:space="preserve"> </w:t>
      </w:r>
    </w:p>
    <w:p w14:paraId="4EB79C5E" w14:textId="77777777" w:rsidR="000124C9" w:rsidRDefault="000124C9" w:rsidP="000124C9"/>
    <w:p w14:paraId="74F690AC" w14:textId="07658E35" w:rsidR="000124C9" w:rsidRDefault="000124C9" w:rsidP="000124C9">
      <w:r>
        <w:t>Artikel 6:174 BW is in het leven geroepen voor situaties waarbij er schade is ontstaan veroorzaakt door gebreken van de openbare weg.</w:t>
      </w:r>
      <w:r>
        <w:rPr>
          <w:rStyle w:val="Voetnootmarkering"/>
        </w:rPr>
        <w:footnoteReference w:id="27"/>
      </w:r>
      <w:r>
        <w:t xml:space="preserve"> Hierbij maakt het niet uit wat de oorzaak van het gebrek is en of de wegbeheerder bekend was met het gebrek.</w:t>
      </w:r>
      <w:r w:rsidRPr="00B00F68">
        <w:rPr>
          <w:rStyle w:val="Voetnootmarkering"/>
        </w:rPr>
        <w:t xml:space="preserve"> </w:t>
      </w:r>
      <w:r>
        <w:rPr>
          <w:rStyle w:val="Voetnootmarkering"/>
        </w:rPr>
        <w:footnoteReference w:id="28"/>
      </w:r>
    </w:p>
    <w:p w14:paraId="3218FE1D" w14:textId="77777777" w:rsidR="000124C9" w:rsidRDefault="000124C9" w:rsidP="000124C9"/>
    <w:p w14:paraId="03D95A1B" w14:textId="77777777" w:rsidR="000124C9" w:rsidRDefault="000124C9" w:rsidP="000124C9">
      <w:r>
        <w:t>Uit artikel 6:174 BW vloeit voort dat er drie voorwaarden gelden om de aansprakelijkheid van de gemeente als wegbeheerder aan te tonen. Dit zijn:</w:t>
      </w:r>
    </w:p>
    <w:p w14:paraId="446280CB" w14:textId="77777777" w:rsidR="000124C9" w:rsidRDefault="000124C9" w:rsidP="000124C9">
      <w:pPr>
        <w:pStyle w:val="Lijstalinea"/>
        <w:numPr>
          <w:ilvl w:val="0"/>
          <w:numId w:val="8"/>
        </w:numPr>
      </w:pPr>
      <w:r>
        <w:t>Er moet sprake zijn van een gebrekkige weg</w:t>
      </w:r>
    </w:p>
    <w:p w14:paraId="11F3D46D" w14:textId="75FD14ED" w:rsidR="000124C9" w:rsidRDefault="00212F36" w:rsidP="006D1B98">
      <w:pPr>
        <w:pStyle w:val="Lijstalinea"/>
        <w:numPr>
          <w:ilvl w:val="0"/>
          <w:numId w:val="8"/>
        </w:numPr>
      </w:pPr>
      <w:r>
        <w:t xml:space="preserve">Er moet sprake zijn van een gevaar </w:t>
      </w:r>
      <w:r w:rsidR="0052320F">
        <w:t xml:space="preserve">dat </w:t>
      </w:r>
      <w:r>
        <w:t xml:space="preserve">zich ook </w:t>
      </w:r>
      <w:r w:rsidR="008A6F1D">
        <w:t>heeft verwezenlijkt</w:t>
      </w:r>
    </w:p>
    <w:p w14:paraId="5229038F" w14:textId="63119376" w:rsidR="000124C9" w:rsidRDefault="000124C9" w:rsidP="000124C9">
      <w:pPr>
        <w:pStyle w:val="Lijstalinea"/>
        <w:numPr>
          <w:ilvl w:val="0"/>
          <w:numId w:val="8"/>
        </w:numPr>
      </w:pPr>
      <w:r>
        <w:t>Er moet sprake zijn van een causaal verband tussen de schade en een gebrek in de weg</w:t>
      </w:r>
      <w:r w:rsidR="00AF7AAD">
        <w:t>.</w:t>
      </w:r>
    </w:p>
    <w:p w14:paraId="0A7A5401" w14:textId="4CB8A7FE" w:rsidR="000124C9" w:rsidRDefault="00AF7AAD" w:rsidP="000124C9">
      <w:r>
        <w:t>Het</w:t>
      </w:r>
      <w:r w:rsidR="000124C9">
        <w:t xml:space="preserve"> tweede vereiste heeft geen verdere toelichting nodig en zal ik niet nader uitwerken.</w:t>
      </w:r>
    </w:p>
    <w:p w14:paraId="11F54FAE" w14:textId="77777777" w:rsidR="000124C9" w:rsidRDefault="000124C9" w:rsidP="000124C9"/>
    <w:p w14:paraId="0AFE8B39" w14:textId="77777777" w:rsidR="000124C9" w:rsidRDefault="0028644D" w:rsidP="00653DE7">
      <w:pPr>
        <w:pStyle w:val="Kop2"/>
      </w:pPr>
      <w:bookmarkStart w:id="25" w:name="_Toc11745273"/>
      <w:r>
        <w:t>3.1</w:t>
      </w:r>
      <w:r w:rsidR="00653DE7">
        <w:t xml:space="preserve"> </w:t>
      </w:r>
      <w:r w:rsidR="000124C9">
        <w:t>Gebrekkige weg</w:t>
      </w:r>
      <w:bookmarkEnd w:id="25"/>
    </w:p>
    <w:p w14:paraId="622FC858" w14:textId="09E62A73" w:rsidR="000124C9" w:rsidRDefault="000124C9" w:rsidP="000124C9">
      <w:r>
        <w:t>Het eerste vereiste dat artikel 6:174 BW stelt, is dat er sprake moet zijn van een gebrekkige weg. Er is sprake van een gebrekkige weg wanneer de weg niet voldoet aan de eisen die daaraan in de gegeven omstandigheden gesteld mogen worden.</w:t>
      </w:r>
      <w:r>
        <w:rPr>
          <w:rStyle w:val="Voetnootmarkering"/>
        </w:rPr>
        <w:footnoteReference w:id="29"/>
      </w:r>
      <w:r>
        <w:t xml:space="preserve"> In de parlementaire geschiedenis is een gebrek als volgt omschreven: ‘</w:t>
      </w:r>
      <w:r>
        <w:rPr>
          <w:i/>
        </w:rPr>
        <w:t>een dusdanige toestand dat men een onrechtmatige daad pleegt jegens degene wiens persoon of goed gevaar loopt, indien men, hoewel bekend met de toestand, deze onveranderd laat.’</w:t>
      </w:r>
      <w:r w:rsidRPr="00A9455A">
        <w:rPr>
          <w:rStyle w:val="Voetnootmarkering"/>
        </w:rPr>
        <w:footnoteReference w:id="30"/>
      </w:r>
      <w:r>
        <w:t xml:space="preserve"> </w:t>
      </w:r>
    </w:p>
    <w:p w14:paraId="5E25D27A" w14:textId="77777777" w:rsidR="000124C9" w:rsidRDefault="000124C9" w:rsidP="000124C9"/>
    <w:p w14:paraId="6C086B7C" w14:textId="77777777" w:rsidR="00996CBE" w:rsidRDefault="00996CBE">
      <w:pPr>
        <w:spacing w:line="240" w:lineRule="auto"/>
        <w:rPr>
          <w:i/>
        </w:rPr>
      </w:pPr>
      <w:r>
        <w:rPr>
          <w:i/>
        </w:rPr>
        <w:br w:type="page"/>
      </w:r>
    </w:p>
    <w:p w14:paraId="1A1053BC" w14:textId="77777777" w:rsidR="000124C9" w:rsidRPr="000901FF" w:rsidRDefault="000124C9" w:rsidP="000124C9">
      <w:pPr>
        <w:rPr>
          <w:i/>
        </w:rPr>
      </w:pPr>
      <w:r>
        <w:rPr>
          <w:i/>
        </w:rPr>
        <w:lastRenderedPageBreak/>
        <w:t>Wilnisarrest</w:t>
      </w:r>
    </w:p>
    <w:p w14:paraId="7F69051F" w14:textId="6EDEF87C" w:rsidR="000124C9" w:rsidRDefault="000124C9" w:rsidP="000124C9">
      <w:r>
        <w:t>In het arrest van 17 december 2010</w:t>
      </w:r>
      <w:r>
        <w:rPr>
          <w:rStyle w:val="Voetnootmarkering"/>
        </w:rPr>
        <w:footnoteReference w:id="31"/>
      </w:r>
      <w:r>
        <w:t xml:space="preserve"> heeft de Hoge Raad meer inzicht gecreëerd bij het beoordelen van een gebrek. In dit arrest ging het over een veendijk waar het Hoogheemraadschap eigenaar en beheerder van was. Op een nacht is de kade verschoven, waardoor er een enorm grote hoeveelheid water een woonwijk is ingestroomd. De gemeente heeft vervolgens het Hoogheemraadschap aansprakelijk gesteld en</w:t>
      </w:r>
      <w:r w:rsidR="00CC16DA">
        <w:t xml:space="preserve"> een</w:t>
      </w:r>
      <w:r>
        <w:t xml:space="preserve"> vergoeding gevorderd voor de schade. </w:t>
      </w:r>
    </w:p>
    <w:p w14:paraId="7AF66E72" w14:textId="77777777" w:rsidR="000124C9" w:rsidRDefault="000124C9" w:rsidP="000124C9">
      <w:r>
        <w:t>In het arrest heeft de Hoge Raad een aantal punten genoemd waarop wordt beoordeeld of er sprake is van een gebrek. De punten zijn</w:t>
      </w:r>
      <w:r>
        <w:rPr>
          <w:rStyle w:val="Voetnootmarkering"/>
        </w:rPr>
        <w:footnoteReference w:id="32"/>
      </w:r>
      <w:r>
        <w:t>:</w:t>
      </w:r>
    </w:p>
    <w:p w14:paraId="5AF7F2BD" w14:textId="77777777" w:rsidR="000124C9" w:rsidRPr="00DB2A03" w:rsidRDefault="000124C9" w:rsidP="000124C9">
      <w:pPr>
        <w:pStyle w:val="Lijstalinea"/>
        <w:numPr>
          <w:ilvl w:val="0"/>
          <w:numId w:val="7"/>
        </w:numPr>
        <w:rPr>
          <w:i/>
        </w:rPr>
      </w:pPr>
      <w:r>
        <w:t>De aard van de opstal</w:t>
      </w:r>
    </w:p>
    <w:p w14:paraId="75282914" w14:textId="77777777" w:rsidR="000124C9" w:rsidRPr="00DB2A03" w:rsidRDefault="000124C9" w:rsidP="000124C9">
      <w:pPr>
        <w:pStyle w:val="Lijstalinea"/>
        <w:numPr>
          <w:ilvl w:val="0"/>
          <w:numId w:val="7"/>
        </w:numPr>
        <w:rPr>
          <w:i/>
        </w:rPr>
      </w:pPr>
      <w:r>
        <w:t>De functie van de opstal</w:t>
      </w:r>
    </w:p>
    <w:p w14:paraId="20BCDE1A" w14:textId="77777777" w:rsidR="000124C9" w:rsidRPr="00DB2A03" w:rsidRDefault="000124C9" w:rsidP="000124C9">
      <w:pPr>
        <w:pStyle w:val="Lijstalinea"/>
        <w:numPr>
          <w:ilvl w:val="0"/>
          <w:numId w:val="7"/>
        </w:numPr>
        <w:rPr>
          <w:i/>
        </w:rPr>
      </w:pPr>
      <w:r>
        <w:t>Het van de opstal te verwachten gebruik door derden</w:t>
      </w:r>
    </w:p>
    <w:p w14:paraId="08A14C69" w14:textId="77777777" w:rsidR="000124C9" w:rsidRPr="00DB2A03" w:rsidRDefault="000124C9" w:rsidP="000124C9">
      <w:pPr>
        <w:pStyle w:val="Lijstalinea"/>
        <w:numPr>
          <w:ilvl w:val="0"/>
          <w:numId w:val="7"/>
        </w:numPr>
        <w:rPr>
          <w:i/>
        </w:rPr>
      </w:pPr>
      <w:r>
        <w:t>De fysieke toestand van de opstal ten tijde van de verwezenlijking van het gevaar</w:t>
      </w:r>
    </w:p>
    <w:p w14:paraId="2EFD1E21" w14:textId="77777777" w:rsidR="000124C9" w:rsidRPr="00DB2A03" w:rsidRDefault="000124C9" w:rsidP="000124C9">
      <w:pPr>
        <w:pStyle w:val="Lijstalinea"/>
        <w:numPr>
          <w:ilvl w:val="0"/>
          <w:numId w:val="7"/>
        </w:numPr>
        <w:rPr>
          <w:i/>
        </w:rPr>
      </w:pPr>
      <w:r>
        <w:t>De grootte van de kans op verwezenlijking van het aan de opstal verbonden gevaar</w:t>
      </w:r>
    </w:p>
    <w:p w14:paraId="3F79A47E" w14:textId="77777777" w:rsidR="000124C9" w:rsidRPr="00DB2A03" w:rsidRDefault="000124C9" w:rsidP="000124C9">
      <w:pPr>
        <w:pStyle w:val="Lijstalinea"/>
        <w:numPr>
          <w:ilvl w:val="0"/>
          <w:numId w:val="7"/>
        </w:numPr>
        <w:rPr>
          <w:i/>
        </w:rPr>
      </w:pPr>
      <w:r>
        <w:t>De daadwerkelijke mogelijkheid, redelijkheid en bezwaarlijkheid van te nemen afdoende veiligheidsmaatregelen</w:t>
      </w:r>
    </w:p>
    <w:p w14:paraId="38A83AB5" w14:textId="77777777" w:rsidR="000124C9" w:rsidRPr="00DB2A03" w:rsidRDefault="000124C9" w:rsidP="000124C9">
      <w:pPr>
        <w:pStyle w:val="Lijstalinea"/>
        <w:numPr>
          <w:ilvl w:val="0"/>
          <w:numId w:val="7"/>
        </w:numPr>
        <w:rPr>
          <w:i/>
        </w:rPr>
      </w:pPr>
      <w:r>
        <w:t>De naar objectieve maatstaven te beoordelen kenbaarheid van het gebrek en het daaraan verbonden gevaar</w:t>
      </w:r>
    </w:p>
    <w:p w14:paraId="28E10FCA" w14:textId="77777777" w:rsidR="000124C9" w:rsidRPr="00DB2A03" w:rsidRDefault="000124C9" w:rsidP="000124C9">
      <w:pPr>
        <w:pStyle w:val="Lijstalinea"/>
        <w:numPr>
          <w:ilvl w:val="0"/>
          <w:numId w:val="7"/>
        </w:numPr>
        <w:rPr>
          <w:i/>
        </w:rPr>
      </w:pPr>
      <w:r>
        <w:t>De toenmalige stand van de wetenschap en de techniek</w:t>
      </w:r>
    </w:p>
    <w:p w14:paraId="5D2790A6" w14:textId="77777777" w:rsidR="000124C9" w:rsidRPr="00DB2A03" w:rsidRDefault="000124C9" w:rsidP="000124C9">
      <w:pPr>
        <w:pStyle w:val="Lijstalinea"/>
        <w:numPr>
          <w:ilvl w:val="0"/>
          <w:numId w:val="7"/>
        </w:numPr>
        <w:rPr>
          <w:i/>
        </w:rPr>
      </w:pPr>
      <w:r>
        <w:t>De gemeente toekomende beleidsvrijheid</w:t>
      </w:r>
    </w:p>
    <w:p w14:paraId="51E50918" w14:textId="77777777" w:rsidR="000124C9" w:rsidRPr="006F3F99" w:rsidRDefault="000124C9" w:rsidP="000124C9">
      <w:pPr>
        <w:pStyle w:val="Lijstalinea"/>
        <w:numPr>
          <w:ilvl w:val="0"/>
          <w:numId w:val="7"/>
        </w:numPr>
        <w:rPr>
          <w:i/>
        </w:rPr>
      </w:pPr>
      <w:r>
        <w:t>Ter beschikking staande financiële middelen</w:t>
      </w:r>
    </w:p>
    <w:p w14:paraId="5A9AC0EC" w14:textId="77777777" w:rsidR="006F3F99" w:rsidRDefault="006F3F99" w:rsidP="006F3F99"/>
    <w:p w14:paraId="7DE80A74" w14:textId="50680D76" w:rsidR="00D3194F" w:rsidRDefault="006F3F99" w:rsidP="00090C14">
      <w:r>
        <w:t xml:space="preserve">Het Wilnis-arrest </w:t>
      </w:r>
      <w:r w:rsidR="001A6219">
        <w:t xml:space="preserve">is </w:t>
      </w:r>
      <w:r>
        <w:t>niet nog niet enorm oud. Uit de literatuur blijkt dat de aanvulling van het Wilnis-arrest twee jaar na de uitspraak nauwelijks werden gebruikt door de lagere rechters.</w:t>
      </w:r>
      <w:r>
        <w:rPr>
          <w:rStyle w:val="Voetnootmarkering"/>
        </w:rPr>
        <w:footnoteReference w:id="33"/>
      </w:r>
      <w:r>
        <w:t xml:space="preserve"> </w:t>
      </w:r>
      <w:r w:rsidR="005F13AB">
        <w:t>Na</w:t>
      </w:r>
      <w:r w:rsidR="00901A97">
        <w:t xml:space="preserve"> het Wilnis-arrest is er een uitspraak</w:t>
      </w:r>
      <w:r w:rsidR="00901A97">
        <w:rPr>
          <w:rStyle w:val="Voetnootmarkering"/>
        </w:rPr>
        <w:footnoteReference w:id="34"/>
      </w:r>
      <w:r w:rsidR="00901A97">
        <w:t xml:space="preserve"> geweest die laat zien dat </w:t>
      </w:r>
      <w:r w:rsidR="000443B9">
        <w:t>nog niet alle criteria van het Wilnis-arrest worden gebruikt bij de beoordeling.</w:t>
      </w:r>
      <w:r w:rsidR="008B41F0">
        <w:t xml:space="preserve"> Ik heb deze criteria wel opgenomen in het onderzoek, omdat deze criteria mogelijk een rol kunnen spelen </w:t>
      </w:r>
      <w:r w:rsidR="00991127">
        <w:t>bij</w:t>
      </w:r>
      <w:r w:rsidR="008B41F0">
        <w:t xml:space="preserve"> de beoordeling van aansprakelijkheid in de toekomst.</w:t>
      </w:r>
      <w:r w:rsidR="00217198">
        <w:t xml:space="preserve"> Naast het Wilnis-arrest kunnen de rechters ook gebruik maken van de </w:t>
      </w:r>
      <w:r w:rsidR="000929A8">
        <w:t>kelderluik</w:t>
      </w:r>
      <w:r w:rsidR="00217198">
        <w:t>-criteria bij het beoordelen van de aansprakelijkheid. Deze mogelijkheid heeft d</w:t>
      </w:r>
      <w:r w:rsidR="00386584">
        <w:t>e parlementaire geschiedenis ge</w:t>
      </w:r>
      <w:r w:rsidR="00217198">
        <w:t>geven</w:t>
      </w:r>
      <w:r w:rsidR="00386584">
        <w:t>.</w:t>
      </w:r>
      <w:r w:rsidR="00757D45">
        <w:rPr>
          <w:rStyle w:val="Voetnootmarkering"/>
        </w:rPr>
        <w:footnoteReference w:id="35"/>
      </w:r>
      <w:r w:rsidR="00901A97">
        <w:t xml:space="preserve"> </w:t>
      </w:r>
      <w:r w:rsidR="005F13AB">
        <w:t>De uitspraak van 4 april 2014</w:t>
      </w:r>
      <w:r w:rsidR="005F13AB">
        <w:rPr>
          <w:rStyle w:val="Voetnootmarkering"/>
        </w:rPr>
        <w:footnoteReference w:id="36"/>
      </w:r>
      <w:r w:rsidR="00C47386">
        <w:t xml:space="preserve"> toont dat de beoordeling </w:t>
      </w:r>
      <w:r w:rsidR="00386584">
        <w:t xml:space="preserve">tot op heden </w:t>
      </w:r>
      <w:r w:rsidR="00C47386">
        <w:t>geschiedt aan de hand van de kelderluik-criteria.</w:t>
      </w:r>
      <w:r w:rsidR="00C47386">
        <w:rPr>
          <w:rStyle w:val="Voetnootmarkering"/>
        </w:rPr>
        <w:footnoteReference w:id="37"/>
      </w:r>
      <w:r w:rsidR="00386584">
        <w:t xml:space="preserve"> </w:t>
      </w:r>
      <w:r w:rsidR="00757D45">
        <w:t>Het blijkt dat de rechters veelal nog de maatstaven gebruikt die de parlementaire geschiedenis heeft geboden ter beoordeling van de aansprakelijkheid.</w:t>
      </w:r>
      <w:r w:rsidR="00757D45">
        <w:rPr>
          <w:rStyle w:val="Voetnootmarkering"/>
        </w:rPr>
        <w:footnoteReference w:id="38"/>
      </w:r>
      <w:r w:rsidR="00A82EBF">
        <w:t xml:space="preserve"> Naast de kelderluik-criteria heeft de parlementaire geschiedenis een aantal </w:t>
      </w:r>
      <w:r w:rsidR="00A82EBF">
        <w:lastRenderedPageBreak/>
        <w:t xml:space="preserve">punten benoemd om te beoordelen of er sprake is van een gebrek. </w:t>
      </w:r>
      <w:r w:rsidR="00D3194F">
        <w:t>Deze punten zullen verder uitgewerkt worden.</w:t>
      </w:r>
    </w:p>
    <w:p w14:paraId="49E5F37C" w14:textId="77777777" w:rsidR="00D3194F" w:rsidRDefault="00D3194F" w:rsidP="00090C14"/>
    <w:p w14:paraId="15BAB2E4" w14:textId="77777777" w:rsidR="00D3194F" w:rsidRDefault="00D3194F" w:rsidP="00D3194F">
      <w:pPr>
        <w:rPr>
          <w:i/>
        </w:rPr>
      </w:pPr>
      <w:r>
        <w:rPr>
          <w:i/>
        </w:rPr>
        <w:t>De aard van de weg</w:t>
      </w:r>
    </w:p>
    <w:p w14:paraId="366D9C50" w14:textId="77777777" w:rsidR="00D3194F" w:rsidRPr="00F97682" w:rsidRDefault="00D3194F" w:rsidP="00D3194F">
      <w:r>
        <w:t>Het eerste punt dat door de parlementaire geschiedenis wordt gegeven is de aard van de weg en het gebruik ervan. Zo is er bepaald dat er bij een drukke en ook een snelweg meer verwacht mag worden dan van een weg met een agrarische bestemming.</w:t>
      </w:r>
      <w:r>
        <w:rPr>
          <w:rStyle w:val="Voetnootmarkering"/>
        </w:rPr>
        <w:footnoteReference w:id="39"/>
      </w:r>
      <w:r w:rsidR="00BD42EA">
        <w:t xml:space="preserve"> Hier wordt mee bedoeld dat er van een weg met agrarische bestemming niet vanuit gegaan mag worden dat de weg egaal en glad is. Deze verwachting mogen weggebruikers wel hebben bij een snelweg of een drukke weg.</w:t>
      </w:r>
    </w:p>
    <w:p w14:paraId="2612677B" w14:textId="77777777" w:rsidR="00D3194F" w:rsidRPr="006F76F6" w:rsidRDefault="00D3194F" w:rsidP="00D3194F"/>
    <w:p w14:paraId="2B1898ED" w14:textId="77777777" w:rsidR="00D3194F" w:rsidRDefault="00D3194F" w:rsidP="00D3194F">
      <w:pPr>
        <w:rPr>
          <w:i/>
        </w:rPr>
      </w:pPr>
      <w:r>
        <w:rPr>
          <w:i/>
        </w:rPr>
        <w:t>Soort weggebruiker</w:t>
      </w:r>
    </w:p>
    <w:p w14:paraId="69AF7B43" w14:textId="2DA99164" w:rsidR="00D3194F" w:rsidRPr="00C047A3" w:rsidRDefault="00D3194F" w:rsidP="00D3194F">
      <w:r>
        <w:t>Waar ook naar wordt gekeken is het soort weggebruiker dat gebruik maakt van de weg.</w:t>
      </w:r>
      <w:r w:rsidR="00630469">
        <w:t xml:space="preserve"> Zo is een fietser kwetsbaarder voor oneffenheden in de weg dan een auto.</w:t>
      </w:r>
      <w:r w:rsidR="00630469">
        <w:rPr>
          <w:rStyle w:val="Voetnootmarkering"/>
        </w:rPr>
        <w:footnoteReference w:id="40"/>
      </w:r>
      <w:r>
        <w:t xml:space="preserve"> Het uitgangspunt is dat er geen groter gevaar in het leven geroepen mag worden dan waarop een normaal mens bedacht moet zijn</w:t>
      </w:r>
      <w:r w:rsidR="006F5D86">
        <w:t>.</w:t>
      </w:r>
      <w:r>
        <w:rPr>
          <w:rStyle w:val="Voetnootmarkering"/>
        </w:rPr>
        <w:footnoteReference w:id="41"/>
      </w:r>
      <w:r>
        <w:t xml:space="preserve"> </w:t>
      </w:r>
    </w:p>
    <w:p w14:paraId="0C1897E7" w14:textId="77777777" w:rsidR="00C47386" w:rsidRDefault="00C47386" w:rsidP="00D3194F">
      <w:pPr>
        <w:rPr>
          <w:i/>
        </w:rPr>
      </w:pPr>
    </w:p>
    <w:p w14:paraId="2688353D" w14:textId="5F66F512" w:rsidR="00D3194F" w:rsidRPr="003006F4" w:rsidRDefault="00D3194F" w:rsidP="00D3194F">
      <w:r>
        <w:t>Uit artikel 6:174 BW blijkt dat de pri</w:t>
      </w:r>
      <w:r w:rsidR="00B421CD">
        <w:t>maire plicht van de wegbeheerder</w:t>
      </w:r>
      <w:r>
        <w:t xml:space="preserve"> is dat zij ervoor moet zorgen dat de staat van het wegdek de veiligheid van personen en zaken niet in gevaar brengt</w:t>
      </w:r>
      <w:r w:rsidR="00AC59CA">
        <w:t>.</w:t>
      </w:r>
      <w:r>
        <w:rPr>
          <w:rStyle w:val="Voetnootmarkering"/>
        </w:rPr>
        <w:footnoteReference w:id="42"/>
      </w:r>
      <w:r>
        <w:t xml:space="preserve"> Bij het beoordelen van de invulling van deze zorgplicht heeft de Hoge Raad </w:t>
      </w:r>
      <w:r w:rsidR="00AC59CA">
        <w:t xml:space="preserve">een </w:t>
      </w:r>
      <w:r w:rsidR="000929A8">
        <w:t>aanvulling</w:t>
      </w:r>
      <w:r>
        <w:t xml:space="preserve"> gegeven in het Ferwerderadeel-arrest</w:t>
      </w:r>
      <w:r w:rsidR="00F15DC4">
        <w:t>.</w:t>
      </w:r>
      <w:r>
        <w:rPr>
          <w:rStyle w:val="Voetnootmarkering"/>
        </w:rPr>
        <w:footnoteReference w:id="43"/>
      </w:r>
      <w:r>
        <w:t xml:space="preserve"> In dit a</w:t>
      </w:r>
      <w:r w:rsidR="00A32DA2">
        <w:t>rrest heeft de Hoge Raad bepaald</w:t>
      </w:r>
      <w:r>
        <w:t xml:space="preserve"> dat het te verwachten gedrag van een weggebruiker van belang is. Het vervoer van personen en zaken moet met normale omzichtigheid plaatsvinden volgens de Hoge Raad</w:t>
      </w:r>
      <w:r w:rsidR="00AC59CA">
        <w:t>.</w:t>
      </w:r>
      <w:r>
        <w:rPr>
          <w:rStyle w:val="Voetnootmarkering"/>
        </w:rPr>
        <w:footnoteReference w:id="44"/>
      </w:r>
      <w:r>
        <w:t xml:space="preserve"> In het Bussluis-arrest</w:t>
      </w:r>
      <w:r>
        <w:rPr>
          <w:rStyle w:val="Voetnootmarkering"/>
        </w:rPr>
        <w:footnoteReference w:id="45"/>
      </w:r>
      <w:r>
        <w:t xml:space="preserve"> is op de zorgplicht door de</w:t>
      </w:r>
      <w:r w:rsidR="00A32DA2">
        <w:t xml:space="preserve"> Hoge Raad nog een aanvulling gegeven</w:t>
      </w:r>
      <w:r>
        <w:t xml:space="preserve">. De Hoge Raad heeft in deze uitspraak bepaald dat de wegbeheerder rekening dient te houden met het feit dat niet elke weggebruiker steeds de nodige voorzichtigheid en oplettendheid in acht </w:t>
      </w:r>
      <w:r w:rsidR="00A32DA2">
        <w:t xml:space="preserve">zal </w:t>
      </w:r>
      <w:r>
        <w:t>nemen.</w:t>
      </w:r>
      <w:r>
        <w:rPr>
          <w:rStyle w:val="Voetnootmarkering"/>
        </w:rPr>
        <w:footnoteReference w:id="46"/>
      </w:r>
    </w:p>
    <w:p w14:paraId="526F211A" w14:textId="77777777" w:rsidR="00D3194F" w:rsidRDefault="00D3194F" w:rsidP="00D3194F">
      <w:pPr>
        <w:rPr>
          <w:i/>
        </w:rPr>
      </w:pPr>
    </w:p>
    <w:p w14:paraId="0C55C847" w14:textId="77777777" w:rsidR="00D3194F" w:rsidRDefault="00D3194F" w:rsidP="00D3194F">
      <w:pPr>
        <w:rPr>
          <w:i/>
        </w:rPr>
      </w:pPr>
      <w:r>
        <w:rPr>
          <w:i/>
        </w:rPr>
        <w:t>Financiële armslag</w:t>
      </w:r>
    </w:p>
    <w:p w14:paraId="51F0F980" w14:textId="77777777" w:rsidR="00586FC9" w:rsidRDefault="00586FC9" w:rsidP="00586FC9">
      <w:r>
        <w:t>Ook de financiële middelen van de wegbeheerder spelen een rol het vaststellen van de eisen aan de weg. De wegbeheerder mag rekening houden met de mate van prioriteit en opzichte van andere overheidstaken of het onderhoud van andere wegen. De wegbeheerder heeft een beleidsvrijheid. Uit het Wilnis-arrest komt naar voren dat deze aspecten meewegen bij de beoordelen of er sprake is van een gebrek in de weg.</w:t>
      </w:r>
    </w:p>
    <w:p w14:paraId="24A075B3" w14:textId="77777777" w:rsidR="005D0D4F" w:rsidRDefault="005D0D4F" w:rsidP="00D3194F">
      <w:pPr>
        <w:rPr>
          <w:i/>
        </w:rPr>
      </w:pPr>
    </w:p>
    <w:p w14:paraId="3AD01178" w14:textId="77777777" w:rsidR="00D3194F" w:rsidRDefault="00D3194F" w:rsidP="00D3194F">
      <w:r>
        <w:rPr>
          <w:i/>
        </w:rPr>
        <w:lastRenderedPageBreak/>
        <w:t>Waarschuwing</w:t>
      </w:r>
    </w:p>
    <w:p w14:paraId="5B3B0055" w14:textId="3C1FD372" w:rsidR="00D3194F" w:rsidRPr="00B300E0" w:rsidRDefault="00D3194F" w:rsidP="00D3194F">
      <w:r>
        <w:t xml:space="preserve">Als er sprake is van een gebrekkige weg, betekent dit niet gelijk dat de wegbeheerder aansprakelijk is. De wegbeheerder kan namelijk de gebrekkige toestand neutraliseren door </w:t>
      </w:r>
      <w:r w:rsidR="00044C37">
        <w:t>voldoende en adequaat te waarschuwen</w:t>
      </w:r>
      <w:r>
        <w:t xml:space="preserve"> voor het gebrek</w:t>
      </w:r>
      <w:r w:rsidR="00DB195E">
        <w:t>.</w:t>
      </w:r>
      <w:r>
        <w:rPr>
          <w:rStyle w:val="Voetnootmarkering"/>
        </w:rPr>
        <w:footnoteReference w:id="47"/>
      </w:r>
      <w:r>
        <w:t xml:space="preserve"> </w:t>
      </w:r>
    </w:p>
    <w:p w14:paraId="0188B19F" w14:textId="77777777" w:rsidR="004677BA" w:rsidRPr="000E7121" w:rsidRDefault="004677BA" w:rsidP="00090C14">
      <w:pPr>
        <w:rPr>
          <w:i/>
        </w:rPr>
      </w:pPr>
    </w:p>
    <w:p w14:paraId="7412D416" w14:textId="77777777" w:rsidR="00C6295B" w:rsidRDefault="00621AA3" w:rsidP="0028644D">
      <w:pPr>
        <w:pStyle w:val="Kop2"/>
      </w:pPr>
      <w:bookmarkStart w:id="26" w:name="_Toc11745274"/>
      <w:r>
        <w:t>3.2</w:t>
      </w:r>
      <w:r w:rsidR="00C6295B">
        <w:t xml:space="preserve"> Het causaal verband tussen de schade en het gebrek in de weg</w:t>
      </w:r>
      <w:bookmarkEnd w:id="26"/>
    </w:p>
    <w:p w14:paraId="115F3A18" w14:textId="466E767C" w:rsidR="00C6295B" w:rsidRDefault="00A92A10" w:rsidP="00090C14">
      <w:r>
        <w:t>Het</w:t>
      </w:r>
      <w:r w:rsidR="00A53614">
        <w:t xml:space="preserve"> derde vereiste is dat er sprake mo</w:t>
      </w:r>
      <w:r w:rsidR="006D41D3">
        <w:t xml:space="preserve">et zijn van een causaal verband tussen het gebrek en het ongeval. De Hoge Raad </w:t>
      </w:r>
      <w:r w:rsidR="004F5F63">
        <w:t>heeft in</w:t>
      </w:r>
      <w:r w:rsidR="006D41D3">
        <w:t xml:space="preserve"> het arrest van 19 december 2008</w:t>
      </w:r>
      <w:r w:rsidR="0056700D">
        <w:rPr>
          <w:rStyle w:val="Voetnootmarkering"/>
        </w:rPr>
        <w:footnoteReference w:id="48"/>
      </w:r>
      <w:r w:rsidR="00486FF8">
        <w:t xml:space="preserve"> bepaald</w:t>
      </w:r>
      <w:r w:rsidR="006D41D3">
        <w:t xml:space="preserve"> dat er sprake is van een omkeringsregel. Dit houdt in dat de weggebruiker het causaal verband aannemelijk dient te</w:t>
      </w:r>
      <w:r w:rsidR="006340F4">
        <w:t xml:space="preserve"> maken zonder dat hij de precieze</w:t>
      </w:r>
      <w:r w:rsidR="006D41D3">
        <w:t xml:space="preserve"> toedracht aannemelijk maakt</w:t>
      </w:r>
      <w:r w:rsidR="009A60B8">
        <w:t>.</w:t>
      </w:r>
      <w:r w:rsidR="009A60B8">
        <w:rPr>
          <w:rStyle w:val="Voetnootmarkering"/>
        </w:rPr>
        <w:footnoteReference w:id="49"/>
      </w:r>
    </w:p>
    <w:p w14:paraId="0D447188" w14:textId="77777777" w:rsidR="00C632D7" w:rsidRDefault="00C632D7" w:rsidP="00A451CB"/>
    <w:p w14:paraId="15C41479" w14:textId="77777777" w:rsidR="00A53614" w:rsidRDefault="008A0382" w:rsidP="008A0382">
      <w:pPr>
        <w:pStyle w:val="Kop2"/>
      </w:pPr>
      <w:bookmarkStart w:id="27" w:name="_Toc11745275"/>
      <w:r>
        <w:t>3.3</w:t>
      </w:r>
      <w:r w:rsidR="00A130D1">
        <w:t xml:space="preserve"> Tenzij-clausule</w:t>
      </w:r>
      <w:bookmarkEnd w:id="27"/>
    </w:p>
    <w:p w14:paraId="1E5223ED" w14:textId="11C6EC09" w:rsidR="006E4542" w:rsidRDefault="00C11190" w:rsidP="00090C14">
      <w:r>
        <w:t>In artikel 6:174 BW is een tenzij-clausule opgenomen. Deze</w:t>
      </w:r>
      <w:r w:rsidR="006E4542">
        <w:t xml:space="preserve"> clausule houdt in dat aansprak</w:t>
      </w:r>
      <w:r w:rsidR="00F149AB">
        <w:t xml:space="preserve">elijkheid ontbreekt wanneer de aansprakelijke </w:t>
      </w:r>
      <w:r w:rsidR="006E4542">
        <w:t xml:space="preserve">dit gevaar op het </w:t>
      </w:r>
      <w:r w:rsidR="00F149AB">
        <w:t>tijdstip van het ontstaan ervan</w:t>
      </w:r>
      <w:r w:rsidR="006E4542">
        <w:t xml:space="preserve"> zou hebben gekend, niet aansprakelijk voor de schade zou zijn geweest krachtens artikel 6:162 BW.</w:t>
      </w:r>
      <w:r w:rsidR="006E4542">
        <w:rPr>
          <w:rStyle w:val="Voetnootmarkering"/>
        </w:rPr>
        <w:footnoteReference w:id="50"/>
      </w:r>
    </w:p>
    <w:p w14:paraId="5038F6E4" w14:textId="46A50707" w:rsidR="00A53614" w:rsidRDefault="00A130D1" w:rsidP="00090C14">
      <w:r>
        <w:t>Deze clausule heeft onder meer als doel het voorkomen dat een aansprakelijkheid bestaat indien gebrek en schade een ononderbroken of nauwelijks te onderbreken gebeurtenis vorm</w:t>
      </w:r>
      <w:r w:rsidR="001368A6">
        <w:t>t</w:t>
      </w:r>
      <w:r>
        <w:t xml:space="preserve"> die veroo</w:t>
      </w:r>
      <w:r w:rsidR="006E4542">
        <w:t>r</w:t>
      </w:r>
      <w:r>
        <w:t>zaakt wordt door een van buitenaf komende omstandigheid.</w:t>
      </w:r>
      <w:r>
        <w:rPr>
          <w:rStyle w:val="Voetnootmarkering"/>
        </w:rPr>
        <w:footnoteReference w:id="51"/>
      </w:r>
      <w:r>
        <w:t xml:space="preserve"> </w:t>
      </w:r>
      <w:r w:rsidR="00950AC6">
        <w:t>De bekendste toepassing van deze clausule is als een gebrek ontstaat z</w:t>
      </w:r>
      <w:r w:rsidR="00DF24E0">
        <w:t>ó</w:t>
      </w:r>
      <w:r w:rsidR="00950AC6">
        <w:t xml:space="preserve"> </w:t>
      </w:r>
      <w:r w:rsidR="0018394A">
        <w:t xml:space="preserve">kort voor het ontstaan van de </w:t>
      </w:r>
      <w:r w:rsidR="00950AC6">
        <w:t>schade, dat de wegb</w:t>
      </w:r>
      <w:r w:rsidR="00920DD4">
        <w:t>e</w:t>
      </w:r>
      <w:r w:rsidR="00094BEF">
        <w:t xml:space="preserve">heerder onmogelijk het ongeval of </w:t>
      </w:r>
      <w:r w:rsidR="00360923">
        <w:t xml:space="preserve">de </w:t>
      </w:r>
      <w:r w:rsidR="00094BEF">
        <w:t xml:space="preserve">schade kon </w:t>
      </w:r>
      <w:r w:rsidR="00950AC6">
        <w:t>voorkomen.</w:t>
      </w:r>
      <w:r w:rsidR="00950AC6">
        <w:rPr>
          <w:rStyle w:val="Voetnootmarkering"/>
        </w:rPr>
        <w:footnoteReference w:id="52"/>
      </w:r>
    </w:p>
    <w:p w14:paraId="346460B8" w14:textId="77777777" w:rsidR="00A130D1" w:rsidRDefault="00A130D1" w:rsidP="00090C14"/>
    <w:p w14:paraId="79891259" w14:textId="77777777" w:rsidR="00E62227" w:rsidRDefault="00E62227">
      <w:pPr>
        <w:spacing w:line="240" w:lineRule="auto"/>
        <w:rPr>
          <w:rFonts w:asciiTheme="majorHAnsi" w:eastAsiaTheme="majorEastAsia" w:hAnsiTheme="majorHAnsi" w:cstheme="majorBidi"/>
          <w:color w:val="2E74B5" w:themeColor="accent1" w:themeShade="BF"/>
          <w:sz w:val="26"/>
          <w:szCs w:val="26"/>
        </w:rPr>
      </w:pPr>
      <w:r>
        <w:br w:type="page"/>
      </w:r>
    </w:p>
    <w:p w14:paraId="09DF4F29" w14:textId="65F16A54" w:rsidR="00A53614" w:rsidRPr="00A53614" w:rsidRDefault="00BE0B11" w:rsidP="00BE0B11">
      <w:pPr>
        <w:pStyle w:val="Kop2"/>
      </w:pPr>
      <w:bookmarkStart w:id="28" w:name="_Toc11745276"/>
      <w:r>
        <w:lastRenderedPageBreak/>
        <w:t>3.</w:t>
      </w:r>
      <w:r w:rsidR="00A53614">
        <w:t>4 Tussenconclusie</w:t>
      </w:r>
      <w:bookmarkEnd w:id="28"/>
    </w:p>
    <w:p w14:paraId="56EC82FA" w14:textId="02BD7D95" w:rsidR="00B65778" w:rsidRDefault="0033263E" w:rsidP="00090C14">
      <w:r>
        <w:t>Artikel 6:174</w:t>
      </w:r>
      <w:r w:rsidR="00F149AB">
        <w:t xml:space="preserve"> BW is in het leven geroepen </w:t>
      </w:r>
      <w:r>
        <w:t xml:space="preserve">voor situaties waarbij schade is ontstaan door een gebrek in de weg. </w:t>
      </w:r>
      <w:r w:rsidR="00661902">
        <w:t xml:space="preserve">Het artikel kent drie vereisten waaraan voldaan moet zijn. </w:t>
      </w:r>
      <w:r w:rsidR="00112A5B">
        <w:t>Het</w:t>
      </w:r>
      <w:r w:rsidR="00661902">
        <w:t xml:space="preserve"> eerste vereiste is dat er een gebrek in de weg moet zijn. Er is sprake van een gebrekkige weg wanneer de weg niet voldoet aan de eisen die daaraan in de gegeven omstandigheden gesteld mogen worden. </w:t>
      </w:r>
      <w:r w:rsidR="008A3979">
        <w:t>Er wordt</w:t>
      </w:r>
      <w:r w:rsidR="00CE7428">
        <w:t xml:space="preserve"> aan de hand van een aantal </w:t>
      </w:r>
      <w:r w:rsidR="004B3BA7">
        <w:t xml:space="preserve">maatstaven beoordeeld of </w:t>
      </w:r>
      <w:r w:rsidR="00CE7428">
        <w:t xml:space="preserve">de weg voldoet aan de eisen die daaraan in de gegeven omstandigheden gesteld mogen worden. </w:t>
      </w:r>
      <w:r w:rsidR="00112A5B">
        <w:t>Het</w:t>
      </w:r>
      <w:r w:rsidR="00CE7428">
        <w:t xml:space="preserve"> tweede vereiste is dat er sprake mo</w:t>
      </w:r>
      <w:r w:rsidR="008A3979">
        <w:t>et zijn van een gevaar dat</w:t>
      </w:r>
      <w:r w:rsidR="00CE7428">
        <w:t xml:space="preserve"> zich ook heeft verwezenlijkt. </w:t>
      </w:r>
      <w:r w:rsidR="00112A5B">
        <w:t>Het</w:t>
      </w:r>
      <w:r w:rsidR="003C6349">
        <w:t xml:space="preserve"> derde vereiste is dat er sprake moet zijn van een causaal verband tussen de schade en het gebrek. Bij het causaal verband heeft de Hoge Raad bepaald dat de omkeringsregel hierbij van toepassing is. Artikel 6:174 BW heeft ook een tenzij-clausule opgenomen. Deze clausule is er om aansprakelijkheid te voorkomen </w:t>
      </w:r>
      <w:r w:rsidR="001267DC">
        <w:t>voor</w:t>
      </w:r>
      <w:r w:rsidR="008A3979">
        <w:t xml:space="preserve"> het geval</w:t>
      </w:r>
      <w:r w:rsidR="003C6349">
        <w:t xml:space="preserve"> een gebrek is ontstaan vlak voor het moment van het ongeval waar de wegbeheerder onmogelijk iets aan kon doen.</w:t>
      </w:r>
    </w:p>
    <w:p w14:paraId="648D1C6E" w14:textId="77777777" w:rsidR="0043476D" w:rsidRDefault="0043476D" w:rsidP="00090C14"/>
    <w:p w14:paraId="659FA4B6" w14:textId="77777777" w:rsidR="00E62227" w:rsidRDefault="00E62227">
      <w:pPr>
        <w:spacing w:line="240" w:lineRule="auto"/>
        <w:rPr>
          <w:rFonts w:asciiTheme="majorHAnsi" w:eastAsiaTheme="majorEastAsia" w:hAnsiTheme="majorHAnsi" w:cstheme="majorBidi"/>
          <w:color w:val="2E74B5" w:themeColor="accent1" w:themeShade="BF"/>
          <w:sz w:val="32"/>
          <w:szCs w:val="32"/>
        </w:rPr>
      </w:pPr>
      <w:bookmarkStart w:id="29" w:name="_Toc9956758"/>
      <w:r>
        <w:br w:type="page"/>
      </w:r>
    </w:p>
    <w:p w14:paraId="5085C9B5" w14:textId="1A91C783" w:rsidR="00A17CBF" w:rsidRDefault="00A17CBF" w:rsidP="00A17CBF">
      <w:pPr>
        <w:pStyle w:val="Kop1"/>
      </w:pPr>
      <w:bookmarkStart w:id="30" w:name="_Toc11745277"/>
      <w:r>
        <w:lastRenderedPageBreak/>
        <w:t>Hoofdstuk 4: Resultaten</w:t>
      </w:r>
      <w:bookmarkEnd w:id="29"/>
      <w:r w:rsidR="004E4267">
        <w:t xml:space="preserve"> </w:t>
      </w:r>
      <w:r w:rsidR="005032B8">
        <w:t xml:space="preserve">jurisprudentieonderzoek </w:t>
      </w:r>
      <w:r w:rsidR="00CD408E">
        <w:t>van artikel 6:162 BW</w:t>
      </w:r>
      <w:bookmarkEnd w:id="30"/>
    </w:p>
    <w:p w14:paraId="379815BF" w14:textId="77777777" w:rsidR="009A38F2" w:rsidRPr="00CB3424" w:rsidRDefault="009A38F2" w:rsidP="009A38F2">
      <w:r>
        <w:t>In hoofdstuk 2 is het juridische kader uitgewerkt van de aansprakelijkheid van de wegbeheerder op grond van artikel 6:162 BW. In dit hoofdstuk zullen de resultaten van het jurisprudentieonderzoek van deze aansprakelijkheid worden weergegeven. Er zal een antwoord worden gegeven op de deelvraag: ´</w:t>
      </w:r>
      <w:r>
        <w:rPr>
          <w:i/>
        </w:rPr>
        <w:t xml:space="preserve">Onder welke feiten en omstandigheden wordt de aansprakelijkheid op grond van artikel 6:162 BW toegewezen volgens jurisprudentie?’ </w:t>
      </w:r>
      <w:r>
        <w:t>Ik heb acht uitspraken geanalyseerd aan de hand van vier topics. De gebruikte jurisprudentie kunt u vinden in bijlage I en het schema van de analyse treft u aan in bijlage II.</w:t>
      </w:r>
    </w:p>
    <w:p w14:paraId="608716ED" w14:textId="77777777" w:rsidR="00E151D4" w:rsidRDefault="00E151D4" w:rsidP="0092431A"/>
    <w:p w14:paraId="39877A6F" w14:textId="77777777" w:rsidR="00A1598E" w:rsidRDefault="006C1D23" w:rsidP="009A38F2">
      <w:pPr>
        <w:pStyle w:val="Kop2"/>
      </w:pPr>
      <w:bookmarkStart w:id="31" w:name="_Toc11745278"/>
      <w:r>
        <w:t>4</w:t>
      </w:r>
      <w:r w:rsidR="00A1598E">
        <w:t>.1 Resultaten onderzoek</w:t>
      </w:r>
      <w:bookmarkEnd w:id="31"/>
    </w:p>
    <w:p w14:paraId="1D70C33A" w14:textId="77777777" w:rsidR="003049A2" w:rsidRDefault="006C1D23" w:rsidP="009A38F2">
      <w:pPr>
        <w:pStyle w:val="Kop3"/>
      </w:pPr>
      <w:bookmarkStart w:id="32" w:name="_Toc11745279"/>
      <w:r>
        <w:t>4</w:t>
      </w:r>
      <w:r w:rsidR="009A38F2">
        <w:t>.1.1</w:t>
      </w:r>
      <w:r w:rsidR="003049A2">
        <w:t xml:space="preserve"> Oplettendheid en voorzichtigheid</w:t>
      </w:r>
      <w:bookmarkEnd w:id="32"/>
    </w:p>
    <w:p w14:paraId="09FE45D1" w14:textId="0CF3AF0A" w:rsidR="0024560C" w:rsidRPr="00CB3424" w:rsidRDefault="0024560C" w:rsidP="0024560C">
      <w:r>
        <w:t xml:space="preserve">Uit het onderzoek blijkt dat de rechter aan de hand van een aantal omstandigheden oordeelt </w:t>
      </w:r>
      <w:r w:rsidR="00AD151C">
        <w:t>wanneer een weggebruiker de te verwachten</w:t>
      </w:r>
      <w:r w:rsidR="00711A6C">
        <w:t xml:space="preserve"> benodigde</w:t>
      </w:r>
      <w:r w:rsidR="00AD151C">
        <w:t xml:space="preserve"> oplettendheid en voorzichtigheid niet in acht heeft genomen. </w:t>
      </w:r>
      <w:r>
        <w:t xml:space="preserve">Uit het onderzoek is naar voren gekomen dat een weggebruiker bedacht mag zijn over het feit dat niet alle wegen glad en zonder oneffenheden zijn. Bij een hoogteverschil van drie centimeter of hoger </w:t>
      </w:r>
      <w:r w:rsidR="00281498">
        <w:t>vindt</w:t>
      </w:r>
      <w:r>
        <w:t xml:space="preserve"> de rechter echter dat een weggebruiker hier niet bedacht op hoeft te zijn. Met deze beoordeling houdt de rechter de norm van het ‘Handboek visuele inspectie’ van CROW aan waarbij een hoogteverschil van drie centimeter of hoger als ernstig wordt gekwalificeerd. In drie (zaken 1, 3 en 4) van de acht </w:t>
      </w:r>
      <w:r w:rsidR="00F06CA8">
        <w:t>uitspraken</w:t>
      </w:r>
      <w:r>
        <w:t xml:space="preserve"> is er sprake van zo een ernstig hoogteverschil. In deze drie zaken heeft de rechter dan ook bepaald dat de verwachte oplettendheid en voorzichtigheid niet zo ver gaat dat een verzekerde bedacht moet zijn op zo een groot hoogteverschil in de weg.</w:t>
      </w:r>
      <w:r w:rsidRPr="00075D96">
        <w:t xml:space="preserve"> </w:t>
      </w:r>
      <w:r>
        <w:t>Ook blijkt uit het onderzoek (zaak 8) dat de wegbeheerder bedacht moet zij</w:t>
      </w:r>
      <w:r w:rsidR="00AD5943">
        <w:t>n</w:t>
      </w:r>
      <w:r>
        <w:t xml:space="preserve"> </w:t>
      </w:r>
      <w:r w:rsidR="00AD5943">
        <w:t>op</w:t>
      </w:r>
      <w:r>
        <w:t xml:space="preserve"> het feit dat verkeersdeelnemers niet de nodige oplettendheid en voorzichtigheid in acht nemen wanneer zij niet bekend zijn met de situatie. Wel oordeelt de rechter dat de wegbeheerder mag verwachten dat een verkeersdeelnemer bij het oversteken of het bewandelen van een voetpad de nodige oplettendheid en voorzichtigheid in acht neemt (zaken 2 en 6).</w:t>
      </w:r>
    </w:p>
    <w:p w14:paraId="7AC909CF" w14:textId="77777777" w:rsidR="0002231D" w:rsidRDefault="0002231D" w:rsidP="0092431A">
      <w:pPr>
        <w:rPr>
          <w:i/>
        </w:rPr>
      </w:pPr>
    </w:p>
    <w:p w14:paraId="0D8A54D2" w14:textId="77777777" w:rsidR="003B0214" w:rsidRDefault="006C1D23" w:rsidP="009A38F2">
      <w:pPr>
        <w:pStyle w:val="Kop3"/>
      </w:pPr>
      <w:bookmarkStart w:id="33" w:name="_Toc11745280"/>
      <w:r>
        <w:t>4</w:t>
      </w:r>
      <w:r w:rsidR="009A38F2">
        <w:t>.1</w:t>
      </w:r>
      <w:r w:rsidR="003B0214">
        <w:t>.2 Kans op schade</w:t>
      </w:r>
      <w:bookmarkEnd w:id="33"/>
    </w:p>
    <w:p w14:paraId="0EE4B144" w14:textId="0831F094" w:rsidR="002E4675" w:rsidRDefault="002E4675" w:rsidP="002E4675">
      <w:r>
        <w:t xml:space="preserve">Uit het onderzoek (zaken 1, 3 en 4) blijkt dat de norm van drie centimeter of hoger van het ‘Handboek visuele inspectie’ van CROW niet alleen wordt gebruikt bij de beoordeling van de oplettendheid en voorzichtigheid van de weggebruiker. </w:t>
      </w:r>
      <w:r w:rsidR="00942498">
        <w:t>Deze</w:t>
      </w:r>
      <w:r>
        <w:t xml:space="preserve"> norm wordt </w:t>
      </w:r>
      <w:r w:rsidR="00942498">
        <w:t xml:space="preserve">ook </w:t>
      </w:r>
      <w:r>
        <w:t xml:space="preserve">gebruikt bij het bepalen van de hoegrootheid van de kans op schade. </w:t>
      </w:r>
      <w:r w:rsidR="00742E97">
        <w:t>Uit zaak 4 blijkt dat veelvoudig gebruik va</w:t>
      </w:r>
      <w:r w:rsidR="00602917">
        <w:t>n</w:t>
      </w:r>
      <w:r w:rsidR="00742E97">
        <w:t xml:space="preserve"> een weg ook een omstandigheid is waardoor de kans op schade groter is. </w:t>
      </w:r>
      <w:r>
        <w:t xml:space="preserve">Uit het onderzoek komt tevens naar voren dat de kans op schade wordt beoordeeld aan de hand van mogelijk eerdere ongevallen. De rechter heeft dit meegenomen in drie uitspraken (zaken 2, 3 en 8). Als er geen eerder bekende ongevallen zijn, wordt de kans op schade niet groot geacht. Als er wel eerdere ongevallen bekend zijn, is de kans op schade groot. Bij de kans op schade wordt ook gekeken naar de looproute van de verkeersdeelnemer. Als er schade is ontstaan door een object dat niet onder </w:t>
      </w:r>
      <w:r>
        <w:lastRenderedPageBreak/>
        <w:t>de standaard looproute valt, wordt de kans op schade niet groot geacht door de rechter</w:t>
      </w:r>
      <w:r w:rsidR="005945FA">
        <w:t xml:space="preserve">, zo </w:t>
      </w:r>
      <w:r>
        <w:t>blijkt uit zaak 6.</w:t>
      </w:r>
    </w:p>
    <w:p w14:paraId="76714149" w14:textId="77777777" w:rsidR="00D632BC" w:rsidRDefault="00D632BC" w:rsidP="0092431A">
      <w:pPr>
        <w:rPr>
          <w:i/>
        </w:rPr>
      </w:pPr>
    </w:p>
    <w:p w14:paraId="71E28793" w14:textId="77777777" w:rsidR="00BF19CF" w:rsidRDefault="006C1D23" w:rsidP="009A38F2">
      <w:pPr>
        <w:pStyle w:val="Kop3"/>
      </w:pPr>
      <w:bookmarkStart w:id="34" w:name="_Toc11745281"/>
      <w:r>
        <w:t>4</w:t>
      </w:r>
      <w:r w:rsidR="00BF19CF">
        <w:t>.1.3 Waarschuwing</w:t>
      </w:r>
      <w:bookmarkEnd w:id="34"/>
    </w:p>
    <w:p w14:paraId="1A780E90" w14:textId="4785730B" w:rsidR="008F5861" w:rsidRDefault="008F5861" w:rsidP="008F5861">
      <w:r>
        <w:t xml:space="preserve">In vijf van de acht onderzochte uitspraken heeft de rechter een uitspraak gedaan over het geven van een waarschuwing. In twee (zaken 2 en 6) van de acht onderzochte uitspraken blijkt dat er geen waarschuwing hoeft </w:t>
      </w:r>
      <w:r w:rsidR="00AC5D91">
        <w:t xml:space="preserve">te </w:t>
      </w:r>
      <w:r>
        <w:t>worden gegeven wanneer er geen sprake is van een gevaarlijke situatie zoals ook te verwachten is.</w:t>
      </w:r>
      <w:r w:rsidRPr="003C41E9">
        <w:t xml:space="preserve"> </w:t>
      </w:r>
      <w:r>
        <w:t>Ook hoeft er geen waarschuwing</w:t>
      </w:r>
      <w:r w:rsidR="00E65CD1">
        <w:t xml:space="preserve"> te</w:t>
      </w:r>
      <w:r>
        <w:t xml:space="preserve"> worden gegeven wanneer een gevaar niet te voorzien is.</w:t>
      </w:r>
      <w:r w:rsidR="00DA0211">
        <w:t xml:space="preserve"> Een gevaar is niet te voorzien wanneer het gevaar kort voor het ongeval is ontstaan of vanwege een omstandigheid, zoals objecten verplaatsen, wat de wegbeheerder niet had kunnen voorzien.</w:t>
      </w:r>
      <w:r>
        <w:t xml:space="preserve"> Wanneer een gevaarlijke situatie niet te voorzien is, is het volgens de rechter onmogelijk voor de wegbeheerder om een waarschuwing te geven </w:t>
      </w:r>
      <w:r w:rsidR="00E65CD1">
        <w:t>(</w:t>
      </w:r>
      <w:r>
        <w:t>volgens zaken 5 en 7</w:t>
      </w:r>
      <w:r w:rsidR="00E65CD1">
        <w:t>)</w:t>
      </w:r>
      <w:r>
        <w:t xml:space="preserve">. Uit zaak 8 blijkt dat de rechter ook naar de deugdelijkheid van de waarschuwingen kijkt. Indien er waarschuwingen zijn geplaatst, zullen deze ook deugdelijk moeten zijn. In de overige drie uitspraken (zaken 1, 3 en 4) blijkt dat de gemeente nalatig is </w:t>
      </w:r>
      <w:r w:rsidR="00602BBC">
        <w:t>wanneer</w:t>
      </w:r>
      <w:r>
        <w:t xml:space="preserve"> er geen waarschuwing wordt gegeven </w:t>
      </w:r>
      <w:r w:rsidR="00602BBC">
        <w:t>als</w:t>
      </w:r>
      <w:r>
        <w:t xml:space="preserve"> er wel sprake is van een gevaarlijke situatie die te voorzien is. Ook komt uit het onderzoek naar voren dat er sprake is van een gevaarlijke situatie wanneer de kans op schade groot is.</w:t>
      </w:r>
    </w:p>
    <w:p w14:paraId="0AD35D0B" w14:textId="77777777" w:rsidR="00D208A2" w:rsidRDefault="00D208A2" w:rsidP="0092431A">
      <w:pPr>
        <w:rPr>
          <w:i/>
        </w:rPr>
      </w:pPr>
    </w:p>
    <w:p w14:paraId="69A52158" w14:textId="77777777" w:rsidR="000661CA" w:rsidRDefault="006C1D23" w:rsidP="009A38F2">
      <w:pPr>
        <w:pStyle w:val="Kop3"/>
      </w:pPr>
      <w:bookmarkStart w:id="35" w:name="_Toc11745282"/>
      <w:r>
        <w:t>4.</w:t>
      </w:r>
      <w:r w:rsidR="009A38F2">
        <w:t>1</w:t>
      </w:r>
      <w:r w:rsidR="000661CA">
        <w:t>.4 Bezwaarlijkheid</w:t>
      </w:r>
      <w:bookmarkEnd w:id="35"/>
    </w:p>
    <w:p w14:paraId="7EFD2F91" w14:textId="655B5962" w:rsidR="000661CA" w:rsidRPr="0064599A" w:rsidRDefault="000661CA" w:rsidP="000661CA">
      <w:r>
        <w:t>Uit het jurisprudentieonderzoek blijkt dat er vrijwel geen onderzoek wordt gedaan naar de bezwaarlijkheid van te nemen voorzorgsmaatregelen. In een aantal uitspraken (zaken 2, 5, 6 en 7) wordt de bezwaarlijkheid niet besproken. De reden hiervan is dat er aan de hand van voorgaande topics reeds is bepaald dat van aansprakelijkheid geen sprake is. In een enkele zaak (zaak 3) wordt de bezwaarlijkheid inhoudelijk besproken. In deze uitspraak is er bepaald dat er bij een voorzienbare gevaarlijke situatie minder bezwaarlijke veiligheidsmaatregelen hadden kunnen worden genomen door simpelweg een waarschuwingsbord te plaatsen. In de overige uitspraken (zaken 1, 4 en 8) komt de bezwaarlijkheid van te nemen voorzorgsmaatregelen wel aan bod</w:t>
      </w:r>
      <w:r w:rsidR="001F68E6">
        <w:t xml:space="preserve">, maar wordt deze maatstaf </w:t>
      </w:r>
      <w:r>
        <w:t xml:space="preserve">niet inhoudelijk besproken. In deze uitspraken is er niet gebleken dat voorzorgsmaatregelen bezwaarlijk waren. Er vloeit uit voort dat de rechter </w:t>
      </w:r>
      <w:r w:rsidR="000929A8">
        <w:t>ervan uit</w:t>
      </w:r>
      <w:r>
        <w:t xml:space="preserve"> gaat dat het nemen van voorzorgsmaatregelen dan niet bezwaarlijk zijn.</w:t>
      </w:r>
    </w:p>
    <w:p w14:paraId="5216BE84" w14:textId="77777777" w:rsidR="008A609F" w:rsidRDefault="008A609F" w:rsidP="0092431A"/>
    <w:p w14:paraId="31490046" w14:textId="77777777" w:rsidR="00A74A74" w:rsidRDefault="00A74A74">
      <w:pPr>
        <w:spacing w:line="240" w:lineRule="auto"/>
        <w:rPr>
          <w:rFonts w:asciiTheme="majorHAnsi" w:eastAsiaTheme="majorEastAsia" w:hAnsiTheme="majorHAnsi" w:cstheme="majorBidi"/>
          <w:color w:val="2E74B5" w:themeColor="accent1" w:themeShade="BF"/>
          <w:sz w:val="26"/>
          <w:szCs w:val="26"/>
        </w:rPr>
      </w:pPr>
      <w:r>
        <w:br w:type="page"/>
      </w:r>
    </w:p>
    <w:p w14:paraId="4D97BD12" w14:textId="41428DDC" w:rsidR="007512FF" w:rsidRPr="00A1598E" w:rsidRDefault="006C1D23" w:rsidP="009A38F2">
      <w:pPr>
        <w:pStyle w:val="Kop2"/>
      </w:pPr>
      <w:bookmarkStart w:id="36" w:name="_Toc11745283"/>
      <w:r>
        <w:lastRenderedPageBreak/>
        <w:t>4</w:t>
      </w:r>
      <w:r w:rsidR="009A38F2">
        <w:t>.</w:t>
      </w:r>
      <w:r w:rsidR="00A1598E">
        <w:t>2</w:t>
      </w:r>
      <w:r w:rsidR="007512FF" w:rsidRPr="00A1598E">
        <w:t xml:space="preserve"> Tussenconclusie</w:t>
      </w:r>
      <w:bookmarkEnd w:id="36"/>
    </w:p>
    <w:p w14:paraId="513D43B0" w14:textId="77777777" w:rsidR="00304A36" w:rsidRDefault="00304A36" w:rsidP="00304A36">
      <w:r>
        <w:t xml:space="preserve">Uit de acht onderzochte uitspraken blijkt dat de rechter de verwachte oplettendheid en voorzichtigheid belangrijk acht. Bij elke uitspraak heeft de rechter onderzoek gedaan naar deze topic. Er komt naar voren dat als er sprake is van een hoogteverschil van drie centimeter of hoger, dit niet valt onder de te verwachten oplettendheid en voorzichtigheid van de weggebruiker. Ook wanneer een weggebruiker niet bekend is met de verkeerssituatie moet er rekening worden gehouden met het feit dat de weggebruiker dan niet de nodige oplettendheid en voorzichtigheid in acht neemt. Onder de te verwachten oplettendheid en voorzichtigheid vallen bepaalde situaties, zoals het oversteken en vervolgens betreden van een voetpad en het voorkomen van een ongeval door verder vooruit te kijken. Het volgende punt waarop de rechter beoordeelt is de kans op schade. Ook dit vereiste wordt bij elk onderzochte uitspraak beoordeeld. Ook hier wordt gekeken naar het hoogteverschil. Bij een hoogteverschil van drie centimeter of hoger wordt de kans op schade als groot aangezien. Verder wordt de kans op schade beoordeeld aan de mate van gebruik van de weg, eerdere bekende ongevallen en de standaard looproute. De derde topic van mijn onderzoek is het geven van een waarschuwing. Er dient een waarschuwing gegeven te worden als er sprake is van een gevaarlijke situatie. Ook dient de waarschuwing deugdelijk te zijn. </w:t>
      </w:r>
      <w:r w:rsidR="00E423E3">
        <w:t xml:space="preserve">Uit mijn onderzoek blijkt dat er sprake is van een gevaarlijke situatie wanneer de kans op schade groot is. </w:t>
      </w:r>
      <w:r>
        <w:t>Er hoeft geen waarschuwing gegeven te worden wanneer er geen sprake is van een gevaarlijke situatie of wanneer dit onmogelijk zou zijn. Uit mijn onderzoek blijkt verder dat de bezwaarlijkheid geen grote rol speelt bij het bepalen van de aansprakelijkheid. Dit onderwerp komt vrijwel niet (inhoudelijk) aan bod.</w:t>
      </w:r>
    </w:p>
    <w:p w14:paraId="365AA336" w14:textId="77777777" w:rsidR="00D947AA" w:rsidRDefault="00D947AA" w:rsidP="0092431A"/>
    <w:p w14:paraId="031E6CDA" w14:textId="77777777" w:rsidR="00A74A74" w:rsidRDefault="00A74A74">
      <w:pPr>
        <w:spacing w:line="240" w:lineRule="auto"/>
        <w:rPr>
          <w:rFonts w:asciiTheme="majorHAnsi" w:eastAsiaTheme="majorEastAsia" w:hAnsiTheme="majorHAnsi" w:cstheme="majorBidi"/>
          <w:color w:val="2E74B5" w:themeColor="accent1" w:themeShade="BF"/>
          <w:sz w:val="32"/>
          <w:szCs w:val="32"/>
        </w:rPr>
      </w:pPr>
      <w:r>
        <w:br w:type="page"/>
      </w:r>
    </w:p>
    <w:p w14:paraId="4E341426" w14:textId="1B54110A" w:rsidR="002F3755" w:rsidRDefault="002F3755" w:rsidP="002F3755">
      <w:pPr>
        <w:pStyle w:val="Kop1"/>
      </w:pPr>
      <w:bookmarkStart w:id="37" w:name="_Toc11745284"/>
      <w:r>
        <w:lastRenderedPageBreak/>
        <w:t xml:space="preserve">Hoofdstuk 5: Resultaten jurisprudentieonderzoek </w:t>
      </w:r>
      <w:r w:rsidR="002F0414">
        <w:t>van artikel 6:174 BW</w:t>
      </w:r>
      <w:bookmarkEnd w:id="37"/>
    </w:p>
    <w:p w14:paraId="3EF5E539" w14:textId="77777777" w:rsidR="006E15C1" w:rsidRPr="00CB3424" w:rsidRDefault="006E15C1" w:rsidP="006E15C1">
      <w:r>
        <w:t>In hoofdstuk 3 van dit onderzoek heb ik het juridisch kader van artikel 6:174 BW reeds uitgewerkt. In dit hoofdstuk zullen de resultaten worden weergegeven aan de hand van een jurisprudentieonderzoek. De deelvraag die in dit hoofdstuk behandeld zal worden is: en</w:t>
      </w:r>
      <w:r>
        <w:rPr>
          <w:i/>
        </w:rPr>
        <w:t xml:space="preserve"> ‘Onder welke feiten en omstandigheden wordt de aansprakelijkheid op grond van artikel 6:174 BW toegewezen volgens jurisprudentie?’ </w:t>
      </w:r>
      <w:r>
        <w:t>Ook voor de beantwoording van deze deelvraag heb ik acht uitspraken geanalyseerd aan de hand van vier topics. De gebruikte jurisprudentie treft u aan in bijlage III. Het schema van de geanalyseerde uitspraken vindt u in bijlage IV.</w:t>
      </w:r>
    </w:p>
    <w:p w14:paraId="7A67995D" w14:textId="77777777" w:rsidR="00D51620" w:rsidRDefault="00D51620" w:rsidP="00D91259"/>
    <w:p w14:paraId="737386EF" w14:textId="77777777" w:rsidR="00D51620" w:rsidRDefault="00845E42" w:rsidP="00845E42">
      <w:pPr>
        <w:pStyle w:val="Kop2"/>
      </w:pPr>
      <w:bookmarkStart w:id="38" w:name="_Toc11745285"/>
      <w:r>
        <w:t>5.1</w:t>
      </w:r>
      <w:r w:rsidR="00D51620">
        <w:t xml:space="preserve"> Resultaten onderzoek</w:t>
      </w:r>
      <w:bookmarkEnd w:id="38"/>
    </w:p>
    <w:p w14:paraId="320C6C4C" w14:textId="77777777" w:rsidR="007C67B8" w:rsidRDefault="00845E42" w:rsidP="00845E42">
      <w:pPr>
        <w:pStyle w:val="Kop3"/>
      </w:pPr>
      <w:bookmarkStart w:id="39" w:name="_Toc11745286"/>
      <w:r>
        <w:t>5.1.1</w:t>
      </w:r>
      <w:r w:rsidR="007C67B8">
        <w:t xml:space="preserve"> Te verwachten gebruik</w:t>
      </w:r>
      <w:bookmarkEnd w:id="39"/>
    </w:p>
    <w:p w14:paraId="21A361A0" w14:textId="7C770672" w:rsidR="00035929" w:rsidRDefault="002B02D7" w:rsidP="00035929">
      <w:r>
        <w:t>Uit de acht onderzochte uitspraken komt naar voren dat de rechters deze maatstaf beoordelen aan hand van de omstandigheden in die specifieke zaak. De rechters houden geen vaste beoordeling aan.</w:t>
      </w:r>
      <w:r w:rsidR="00035929">
        <w:t xml:space="preserve"> Er zijn echter wel een aantal omstandigheden naar voren gekomen waaruit blijkt dat meerdere rechters aan de hand daarvan beoordelen. In zaak 4 houdt de rechter bij de beoordeling rekening met het feit dat een verkeersdeelnemer zijn gedrag moet afstemmen op de situatie. Uit een drietal uitspraken (zaken 1, 6 en 8) blijkt dat snelheid een omstandigheid is </w:t>
      </w:r>
      <w:r w:rsidR="000929A8">
        <w:t>waarnaar</w:t>
      </w:r>
      <w:r w:rsidR="00035929">
        <w:t xml:space="preserve"> gekeken wordt. Er wordt door de rechter gekeken naar wanneer een weggebruiker zijn snelheid diende te verminderen, zoals bij het naderen van een kruispunt (zaak 8) of wanneer er juist verwacht zal worden dat dit niet zou gebeuren (zaak 6). Uit een enkele uitspraak (zaak 5) blijkt dat een bewuste, grove overtreding niet valt onder de verwachting van gebruik van de weg. </w:t>
      </w:r>
    </w:p>
    <w:p w14:paraId="13E4EB94" w14:textId="77777777" w:rsidR="000A0BB1" w:rsidRDefault="005B59C9" w:rsidP="005B59C9">
      <w:pPr>
        <w:tabs>
          <w:tab w:val="left" w:pos="1608"/>
        </w:tabs>
        <w:rPr>
          <w:i/>
        </w:rPr>
      </w:pPr>
      <w:r>
        <w:rPr>
          <w:i/>
        </w:rPr>
        <w:tab/>
      </w:r>
    </w:p>
    <w:p w14:paraId="502E45EF" w14:textId="77777777" w:rsidR="00007E6D" w:rsidRDefault="00845E42" w:rsidP="00845E42">
      <w:pPr>
        <w:pStyle w:val="Kop3"/>
      </w:pPr>
      <w:bookmarkStart w:id="40" w:name="_Toc11745287"/>
      <w:r>
        <w:t>5</w:t>
      </w:r>
      <w:r w:rsidR="00007E6D">
        <w:t>.1.2 Deugdelijkheid voorkoming gevaar</w:t>
      </w:r>
      <w:bookmarkEnd w:id="40"/>
    </w:p>
    <w:p w14:paraId="1A3DD25F" w14:textId="27478777" w:rsidR="00007E6D" w:rsidRPr="007B1663" w:rsidRDefault="00007E6D" w:rsidP="00007E6D">
      <w:r>
        <w:t>In zeven van de acht onderzochte uitspraken wordt de deugdelijkheid van te nemen voorzorgmaatregelen ter voorkoming van een gevaar beoordeeld. In vier van de acht uitspraken (zaken 1, 2, 4 en 8) is bepaald dat er geen veiligheidsmaatr</w:t>
      </w:r>
      <w:r w:rsidR="0054746B">
        <w:t xml:space="preserve">egelen genomen </w:t>
      </w:r>
      <w:r w:rsidR="003B34EF">
        <w:t>hoefden</w:t>
      </w:r>
      <w:r w:rsidR="0054746B">
        <w:t xml:space="preserve"> te worden.</w:t>
      </w:r>
      <w:r>
        <w:t xml:space="preserve"> Als er geen sprake is van een gebrek in de weg hoeven er geen veiligheidsmaatregelen genomen te worden. Ook als het door de benadeelde gestelde gebrek juist ter bescherming is geplaatst, zijn veiligheidsmaatregelen niet vereist.</w:t>
      </w:r>
      <w:r w:rsidR="006C2910">
        <w:t xml:space="preserve"> Hierbij kan gedacht worden aan een paaltje dat juist ter bescherming van de weggebruikers is geplaatst.</w:t>
      </w:r>
      <w:r>
        <w:t xml:space="preserve"> Er is sprake van nalatigheid van deugdelijke voorkoming van het gevaar, wanneer de wegbeheerder geen enkele maatregelen heeft getroffen</w:t>
      </w:r>
      <w:r w:rsidR="00A965C7">
        <w:t>. Z</w:t>
      </w:r>
      <w:r w:rsidR="004C53B1">
        <w:t>o</w:t>
      </w:r>
      <w:r>
        <w:t xml:space="preserve"> blijkt uit zaken 3 en 7</w:t>
      </w:r>
      <w:r w:rsidR="00A965C7">
        <w:t>,</w:t>
      </w:r>
      <w:r w:rsidR="00D51DEF">
        <w:t xml:space="preserve"> wanneer er wel degelijk sprake is van een gevaar</w:t>
      </w:r>
      <w:r>
        <w:t xml:space="preserve">. In een enkele uitspraak (zaak 5) is er een voorzorgsmaatregel genomen waarvan de voorzorgsmaatregel ook deugdelijk is. Er vloeit uit deze uitspraak voort dat er sprake is van deugdelijke voorzorgsmaatregelen wanneer er voldoende waarschuwing is gegeven voor het gevaar. </w:t>
      </w:r>
    </w:p>
    <w:p w14:paraId="50BC333E" w14:textId="77777777" w:rsidR="0041252E" w:rsidRDefault="0041252E" w:rsidP="00AC414C">
      <w:pPr>
        <w:rPr>
          <w:i/>
        </w:rPr>
      </w:pPr>
    </w:p>
    <w:p w14:paraId="5F06BC38" w14:textId="77777777" w:rsidR="00A92EB0" w:rsidRDefault="00845E42" w:rsidP="00845E42">
      <w:pPr>
        <w:pStyle w:val="Kop3"/>
      </w:pPr>
      <w:bookmarkStart w:id="41" w:name="_Toc11745288"/>
      <w:r>
        <w:lastRenderedPageBreak/>
        <w:t>5.</w:t>
      </w:r>
      <w:r w:rsidR="00A92EB0">
        <w:t>1.3 Kans op verwezenlijking gevaar</w:t>
      </w:r>
      <w:bookmarkEnd w:id="41"/>
    </w:p>
    <w:p w14:paraId="206FA35C" w14:textId="6F5BB2E1" w:rsidR="00A92EB0" w:rsidRDefault="00A92EB0" w:rsidP="00A92EB0">
      <w:r>
        <w:t>In vijf van de acht onderzochte uitspraken wordt de kans op verwezenlijking van het gevaar besproken. Ook de kans op verwezenlijking van het gevaar wordt specifiek per zaak behandeld. Er komt in een tweetal uitspraken (zaken 1 en 3) wel naar voren dat ook bij deze aansprakelijkheid de norm van het Handboek visuele inspectie wordt gehanteerd. De kans op verwezenlijking van het gevaar wordt groot geacht als het een hoogteverschil van drie centimeter of hoger is. Een gevaar door hoogteverschil is echter niet van toepassing wanneer dit geleidelijk aan oploopt. Verder is ook bepaald in een enkele uitspraak (zaak 6) dat een scheur in de weg een grote kans op schade als gevolg heeft. In deze uitspraak blijkt ook dat de rechter een deskundig</w:t>
      </w:r>
      <w:r w:rsidR="003E554B">
        <w:t>en</w:t>
      </w:r>
      <w:r>
        <w:t>rapport als bewijs ac</w:t>
      </w:r>
      <w:r w:rsidR="003E554B">
        <w:t>cepteert</w:t>
      </w:r>
      <w:r>
        <w:t>. Van een grote kans op verwezenlijking van het gevaar is geen sprake wanneer er onder andere sprake is van een verkeersdeelnemer die uit koers raakt of wanneer een verkeersdeelnemer tegen een goed zichtbare hoekafronding rijdt. Dit zijn de gevallen in zaken 4 en 8.</w:t>
      </w:r>
    </w:p>
    <w:p w14:paraId="75DAD34A" w14:textId="77777777" w:rsidR="005C509C" w:rsidRDefault="005C509C" w:rsidP="00D51620">
      <w:pPr>
        <w:rPr>
          <w:i/>
        </w:rPr>
      </w:pPr>
    </w:p>
    <w:p w14:paraId="66E8BA09" w14:textId="77777777" w:rsidR="00820855" w:rsidRDefault="00845E42" w:rsidP="00845E42">
      <w:pPr>
        <w:pStyle w:val="Kop3"/>
      </w:pPr>
      <w:bookmarkStart w:id="42" w:name="_Toc11745289"/>
      <w:r>
        <w:t>5.</w:t>
      </w:r>
      <w:r w:rsidR="00820855">
        <w:t>1.4 Te vergen onderhoud- en veiligheidsmaatregelen</w:t>
      </w:r>
      <w:bookmarkEnd w:id="42"/>
    </w:p>
    <w:p w14:paraId="0935EABA" w14:textId="197C359B" w:rsidR="00820855" w:rsidRPr="003A0357" w:rsidRDefault="00820855" w:rsidP="00820855">
      <w:r>
        <w:t xml:space="preserve">Uit het onderzoek </w:t>
      </w:r>
      <w:r w:rsidR="00567C74">
        <w:t>komt naar voren</w:t>
      </w:r>
      <w:r>
        <w:t xml:space="preserve"> dat deze maatstaf vooral samenhangt met de kans op verwezenlijking van het gevaar. Dit blijkt uit zes van de acht onderzochte uitspraken. Er zijn twee uitspraken (zaken 4 en 8) waarbij de rechter heeft geoordeeld dat er geen veiligheidsmaatregelen genomen </w:t>
      </w:r>
      <w:r w:rsidR="00F41C25">
        <w:t>hoefden</w:t>
      </w:r>
      <w:r>
        <w:t xml:space="preserve"> te worden, omdat de kans op verwezenlijking van het gevaar dermate klein is. In vier van de acht onderzochte uitspraken (zaken 3, 5, 6 en 7) is er sprake van een grote kans op verwezenlijking van het gevaar. Van deze vier uitspraken zijn er drie waarin de wegbeheerder geen onderhoud- en veiligheidsmaatregelen heeft getroffen. De rechter acht dit nalatig handelen nu er sprake is van een grote kans op verwezenlijking van het gevaar. In een enkele uitspraak (zaak 5) is er sprake geweest van een wegbeheerder die onderhoud- en veiligheidsmaatregelen heeft getroffen. In deze uitspraak heeft de rechter beoordeeld of deze maatregelen voldoende waren. Ook het te verwachten gebruik kan een rol spelen bij het bepalen of er onderhoud- en veiligheidsmaatregelen genomen dienen te worden</w:t>
      </w:r>
      <w:r w:rsidR="00F41C25">
        <w:t>, zo</w:t>
      </w:r>
      <w:r>
        <w:t xml:space="preserve"> blijkt uit zaak 2. </w:t>
      </w:r>
    </w:p>
    <w:p w14:paraId="747A93EB" w14:textId="77777777" w:rsidR="00605CCC" w:rsidRDefault="00605CCC" w:rsidP="00D51620"/>
    <w:p w14:paraId="787922B5" w14:textId="77777777" w:rsidR="00106B0B" w:rsidRDefault="00106B0B">
      <w:pPr>
        <w:spacing w:line="240" w:lineRule="auto"/>
        <w:rPr>
          <w:rFonts w:asciiTheme="majorHAnsi" w:eastAsiaTheme="majorEastAsia" w:hAnsiTheme="majorHAnsi" w:cstheme="majorBidi"/>
          <w:color w:val="2E74B5" w:themeColor="accent1" w:themeShade="BF"/>
          <w:sz w:val="26"/>
          <w:szCs w:val="26"/>
        </w:rPr>
      </w:pPr>
      <w:r>
        <w:br w:type="page"/>
      </w:r>
    </w:p>
    <w:p w14:paraId="1D89A0F9" w14:textId="464C4ED5" w:rsidR="00605CCC" w:rsidRDefault="00845E42" w:rsidP="00845E42">
      <w:pPr>
        <w:pStyle w:val="Kop2"/>
      </w:pPr>
      <w:bookmarkStart w:id="43" w:name="_Toc11745290"/>
      <w:r>
        <w:lastRenderedPageBreak/>
        <w:t>5</w:t>
      </w:r>
      <w:r w:rsidR="00605CCC">
        <w:t>.2 Tussenconclusie</w:t>
      </w:r>
      <w:bookmarkEnd w:id="43"/>
    </w:p>
    <w:p w14:paraId="70475D6E" w14:textId="73739BBA" w:rsidR="0096701C" w:rsidRDefault="00183F29" w:rsidP="0096701C">
      <w:r>
        <w:t xml:space="preserve">Uit </w:t>
      </w:r>
      <w:r w:rsidR="0096701C">
        <w:t>het onderzoek komt het volgende naar voren. Bij de maatstaf van het te verwachten gebruik van de weg oordeelt de rechter aan de hand van de omstandigheden in die specifieke zaak. Wel komt naar voren dat de rechter oordeelt dat weggebruikers hun gedrag moeten afstemmen op de situatie. De snelheid van een weggebruiker wordt hierbij genoemd. Ook de beoordeling van de deugdelijkheid van de voorkoming van het gevaar scheelt per situatie. Uit de onderzochte uitspraken is wel te achterhalen dat de rechter geen veiligheidsmaatregelen nodig acht wanneer er geen sprake is van een gevaarzettende situatie. Dit is niet het geval wanneer er wel sprake is van een gevaarzettende situatie. In het geval van deze situatie wordt ook beoordeeld of de veiligheidsmaatregelen daadwerkelijk voldoende zijn. De hoegrootheid van de kans op verwezenlijking van het gevaar is tevens beoordeeld aan de hand van de omstandigheden in de gegeven situatie. In geval van schade door een hoogteverschil blijkt echter wel dat rechter de norm van drie centimeter aanhoudt. Ook een deskundigenrapport kan meespelen bij het beoordelen</w:t>
      </w:r>
      <w:r w:rsidR="006076C2">
        <w:t xml:space="preserve"> van de aansprakelijkheid</w:t>
      </w:r>
      <w:r w:rsidR="0096701C">
        <w:t xml:space="preserve">. De beoordeling van de te vergen onderhouds- en veiligheidsmaatregelen wordt vrijwel altijd gebaseerd op de grootte van de kans op verwezenlijking van het gevaar. Uit het onderzoek blijkt dat als er een grote kans is op verwezenlijking van het gevaar, de wegbeheerder veiligheidsmaatregelen had moeten treffen. Uit het onderzoek blijkt dat de rechter bij de beoordeling meer waarde hecht aan het te verwachten gebruik van de weg, de deugdelijkheid van het voorkomen van het gevaar en de kans op verwezenlijking van het gevaar. Uit deze acht uitspraken komt naar voren dat er geen vaste beoordeling is voor de </w:t>
      </w:r>
      <w:r w:rsidR="00135A8F">
        <w:t>a</w:t>
      </w:r>
      <w:r w:rsidR="0096701C">
        <w:t>ansprakelijkheid op grond van artikel 6:174 BW en elke zaak aan de hand van de omstandigheden wordt beoordeeld.</w:t>
      </w:r>
    </w:p>
    <w:p w14:paraId="1A291F39" w14:textId="7A5E1722" w:rsidR="0096701C" w:rsidRDefault="0096701C" w:rsidP="00183F29"/>
    <w:p w14:paraId="22454190" w14:textId="77777777" w:rsidR="0096701C" w:rsidRDefault="0096701C" w:rsidP="00183F29"/>
    <w:p w14:paraId="529A2620" w14:textId="77777777" w:rsidR="0096701C" w:rsidRDefault="0096701C">
      <w:pPr>
        <w:spacing w:line="240" w:lineRule="auto"/>
        <w:rPr>
          <w:rFonts w:asciiTheme="majorHAnsi" w:eastAsiaTheme="majorEastAsia" w:hAnsiTheme="majorHAnsi" w:cstheme="majorBidi"/>
          <w:color w:val="2E74B5" w:themeColor="accent1" w:themeShade="BF"/>
          <w:sz w:val="32"/>
          <w:szCs w:val="32"/>
        </w:rPr>
      </w:pPr>
      <w:r>
        <w:br w:type="page"/>
      </w:r>
    </w:p>
    <w:p w14:paraId="5CB99CD9" w14:textId="3065F5F9" w:rsidR="005F1D23" w:rsidRDefault="00810D4B" w:rsidP="005F1D23">
      <w:pPr>
        <w:pStyle w:val="Kop1"/>
      </w:pPr>
      <w:bookmarkStart w:id="44" w:name="_Toc11745291"/>
      <w:r>
        <w:lastRenderedPageBreak/>
        <w:t xml:space="preserve">Hoofdstuk </w:t>
      </w:r>
      <w:r w:rsidR="00A863DD">
        <w:t>6</w:t>
      </w:r>
      <w:r>
        <w:t>: Overeenkomsten en ve</w:t>
      </w:r>
      <w:r w:rsidR="005F1D23">
        <w:t>rschillen tussen artikel 6:162 BW en artikel 6:174 BW</w:t>
      </w:r>
      <w:bookmarkEnd w:id="44"/>
      <w:r w:rsidR="009670D3">
        <w:t xml:space="preserve"> </w:t>
      </w:r>
    </w:p>
    <w:p w14:paraId="249295F9" w14:textId="323BEC8D" w:rsidR="00DD0344" w:rsidRPr="00CB3424" w:rsidRDefault="000D7DE9" w:rsidP="00DD0344">
      <w:r>
        <w:t>In de eerdere hoofdstukken is er literatuur- en jurisprudentieonderzoek gedaan naar artikelen 6:</w:t>
      </w:r>
      <w:r w:rsidR="00181548">
        <w:t xml:space="preserve">162 </w:t>
      </w:r>
      <w:r>
        <w:t>BW en 6:174 BW.</w:t>
      </w:r>
      <w:r w:rsidR="00B00B79">
        <w:t xml:space="preserve"> In dit hoofdstuk zal er gekeken worden naar de overeenkomsten en de verschillen tussen deze artikelen. </w:t>
      </w:r>
      <w:r w:rsidR="00DD0344">
        <w:t>Er zijn acht uitspraken</w:t>
      </w:r>
      <w:r w:rsidR="00EE78F1">
        <w:t xml:space="preserve"> uit het eerder gevoerde onderzoek naar de aansprakelijkheid,</w:t>
      </w:r>
      <w:r w:rsidR="00DD0344">
        <w:t xml:space="preserve"> waarbij de wegbeheerder aansprakelijk is gesteld op grond van beide artikelen.</w:t>
      </w:r>
      <w:r w:rsidR="00D51C11">
        <w:t xml:space="preserve"> De resultaten uit dit hoofdstuk vloeien voort uit de vergelijking van deze uitspraken.</w:t>
      </w:r>
      <w:r w:rsidR="00DD0344">
        <w:t xml:space="preserve"> De acht uitspraken kunt u vinden in bijlage V. Deze uitspraken heb ik geanalyseerd en in een schema verwerkt. Het schema treft u aan in bijlage VI. </w:t>
      </w:r>
    </w:p>
    <w:p w14:paraId="26902C21" w14:textId="77777777" w:rsidR="00770CAB" w:rsidRDefault="00770CAB" w:rsidP="00770CAB"/>
    <w:p w14:paraId="03F9AA16" w14:textId="43395D04" w:rsidR="000D7967" w:rsidRDefault="008C09B6" w:rsidP="007619CB">
      <w:pPr>
        <w:pStyle w:val="Kop2"/>
      </w:pPr>
      <w:bookmarkStart w:id="45" w:name="_Toc11745292"/>
      <w:r>
        <w:t>6</w:t>
      </w:r>
      <w:r w:rsidR="007619CB">
        <w:t>.</w:t>
      </w:r>
      <w:r w:rsidR="00BE2404">
        <w:t>1 Overeenkomsten</w:t>
      </w:r>
      <w:bookmarkEnd w:id="45"/>
      <w:r w:rsidR="00BE2404">
        <w:t xml:space="preserve"> </w:t>
      </w:r>
    </w:p>
    <w:p w14:paraId="1BFEB508" w14:textId="3BE401D8" w:rsidR="00176E76" w:rsidRDefault="00176E76" w:rsidP="000D7967">
      <w:r>
        <w:t xml:space="preserve">Uit de acht onderzochte uitspraken komt naar voren dat </w:t>
      </w:r>
      <w:r w:rsidR="007034F4">
        <w:t xml:space="preserve">de </w:t>
      </w:r>
      <w:r>
        <w:t>rechter beide aansprakelijkheden beoordeelt aan de hand van dezelfde</w:t>
      </w:r>
      <w:r w:rsidR="00A06B8C">
        <w:t xml:space="preserve"> maatstaven</w:t>
      </w:r>
      <w:r w:rsidR="00A96B24">
        <w:t>. Zo is in zaak 2 zelfs het volgende geschreven: ‘</w:t>
      </w:r>
      <w:r w:rsidR="00A96B24">
        <w:rPr>
          <w:i/>
        </w:rPr>
        <w:t>Naar het oordeel van het hof verschillen de in acht te nemen maatstaven bij het bepalen van de aansprakelijkheid van de wegbeheerder op grond van artikel 6:174 BW en artikel 6:162 BW niet of nauwelijks. Het hof zal bij de toetsing van de concrete feiten en omstandigheden in deze zaak aan de hiervoor genoemde maatstaven dan ook geen scherp onderscheid maken tussen de primaire grondslag en de subsidiaire grondslag’.</w:t>
      </w:r>
      <w:r w:rsidR="00A96B24">
        <w:rPr>
          <w:rStyle w:val="Voetnootmarkering"/>
          <w:i/>
        </w:rPr>
        <w:footnoteReference w:id="53"/>
      </w:r>
      <w:r w:rsidR="001364D5">
        <w:rPr>
          <w:i/>
        </w:rPr>
        <w:t xml:space="preserve"> </w:t>
      </w:r>
    </w:p>
    <w:p w14:paraId="1573BFBD" w14:textId="0519E326" w:rsidR="00B52508" w:rsidRDefault="001364D5" w:rsidP="000D7967">
      <w:r>
        <w:t xml:space="preserve">Dit is terug te zien in alle acht onderzochte uitspraken. In </w:t>
      </w:r>
      <w:r w:rsidR="008332CD">
        <w:t>zes van de acht (zaken 1, 2, 3, 6, 7 en 8) uitspraken heeft de rechter de aansprakelijkheid van de wegbeheerder afgewezen op beide gronden. In zaken 7 en 8 heeft de rechter zelfs op exact dezelfde maatstaven de aansprakelijkheid afgewezen.</w:t>
      </w:r>
      <w:r w:rsidR="00E97CA9">
        <w:t xml:space="preserve"> In de overige twee van de acht onderzochte uitspraken heeft de rechter bepaal</w:t>
      </w:r>
      <w:r w:rsidR="001C7623">
        <w:t>d</w:t>
      </w:r>
      <w:r w:rsidR="00E97CA9">
        <w:t xml:space="preserve"> dat er sprake is van aansprakelijkheid van de wegbeheerder. De aansprakelijkheid is toegewezen op beide gronden.</w:t>
      </w:r>
    </w:p>
    <w:p w14:paraId="148F623F" w14:textId="77777777" w:rsidR="005A3A23" w:rsidRPr="000D7967" w:rsidRDefault="005A3A23" w:rsidP="000D7967"/>
    <w:p w14:paraId="5BB8C149" w14:textId="7166EA6F" w:rsidR="00BE2404" w:rsidRPr="00BE2404" w:rsidRDefault="008C09B6" w:rsidP="007619CB">
      <w:pPr>
        <w:pStyle w:val="Kop2"/>
      </w:pPr>
      <w:bookmarkStart w:id="46" w:name="_Toc11745293"/>
      <w:r>
        <w:t>6</w:t>
      </w:r>
      <w:r w:rsidR="007619CB">
        <w:t>.2.</w:t>
      </w:r>
      <w:r w:rsidR="00BE2404">
        <w:t xml:space="preserve"> Verschillen</w:t>
      </w:r>
      <w:bookmarkEnd w:id="46"/>
    </w:p>
    <w:p w14:paraId="59DBE269" w14:textId="5C6A1A02" w:rsidR="0048434C" w:rsidRDefault="008530CE" w:rsidP="000F0DB1">
      <w:r>
        <w:t xml:space="preserve">Uit het onderzoek blijkt dat er in zes van de acht uitspraken een </w:t>
      </w:r>
      <w:r w:rsidR="00CF651E">
        <w:t xml:space="preserve">aantal </w:t>
      </w:r>
      <w:r>
        <w:t>klein</w:t>
      </w:r>
      <w:r w:rsidR="00CF651E">
        <w:t>e</w:t>
      </w:r>
      <w:r>
        <w:t xml:space="preserve"> verschi</w:t>
      </w:r>
      <w:r w:rsidR="00CF651E">
        <w:t>llen zijn</w:t>
      </w:r>
      <w:r>
        <w:t xml:space="preserve"> geweest bij de beoordeling van de aansprakelijkheid van de wegbeheerder op grond van artikel 6:</w:t>
      </w:r>
      <w:r w:rsidR="00CB186C">
        <w:t>16</w:t>
      </w:r>
      <w:r>
        <w:t>2 BW en artikel 6:174 BW.</w:t>
      </w:r>
    </w:p>
    <w:p w14:paraId="6389CEA1" w14:textId="77777777" w:rsidR="008530CE" w:rsidRDefault="008530CE" w:rsidP="000F0DB1"/>
    <w:p w14:paraId="38C8D353" w14:textId="74CE68CE" w:rsidR="00677693" w:rsidRDefault="007619CB" w:rsidP="007619CB">
      <w:pPr>
        <w:pStyle w:val="Kop3"/>
      </w:pPr>
      <w:bookmarkStart w:id="47" w:name="_Toc11745294"/>
      <w:r>
        <w:t>6.2.</w:t>
      </w:r>
      <w:r w:rsidR="00C267C2">
        <w:t xml:space="preserve">1 </w:t>
      </w:r>
      <w:r w:rsidR="00677693">
        <w:t>Gebrek</w:t>
      </w:r>
      <w:bookmarkEnd w:id="47"/>
    </w:p>
    <w:p w14:paraId="0B5FF305" w14:textId="77777777" w:rsidR="00FB3528" w:rsidRDefault="00FB3528" w:rsidP="00FB3528">
      <w:r>
        <w:t>Uit het onderzoek blijkt dat de rechter een duidelijk onderscheid maakt tussen de aansprakelijkheid op grond van artikel 6:162 BW en artikel 6:174 BW. Dit onderscheidt bestaat uit de beoordeling van een gebrek. Voor de aansprakelijkheid op grond van artikel 6:174 BW heeft de rechter een beoordeling gemaakt over het gebrek (zaken 2, 3 en 4). In deze uitspraken heeft de rechter deze beoordeling buiten beschouwing gelaten bij de beoordeling van de aansprakelijkheid op grond van artikel 6:162 BW.</w:t>
      </w:r>
    </w:p>
    <w:p w14:paraId="7AFAAE73" w14:textId="77777777" w:rsidR="00E145CC" w:rsidRDefault="00E145CC" w:rsidP="00677693"/>
    <w:p w14:paraId="7E037559" w14:textId="211145B3" w:rsidR="00E145CC" w:rsidRDefault="00ED7F92" w:rsidP="00ED7F92">
      <w:pPr>
        <w:pStyle w:val="Kop3"/>
      </w:pPr>
      <w:bookmarkStart w:id="48" w:name="_Toc11745295"/>
      <w:r>
        <w:t>6.2.2.</w:t>
      </w:r>
      <w:r w:rsidR="00C267C2">
        <w:t xml:space="preserve"> </w:t>
      </w:r>
      <w:r w:rsidR="00E145CC">
        <w:t>Gevaar dat zich heeft verwezenlijkt</w:t>
      </w:r>
      <w:bookmarkEnd w:id="48"/>
    </w:p>
    <w:p w14:paraId="65B9D609" w14:textId="240F2871" w:rsidR="0039587F" w:rsidRDefault="0039587F" w:rsidP="0039587F">
      <w:r>
        <w:t xml:space="preserve">Het tweede onderscheid </w:t>
      </w:r>
      <w:r w:rsidR="00D42A2B">
        <w:t>d</w:t>
      </w:r>
      <w:r>
        <w:t>at de rechter maakt bij de beoordeling van de aansprakelijkheid op grond van de twee artikelen, is dat de rechter enkel bij artikel 6:174 BW oordeelt of er sprake is van een gevaar dat zich heeft verwezenlijkt. Om aansprakelijkheid op grond van artikel 6:174 BW aan te tonen, moet hier sprake van zijn volgens het onderzoek (zaken 3, 5 en 6). Dit vereiste is niet van toepassing voor het aantonen van de aansprakelijkheid op grond van artikel 6:162 BW blijkt uit de onderzochte uitspraken.</w:t>
      </w:r>
    </w:p>
    <w:p w14:paraId="2554F71B" w14:textId="77777777" w:rsidR="00E145CC" w:rsidRDefault="00E145CC" w:rsidP="00E145CC"/>
    <w:p w14:paraId="4798867F" w14:textId="0A7243EC" w:rsidR="00E145CC" w:rsidRDefault="00ED7F92" w:rsidP="00ED7F92">
      <w:pPr>
        <w:pStyle w:val="Kop3"/>
      </w:pPr>
      <w:bookmarkStart w:id="49" w:name="_Toc11745296"/>
      <w:r>
        <w:t>6.</w:t>
      </w:r>
      <w:r w:rsidR="00C267C2">
        <w:t xml:space="preserve">2.3 </w:t>
      </w:r>
      <w:r w:rsidR="00E145CC">
        <w:t>Tenzij-clausule</w:t>
      </w:r>
      <w:bookmarkEnd w:id="49"/>
    </w:p>
    <w:p w14:paraId="416C9F1D" w14:textId="411F4328" w:rsidR="00E145CC" w:rsidRPr="00E145CC" w:rsidRDefault="00E145CC" w:rsidP="00E145CC">
      <w:r>
        <w:t>Een klein verschil schuilt in de tenzij-clausule d</w:t>
      </w:r>
      <w:r w:rsidR="00817276">
        <w:t>ie</w:t>
      </w:r>
      <w:r>
        <w:t xml:space="preserve"> is opgenomen in artikel 6:174 BW. Zo heeft de wegbeheerder in zaak 1 een beroep gedaan op deze clausule. Bij aansprakelijkheid op grond van artikel 6:162 BW is dit niet mogelijk.</w:t>
      </w:r>
    </w:p>
    <w:p w14:paraId="7F20E15D" w14:textId="77777777" w:rsidR="00677693" w:rsidRDefault="00677693" w:rsidP="00677693"/>
    <w:p w14:paraId="2B72B814" w14:textId="2C7AB78E" w:rsidR="00F557D9" w:rsidRDefault="00ED7F92" w:rsidP="00ED7F92">
      <w:pPr>
        <w:pStyle w:val="Kop3"/>
      </w:pPr>
      <w:bookmarkStart w:id="50" w:name="_Toc11745297"/>
      <w:r>
        <w:t>6.2</w:t>
      </w:r>
      <w:r w:rsidR="00F557D9">
        <w:t>.4 Schuld- en risicoaansprakelijkheid</w:t>
      </w:r>
      <w:bookmarkEnd w:id="50"/>
    </w:p>
    <w:p w14:paraId="6B0CA484" w14:textId="7F5C6750" w:rsidR="00F557D9" w:rsidRPr="002F0B1D" w:rsidRDefault="00F557D9" w:rsidP="00F557D9">
      <w:r>
        <w:t>Het grootste verschil van de beoordeling van de aansprakelijkheid op grond van de artikelen blijkt het verschil tussen de schuldaansprakelijkheid en de risicoaansprakelijkheid. Dit verschil is in de zes onderzochte uitspraken (zaken 1, 2, 3, 4, 5 en 6) teruggekomen. Voor de schuldaansprakelijkheid, artikel 6:162 BW</w:t>
      </w:r>
      <w:r w:rsidR="00E502C5">
        <w:t>,</w:t>
      </w:r>
      <w:r>
        <w:t xml:space="preserve"> geldt namelijk als vereiste dat de wegbeheerder onrechtmatig moet hebben gehandeld. Uit het onderzoek blijkt dat dit wordt beoordeeld op basis van nalatigheid of gevaarzettend handelen van de wegbeheerder in een zodanige mate. Artikel 6:174 BW kent dit niet als vereiste en uit het onderzoek blijkt dan ook dat de rechter de onrechtmatigheid van de wegbeheerder niet beoordeelt wanneer artikel 6:174 BW, de risicoaansprakelijkheid, wordt getoetst.</w:t>
      </w:r>
    </w:p>
    <w:p w14:paraId="5F104035" w14:textId="77777777" w:rsidR="00612439" w:rsidRDefault="00612439" w:rsidP="000F0DB1"/>
    <w:p w14:paraId="6E1520CB" w14:textId="77777777" w:rsidR="00680A06" w:rsidRDefault="00680A06">
      <w:pPr>
        <w:spacing w:line="240" w:lineRule="auto"/>
        <w:rPr>
          <w:rFonts w:asciiTheme="majorHAnsi" w:eastAsiaTheme="majorEastAsia" w:hAnsiTheme="majorHAnsi" w:cstheme="majorBidi"/>
          <w:color w:val="2E74B5" w:themeColor="accent1" w:themeShade="BF"/>
          <w:sz w:val="26"/>
          <w:szCs w:val="26"/>
        </w:rPr>
      </w:pPr>
      <w:r>
        <w:br w:type="page"/>
      </w:r>
    </w:p>
    <w:p w14:paraId="0D7C0C98" w14:textId="38DF6AE8" w:rsidR="00BE2404" w:rsidRDefault="006B021E" w:rsidP="00ED7F92">
      <w:pPr>
        <w:pStyle w:val="Kop2"/>
      </w:pPr>
      <w:bookmarkStart w:id="51" w:name="_Toc11745298"/>
      <w:r>
        <w:lastRenderedPageBreak/>
        <w:t>6</w:t>
      </w:r>
      <w:r w:rsidR="00835F99">
        <w:t>.</w:t>
      </w:r>
      <w:r w:rsidR="00BE2404">
        <w:t>3 Tussenconclusie</w:t>
      </w:r>
      <w:bookmarkEnd w:id="51"/>
    </w:p>
    <w:p w14:paraId="6AFBE6CD" w14:textId="1FEA4362" w:rsidR="00754ED1" w:rsidRDefault="00754ED1" w:rsidP="00754ED1">
      <w:r>
        <w:t>Uit de onderzochte uitspraken komt naar voren dat artikel 6:162 BW en artikel 6:1</w:t>
      </w:r>
      <w:r w:rsidR="00E502C5">
        <w:t>74</w:t>
      </w:r>
      <w:r>
        <w:t xml:space="preserve"> BW op grond van dezelfde maatstaven wordt beoordeeld. De aansprakelijkheden zijn volgens de recht</w:t>
      </w:r>
      <w:r w:rsidR="00863E88">
        <w:t>spraak</w:t>
      </w:r>
      <w:r>
        <w:t xml:space="preserve"> nauwelijks van elkaar te onderscheiden. Dit blijkt ook uit de uiteindelijke uitspraak van de rechter waar naar voren komt dat de aansprakelijkheid van de wegbeheerder op grond van beide a</w:t>
      </w:r>
      <w:r w:rsidR="0046296F">
        <w:t>rtikelen</w:t>
      </w:r>
      <w:r>
        <w:t xml:space="preserve"> toegewezen wordt of op grond van beide afgewezen. </w:t>
      </w:r>
      <w:r w:rsidR="009157A3">
        <w:t>In de praktijk zijn er kleine verschillen tussen de aansprakelijkheden zichtbaa</w:t>
      </w:r>
      <w:r w:rsidR="00D818C6">
        <w:t>r</w:t>
      </w:r>
      <w:r w:rsidR="009157A3">
        <w:t xml:space="preserve">. Zo </w:t>
      </w:r>
      <w:r>
        <w:t xml:space="preserve">moet er bij artikel 6:174 BW sprake zijn van een gebrek. Als er geen sprake is van een gebrek, is er geen sprake van aansprakelijkheid op grond van artikel 6:174 BW. Dit geldt niet bij artikel 6:162 BW. Het tweede verschil dat te zien is in de jurisprudentie schuilt in een gevaar dat zich verwezenlijkt moet hebben. </w:t>
      </w:r>
      <w:r w:rsidR="00027A93">
        <w:t xml:space="preserve">Deze voorwaarde is alleen een vereiste voor de aansprakelijkheid van artikel 6:174 BW. </w:t>
      </w:r>
      <w:r>
        <w:t xml:space="preserve">Ook de tenzij-clausule is alleen van toepassing op artikel 6:174 BW en </w:t>
      </w:r>
      <w:r w:rsidR="00B3039C">
        <w:t>daar kan</w:t>
      </w:r>
      <w:r>
        <w:t xml:space="preserve"> de wegbeheerder geen beroep op doen wanneer zij aansprakelijk wordt gesteld op grond van artikel 6:162 BW. Het laatste en grootste verschil is dat er bij de aansprakelijkheid op grond van artikel 6:162 BW aangetoond moet worden dat de wegbeheerder in een grote mate nalatig of gevaarzettend heeft gehandeld om te spreken van onrechtmatig</w:t>
      </w:r>
      <w:r w:rsidR="00027A93">
        <w:t xml:space="preserve"> gedrag</w:t>
      </w:r>
      <w:r>
        <w:t>. Dit hoeft niet aangetoond te worden bij de aansprakelijkheid van artikel 6:174 BW.</w:t>
      </w:r>
    </w:p>
    <w:p w14:paraId="5CD24088" w14:textId="77777777" w:rsidR="001F63E1" w:rsidRDefault="001F63E1">
      <w:pPr>
        <w:spacing w:line="240" w:lineRule="auto"/>
      </w:pPr>
      <w:r>
        <w:br w:type="page"/>
      </w:r>
    </w:p>
    <w:p w14:paraId="09027734" w14:textId="7C2CCD31" w:rsidR="001F63E1" w:rsidRDefault="00055796" w:rsidP="001F63E1">
      <w:pPr>
        <w:pStyle w:val="Kop1"/>
      </w:pPr>
      <w:bookmarkStart w:id="52" w:name="_Toc11745299"/>
      <w:r>
        <w:lastRenderedPageBreak/>
        <w:t>Hoofdstuk 7</w:t>
      </w:r>
      <w:r w:rsidR="001F63E1">
        <w:t>: Conclusie</w:t>
      </w:r>
      <w:r w:rsidR="008E4DB9">
        <w:t>s</w:t>
      </w:r>
      <w:bookmarkEnd w:id="52"/>
    </w:p>
    <w:p w14:paraId="3EA3B88B" w14:textId="468FA21A" w:rsidR="006C56B9" w:rsidRDefault="005C0BFD" w:rsidP="006C56B9">
      <w:pPr>
        <w:rPr>
          <w:szCs w:val="18"/>
        </w:rPr>
      </w:pPr>
      <w:r>
        <w:t xml:space="preserve">De centrale vraag van het onderzoek is het volgende: </w:t>
      </w:r>
      <w:r w:rsidR="006C56B9" w:rsidRPr="00A56DD7">
        <w:rPr>
          <w:i/>
          <w:szCs w:val="18"/>
        </w:rPr>
        <w:t>‘Wat kan Klaverblad Rechtsbijstand Stichting</w:t>
      </w:r>
      <w:r w:rsidR="006C56B9">
        <w:rPr>
          <w:i/>
          <w:szCs w:val="18"/>
        </w:rPr>
        <w:t xml:space="preserve"> aan de hand van wetsanalyse, literatuuronderzoek en jurisprudentie</w:t>
      </w:r>
      <w:r w:rsidR="006C56B9" w:rsidRPr="00A56DD7">
        <w:rPr>
          <w:i/>
          <w:szCs w:val="18"/>
        </w:rPr>
        <w:t xml:space="preserve"> worden geadviseerd met betrekking tot aansprakelijkheid van de gemeente </w:t>
      </w:r>
      <w:r w:rsidR="006C56B9">
        <w:rPr>
          <w:i/>
          <w:szCs w:val="18"/>
        </w:rPr>
        <w:t>als wegbeheerder</w:t>
      </w:r>
      <w:r w:rsidR="006C56B9" w:rsidRPr="00A56DD7">
        <w:rPr>
          <w:i/>
          <w:szCs w:val="18"/>
        </w:rPr>
        <w:t xml:space="preserve"> </w:t>
      </w:r>
      <w:r w:rsidR="006C56B9">
        <w:rPr>
          <w:i/>
          <w:szCs w:val="18"/>
        </w:rPr>
        <w:t xml:space="preserve">op grond van artikel 6:162 BW en artikel 6:174 BW?’ </w:t>
      </w:r>
      <w:r w:rsidR="006C56B9">
        <w:rPr>
          <w:szCs w:val="18"/>
        </w:rPr>
        <w:t>Deze vraag zal aan de hand van de resultaten van het onderzoek beantwoord worden.</w:t>
      </w:r>
    </w:p>
    <w:p w14:paraId="29EB7E3F" w14:textId="77777777" w:rsidR="00E62CD6" w:rsidRDefault="00E62CD6" w:rsidP="00E62CD6"/>
    <w:p w14:paraId="5369A1BA" w14:textId="113A4969" w:rsidR="000A1FDB" w:rsidRDefault="000A1FDB" w:rsidP="000A1FDB">
      <w:pPr>
        <w:rPr>
          <w:szCs w:val="18"/>
        </w:rPr>
      </w:pPr>
      <w:r>
        <w:rPr>
          <w:szCs w:val="18"/>
        </w:rPr>
        <w:t>Over het aantonen van de aansprakelijkheid van de wegbeheerder op grond van artikel 6:162 BW kan het volgende geconcludeerd worden. Uit het onderzoek blijkt dat het eerste vereiste, de onrechtmatige daad, het belangrijkst is. Dit criterium wordt bepaald aan de vraag of de weg voldoet aan de eisen die</w:t>
      </w:r>
      <w:r w:rsidR="009E01E7">
        <w:rPr>
          <w:szCs w:val="18"/>
        </w:rPr>
        <w:t xml:space="preserve"> daaraan</w:t>
      </w:r>
      <w:r>
        <w:rPr>
          <w:szCs w:val="18"/>
        </w:rPr>
        <w:t xml:space="preserve"> in de gegeven omstandigheden gesteld mogen worden. De kelderluik-criteria wordt hiervoor gebruikt. Het criterium van de verwachte oplettendheid en voorzichtigheid is het belangrijkste voor de beoordeling van de aansprakelijk</w:t>
      </w:r>
      <w:r w:rsidR="00E90817">
        <w:rPr>
          <w:szCs w:val="18"/>
        </w:rPr>
        <w:t>heid</w:t>
      </w:r>
      <w:r>
        <w:rPr>
          <w:szCs w:val="18"/>
        </w:rPr>
        <w:t xml:space="preserve">. Daarnaast speelt de kans op schade een grote rol bij het vaststellen van de aansprakelijkheid. Wanneer er volgens de rechter een deugdelijke waarschuwing moet worden gegeven hangt af </w:t>
      </w:r>
      <w:r w:rsidR="00231FEE">
        <w:rPr>
          <w:szCs w:val="18"/>
        </w:rPr>
        <w:t>van de vraag</w:t>
      </w:r>
      <w:r>
        <w:rPr>
          <w:szCs w:val="18"/>
        </w:rPr>
        <w:t xml:space="preserve"> of er sprake is van een gevaarlijke situatie. Een gevaarlijke situatie wordt beoordeeld door de hoegrootheid van de kans op schade. De bezwaarlijkheid van het nemen van veiligheidsmaatregelen blijkt uit het onderzoek geen belangrijke maatstaf te zijn bij de beoordeling.</w:t>
      </w:r>
      <w:r w:rsidR="0012613D">
        <w:rPr>
          <w:szCs w:val="18"/>
        </w:rPr>
        <w:t xml:space="preserve"> Kla</w:t>
      </w:r>
      <w:r>
        <w:rPr>
          <w:szCs w:val="18"/>
        </w:rPr>
        <w:t>verblad Rechtsbijstand Stichting wordt geadviseerd om het stappenplan</w:t>
      </w:r>
      <w:r w:rsidR="00B318BC">
        <w:rPr>
          <w:szCs w:val="18"/>
        </w:rPr>
        <w:t xml:space="preserve"> (beroepsproduct 1)</w:t>
      </w:r>
      <w:r>
        <w:rPr>
          <w:szCs w:val="18"/>
        </w:rPr>
        <w:t xml:space="preserve"> te gebruiken wanneer er een nieuwe zaak binnenkomt. Het stappenplan biedt een heldere beoordeling van deze aansprakelij</w:t>
      </w:r>
      <w:r w:rsidR="00E6213B">
        <w:rPr>
          <w:szCs w:val="18"/>
        </w:rPr>
        <w:t>kheid.</w:t>
      </w:r>
      <w:r w:rsidR="008E1C00">
        <w:rPr>
          <w:szCs w:val="18"/>
        </w:rPr>
        <w:t xml:space="preserve"> In dit stappenplan is de bezwaarlijkheid niet opgenomen. Ik adviseer Klaverblad Rechtsbijstand ook om geen verweer te bouwen </w:t>
      </w:r>
      <w:r w:rsidR="00CF2643">
        <w:rPr>
          <w:szCs w:val="18"/>
        </w:rPr>
        <w:t>rond</w:t>
      </w:r>
      <w:r w:rsidR="008E1C00">
        <w:rPr>
          <w:szCs w:val="18"/>
        </w:rPr>
        <w:t xml:space="preserve"> deze maatstaf.</w:t>
      </w:r>
    </w:p>
    <w:p w14:paraId="0463D836" w14:textId="77777777" w:rsidR="00A932E0" w:rsidRDefault="00A932E0" w:rsidP="008F3109">
      <w:pPr>
        <w:rPr>
          <w:szCs w:val="18"/>
        </w:rPr>
      </w:pPr>
    </w:p>
    <w:p w14:paraId="21EB4C29" w14:textId="6DA36F5C" w:rsidR="00A62A73" w:rsidRDefault="00A62A73" w:rsidP="00A62A73">
      <w:pPr>
        <w:rPr>
          <w:szCs w:val="18"/>
        </w:rPr>
      </w:pPr>
      <w:r>
        <w:t xml:space="preserve">Met betrekking tot de aansprakelijkheid van de wegbeheerder op grond van artikel 6:174 BW kan het volgende worden </w:t>
      </w:r>
      <w:r w:rsidR="00AE2CCD">
        <w:t>geconcludeerd</w:t>
      </w:r>
      <w:r>
        <w:t xml:space="preserve">. De rechter </w:t>
      </w:r>
      <w:r w:rsidR="00200827">
        <w:t>geeft</w:t>
      </w:r>
      <w:r>
        <w:t xml:space="preserve"> een oordeel over</w:t>
      </w:r>
      <w:r w:rsidR="00200827">
        <w:t xml:space="preserve"> de vraag</w:t>
      </w:r>
      <w:r>
        <w:t xml:space="preserve"> of de weg voldoet aan de eisen die daaraan in de gegeven omstandigheden gesteld mogen worden.</w:t>
      </w:r>
      <w:r w:rsidRPr="0046424B">
        <w:rPr>
          <w:szCs w:val="18"/>
        </w:rPr>
        <w:t xml:space="preserve"> </w:t>
      </w:r>
      <w:r>
        <w:rPr>
          <w:szCs w:val="18"/>
        </w:rPr>
        <w:t>Uit het onderzoek blijkt dat de aansprakelijkheid van de wegbeheerder op grond van artikel 6:174 BW geen vaste beoordeling heeft en per omstandighe</w:t>
      </w:r>
      <w:r w:rsidR="00D27C6E">
        <w:rPr>
          <w:szCs w:val="18"/>
        </w:rPr>
        <w:t>id</w:t>
      </w:r>
      <w:r>
        <w:rPr>
          <w:szCs w:val="18"/>
        </w:rPr>
        <w:t xml:space="preserve"> verschilt. Wel is gebleken dat bij de beoordeling van het te verwachten gebruik van de weg de rechter oordeelt</w:t>
      </w:r>
      <w:r w:rsidR="004E600E">
        <w:rPr>
          <w:szCs w:val="18"/>
        </w:rPr>
        <w:t xml:space="preserve"> </w:t>
      </w:r>
      <w:r>
        <w:rPr>
          <w:szCs w:val="18"/>
        </w:rPr>
        <w:t xml:space="preserve">of de weggebruiker zijn gedrag afstemt op de situatie, waarbij de snelheid in meerdere uitspraken wordt genoemd als omstandigheid. Een belangrijk onderdeel waar de rechter onderzoek naar doet is of er sprake is van een gevaarzettende situatie. Als dit het geval is, dienen er namelijk deugdelijke maatregelen genomen te worden om het gevaar te voorkomen. In het geval van de hoegrootheid van de kans op verwezenlijking van het gevaar kan alleen geconcludeerd worden dat de rechter in het geval van schade door een hoogteverschil de norm van drie centimeter aanhoudt. De overige zaken waarbij er geen sprake is van een hoogteverschil worden beoordeeld per omstandigheden van de zaak. Over de te vergen onderhoud- en veiligheidsmaatregelen kan geconcludeerd worden dat dit gebaseerd is op de kans van verwezenlijking van het gevaar. Ik adviseer Klaverblad Rechtsbijstand Stichting om gebruik te maken van beroepsproduct 2 voor de beoordeling van de zaak wanneer deze binnenkomt. Het beroepsproduct noemt zowel belangrijke kenmerken </w:t>
      </w:r>
      <w:r w:rsidR="00F51E28">
        <w:rPr>
          <w:szCs w:val="18"/>
        </w:rPr>
        <w:t xml:space="preserve">als stappenplannen </w:t>
      </w:r>
      <w:r w:rsidR="00F51E28">
        <w:rPr>
          <w:szCs w:val="18"/>
        </w:rPr>
        <w:lastRenderedPageBreak/>
        <w:t xml:space="preserve">voor de beoordeling van </w:t>
      </w:r>
      <w:r>
        <w:rPr>
          <w:szCs w:val="18"/>
        </w:rPr>
        <w:t>de maatstaven.</w:t>
      </w:r>
      <w:r w:rsidR="00DC5784">
        <w:rPr>
          <w:szCs w:val="18"/>
        </w:rPr>
        <w:t xml:space="preserve"> Het beroepsproduct zal een heldere weergave bieden op de beoordeling van de zaak.</w:t>
      </w:r>
    </w:p>
    <w:p w14:paraId="568EB90E" w14:textId="77777777" w:rsidR="00D416F5" w:rsidRPr="009C7608" w:rsidRDefault="00D416F5" w:rsidP="006C56B9">
      <w:pPr>
        <w:rPr>
          <w:color w:val="FF0000"/>
          <w:szCs w:val="18"/>
        </w:rPr>
      </w:pPr>
    </w:p>
    <w:p w14:paraId="45E1F496" w14:textId="5104450D" w:rsidR="00745D4F" w:rsidRDefault="00745D4F" w:rsidP="00745D4F">
      <w:r>
        <w:t>Uit het onderzoek komt naar voren dat artikel 6:174 BW vaak als primaire grond wordt aangevoerd en artikel 6:162 BW als secundaire grond. Alhoewel uit mijn onderzoek blijkt dat dit vrijwel geen verschil uitmaakt bij de uitkomst van aansprakelijkheid, raad ik Klaverblad Rechtsbijstand Stichting aan om toch de wegbeheerder op grond van beide artikelen aansprakelijk te stellen. Door in de eerste aansprakelijkstelling gelijk beide aansprakelijkheden aan te voeren, zal dit leiden tot een snellere en efficiëntere afwikkeling van de zaak. De wegbeheerder zal zich namelijk vanaf de eerste aansprakelijkstelling moeten ontfermen over de twee aansprakelijkheden. Ook de behandelaar bespaart tijd nu de artikelen vrijwel dezelfde beoordeling hebben. Klaverblad Rechtsbijstand Stichting wordt dan ook geadviseerd om de kans</w:t>
      </w:r>
      <w:r w:rsidR="00C90BBE">
        <w:t xml:space="preserve">en van het verhalen van de schade </w:t>
      </w:r>
      <w:r>
        <w:t xml:space="preserve">te beoordelen aan de hand van artikel 6:174 BW en artikel 6:162 BW. Op deze manier weet de behandelaar of </w:t>
      </w:r>
      <w:r w:rsidR="00C90BBE">
        <w:t>er verhaalkansen</w:t>
      </w:r>
      <w:r>
        <w:t xml:space="preserve"> </w:t>
      </w:r>
      <w:r w:rsidR="00C90BBE">
        <w:t xml:space="preserve">zijn </w:t>
      </w:r>
      <w:r>
        <w:t xml:space="preserve">op grond van beide </w:t>
      </w:r>
      <w:r w:rsidR="000A2C5C">
        <w:t>artikelen</w:t>
      </w:r>
      <w:r>
        <w:t xml:space="preserve">, een van de </w:t>
      </w:r>
      <w:r w:rsidR="000A2C5C">
        <w:t xml:space="preserve">artikelen </w:t>
      </w:r>
      <w:r>
        <w:t xml:space="preserve">of geen </w:t>
      </w:r>
      <w:r w:rsidR="000A2C5C">
        <w:t>artikel</w:t>
      </w:r>
      <w:r>
        <w:t xml:space="preserve">. Klaverblad Rechtsbijstand Stichting zal dan niet na een afwijzing op grond van een artikel nog onderzoek moeten doen naar of de wegbeheerder al dan niet aansprakelijk zou zijn op grond van het andere artikel. </w:t>
      </w:r>
    </w:p>
    <w:p w14:paraId="06E5F5F7" w14:textId="77777777" w:rsidR="009C7608" w:rsidRDefault="009C7608" w:rsidP="006C56B9">
      <w:pPr>
        <w:rPr>
          <w:szCs w:val="18"/>
        </w:rPr>
      </w:pPr>
    </w:p>
    <w:p w14:paraId="3F19C8C4" w14:textId="0ECFE5E8" w:rsidR="006A7B53" w:rsidRDefault="008E6048" w:rsidP="006C56B9">
      <w:pPr>
        <w:rPr>
          <w:szCs w:val="18"/>
        </w:rPr>
      </w:pPr>
      <w:r>
        <w:rPr>
          <w:szCs w:val="18"/>
        </w:rPr>
        <w:t>Het doel van het onderzoek was om een advies te geven aan Klaverblad Rechtsbijstand over de aansprakelijkheid van de wegbeheerder op grond van artikel 6:162 BW en artikel 6:174 BW.</w:t>
      </w:r>
      <w:r w:rsidR="00B30E00">
        <w:rPr>
          <w:szCs w:val="18"/>
        </w:rPr>
        <w:t xml:space="preserve"> Klaverblad Rechtsbijstand Stichting kan het advies gebruiken om zo zaken </w:t>
      </w:r>
      <w:r w:rsidR="0091537D">
        <w:rPr>
          <w:szCs w:val="18"/>
        </w:rPr>
        <w:t xml:space="preserve">waarbij de wegbeheerder de tegenpartij is </w:t>
      </w:r>
      <w:r w:rsidR="00B30E00">
        <w:rPr>
          <w:szCs w:val="18"/>
        </w:rPr>
        <w:t>efficiënter te behandel</w:t>
      </w:r>
      <w:r w:rsidR="000A44AA">
        <w:rPr>
          <w:szCs w:val="18"/>
        </w:rPr>
        <w:t>en</w:t>
      </w:r>
      <w:r w:rsidR="0091537D">
        <w:rPr>
          <w:szCs w:val="18"/>
        </w:rPr>
        <w:t>.</w:t>
      </w:r>
      <w:r w:rsidR="006A7B53">
        <w:rPr>
          <w:szCs w:val="18"/>
        </w:rPr>
        <w:t xml:space="preserve"> Dit onderzoek is bruikbaar voor Klaverblad Rechtsbijstand Stichting, omdat er een goed onderzoek is verricht waarbij de conclusie </w:t>
      </w:r>
      <w:r w:rsidR="00DF2334">
        <w:rPr>
          <w:szCs w:val="18"/>
        </w:rPr>
        <w:t xml:space="preserve">helder </w:t>
      </w:r>
      <w:r w:rsidR="006A7B53">
        <w:rPr>
          <w:szCs w:val="18"/>
        </w:rPr>
        <w:t xml:space="preserve">is. Er </w:t>
      </w:r>
      <w:r w:rsidR="00DF2334">
        <w:rPr>
          <w:szCs w:val="18"/>
        </w:rPr>
        <w:t>zijn aan de hand van het onderzoek beoordelingsschema’s opgesteld die de organisatie kan gebruiken bij het beoordelen van de aansprakelijkheid van de wegbeheerder.</w:t>
      </w:r>
    </w:p>
    <w:p w14:paraId="2F62B02E" w14:textId="77777777" w:rsidR="00A62A73" w:rsidRDefault="00A62A73" w:rsidP="00A62A73"/>
    <w:p w14:paraId="243A45F7" w14:textId="77777777" w:rsidR="00B16DB6" w:rsidRDefault="00B16DB6">
      <w:pPr>
        <w:spacing w:line="240" w:lineRule="auto"/>
        <w:rPr>
          <w:rFonts w:asciiTheme="majorHAnsi" w:eastAsiaTheme="majorEastAsia" w:hAnsiTheme="majorHAnsi" w:cstheme="majorBidi"/>
          <w:color w:val="2E74B5" w:themeColor="accent1" w:themeShade="BF"/>
          <w:sz w:val="32"/>
          <w:szCs w:val="32"/>
        </w:rPr>
      </w:pPr>
      <w:r>
        <w:br w:type="page"/>
      </w:r>
    </w:p>
    <w:p w14:paraId="52277972" w14:textId="2521FED7" w:rsidR="002E56FE" w:rsidRDefault="001F63E1" w:rsidP="001F63E1">
      <w:pPr>
        <w:pStyle w:val="Kop1"/>
      </w:pPr>
      <w:bookmarkStart w:id="53" w:name="_Toc11745300"/>
      <w:r>
        <w:lastRenderedPageBreak/>
        <w:t xml:space="preserve">Hoofdstuk </w:t>
      </w:r>
      <w:r w:rsidR="00055796">
        <w:t>8</w:t>
      </w:r>
      <w:r>
        <w:t>: Aanbevelingen</w:t>
      </w:r>
      <w:bookmarkEnd w:id="53"/>
    </w:p>
    <w:p w14:paraId="4F6AF184" w14:textId="07530B2B" w:rsidR="00C50602" w:rsidRDefault="00C50602" w:rsidP="002E56FE">
      <w:r>
        <w:t xml:space="preserve">In dit hoofdstuk zal er worden besproken </w:t>
      </w:r>
      <w:r w:rsidR="00C62E1B">
        <w:t xml:space="preserve">wat Klaverblad Rechtsbijstand Stichting kan worden aanbevolen </w:t>
      </w:r>
      <w:r>
        <w:t>omtrent de</w:t>
      </w:r>
      <w:r w:rsidR="0004749F">
        <w:t xml:space="preserve"> aansprakelijkheid van de</w:t>
      </w:r>
      <w:r>
        <w:t xml:space="preserve"> wegbeheerder op grond van artikel 6:162 BW en artikel 6:174 BW op basis van de conclusie</w:t>
      </w:r>
      <w:r w:rsidR="0004749F">
        <w:t>s</w:t>
      </w:r>
      <w:r>
        <w:t xml:space="preserve"> van het onderzoek</w:t>
      </w:r>
      <w:r w:rsidR="00C533D5">
        <w:t>.</w:t>
      </w:r>
    </w:p>
    <w:p w14:paraId="16D6237E" w14:textId="77777777" w:rsidR="005C16AC" w:rsidRDefault="005C16AC" w:rsidP="001F01D0"/>
    <w:p w14:paraId="09C78B00" w14:textId="2C01E8B4" w:rsidR="006033BD" w:rsidRDefault="006033BD" w:rsidP="001F01D0">
      <w:r>
        <w:t>Klaverblad Rechtsbijstand Stichting wordt aanbevolen om gebruik te maken van beroepsproduct 1. Dit beroepsproduct betreft een beoordelingsschema voor de aansprakelijkheid op grond van artikel 6:162 BW in de vorm van een stappenplan.</w:t>
      </w:r>
      <w:r w:rsidR="00A30760">
        <w:t xml:space="preserve"> </w:t>
      </w:r>
      <w:r w:rsidR="00C11A49">
        <w:t>De organisatie wordt aangeraden om dit product bij elke nieuwe zaak waarbij er sprake is van wegbeheerdersaansprakelijkheid te gebruiken ter beoordeling van de kansen in de zaak.</w:t>
      </w:r>
    </w:p>
    <w:p w14:paraId="29B8A796" w14:textId="77777777" w:rsidR="00C11A49" w:rsidRDefault="00C11A49" w:rsidP="001F01D0"/>
    <w:p w14:paraId="6049189B" w14:textId="3D1713FC" w:rsidR="00C11A49" w:rsidRDefault="00C11A49" w:rsidP="001F01D0">
      <w:r>
        <w:t xml:space="preserve">Ook wordt Klaverblad Rechtsbijstand Stichting aanbevolen om gebruik te maken van beroepsproduct 2. Dit product betreft een uitwerking van de maatstaven die gebruikt worden bij het beoordelen van de aansprakelijkheid van de wegbeheerder op grond van artikel 6:174 BW. </w:t>
      </w:r>
      <w:r w:rsidR="00AE079D">
        <w:t>In dit product zijn de kenmerken uiteengezet bij de maatst</w:t>
      </w:r>
      <w:r w:rsidR="00661DC6">
        <w:t xml:space="preserve">aven waarbij er geen duidelijke vaste beoordeling te zien is. De andere maatstaven bestaan uit een stappenplan dat de organisatie kan doorlopen bij de beoordeling van die maatstaf. </w:t>
      </w:r>
      <w:r w:rsidR="00DB2F35">
        <w:t>Wanneer er een nieuwe zaak binnenkomt, kan de behandelaar dit product gebruiken om een goede beoordeling te maken</w:t>
      </w:r>
      <w:r w:rsidR="00A02EBE">
        <w:t xml:space="preserve"> van de verhaalkansen</w:t>
      </w:r>
      <w:r w:rsidR="00DB2F35">
        <w:t>.</w:t>
      </w:r>
    </w:p>
    <w:p w14:paraId="472C2211" w14:textId="77777777" w:rsidR="006033BD" w:rsidRDefault="006033BD" w:rsidP="001F01D0"/>
    <w:p w14:paraId="301C67D3" w14:textId="05EE4199" w:rsidR="005C16AC" w:rsidRDefault="005C16AC" w:rsidP="001F01D0"/>
    <w:p w14:paraId="4CC7D554" w14:textId="77777777" w:rsidR="005A00D4" w:rsidRDefault="005A00D4">
      <w:pPr>
        <w:spacing w:line="240" w:lineRule="auto"/>
      </w:pPr>
      <w:r>
        <w:br w:type="page"/>
      </w:r>
    </w:p>
    <w:p w14:paraId="294FE2E4" w14:textId="77777777" w:rsidR="005A00D4" w:rsidRDefault="00F70276" w:rsidP="005A00D4">
      <w:pPr>
        <w:pStyle w:val="Kop1"/>
      </w:pPr>
      <w:bookmarkStart w:id="54" w:name="_Toc11745301"/>
      <w:r>
        <w:lastRenderedPageBreak/>
        <w:t>Beroeps</w:t>
      </w:r>
      <w:r w:rsidR="004E0E53">
        <w:t xml:space="preserve">product 1: </w:t>
      </w:r>
      <w:r w:rsidR="005A00D4">
        <w:t>Beoordelingsschema artikel 6:162 BW</w:t>
      </w:r>
      <w:bookmarkEnd w:id="54"/>
    </w:p>
    <w:p w14:paraId="78C00377" w14:textId="77777777" w:rsidR="005A00D4" w:rsidRPr="001126DC" w:rsidRDefault="005A00D4" w:rsidP="005A00D4"/>
    <w:p w14:paraId="7951E6BC" w14:textId="77777777" w:rsidR="005A00D4" w:rsidRPr="001126DC" w:rsidRDefault="005A00D4" w:rsidP="005A00D4">
      <w:pPr>
        <w:tabs>
          <w:tab w:val="right" w:pos="-170"/>
        </w:tabs>
        <w:ind w:left="-1418"/>
        <w:rPr>
          <w:rStyle w:val="Koptekstopschrift"/>
          <w:rFonts w:ascii="Verdana" w:hAnsi="Verdana"/>
          <w:i w:val="0"/>
          <w:sz w:val="14"/>
          <w:szCs w:val="14"/>
        </w:rPr>
      </w:pPr>
      <w:r>
        <w:rPr>
          <w:rStyle w:val="Koptekstopschrift"/>
          <w:rFonts w:ascii="Verdana" w:hAnsi="Verdana"/>
          <w:sz w:val="14"/>
          <w:szCs w:val="14"/>
        </w:rPr>
        <w:tab/>
        <w:t>Onderwerp</w:t>
      </w:r>
      <w:r>
        <w:rPr>
          <w:rStyle w:val="Koptekstopschrift"/>
          <w:rFonts w:ascii="Verdana" w:hAnsi="Verdana"/>
          <w:sz w:val="14"/>
          <w:szCs w:val="14"/>
        </w:rPr>
        <w:tab/>
      </w:r>
      <w:r w:rsidRPr="001737FB">
        <w:rPr>
          <w:rStyle w:val="Koptekstopschrift"/>
          <w:rFonts w:ascii="Verdana" w:hAnsi="Verdana"/>
          <w:i w:val="0"/>
          <w:szCs w:val="16"/>
        </w:rPr>
        <w:t>Wegbeheerdersaansprakelijkheid</w:t>
      </w:r>
    </w:p>
    <w:p w14:paraId="560DB9E6" w14:textId="77777777" w:rsidR="005A00D4" w:rsidRPr="001126DC" w:rsidRDefault="005A00D4" w:rsidP="005A00D4">
      <w:pPr>
        <w:tabs>
          <w:tab w:val="right" w:pos="-170"/>
        </w:tabs>
        <w:ind w:left="-1418"/>
        <w:rPr>
          <w:rStyle w:val="Koptekstopschrift"/>
          <w:rFonts w:ascii="Verdana" w:hAnsi="Verdana"/>
          <w:i w:val="0"/>
          <w:szCs w:val="16"/>
        </w:rPr>
      </w:pPr>
      <w:r>
        <w:rPr>
          <w:rStyle w:val="Koptekstopschrift"/>
          <w:rFonts w:ascii="Verdana" w:hAnsi="Verdana"/>
          <w:sz w:val="14"/>
          <w:szCs w:val="14"/>
        </w:rPr>
        <w:tab/>
        <w:t>Titel</w:t>
      </w:r>
      <w:r w:rsidRPr="00E83312">
        <w:rPr>
          <w:rStyle w:val="Koptekstopschrift"/>
          <w:rFonts w:ascii="Verdana" w:hAnsi="Verdana"/>
          <w:szCs w:val="16"/>
        </w:rPr>
        <w:tab/>
      </w:r>
      <w:r w:rsidRPr="001737FB">
        <w:rPr>
          <w:rStyle w:val="Koptekstopschrift"/>
          <w:rFonts w:ascii="Verdana" w:hAnsi="Verdana"/>
          <w:i w:val="0"/>
          <w:szCs w:val="16"/>
        </w:rPr>
        <w:t>Beoordeling wegbeheerdersaansprakelijkheid op grond van artikel 6:162 BW</w:t>
      </w:r>
    </w:p>
    <w:p w14:paraId="67A19347" w14:textId="77777777" w:rsidR="005A00D4" w:rsidRPr="001737FB" w:rsidRDefault="005A00D4" w:rsidP="005A00D4">
      <w:pPr>
        <w:tabs>
          <w:tab w:val="right" w:pos="-170"/>
        </w:tabs>
        <w:ind w:left="-1418"/>
        <w:rPr>
          <w:rStyle w:val="Koptekstopschrift"/>
          <w:rFonts w:ascii="Verdana" w:hAnsi="Verdana"/>
          <w:i w:val="0"/>
          <w:szCs w:val="16"/>
        </w:rPr>
      </w:pPr>
      <w:r w:rsidRPr="00E83312">
        <w:rPr>
          <w:rStyle w:val="Koptekstopschrift"/>
          <w:rFonts w:ascii="Verdana" w:hAnsi="Verdana"/>
          <w:szCs w:val="16"/>
        </w:rPr>
        <w:tab/>
      </w:r>
      <w:r>
        <w:rPr>
          <w:rStyle w:val="Koptekstopschrift"/>
          <w:rFonts w:ascii="Verdana" w:hAnsi="Verdana"/>
          <w:sz w:val="14"/>
          <w:szCs w:val="14"/>
        </w:rPr>
        <w:t>Auteur(s)</w:t>
      </w:r>
      <w:r w:rsidRPr="00E83312">
        <w:rPr>
          <w:rStyle w:val="Koptekstopschrift"/>
          <w:rFonts w:ascii="Verdana" w:hAnsi="Verdana"/>
          <w:sz w:val="14"/>
          <w:szCs w:val="14"/>
        </w:rPr>
        <w:tab/>
      </w:r>
      <w:r w:rsidRPr="001737FB">
        <w:rPr>
          <w:rStyle w:val="Koptekstopschrift"/>
          <w:rFonts w:ascii="Verdana" w:hAnsi="Verdana"/>
          <w:i w:val="0"/>
          <w:szCs w:val="16"/>
        </w:rPr>
        <w:t>Inge Mansveld</w:t>
      </w:r>
    </w:p>
    <w:p w14:paraId="3C9C0C1F" w14:textId="77777777" w:rsidR="005A00D4" w:rsidRDefault="005A00D4" w:rsidP="005A00D4">
      <w:pPr>
        <w:tabs>
          <w:tab w:val="right" w:pos="-170"/>
        </w:tabs>
        <w:ind w:left="-1418"/>
        <w:rPr>
          <w:rStyle w:val="Koptekstinhoud"/>
          <w:sz w:val="16"/>
          <w:szCs w:val="16"/>
        </w:rPr>
      </w:pPr>
      <w:r w:rsidRPr="00E83312">
        <w:rPr>
          <w:rStyle w:val="Koptekstopschrift"/>
          <w:rFonts w:ascii="Verdana" w:hAnsi="Verdana"/>
          <w:szCs w:val="16"/>
        </w:rPr>
        <w:tab/>
      </w:r>
      <w:r>
        <w:rPr>
          <w:rStyle w:val="Koptekstopschrift"/>
          <w:rFonts w:ascii="Verdana" w:hAnsi="Verdana"/>
          <w:sz w:val="14"/>
          <w:szCs w:val="14"/>
        </w:rPr>
        <w:t>Datum</w:t>
      </w:r>
      <w:r w:rsidRPr="00E83312">
        <w:rPr>
          <w:rStyle w:val="Koptekstinhoud"/>
          <w:sz w:val="16"/>
          <w:szCs w:val="16"/>
        </w:rPr>
        <w:tab/>
      </w:r>
      <w:r>
        <w:rPr>
          <w:rStyle w:val="Koptekstinhoud"/>
          <w:sz w:val="16"/>
          <w:szCs w:val="16"/>
        </w:rPr>
        <w:t>12 juni 2019</w:t>
      </w:r>
    </w:p>
    <w:p w14:paraId="4989C85E" w14:textId="77777777" w:rsidR="005A00D4" w:rsidRDefault="005A00D4" w:rsidP="005A00D4">
      <w:pPr>
        <w:tabs>
          <w:tab w:val="right" w:pos="-170"/>
        </w:tabs>
        <w:ind w:left="-1418"/>
        <w:rPr>
          <w:rStyle w:val="Koptekstinhoud"/>
          <w:sz w:val="16"/>
          <w:szCs w:val="16"/>
        </w:rPr>
      </w:pPr>
      <w:r>
        <w:rPr>
          <w:rStyle w:val="Koptekstopschrift"/>
          <w:rFonts w:ascii="Verdana" w:hAnsi="Verdana"/>
          <w:sz w:val="14"/>
          <w:szCs w:val="14"/>
        </w:rPr>
        <w:tab/>
      </w:r>
    </w:p>
    <w:p w14:paraId="321159E4" w14:textId="3405B506" w:rsidR="008D2EE5" w:rsidRDefault="00C42072" w:rsidP="005A5AC3">
      <w:r>
        <w:t>Dit beroepsproduct is een stappenplan voor de beoordeling van de aansprakelijkheid van de wegbeheerder op grond van artikel 6:162 BW. Dit stappenplan is gebaseerd op de verhaalkansen van de klant wanneer zij schade heeft geleden door het onrechtmatig handelen van de wegbeheerder. Dit stappenplan zal dus alleen gebruikt kunnen worden als de wegbeheerder de tegenpartij is.</w:t>
      </w:r>
    </w:p>
    <w:p w14:paraId="7732F450" w14:textId="6D18245D" w:rsidR="008D2EE5" w:rsidRDefault="008D2EE5" w:rsidP="005A5AC3"/>
    <w:p w14:paraId="751A6227" w14:textId="2399E443" w:rsidR="00292CCE" w:rsidRDefault="00292CCE" w:rsidP="005A5AC3">
      <w:pPr>
        <w:jc w:val="center"/>
      </w:pPr>
      <w:r>
        <w:t>Gebruiksaanwijzing</w:t>
      </w:r>
      <w:r w:rsidR="00812E00">
        <w:t xml:space="preserve"> stappenplan</w:t>
      </w:r>
    </w:p>
    <w:p w14:paraId="64066B50" w14:textId="654FC0C4" w:rsidR="00292CCE" w:rsidRDefault="00292CCE" w:rsidP="005A5AC3">
      <w:pPr>
        <w:jc w:val="center"/>
      </w:pPr>
    </w:p>
    <w:p w14:paraId="3676AE84" w14:textId="5ED7A3FF" w:rsidR="00292CCE" w:rsidRDefault="008D2EE5" w:rsidP="005A5AC3">
      <w:r>
        <w:t>In het stappenplan worden de maatstaven uitgewerkt.</w:t>
      </w:r>
      <w:r w:rsidR="00292CCE">
        <w:t xml:space="preserve"> De eerste stap is het beoordelen van de te verwachten oplettendheid en voorzichtigheid van de weggebruiker. Er zal moeten worden gekeken welke omstandigheid van toepassing is. De organisatie moet het schema volgen en zal uitkomen op ‘voordelig’ of ‘nadelig’. De uitkomst ‘voordelig’ houdt in dat de verhaalkans van de klant groter wordt. Als de uitkomst nadelig is, houdt dit in dat de verhaalkans van de klant kleiner is.</w:t>
      </w:r>
      <w:r>
        <w:t xml:space="preserve"> </w:t>
      </w:r>
      <w:r w:rsidR="009F5BF8">
        <w:t>Dit geldt ook bij stap 2.</w:t>
      </w:r>
      <w:r w:rsidR="004D00A4">
        <w:t xml:space="preserve"> In stap 3 wordt er gekeken naar</w:t>
      </w:r>
      <w:r w:rsidR="00664F3F">
        <w:t xml:space="preserve"> de vraag</w:t>
      </w:r>
      <w:r w:rsidR="004D00A4">
        <w:t xml:space="preserve"> of de verhaalkans zo klein is, dat er </w:t>
      </w:r>
      <w:r w:rsidR="00664F3F">
        <w:t xml:space="preserve">sprake is van </w:t>
      </w:r>
      <w:r w:rsidR="004D00A4">
        <w:t xml:space="preserve">geen redelijke kans op succes </w:t>
      </w:r>
      <w:r w:rsidR="00664F3F">
        <w:t>o</w:t>
      </w:r>
      <w:r w:rsidR="004D00A4">
        <w:t xml:space="preserve">f dat er nog verder onderzoek gedaan moet worden. Deze stap </w:t>
      </w:r>
      <w:r w:rsidR="00022C69">
        <w:t>is dan ook bedoeld</w:t>
      </w:r>
      <w:r w:rsidR="004D00A4">
        <w:t xml:space="preserve"> als een tussenstap om onnodig extra onderzoek te voorkomen. </w:t>
      </w:r>
      <w:r w:rsidR="00DC1FF2">
        <w:t>Voor stap 4 geldt weer hetzelfde als de eerste twee stappen. De uiteindelijke beoordeling vloeit voort uit de voorgaande genomen stappen. Wanneer de uitkomst bij elke stap voordelig is, zal er een grote kans zijn dat de wegbeheerder aansprakelijk is en de schade zal vergoeden. Als de uitkomsten nadelig zijn, kan de zaak afgewezen worden op grond van geen redelijke kans op succes.</w:t>
      </w:r>
    </w:p>
    <w:p w14:paraId="7DADC529" w14:textId="77777777" w:rsidR="00292CCE" w:rsidRDefault="00292CCE" w:rsidP="00292CCE"/>
    <w:p w14:paraId="3C49BB69" w14:textId="77777777" w:rsidR="00292CCE" w:rsidRDefault="00292CCE" w:rsidP="00292CCE"/>
    <w:p w14:paraId="64DDA728" w14:textId="322C7A54" w:rsidR="00C42072" w:rsidRDefault="00C42072" w:rsidP="00292CCE">
      <w:r>
        <w:br w:type="page"/>
      </w:r>
    </w:p>
    <w:p w14:paraId="45D8A673" w14:textId="713DA486" w:rsidR="005A00D4" w:rsidRPr="00E44C8C" w:rsidRDefault="005A00D4" w:rsidP="005A00D4">
      <w:pPr>
        <w:jc w:val="center"/>
      </w:pPr>
      <w:r w:rsidRPr="00E44C8C">
        <w:lastRenderedPageBreak/>
        <w:t>Stap 1: Beoordelen oplettendheid en voorzichtigheid</w:t>
      </w:r>
    </w:p>
    <w:p w14:paraId="23765DA0" w14:textId="77777777" w:rsidR="005A00D4" w:rsidRPr="001126DC" w:rsidRDefault="005A00D4" w:rsidP="005A00D4">
      <w:r>
        <w:rPr>
          <w:noProof/>
          <w:lang w:eastAsia="nl-NL"/>
        </w:rPr>
        <w:drawing>
          <wp:inline distT="0" distB="0" distL="0" distR="0" wp14:anchorId="61447DFD" wp14:editId="1BA24DB8">
            <wp:extent cx="5603240" cy="4784238"/>
            <wp:effectExtent l="0" t="0" r="1651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EF2806B" w14:textId="77777777" w:rsidR="005A00D4" w:rsidRDefault="005A00D4" w:rsidP="005A00D4">
      <w:pPr>
        <w:tabs>
          <w:tab w:val="right" w:pos="-170"/>
        </w:tabs>
        <w:ind w:left="-1418"/>
        <w:rPr>
          <w:rStyle w:val="Koptekstinhoud"/>
          <w:sz w:val="16"/>
          <w:szCs w:val="16"/>
        </w:rPr>
      </w:pPr>
    </w:p>
    <w:p w14:paraId="083552AE" w14:textId="77777777" w:rsidR="005A00D4" w:rsidRDefault="005A00D4" w:rsidP="005A00D4">
      <w:pPr>
        <w:tabs>
          <w:tab w:val="right" w:pos="-170"/>
        </w:tabs>
        <w:ind w:left="-1418"/>
        <w:jc w:val="both"/>
        <w:rPr>
          <w:rStyle w:val="Koptekstinhoud"/>
          <w:b/>
          <w:szCs w:val="18"/>
        </w:rPr>
      </w:pPr>
      <w:r>
        <w:rPr>
          <w:rStyle w:val="Koptekstinhoud"/>
          <w:sz w:val="16"/>
          <w:szCs w:val="16"/>
        </w:rPr>
        <w:tab/>
      </w:r>
      <w:r w:rsidRPr="00F11BEF">
        <w:rPr>
          <w:rStyle w:val="Koptekstinhoud"/>
          <w:b/>
          <w:szCs w:val="18"/>
        </w:rPr>
        <w:tab/>
      </w:r>
    </w:p>
    <w:p w14:paraId="00B18D78" w14:textId="77777777" w:rsidR="005A00D4" w:rsidRDefault="005A00D4" w:rsidP="005A00D4">
      <w:pPr>
        <w:rPr>
          <w:rStyle w:val="Koptekstinhoud"/>
          <w:b/>
          <w:szCs w:val="18"/>
        </w:rPr>
      </w:pPr>
      <w:r>
        <w:rPr>
          <w:rStyle w:val="Koptekstinhoud"/>
          <w:b/>
          <w:szCs w:val="18"/>
        </w:rPr>
        <w:br w:type="page"/>
      </w:r>
    </w:p>
    <w:p w14:paraId="368CE72C" w14:textId="77777777" w:rsidR="005A00D4" w:rsidRPr="00E44C8C" w:rsidRDefault="005A00D4" w:rsidP="005A00D4">
      <w:pPr>
        <w:tabs>
          <w:tab w:val="right" w:pos="-170"/>
        </w:tabs>
        <w:ind w:left="-1418"/>
        <w:jc w:val="center"/>
        <w:rPr>
          <w:rStyle w:val="Koptekstinhoud"/>
          <w:szCs w:val="18"/>
        </w:rPr>
      </w:pPr>
      <w:r w:rsidRPr="00E44C8C">
        <w:rPr>
          <w:rStyle w:val="Koptekstinhoud"/>
          <w:szCs w:val="18"/>
        </w:rPr>
        <w:lastRenderedPageBreak/>
        <w:t>Stap 2: Beoordelen kans op schade</w:t>
      </w:r>
    </w:p>
    <w:p w14:paraId="568D4DC3" w14:textId="77777777" w:rsidR="005A00D4" w:rsidRPr="00F11BEF" w:rsidRDefault="005A00D4" w:rsidP="005A00D4">
      <w:pPr>
        <w:tabs>
          <w:tab w:val="right" w:pos="-170"/>
        </w:tabs>
        <w:ind w:left="-1418"/>
        <w:jc w:val="both"/>
        <w:rPr>
          <w:rStyle w:val="Koptekstinhoud"/>
          <w:b/>
          <w:szCs w:val="18"/>
        </w:rPr>
      </w:pPr>
      <w:r>
        <w:rPr>
          <w:rStyle w:val="Koptekstinhoud"/>
          <w:b/>
          <w:szCs w:val="18"/>
        </w:rPr>
        <w:tab/>
      </w:r>
      <w:r>
        <w:rPr>
          <w:rStyle w:val="Koptekstinhoud"/>
          <w:b/>
          <w:szCs w:val="18"/>
        </w:rPr>
        <w:tab/>
      </w:r>
      <w:r>
        <w:rPr>
          <w:b/>
          <w:noProof/>
          <w:szCs w:val="18"/>
          <w:lang w:eastAsia="nl-NL"/>
        </w:rPr>
        <w:drawing>
          <wp:inline distT="0" distB="0" distL="0" distR="0" wp14:anchorId="3C8C5A85" wp14:editId="6F796F83">
            <wp:extent cx="5486400" cy="4057650"/>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5ED21C9" w14:textId="77777777" w:rsidR="005A00D4" w:rsidRPr="00E83312" w:rsidRDefault="005A00D4" w:rsidP="005A00D4">
      <w:pPr>
        <w:tabs>
          <w:tab w:val="right" w:pos="-170"/>
        </w:tabs>
        <w:ind w:left="-1418"/>
        <w:rPr>
          <w:sz w:val="16"/>
          <w:szCs w:val="16"/>
        </w:rPr>
      </w:pPr>
      <w:r w:rsidRPr="00E83312">
        <w:rPr>
          <w:rStyle w:val="Koptekstopschrift"/>
          <w:rFonts w:ascii="Verdana" w:hAnsi="Verdana"/>
          <w:szCs w:val="16"/>
        </w:rPr>
        <w:tab/>
      </w:r>
    </w:p>
    <w:p w14:paraId="7535DDBB" w14:textId="77777777" w:rsidR="005A00D4" w:rsidRPr="00E44C8C" w:rsidRDefault="00E44C8C" w:rsidP="005A00D4">
      <w:pPr>
        <w:jc w:val="center"/>
      </w:pPr>
      <w:r>
        <w:t>Stap 3: Verder onderzoek doen of afwijzen?</w:t>
      </w:r>
    </w:p>
    <w:p w14:paraId="2E88343D" w14:textId="77777777" w:rsidR="005A00D4" w:rsidRDefault="005A00D4" w:rsidP="005A00D4">
      <w:pPr>
        <w:rPr>
          <w:b/>
        </w:rPr>
      </w:pPr>
      <w:r>
        <w:rPr>
          <w:b/>
          <w:noProof/>
          <w:lang w:eastAsia="nl-NL"/>
        </w:rPr>
        <w:drawing>
          <wp:inline distT="0" distB="0" distL="0" distR="0" wp14:anchorId="20B7F492" wp14:editId="4C2E41CE">
            <wp:extent cx="5486400" cy="35909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A48D1D1" w14:textId="77777777" w:rsidR="005A00D4" w:rsidRDefault="005A00D4" w:rsidP="005A00D4">
      <w:pPr>
        <w:rPr>
          <w:b/>
        </w:rPr>
      </w:pPr>
      <w:r>
        <w:rPr>
          <w:b/>
        </w:rPr>
        <w:br w:type="page"/>
      </w:r>
    </w:p>
    <w:p w14:paraId="16A6079C" w14:textId="77777777" w:rsidR="005A00D4" w:rsidRPr="006643CD" w:rsidRDefault="005A00D4" w:rsidP="006F16BB">
      <w:pPr>
        <w:jc w:val="center"/>
      </w:pPr>
      <w:r w:rsidRPr="006643CD">
        <w:lastRenderedPageBreak/>
        <w:t>Stap 4: Beoordelen waarschuwing</w:t>
      </w:r>
    </w:p>
    <w:p w14:paraId="7A7EA67D" w14:textId="77777777" w:rsidR="005A00D4" w:rsidRDefault="005A00D4" w:rsidP="005A00D4">
      <w:pPr>
        <w:jc w:val="center"/>
        <w:rPr>
          <w:b/>
        </w:rPr>
      </w:pPr>
      <w:r>
        <w:rPr>
          <w:b/>
          <w:noProof/>
          <w:lang w:eastAsia="nl-NL"/>
        </w:rPr>
        <w:drawing>
          <wp:inline distT="0" distB="0" distL="0" distR="0" wp14:anchorId="259F6197" wp14:editId="6E6FAAF4">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7C5F9CD" w14:textId="77777777" w:rsidR="005A00D4" w:rsidRDefault="005A00D4" w:rsidP="005A00D4"/>
    <w:p w14:paraId="310D18FF" w14:textId="77777777" w:rsidR="005A00D4" w:rsidRPr="006643CD" w:rsidRDefault="005A00D4" w:rsidP="005A00D4">
      <w:pPr>
        <w:jc w:val="center"/>
      </w:pPr>
      <w:r w:rsidRPr="006643CD">
        <w:t>Eindbeoordeling verhaalkans:</w:t>
      </w:r>
    </w:p>
    <w:p w14:paraId="5E84BB36" w14:textId="77777777" w:rsidR="00E62CD6" w:rsidRDefault="005A00D4">
      <w:pPr>
        <w:spacing w:line="240" w:lineRule="auto"/>
        <w:rPr>
          <w:rFonts w:asciiTheme="majorHAnsi" w:eastAsiaTheme="majorEastAsia" w:hAnsiTheme="majorHAnsi" w:cstheme="majorBidi"/>
          <w:color w:val="2E74B5" w:themeColor="accent1" w:themeShade="BF"/>
          <w:sz w:val="32"/>
          <w:szCs w:val="32"/>
        </w:rPr>
      </w:pPr>
      <w:r>
        <w:rPr>
          <w:noProof/>
          <w:lang w:eastAsia="nl-NL"/>
        </w:rPr>
        <w:drawing>
          <wp:inline distT="0" distB="0" distL="0" distR="0" wp14:anchorId="4CFE4F52" wp14:editId="5335E038">
            <wp:extent cx="5486400" cy="4314825"/>
            <wp:effectExtent l="0" t="0" r="0"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E62CD6">
        <w:br w:type="page"/>
      </w:r>
    </w:p>
    <w:p w14:paraId="250EF8E3" w14:textId="77777777" w:rsidR="000471D8" w:rsidRDefault="000471D8" w:rsidP="000471D8">
      <w:pPr>
        <w:pStyle w:val="Kop1"/>
      </w:pPr>
      <w:bookmarkStart w:id="55" w:name="_Toc11745302"/>
      <w:r>
        <w:lastRenderedPageBreak/>
        <w:t>Beroepsproduct 2: Beoordelingsschema artikel 6:174 BW</w:t>
      </w:r>
      <w:bookmarkEnd w:id="55"/>
    </w:p>
    <w:p w14:paraId="4A6ED004" w14:textId="77777777" w:rsidR="000471D8" w:rsidRPr="000F26E3" w:rsidRDefault="000471D8" w:rsidP="000471D8"/>
    <w:p w14:paraId="182F0219" w14:textId="77777777" w:rsidR="000471D8" w:rsidRPr="000F26E3" w:rsidRDefault="000471D8" w:rsidP="000471D8">
      <w:pPr>
        <w:tabs>
          <w:tab w:val="right" w:pos="-170"/>
        </w:tabs>
        <w:ind w:left="-1418"/>
        <w:rPr>
          <w:rFonts w:ascii="Times New Roman" w:eastAsia="Calibri" w:hAnsi="Times New Roman" w:cs="Times New Roman"/>
          <w:spacing w:val="12"/>
          <w:sz w:val="14"/>
          <w:szCs w:val="14"/>
        </w:rPr>
      </w:pPr>
      <w:r>
        <w:rPr>
          <w:rFonts w:ascii="Times New Roman" w:eastAsia="Calibri" w:hAnsi="Times New Roman" w:cs="Times New Roman"/>
          <w:i/>
          <w:spacing w:val="12"/>
          <w:sz w:val="14"/>
          <w:szCs w:val="14"/>
        </w:rPr>
        <w:tab/>
      </w:r>
      <w:r w:rsidRPr="000F26E3">
        <w:rPr>
          <w:rFonts w:ascii="Times New Roman" w:eastAsia="Calibri" w:hAnsi="Times New Roman" w:cs="Times New Roman"/>
          <w:i/>
          <w:spacing w:val="12"/>
          <w:sz w:val="14"/>
          <w:szCs w:val="14"/>
        </w:rPr>
        <w:t>Onderwerp</w:t>
      </w:r>
      <w:r w:rsidRPr="000F26E3">
        <w:rPr>
          <w:rFonts w:ascii="Times New Roman" w:eastAsia="Calibri" w:hAnsi="Times New Roman" w:cs="Times New Roman"/>
          <w:i/>
          <w:spacing w:val="12"/>
          <w:sz w:val="14"/>
          <w:szCs w:val="14"/>
        </w:rPr>
        <w:tab/>
      </w:r>
      <w:r w:rsidRPr="000F26E3">
        <w:rPr>
          <w:rFonts w:eastAsia="Calibri" w:cs="Times New Roman"/>
          <w:spacing w:val="12"/>
          <w:sz w:val="16"/>
          <w:szCs w:val="16"/>
        </w:rPr>
        <w:t>Wegbeheerdersaansprakelijkheid</w:t>
      </w:r>
    </w:p>
    <w:p w14:paraId="5E7027FC" w14:textId="77777777" w:rsidR="000471D8" w:rsidRPr="000F26E3" w:rsidRDefault="000471D8" w:rsidP="000471D8">
      <w:pPr>
        <w:tabs>
          <w:tab w:val="right" w:pos="-170"/>
        </w:tabs>
        <w:ind w:left="-1418"/>
        <w:rPr>
          <w:rFonts w:ascii="Times New Roman" w:eastAsia="Calibri" w:hAnsi="Times New Roman" w:cs="Times New Roman"/>
          <w:spacing w:val="12"/>
          <w:sz w:val="16"/>
          <w:szCs w:val="16"/>
        </w:rPr>
      </w:pPr>
      <w:r w:rsidRPr="000F26E3">
        <w:rPr>
          <w:rFonts w:ascii="Times New Roman" w:eastAsia="Calibri" w:hAnsi="Times New Roman" w:cs="Times New Roman"/>
          <w:i/>
          <w:spacing w:val="12"/>
          <w:sz w:val="14"/>
          <w:szCs w:val="14"/>
        </w:rPr>
        <w:tab/>
        <w:t>Titel</w:t>
      </w:r>
      <w:r w:rsidRPr="000F26E3">
        <w:rPr>
          <w:rFonts w:ascii="Times New Roman" w:eastAsia="Calibri" w:hAnsi="Times New Roman" w:cs="Times New Roman"/>
          <w:i/>
          <w:spacing w:val="12"/>
          <w:sz w:val="16"/>
          <w:szCs w:val="16"/>
        </w:rPr>
        <w:tab/>
      </w:r>
      <w:r w:rsidRPr="000F26E3">
        <w:rPr>
          <w:rFonts w:eastAsia="Calibri" w:cs="Times New Roman"/>
          <w:spacing w:val="12"/>
          <w:sz w:val="16"/>
          <w:szCs w:val="16"/>
        </w:rPr>
        <w:t>Beoordeling wegbeheerdersaansprakeli</w:t>
      </w:r>
      <w:r>
        <w:rPr>
          <w:rFonts w:eastAsia="Calibri" w:cs="Times New Roman"/>
          <w:spacing w:val="12"/>
          <w:sz w:val="16"/>
          <w:szCs w:val="16"/>
        </w:rPr>
        <w:t>jkheid op grond van artikel 6:174</w:t>
      </w:r>
      <w:r w:rsidRPr="000F26E3">
        <w:rPr>
          <w:rFonts w:eastAsia="Calibri" w:cs="Times New Roman"/>
          <w:spacing w:val="12"/>
          <w:sz w:val="16"/>
          <w:szCs w:val="16"/>
        </w:rPr>
        <w:t xml:space="preserve"> BW</w:t>
      </w:r>
    </w:p>
    <w:p w14:paraId="0FBAE383" w14:textId="77777777" w:rsidR="000471D8" w:rsidRPr="000F26E3" w:rsidRDefault="000471D8" w:rsidP="000471D8">
      <w:pPr>
        <w:tabs>
          <w:tab w:val="right" w:pos="-170"/>
        </w:tabs>
        <w:ind w:left="-1418"/>
        <w:rPr>
          <w:rFonts w:ascii="Times New Roman" w:eastAsia="Calibri" w:hAnsi="Times New Roman" w:cs="Times New Roman"/>
          <w:spacing w:val="12"/>
          <w:sz w:val="16"/>
          <w:szCs w:val="16"/>
        </w:rPr>
      </w:pPr>
      <w:r w:rsidRPr="000F26E3">
        <w:rPr>
          <w:rFonts w:ascii="Times New Roman" w:eastAsia="Calibri" w:hAnsi="Times New Roman" w:cs="Times New Roman"/>
          <w:i/>
          <w:spacing w:val="12"/>
          <w:sz w:val="16"/>
          <w:szCs w:val="16"/>
        </w:rPr>
        <w:tab/>
      </w:r>
      <w:r w:rsidRPr="000F26E3">
        <w:rPr>
          <w:rFonts w:ascii="Times New Roman" w:eastAsia="Calibri" w:hAnsi="Times New Roman" w:cs="Times New Roman"/>
          <w:i/>
          <w:spacing w:val="12"/>
          <w:sz w:val="14"/>
          <w:szCs w:val="14"/>
        </w:rPr>
        <w:t>Auteur(s)</w:t>
      </w:r>
      <w:r w:rsidRPr="000F26E3">
        <w:rPr>
          <w:rFonts w:ascii="Times New Roman" w:eastAsia="Calibri" w:hAnsi="Times New Roman" w:cs="Times New Roman"/>
          <w:i/>
          <w:spacing w:val="12"/>
          <w:sz w:val="14"/>
          <w:szCs w:val="14"/>
        </w:rPr>
        <w:tab/>
      </w:r>
      <w:r w:rsidRPr="000F26E3">
        <w:rPr>
          <w:rFonts w:eastAsia="Calibri" w:cs="Times New Roman"/>
          <w:spacing w:val="12"/>
          <w:sz w:val="16"/>
          <w:szCs w:val="16"/>
        </w:rPr>
        <w:t>Inge Mansveld</w:t>
      </w:r>
    </w:p>
    <w:p w14:paraId="0FB6E0D3" w14:textId="77777777" w:rsidR="000471D8" w:rsidRPr="000F26E3" w:rsidRDefault="000471D8" w:rsidP="000471D8">
      <w:pPr>
        <w:tabs>
          <w:tab w:val="right" w:pos="-170"/>
        </w:tabs>
        <w:ind w:left="-1418"/>
        <w:rPr>
          <w:rFonts w:eastAsia="Calibri" w:cs="Times New Roman"/>
          <w:sz w:val="16"/>
          <w:szCs w:val="16"/>
        </w:rPr>
      </w:pPr>
      <w:r w:rsidRPr="000F26E3">
        <w:rPr>
          <w:rFonts w:ascii="Times New Roman" w:eastAsia="Calibri" w:hAnsi="Times New Roman" w:cs="Times New Roman"/>
          <w:i/>
          <w:spacing w:val="12"/>
          <w:sz w:val="16"/>
          <w:szCs w:val="16"/>
        </w:rPr>
        <w:tab/>
      </w:r>
      <w:r w:rsidRPr="000F26E3">
        <w:rPr>
          <w:rFonts w:ascii="Times New Roman" w:eastAsia="Calibri" w:hAnsi="Times New Roman" w:cs="Times New Roman"/>
          <w:i/>
          <w:spacing w:val="12"/>
          <w:sz w:val="14"/>
          <w:szCs w:val="14"/>
        </w:rPr>
        <w:t>Datum</w:t>
      </w:r>
      <w:r w:rsidRPr="000F26E3">
        <w:rPr>
          <w:rFonts w:eastAsia="Calibri" w:cs="Times New Roman"/>
          <w:sz w:val="16"/>
          <w:szCs w:val="16"/>
        </w:rPr>
        <w:tab/>
        <w:t>12 juni 2019</w:t>
      </w:r>
    </w:p>
    <w:p w14:paraId="75DBB605" w14:textId="77777777" w:rsidR="000471D8" w:rsidRDefault="000471D8" w:rsidP="000471D8"/>
    <w:p w14:paraId="12D34DE0" w14:textId="77777777" w:rsidR="00B835C8" w:rsidRDefault="000471D8" w:rsidP="00B835C8">
      <w:r w:rsidRPr="00884821">
        <w:rPr>
          <w:szCs w:val="18"/>
        </w:rPr>
        <w:t xml:space="preserve">Dit beroepsproduct ziet </w:t>
      </w:r>
      <w:r w:rsidR="00106113">
        <w:rPr>
          <w:szCs w:val="18"/>
        </w:rPr>
        <w:t>toe op de beoordeling van de aansprakelijkheid op grond van artikel 6:174 BW. Het product ziet toe op zowel de kenmerken van de maatstaven als stappenplannen ter beoordeling van de maatstaven.</w:t>
      </w:r>
      <w:r w:rsidR="00B835C8">
        <w:rPr>
          <w:szCs w:val="18"/>
        </w:rPr>
        <w:t xml:space="preserve"> Ook dit beroepsproduct </w:t>
      </w:r>
      <w:r w:rsidR="00B835C8">
        <w:t>is gebaseerd op de verhaalkansen van de klant wanneer zij schade heeft geleden door het onrechtmatig handelen van de wegbeheerder. Dit stappenplan zal dus alleen gebruikt kunnen worden als de wegbeheerder de tegenpartij is.</w:t>
      </w:r>
    </w:p>
    <w:p w14:paraId="4F5A8887" w14:textId="143A120E" w:rsidR="000471D8" w:rsidRDefault="000471D8" w:rsidP="005A5AC3">
      <w:pPr>
        <w:rPr>
          <w:szCs w:val="18"/>
        </w:rPr>
      </w:pPr>
    </w:p>
    <w:p w14:paraId="371CFBD8" w14:textId="6DF65240" w:rsidR="00106113" w:rsidRDefault="00106113" w:rsidP="005A5AC3">
      <w:pPr>
        <w:rPr>
          <w:szCs w:val="18"/>
        </w:rPr>
      </w:pPr>
    </w:p>
    <w:p w14:paraId="1DBE57B7" w14:textId="40F1E6EE" w:rsidR="00106113" w:rsidRDefault="00106113" w:rsidP="005A5AC3">
      <w:pPr>
        <w:jc w:val="center"/>
        <w:rPr>
          <w:szCs w:val="18"/>
        </w:rPr>
      </w:pPr>
      <w:r>
        <w:rPr>
          <w:szCs w:val="18"/>
        </w:rPr>
        <w:t>Gebruiksaanwijzing</w:t>
      </w:r>
    </w:p>
    <w:p w14:paraId="1B35111B" w14:textId="77777777" w:rsidR="009676A1" w:rsidRDefault="009676A1" w:rsidP="005A5AC3">
      <w:pPr>
        <w:jc w:val="center"/>
        <w:rPr>
          <w:szCs w:val="18"/>
        </w:rPr>
      </w:pPr>
    </w:p>
    <w:p w14:paraId="5147CFBF" w14:textId="77777777" w:rsidR="00C9784D" w:rsidRDefault="00F270A2" w:rsidP="005A5AC3">
      <w:pPr>
        <w:rPr>
          <w:szCs w:val="18"/>
        </w:rPr>
      </w:pPr>
      <w:r>
        <w:rPr>
          <w:szCs w:val="18"/>
        </w:rPr>
        <w:t>Dit product bestaat niet uit een volledig stappenplan</w:t>
      </w:r>
      <w:r w:rsidR="004F50C9">
        <w:rPr>
          <w:szCs w:val="18"/>
        </w:rPr>
        <w:t xml:space="preserve"> van de beoordeling van de aansprakelijkheid van de wegbeheerder op grond van artikel 6:174 BW</w:t>
      </w:r>
      <w:r>
        <w:rPr>
          <w:szCs w:val="18"/>
        </w:rPr>
        <w:t xml:space="preserve">. </w:t>
      </w:r>
      <w:r w:rsidR="00685776">
        <w:rPr>
          <w:szCs w:val="18"/>
        </w:rPr>
        <w:t>De maatstaven zijn apart opgenomen en dienen ieder</w:t>
      </w:r>
      <w:r w:rsidR="004F50C9">
        <w:rPr>
          <w:szCs w:val="18"/>
        </w:rPr>
        <w:t xml:space="preserve"> apart</w:t>
      </w:r>
      <w:r w:rsidR="00685776">
        <w:rPr>
          <w:szCs w:val="18"/>
        </w:rPr>
        <w:t xml:space="preserve"> beoordeeld te worden. </w:t>
      </w:r>
    </w:p>
    <w:p w14:paraId="66B5C5B9" w14:textId="77777777" w:rsidR="00C9784D" w:rsidRDefault="00C9784D" w:rsidP="005A5AC3">
      <w:pPr>
        <w:rPr>
          <w:szCs w:val="18"/>
        </w:rPr>
      </w:pPr>
    </w:p>
    <w:p w14:paraId="4E8FBDA5" w14:textId="4AF9A82E" w:rsidR="00C9784D" w:rsidRDefault="00685776" w:rsidP="005A5AC3">
      <w:pPr>
        <w:rPr>
          <w:szCs w:val="18"/>
        </w:rPr>
      </w:pPr>
      <w:r>
        <w:rPr>
          <w:szCs w:val="18"/>
        </w:rPr>
        <w:t xml:space="preserve">Bij de maatstaf van het te verwachten gebruik van de weg en de kans op verwezenlijking van het gevaar is geen duidelijke beoordeling gevonden. Om deze reden heb ik kenmerken neergezet die uit verschillende zaken zijn gebleken, zodat Klaverblad Rechtsbijstand Stichting handvatten heeft bij de beoordeling van </w:t>
      </w:r>
      <w:r w:rsidR="00DC523A">
        <w:rPr>
          <w:szCs w:val="18"/>
        </w:rPr>
        <w:t xml:space="preserve">deze maatstaven bij een nieuwe zaak. </w:t>
      </w:r>
    </w:p>
    <w:p w14:paraId="5E0CFF0C" w14:textId="77777777" w:rsidR="00C9784D" w:rsidRDefault="00C9784D" w:rsidP="005A5AC3">
      <w:pPr>
        <w:rPr>
          <w:szCs w:val="18"/>
        </w:rPr>
      </w:pPr>
    </w:p>
    <w:p w14:paraId="24C335EB" w14:textId="51D5D52D" w:rsidR="00106113" w:rsidRDefault="00DC523A" w:rsidP="005A5AC3">
      <w:pPr>
        <w:rPr>
          <w:szCs w:val="18"/>
        </w:rPr>
      </w:pPr>
      <w:r>
        <w:rPr>
          <w:szCs w:val="18"/>
        </w:rPr>
        <w:t xml:space="preserve">De andere maatstaven, de deugdelijkheid van het voorkomen van het gevaar en het te vergen onderhoud- en veiligheidsmaatregelen, zijn uitgewerkt in een stappenplan. </w:t>
      </w:r>
      <w:r w:rsidR="00C9784D">
        <w:rPr>
          <w:szCs w:val="18"/>
        </w:rPr>
        <w:t>Voor het stappenplan van de deugdelijkheid van het voorkomen van het gevaar geldt het volgende. Om de verhaalkansen van de klant groter te maken, hoort de organisatie uit te komen op ‘het voorkomen van het gevaar is niet deugdelijk’. De overige uitkomsten zijn nadelig voor onze klant.</w:t>
      </w:r>
      <w:r w:rsidR="00C13FED">
        <w:rPr>
          <w:szCs w:val="18"/>
        </w:rPr>
        <w:t xml:space="preserve"> Bij het stappenplan van de te vergen onderhoud- en veiligheidsmaatregelen moet de uitkomst ‘</w:t>
      </w:r>
      <w:r w:rsidR="00C13FED" w:rsidRPr="00C13FED">
        <w:rPr>
          <w:szCs w:val="18"/>
        </w:rPr>
        <w:t>De wegbeheerder heeft geen onderhoud- en veiligheidsmaatregelen genomen</w:t>
      </w:r>
      <w:r w:rsidR="00C13FED">
        <w:rPr>
          <w:szCs w:val="18"/>
        </w:rPr>
        <w:t>’ of ‘</w:t>
      </w:r>
      <w:r w:rsidR="00C13FED" w:rsidRPr="00C13FED">
        <w:rPr>
          <w:szCs w:val="18"/>
        </w:rPr>
        <w:t>De wegbeheerder heeft niet de te vergen onderhoud- en veiligheid</w:t>
      </w:r>
      <w:r w:rsidR="00C13FED">
        <w:rPr>
          <w:szCs w:val="18"/>
        </w:rPr>
        <w:t>s</w:t>
      </w:r>
      <w:r w:rsidR="00C13FED" w:rsidRPr="00C13FED">
        <w:rPr>
          <w:szCs w:val="18"/>
        </w:rPr>
        <w:t>maatregele</w:t>
      </w:r>
      <w:r w:rsidR="00393FC9">
        <w:rPr>
          <w:szCs w:val="18"/>
        </w:rPr>
        <w:t>n</w:t>
      </w:r>
      <w:r w:rsidR="00C13FED" w:rsidRPr="00C13FED">
        <w:rPr>
          <w:szCs w:val="18"/>
        </w:rPr>
        <w:t xml:space="preserve"> genomen</w:t>
      </w:r>
      <w:r w:rsidR="00393FC9">
        <w:rPr>
          <w:szCs w:val="18"/>
        </w:rPr>
        <w:t>’</w:t>
      </w:r>
      <w:r w:rsidR="00CA3F87">
        <w:rPr>
          <w:szCs w:val="18"/>
        </w:rPr>
        <w:t xml:space="preserve"> zijn om de schade te kunnen verhalen op de wegbeheerder.</w:t>
      </w:r>
    </w:p>
    <w:p w14:paraId="78A547A8" w14:textId="77777777" w:rsidR="00106113" w:rsidRPr="00106113" w:rsidRDefault="00106113" w:rsidP="000471D8">
      <w:pPr>
        <w:rPr>
          <w:szCs w:val="18"/>
        </w:rPr>
      </w:pPr>
    </w:p>
    <w:p w14:paraId="20C7DDB6" w14:textId="77777777" w:rsidR="00106113" w:rsidRDefault="00106113">
      <w:pPr>
        <w:spacing w:line="240" w:lineRule="auto"/>
      </w:pPr>
      <w:r>
        <w:br w:type="page"/>
      </w:r>
    </w:p>
    <w:p w14:paraId="5F34959B" w14:textId="5B3899A3" w:rsidR="000471D8" w:rsidRDefault="000471D8" w:rsidP="009676A1">
      <w:pPr>
        <w:jc w:val="center"/>
      </w:pPr>
      <w:r w:rsidRPr="00140245">
        <w:lastRenderedPageBreak/>
        <w:t>Te verwachten gebruik</w:t>
      </w:r>
    </w:p>
    <w:p w14:paraId="256AEF16" w14:textId="77777777" w:rsidR="00E84135" w:rsidRPr="00140245" w:rsidRDefault="00E84135" w:rsidP="009676A1">
      <w:pPr>
        <w:jc w:val="center"/>
      </w:pPr>
    </w:p>
    <w:tbl>
      <w:tblPr>
        <w:tblStyle w:val="Rastertabel1licht-Accent5"/>
        <w:tblW w:w="9332" w:type="dxa"/>
        <w:tblLook w:val="04A0" w:firstRow="1" w:lastRow="0" w:firstColumn="1" w:lastColumn="0" w:noHBand="0" w:noVBand="1"/>
      </w:tblPr>
      <w:tblGrid>
        <w:gridCol w:w="9332"/>
      </w:tblGrid>
      <w:tr w:rsidR="000471D8" w14:paraId="139FF43E" w14:textId="77777777" w:rsidTr="00D125E9">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332" w:type="dxa"/>
          </w:tcPr>
          <w:p w14:paraId="7F5C5118" w14:textId="77777777" w:rsidR="000471D8" w:rsidRPr="00A032F0" w:rsidRDefault="000471D8" w:rsidP="00D125E9">
            <w:r>
              <w:t>Omstandigheden</w:t>
            </w:r>
          </w:p>
        </w:tc>
      </w:tr>
      <w:tr w:rsidR="000471D8" w14:paraId="4105B0D8" w14:textId="77777777" w:rsidTr="00D125E9">
        <w:trPr>
          <w:trHeight w:val="412"/>
        </w:trPr>
        <w:tc>
          <w:tcPr>
            <w:cnfStyle w:val="001000000000" w:firstRow="0" w:lastRow="0" w:firstColumn="1" w:lastColumn="0" w:oddVBand="0" w:evenVBand="0" w:oddHBand="0" w:evenHBand="0" w:firstRowFirstColumn="0" w:firstRowLastColumn="0" w:lastRowFirstColumn="0" w:lastRowLastColumn="0"/>
            <w:tcW w:w="9332" w:type="dxa"/>
            <w:vAlign w:val="center"/>
          </w:tcPr>
          <w:p w14:paraId="7A699F00" w14:textId="77777777" w:rsidR="000471D8" w:rsidRPr="00140245" w:rsidRDefault="000471D8" w:rsidP="00D125E9">
            <w:pPr>
              <w:rPr>
                <w:b w:val="0"/>
                <w:szCs w:val="18"/>
              </w:rPr>
            </w:pPr>
            <w:r w:rsidRPr="00140245">
              <w:rPr>
                <w:b w:val="0"/>
                <w:szCs w:val="18"/>
              </w:rPr>
              <w:t>Snelheid</w:t>
            </w:r>
          </w:p>
        </w:tc>
      </w:tr>
      <w:tr w:rsidR="000471D8" w14:paraId="42E69D3B" w14:textId="77777777" w:rsidTr="00D125E9">
        <w:trPr>
          <w:trHeight w:val="432"/>
        </w:trPr>
        <w:tc>
          <w:tcPr>
            <w:cnfStyle w:val="001000000000" w:firstRow="0" w:lastRow="0" w:firstColumn="1" w:lastColumn="0" w:oddVBand="0" w:evenVBand="0" w:oddHBand="0" w:evenHBand="0" w:firstRowFirstColumn="0" w:firstRowLastColumn="0" w:lastRowFirstColumn="0" w:lastRowLastColumn="0"/>
            <w:tcW w:w="9332" w:type="dxa"/>
            <w:vAlign w:val="center"/>
          </w:tcPr>
          <w:p w14:paraId="125E3366" w14:textId="77777777" w:rsidR="000471D8" w:rsidRPr="00140245" w:rsidRDefault="000471D8" w:rsidP="00D125E9">
            <w:pPr>
              <w:rPr>
                <w:b w:val="0"/>
                <w:szCs w:val="18"/>
              </w:rPr>
            </w:pPr>
            <w:r w:rsidRPr="00140245">
              <w:rPr>
                <w:b w:val="0"/>
                <w:szCs w:val="18"/>
              </w:rPr>
              <w:t>Overtreding</w:t>
            </w:r>
          </w:p>
        </w:tc>
      </w:tr>
      <w:tr w:rsidR="000471D8" w14:paraId="16BD1B28" w14:textId="77777777" w:rsidTr="00D125E9">
        <w:trPr>
          <w:trHeight w:val="412"/>
        </w:trPr>
        <w:tc>
          <w:tcPr>
            <w:cnfStyle w:val="001000000000" w:firstRow="0" w:lastRow="0" w:firstColumn="1" w:lastColumn="0" w:oddVBand="0" w:evenVBand="0" w:oddHBand="0" w:evenHBand="0" w:firstRowFirstColumn="0" w:firstRowLastColumn="0" w:lastRowFirstColumn="0" w:lastRowLastColumn="0"/>
            <w:tcW w:w="9332" w:type="dxa"/>
            <w:vAlign w:val="center"/>
          </w:tcPr>
          <w:p w14:paraId="242ABDB9" w14:textId="77777777" w:rsidR="000471D8" w:rsidRPr="00140245" w:rsidRDefault="000471D8" w:rsidP="00D125E9">
            <w:pPr>
              <w:rPr>
                <w:b w:val="0"/>
                <w:szCs w:val="18"/>
              </w:rPr>
            </w:pPr>
            <w:r w:rsidRPr="00140245">
              <w:rPr>
                <w:b w:val="0"/>
                <w:szCs w:val="18"/>
              </w:rPr>
              <w:t>Afstemming verkeersgedrag met verkeersituatie</w:t>
            </w:r>
          </w:p>
        </w:tc>
      </w:tr>
    </w:tbl>
    <w:p w14:paraId="6FC782CD" w14:textId="77777777" w:rsidR="000471D8" w:rsidRDefault="000471D8" w:rsidP="000471D8">
      <w:pPr>
        <w:rPr>
          <w:b/>
        </w:rPr>
      </w:pPr>
    </w:p>
    <w:p w14:paraId="250F2615" w14:textId="77777777" w:rsidR="009676A1" w:rsidRDefault="009676A1" w:rsidP="009676A1">
      <w:pPr>
        <w:jc w:val="center"/>
      </w:pPr>
    </w:p>
    <w:p w14:paraId="6F17C4A8" w14:textId="77777777" w:rsidR="009676A1" w:rsidRDefault="009676A1" w:rsidP="009676A1">
      <w:pPr>
        <w:jc w:val="center"/>
      </w:pPr>
    </w:p>
    <w:p w14:paraId="53F1F84B" w14:textId="1262F5EA" w:rsidR="000471D8" w:rsidRDefault="000471D8" w:rsidP="009676A1">
      <w:pPr>
        <w:jc w:val="center"/>
      </w:pPr>
      <w:r>
        <w:t>Kans op verwezenlijking gevaar</w:t>
      </w:r>
    </w:p>
    <w:p w14:paraId="7980BA17" w14:textId="77777777" w:rsidR="00E84135" w:rsidRDefault="00E84135" w:rsidP="009676A1">
      <w:pPr>
        <w:jc w:val="center"/>
      </w:pPr>
    </w:p>
    <w:tbl>
      <w:tblPr>
        <w:tblStyle w:val="Rastertabel1licht-Accent1"/>
        <w:tblW w:w="9182" w:type="dxa"/>
        <w:tblLook w:val="04A0" w:firstRow="1" w:lastRow="0" w:firstColumn="1" w:lastColumn="0" w:noHBand="0" w:noVBand="1"/>
      </w:tblPr>
      <w:tblGrid>
        <w:gridCol w:w="9182"/>
      </w:tblGrid>
      <w:tr w:rsidR="000471D8" w14:paraId="1DAF9540" w14:textId="77777777" w:rsidTr="00D125E9">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182" w:type="dxa"/>
            <w:vAlign w:val="center"/>
          </w:tcPr>
          <w:p w14:paraId="04CF3EF9" w14:textId="77777777" w:rsidR="000471D8" w:rsidRPr="007B3E5F" w:rsidRDefault="000471D8" w:rsidP="00D125E9">
            <w:pPr>
              <w:rPr>
                <w:szCs w:val="18"/>
              </w:rPr>
            </w:pPr>
            <w:r w:rsidRPr="007B3E5F">
              <w:rPr>
                <w:szCs w:val="18"/>
              </w:rPr>
              <w:t>Omstandigheden</w:t>
            </w:r>
          </w:p>
        </w:tc>
      </w:tr>
      <w:tr w:rsidR="000471D8" w:rsidRPr="000F0C36" w14:paraId="5D56C204" w14:textId="77777777" w:rsidTr="00D125E9">
        <w:trPr>
          <w:trHeight w:val="330"/>
        </w:trPr>
        <w:tc>
          <w:tcPr>
            <w:cnfStyle w:val="001000000000" w:firstRow="0" w:lastRow="0" w:firstColumn="1" w:lastColumn="0" w:oddVBand="0" w:evenVBand="0" w:oddHBand="0" w:evenHBand="0" w:firstRowFirstColumn="0" w:firstRowLastColumn="0" w:lastRowFirstColumn="0" w:lastRowLastColumn="0"/>
            <w:tcW w:w="9182" w:type="dxa"/>
            <w:vAlign w:val="center"/>
          </w:tcPr>
          <w:p w14:paraId="73FD73F7" w14:textId="77777777" w:rsidR="000471D8" w:rsidRPr="007B3E5F" w:rsidRDefault="000471D8" w:rsidP="00D125E9">
            <w:pPr>
              <w:rPr>
                <w:b w:val="0"/>
                <w:szCs w:val="18"/>
              </w:rPr>
            </w:pPr>
            <w:r w:rsidRPr="007B3E5F">
              <w:rPr>
                <w:b w:val="0"/>
                <w:szCs w:val="18"/>
              </w:rPr>
              <w:t>Hoogteverschil van 3 cm of hoger</w:t>
            </w:r>
          </w:p>
        </w:tc>
      </w:tr>
      <w:tr w:rsidR="000471D8" w:rsidRPr="000F0C36" w14:paraId="03621C8B" w14:textId="77777777" w:rsidTr="00D125E9">
        <w:trPr>
          <w:trHeight w:val="308"/>
        </w:trPr>
        <w:tc>
          <w:tcPr>
            <w:cnfStyle w:val="001000000000" w:firstRow="0" w:lastRow="0" w:firstColumn="1" w:lastColumn="0" w:oddVBand="0" w:evenVBand="0" w:oddHBand="0" w:evenHBand="0" w:firstRowFirstColumn="0" w:firstRowLastColumn="0" w:lastRowFirstColumn="0" w:lastRowLastColumn="0"/>
            <w:tcW w:w="9182" w:type="dxa"/>
            <w:vAlign w:val="center"/>
          </w:tcPr>
          <w:p w14:paraId="645DF3E2" w14:textId="77777777" w:rsidR="000471D8" w:rsidRPr="007B3E5F" w:rsidRDefault="000471D8" w:rsidP="00D125E9">
            <w:pPr>
              <w:rPr>
                <w:b w:val="0"/>
                <w:szCs w:val="18"/>
              </w:rPr>
            </w:pPr>
            <w:r w:rsidRPr="007B3E5F">
              <w:rPr>
                <w:b w:val="0"/>
                <w:szCs w:val="18"/>
              </w:rPr>
              <w:t>Zicht op het gebrek</w:t>
            </w:r>
          </w:p>
        </w:tc>
      </w:tr>
      <w:tr w:rsidR="000471D8" w:rsidRPr="000F0C36" w14:paraId="687207E8" w14:textId="77777777" w:rsidTr="00D125E9">
        <w:trPr>
          <w:trHeight w:val="308"/>
        </w:trPr>
        <w:tc>
          <w:tcPr>
            <w:cnfStyle w:val="001000000000" w:firstRow="0" w:lastRow="0" w:firstColumn="1" w:lastColumn="0" w:oddVBand="0" w:evenVBand="0" w:oddHBand="0" w:evenHBand="0" w:firstRowFirstColumn="0" w:firstRowLastColumn="0" w:lastRowFirstColumn="0" w:lastRowLastColumn="0"/>
            <w:tcW w:w="9182" w:type="dxa"/>
            <w:vAlign w:val="center"/>
          </w:tcPr>
          <w:p w14:paraId="65EDA223" w14:textId="77777777" w:rsidR="000471D8" w:rsidRPr="007B3E5F" w:rsidRDefault="000471D8" w:rsidP="00D125E9">
            <w:pPr>
              <w:rPr>
                <w:b w:val="0"/>
                <w:szCs w:val="18"/>
              </w:rPr>
            </w:pPr>
            <w:r w:rsidRPr="007B3E5F">
              <w:rPr>
                <w:b w:val="0"/>
                <w:szCs w:val="18"/>
              </w:rPr>
              <w:t>Deskundigenrapport</w:t>
            </w:r>
          </w:p>
        </w:tc>
      </w:tr>
    </w:tbl>
    <w:p w14:paraId="79A63E66" w14:textId="77777777" w:rsidR="000471D8" w:rsidRPr="007B3E5F" w:rsidRDefault="000471D8" w:rsidP="000471D8"/>
    <w:p w14:paraId="79B4B734" w14:textId="2E914B49" w:rsidR="000471D8" w:rsidRDefault="000471D8" w:rsidP="000471D8">
      <w:r>
        <w:br w:type="page"/>
      </w:r>
    </w:p>
    <w:p w14:paraId="24E53250" w14:textId="77777777" w:rsidR="000471D8" w:rsidRPr="0072354D" w:rsidRDefault="000471D8" w:rsidP="00DD5EC1">
      <w:pPr>
        <w:jc w:val="center"/>
      </w:pPr>
      <w:r w:rsidRPr="0072354D">
        <w:lastRenderedPageBreak/>
        <w:t>Deugdelijkheid voorkoming gevaar</w:t>
      </w:r>
    </w:p>
    <w:p w14:paraId="07C7FA9C" w14:textId="77777777" w:rsidR="000471D8" w:rsidRDefault="000471D8" w:rsidP="000471D8">
      <w:r>
        <w:rPr>
          <w:noProof/>
          <w:lang w:eastAsia="nl-NL"/>
        </w:rPr>
        <w:drawing>
          <wp:inline distT="0" distB="0" distL="0" distR="0" wp14:anchorId="54E79F9B" wp14:editId="54E2E04A">
            <wp:extent cx="5486400" cy="821055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DE5FA75" w14:textId="77777777" w:rsidR="000471D8" w:rsidRDefault="000471D8" w:rsidP="000471D8">
      <w:r>
        <w:rPr>
          <w:b/>
          <w:bCs/>
        </w:rPr>
        <w:br w:type="page"/>
      </w:r>
    </w:p>
    <w:p w14:paraId="1AC60E6F" w14:textId="77777777" w:rsidR="000471D8" w:rsidRPr="007B3E5F" w:rsidRDefault="000471D8" w:rsidP="00DD5EC1">
      <w:pPr>
        <w:jc w:val="center"/>
      </w:pPr>
      <w:r w:rsidRPr="007B3E5F">
        <w:lastRenderedPageBreak/>
        <w:t>Te vergen onderhoud- en veiligheidsmaatregelen</w:t>
      </w:r>
    </w:p>
    <w:p w14:paraId="3B246715" w14:textId="77777777" w:rsidR="000471D8" w:rsidRDefault="000471D8" w:rsidP="000471D8">
      <w:pPr>
        <w:spacing w:line="240" w:lineRule="auto"/>
        <w:rPr>
          <w:rFonts w:asciiTheme="majorHAnsi" w:eastAsiaTheme="majorEastAsia" w:hAnsiTheme="majorHAnsi" w:cstheme="majorBidi"/>
          <w:color w:val="2E74B5" w:themeColor="accent1" w:themeShade="BF"/>
          <w:sz w:val="32"/>
          <w:szCs w:val="32"/>
        </w:rPr>
      </w:pPr>
      <w:r>
        <w:rPr>
          <w:b/>
          <w:bCs/>
          <w:noProof/>
          <w:lang w:eastAsia="nl-NL"/>
        </w:rPr>
        <w:drawing>
          <wp:inline distT="0" distB="0" distL="0" distR="0" wp14:anchorId="1EC34EB3" wp14:editId="4262A4FA">
            <wp:extent cx="5486400" cy="85725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br w:type="page"/>
      </w:r>
    </w:p>
    <w:p w14:paraId="7E93514A" w14:textId="77777777" w:rsidR="00A307AF" w:rsidRDefault="00A307AF" w:rsidP="00A307AF">
      <w:pPr>
        <w:pStyle w:val="Kop1"/>
      </w:pPr>
      <w:bookmarkStart w:id="56" w:name="_Toc11745303"/>
      <w:r>
        <w:lastRenderedPageBreak/>
        <w:t>Literatuurlijst</w:t>
      </w:r>
      <w:bookmarkEnd w:id="56"/>
    </w:p>
    <w:p w14:paraId="74A27AB7" w14:textId="77777777" w:rsidR="00A307AF" w:rsidRDefault="00A307AF" w:rsidP="00A307AF"/>
    <w:p w14:paraId="184AC1FB" w14:textId="77777777" w:rsidR="00F77EAF" w:rsidRDefault="00F77EAF" w:rsidP="00F77EAF">
      <w:pPr>
        <w:pStyle w:val="Lijstalinea"/>
        <w:numPr>
          <w:ilvl w:val="0"/>
          <w:numId w:val="5"/>
        </w:numPr>
      </w:pPr>
      <w:r>
        <w:t xml:space="preserve">Asser/Hartkamp &amp; Sieburgh </w:t>
      </w:r>
      <w:r w:rsidRPr="001D6B44">
        <w:rPr>
          <w:i/>
        </w:rPr>
        <w:t xml:space="preserve">6-IV </w:t>
      </w:r>
      <w:r>
        <w:t>2015/39</w:t>
      </w:r>
    </w:p>
    <w:p w14:paraId="07008BA2" w14:textId="77777777" w:rsidR="00EF79BB" w:rsidRDefault="00EF79BB" w:rsidP="00866F61">
      <w:pPr>
        <w:ind w:left="708"/>
        <w:rPr>
          <w:color w:val="232323"/>
        </w:rPr>
      </w:pPr>
      <w:r w:rsidRPr="00866F61">
        <w:rPr>
          <w:color w:val="232323"/>
        </w:rPr>
        <w:t xml:space="preserve">A.S. Hartkamp &amp; C.H. Sieburgh, </w:t>
      </w:r>
      <w:r w:rsidRPr="00866F61">
        <w:rPr>
          <w:rStyle w:val="Nadruk"/>
          <w:color w:val="232323"/>
        </w:rPr>
        <w:t>Mr. C. Assers Handleiding tot de beoefening van het Nederlands Burgerlijk Recht. 6. Verbintenissenrecht. Deel IV. De verbintenis uit de wet</w:t>
      </w:r>
      <w:r w:rsidRPr="00866F61">
        <w:rPr>
          <w:color w:val="232323"/>
        </w:rPr>
        <w:t>, Deventer: Wolters Kluwer 2015.</w:t>
      </w:r>
    </w:p>
    <w:p w14:paraId="3AF98A56" w14:textId="77777777" w:rsidR="00C51C80" w:rsidRDefault="00C51C80" w:rsidP="00866F61">
      <w:pPr>
        <w:ind w:left="708"/>
        <w:rPr>
          <w:color w:val="232323"/>
        </w:rPr>
      </w:pPr>
    </w:p>
    <w:p w14:paraId="123CDFD5" w14:textId="77777777" w:rsidR="00C51C80" w:rsidRDefault="00C51C80" w:rsidP="00C51C80">
      <w:pPr>
        <w:pStyle w:val="Lijstalinea"/>
        <w:numPr>
          <w:ilvl w:val="0"/>
          <w:numId w:val="5"/>
        </w:numPr>
        <w:rPr>
          <w:color w:val="232323"/>
        </w:rPr>
      </w:pPr>
      <w:r>
        <w:rPr>
          <w:color w:val="232323"/>
        </w:rPr>
        <w:t xml:space="preserve">Asser/Hartkamp &amp; Sieburgh </w:t>
      </w:r>
      <w:r>
        <w:rPr>
          <w:i/>
          <w:color w:val="232323"/>
        </w:rPr>
        <w:t xml:space="preserve">6-IV </w:t>
      </w:r>
      <w:r>
        <w:rPr>
          <w:color w:val="232323"/>
        </w:rPr>
        <w:t>2015/36</w:t>
      </w:r>
    </w:p>
    <w:p w14:paraId="4463B902" w14:textId="77777777" w:rsidR="00C51C80" w:rsidRDefault="00C51C80" w:rsidP="00C51C80">
      <w:pPr>
        <w:pStyle w:val="Lijstalinea"/>
        <w:rPr>
          <w:color w:val="232323"/>
        </w:rPr>
      </w:pPr>
      <w:r w:rsidRPr="00C51C80">
        <w:rPr>
          <w:color w:val="232323"/>
        </w:rPr>
        <w:t xml:space="preserve">A.S. Hartkamp &amp; C.H. Sieburgh, </w:t>
      </w:r>
      <w:r w:rsidRPr="00C51C80">
        <w:rPr>
          <w:rStyle w:val="Nadruk"/>
          <w:color w:val="232323"/>
        </w:rPr>
        <w:t>Mr. C. Assers Handleiding tot de beoefening van het Nederlands Burgerlijk Recht. 6. Verbintenissenrecht. Deel IV. De verbintenis uit de wet</w:t>
      </w:r>
      <w:r w:rsidRPr="00C51C80">
        <w:rPr>
          <w:color w:val="232323"/>
        </w:rPr>
        <w:t>, Deventer: Wolters Kluwer 2015.</w:t>
      </w:r>
    </w:p>
    <w:p w14:paraId="40BD5845" w14:textId="77777777" w:rsidR="00321180" w:rsidRDefault="00321180" w:rsidP="00C51C80">
      <w:pPr>
        <w:pStyle w:val="Lijstalinea"/>
        <w:rPr>
          <w:color w:val="232323"/>
        </w:rPr>
      </w:pPr>
    </w:p>
    <w:p w14:paraId="3AF0210A" w14:textId="31F41249" w:rsidR="00321180" w:rsidRDefault="00321180" w:rsidP="00321180">
      <w:pPr>
        <w:pStyle w:val="Lijstalinea"/>
        <w:numPr>
          <w:ilvl w:val="0"/>
          <w:numId w:val="5"/>
        </w:numPr>
        <w:rPr>
          <w:color w:val="232323"/>
        </w:rPr>
      </w:pPr>
      <w:r>
        <w:rPr>
          <w:color w:val="232323"/>
        </w:rPr>
        <w:t>Asser/Hartkamp &amp; Sieburg</w:t>
      </w:r>
      <w:r w:rsidR="00E26A36">
        <w:rPr>
          <w:color w:val="232323"/>
        </w:rPr>
        <w:t>h</w:t>
      </w:r>
      <w:r>
        <w:rPr>
          <w:color w:val="232323"/>
        </w:rPr>
        <w:t xml:space="preserve"> </w:t>
      </w:r>
      <w:r>
        <w:rPr>
          <w:i/>
          <w:color w:val="232323"/>
        </w:rPr>
        <w:t xml:space="preserve">6-IV </w:t>
      </w:r>
      <w:r>
        <w:rPr>
          <w:color w:val="232323"/>
        </w:rPr>
        <w:t>2015/98</w:t>
      </w:r>
    </w:p>
    <w:p w14:paraId="29304B89" w14:textId="77777777" w:rsidR="00321180" w:rsidRDefault="00321180" w:rsidP="00321180">
      <w:pPr>
        <w:pStyle w:val="Lijstalinea"/>
        <w:rPr>
          <w:color w:val="232323"/>
        </w:rPr>
      </w:pPr>
      <w:r w:rsidRPr="00C51C80">
        <w:rPr>
          <w:color w:val="232323"/>
        </w:rPr>
        <w:t xml:space="preserve">A.S. Hartkamp &amp; C.H. Sieburgh, </w:t>
      </w:r>
      <w:r w:rsidRPr="00C51C80">
        <w:rPr>
          <w:rStyle w:val="Nadruk"/>
          <w:color w:val="232323"/>
        </w:rPr>
        <w:t>Mr. C. Assers Handleiding tot de beoefening van het Nederlands Burgerlijk Recht. 6. Verbintenissenrecht. Deel IV. De verbintenis uit de wet</w:t>
      </w:r>
      <w:r w:rsidRPr="00C51C80">
        <w:rPr>
          <w:color w:val="232323"/>
        </w:rPr>
        <w:t>, Deventer: Wolters Kluwer 2015.</w:t>
      </w:r>
    </w:p>
    <w:p w14:paraId="3CCE8483" w14:textId="77777777" w:rsidR="008265B3" w:rsidRDefault="008265B3" w:rsidP="00321180">
      <w:pPr>
        <w:pStyle w:val="Lijstalinea"/>
        <w:rPr>
          <w:color w:val="232323"/>
        </w:rPr>
      </w:pPr>
    </w:p>
    <w:p w14:paraId="59BE62D7" w14:textId="77777777" w:rsidR="008265B3" w:rsidRDefault="008265B3" w:rsidP="008265B3">
      <w:pPr>
        <w:pStyle w:val="Lijstalinea"/>
        <w:numPr>
          <w:ilvl w:val="0"/>
          <w:numId w:val="5"/>
        </w:numPr>
        <w:rPr>
          <w:color w:val="232323"/>
        </w:rPr>
      </w:pPr>
      <w:r>
        <w:rPr>
          <w:color w:val="232323"/>
        </w:rPr>
        <w:t xml:space="preserve">Asser/Hartkamp &amp; Sieburgh </w:t>
      </w:r>
      <w:r>
        <w:rPr>
          <w:i/>
          <w:color w:val="232323"/>
        </w:rPr>
        <w:t xml:space="preserve">6-IV </w:t>
      </w:r>
      <w:r>
        <w:rPr>
          <w:color w:val="232323"/>
        </w:rPr>
        <w:t>2015/237</w:t>
      </w:r>
    </w:p>
    <w:p w14:paraId="77E2B65B" w14:textId="77777777" w:rsidR="00507419" w:rsidRDefault="00507419" w:rsidP="00507419">
      <w:pPr>
        <w:pStyle w:val="Lijstalinea"/>
        <w:rPr>
          <w:color w:val="232323"/>
        </w:rPr>
      </w:pPr>
      <w:r w:rsidRPr="00C51C80">
        <w:rPr>
          <w:color w:val="232323"/>
        </w:rPr>
        <w:t xml:space="preserve">A.S. Hartkamp &amp; C.H. Sieburgh, </w:t>
      </w:r>
      <w:r w:rsidRPr="00C51C80">
        <w:rPr>
          <w:rStyle w:val="Nadruk"/>
          <w:color w:val="232323"/>
        </w:rPr>
        <w:t>Mr. C. Assers Handleiding tot de beoefening van het Nederlands Burgerlijk Recht. 6. Verbintenissenrecht. Deel IV. De verbintenis uit de wet</w:t>
      </w:r>
      <w:r w:rsidRPr="00C51C80">
        <w:rPr>
          <w:color w:val="232323"/>
        </w:rPr>
        <w:t>, Deventer: Wolters Kluwer 2015.</w:t>
      </w:r>
    </w:p>
    <w:p w14:paraId="4F7AC29C" w14:textId="77777777" w:rsidR="00297B79" w:rsidRDefault="00297B79" w:rsidP="00507419">
      <w:pPr>
        <w:pStyle w:val="Lijstalinea"/>
        <w:rPr>
          <w:color w:val="232323"/>
        </w:rPr>
      </w:pPr>
    </w:p>
    <w:p w14:paraId="3388B6C3" w14:textId="77777777" w:rsidR="00297B79" w:rsidRDefault="00297B79" w:rsidP="00297B79">
      <w:pPr>
        <w:pStyle w:val="Lijstalinea"/>
        <w:numPr>
          <w:ilvl w:val="0"/>
          <w:numId w:val="5"/>
        </w:numPr>
      </w:pPr>
      <w:r>
        <w:t>Giesen 2005, p. 27.</w:t>
      </w:r>
    </w:p>
    <w:p w14:paraId="1ED81362" w14:textId="77777777" w:rsidR="00297B79" w:rsidRPr="00297B79" w:rsidRDefault="00297B79" w:rsidP="00297B79">
      <w:pPr>
        <w:ind w:left="708"/>
      </w:pPr>
      <w:r w:rsidRPr="001A39C2">
        <w:rPr>
          <w:lang w:val="en-US"/>
        </w:rPr>
        <w:t xml:space="preserve">I. Giesen, </w:t>
      </w:r>
      <w:r w:rsidRPr="001A39C2">
        <w:rPr>
          <w:i/>
          <w:lang w:val="en-US"/>
        </w:rPr>
        <w:t xml:space="preserve">Handle with </w:t>
      </w:r>
      <w:r>
        <w:rPr>
          <w:i/>
          <w:lang w:val="en-US"/>
        </w:rPr>
        <w:t>c</w:t>
      </w:r>
      <w:r w:rsidRPr="001A39C2">
        <w:rPr>
          <w:i/>
          <w:lang w:val="en-US"/>
        </w:rPr>
        <w:t xml:space="preserve">are. </w:t>
      </w:r>
      <w:r w:rsidRPr="001A39C2">
        <w:rPr>
          <w:i/>
        </w:rPr>
        <w:t>De waarschuwingsplicht in het buitencontractuele aansprakelijkheidsrecht</w:t>
      </w:r>
      <w:r>
        <w:rPr>
          <w:i/>
        </w:rPr>
        <w:t xml:space="preserve">, </w:t>
      </w:r>
      <w:r>
        <w:t>Den Haag: Boom juridische uitgevers 2005</w:t>
      </w:r>
    </w:p>
    <w:p w14:paraId="626C6773" w14:textId="77777777" w:rsidR="00935E0A" w:rsidRDefault="00935E0A" w:rsidP="00507419">
      <w:pPr>
        <w:pStyle w:val="Lijstalinea"/>
        <w:rPr>
          <w:color w:val="232323"/>
        </w:rPr>
      </w:pPr>
    </w:p>
    <w:p w14:paraId="73C9803D" w14:textId="77777777" w:rsidR="00935E0A" w:rsidRDefault="00935E0A" w:rsidP="00935E0A">
      <w:pPr>
        <w:pStyle w:val="Lijstalinea"/>
        <w:numPr>
          <w:ilvl w:val="0"/>
          <w:numId w:val="5"/>
        </w:numPr>
      </w:pPr>
      <w:r>
        <w:t xml:space="preserve">Helm, van der, </w:t>
      </w:r>
      <w:r>
        <w:rPr>
          <w:i/>
        </w:rPr>
        <w:t xml:space="preserve">Verkeersrecht </w:t>
      </w:r>
      <w:r>
        <w:t>2004/22</w:t>
      </w:r>
    </w:p>
    <w:p w14:paraId="14499FB8" w14:textId="77777777" w:rsidR="00935E0A" w:rsidRDefault="00935E0A" w:rsidP="00935E0A">
      <w:pPr>
        <w:pStyle w:val="Lijstalinea"/>
        <w:rPr>
          <w:i/>
        </w:rPr>
      </w:pPr>
      <w:r>
        <w:t xml:space="preserve">J.J. van der Helm, ‘pag. 33 VR 2004, de verwachting van de wegbeheerder’, </w:t>
      </w:r>
      <w:r>
        <w:rPr>
          <w:i/>
        </w:rPr>
        <w:t xml:space="preserve">Verkeersrecht 2004/22 </w:t>
      </w:r>
      <w:r>
        <w:t>(online via verkeersrecht)</w:t>
      </w:r>
      <w:r>
        <w:rPr>
          <w:i/>
        </w:rPr>
        <w:t>.</w:t>
      </w:r>
    </w:p>
    <w:p w14:paraId="67811D8C" w14:textId="77777777" w:rsidR="00317AE0" w:rsidRDefault="00317AE0" w:rsidP="00935E0A">
      <w:pPr>
        <w:pStyle w:val="Lijstalinea"/>
        <w:rPr>
          <w:i/>
        </w:rPr>
      </w:pPr>
    </w:p>
    <w:p w14:paraId="5F577D8B" w14:textId="77777777" w:rsidR="00317AE0" w:rsidRDefault="00317AE0" w:rsidP="00317AE0">
      <w:pPr>
        <w:pStyle w:val="Lijstalinea"/>
        <w:numPr>
          <w:ilvl w:val="0"/>
          <w:numId w:val="5"/>
        </w:numPr>
      </w:pPr>
      <w:r>
        <w:t>J.J. Jacobse, ‘Opstalaansprakelijkheid; een groot risico voor de overheid’, Justionadvocaten.nl.</w:t>
      </w:r>
    </w:p>
    <w:p w14:paraId="3A7816BD" w14:textId="77777777" w:rsidR="00297B79" w:rsidRDefault="00297B79" w:rsidP="00297B79"/>
    <w:p w14:paraId="2C0D10F3" w14:textId="77777777" w:rsidR="00297B79" w:rsidRPr="003A425D" w:rsidRDefault="00297B79" w:rsidP="00297B79">
      <w:pPr>
        <w:pStyle w:val="Lijstalinea"/>
        <w:numPr>
          <w:ilvl w:val="0"/>
          <w:numId w:val="5"/>
        </w:numPr>
      </w:pPr>
      <w:r w:rsidRPr="003A425D">
        <w:rPr>
          <w:lang w:val="en-US"/>
        </w:rPr>
        <w:t>Keirse</w:t>
      </w:r>
      <w:r>
        <w:rPr>
          <w:lang w:val="en-US"/>
        </w:rPr>
        <w:t xml:space="preserve"> 2012</w:t>
      </w:r>
    </w:p>
    <w:p w14:paraId="0C500E47" w14:textId="77777777" w:rsidR="00297B79" w:rsidRDefault="00297B79" w:rsidP="00297B79">
      <w:pPr>
        <w:pStyle w:val="Lijstalinea"/>
      </w:pPr>
      <w:r>
        <w:t xml:space="preserve">J. Spier e.a., </w:t>
      </w:r>
      <w:r>
        <w:rPr>
          <w:i/>
        </w:rPr>
        <w:t xml:space="preserve">Verbintenissen uit de wet en schadevergoeding, </w:t>
      </w:r>
      <w:r>
        <w:t>Deventer: Kluwer 2012.</w:t>
      </w:r>
    </w:p>
    <w:p w14:paraId="76405EA8" w14:textId="77777777" w:rsidR="00650FCF" w:rsidRDefault="00650FCF" w:rsidP="00297B79">
      <w:pPr>
        <w:pStyle w:val="Lijstalinea"/>
      </w:pPr>
    </w:p>
    <w:p w14:paraId="1E7C3AF6" w14:textId="77777777" w:rsidR="00650FCF" w:rsidRPr="00D021BA" w:rsidRDefault="00650FCF" w:rsidP="00650FCF">
      <w:pPr>
        <w:pStyle w:val="Lijstalinea"/>
        <w:numPr>
          <w:ilvl w:val="0"/>
          <w:numId w:val="5"/>
        </w:numPr>
        <w:rPr>
          <w:i/>
        </w:rPr>
      </w:pPr>
      <w:r>
        <w:t>Maanen, van/Lindenbergh 2012</w:t>
      </w:r>
    </w:p>
    <w:p w14:paraId="1EEEA073" w14:textId="77777777" w:rsidR="00650FCF" w:rsidRDefault="00650FCF" w:rsidP="00650FCF">
      <w:pPr>
        <w:pStyle w:val="Lijstalinea"/>
      </w:pPr>
      <w:r>
        <w:t xml:space="preserve">J. Spier e.a., </w:t>
      </w:r>
      <w:r>
        <w:rPr>
          <w:i/>
        </w:rPr>
        <w:t xml:space="preserve">Verbintenissen uit de wet en schadevergoeding, </w:t>
      </w:r>
      <w:r>
        <w:t>Deventer: Kluwer 2012.</w:t>
      </w:r>
    </w:p>
    <w:p w14:paraId="438E0E47" w14:textId="77777777" w:rsidR="001D6ADD" w:rsidRDefault="001D6ADD" w:rsidP="001D6ADD"/>
    <w:p w14:paraId="3BC6A3F8" w14:textId="77777777" w:rsidR="001D6ADD" w:rsidRDefault="001D6ADD" w:rsidP="001D6ADD">
      <w:pPr>
        <w:pStyle w:val="Lijstalinea"/>
        <w:numPr>
          <w:ilvl w:val="0"/>
          <w:numId w:val="5"/>
        </w:numPr>
      </w:pPr>
      <w:r>
        <w:t xml:space="preserve">Rijnhout, </w:t>
      </w:r>
      <w:r>
        <w:rPr>
          <w:i/>
        </w:rPr>
        <w:t>Verkeersrecht</w:t>
      </w:r>
      <w:r>
        <w:t xml:space="preserve"> 2019/12</w:t>
      </w:r>
    </w:p>
    <w:p w14:paraId="4E8D2354" w14:textId="77777777" w:rsidR="001D6ADD" w:rsidRDefault="001D6ADD" w:rsidP="001D6ADD">
      <w:pPr>
        <w:pStyle w:val="Lijstalinea"/>
      </w:pPr>
      <w:r>
        <w:t xml:space="preserve">R. Rijnhout, ‘Wegbeheerdersaansprakelijkheid: ho stop!’, </w:t>
      </w:r>
      <w:r>
        <w:rPr>
          <w:i/>
        </w:rPr>
        <w:t xml:space="preserve">Verkeersrecht </w:t>
      </w:r>
      <w:r>
        <w:t>2019/12 (online via Verkeersrecht).</w:t>
      </w:r>
    </w:p>
    <w:p w14:paraId="17913D3D" w14:textId="77777777" w:rsidR="001D6ADD" w:rsidRDefault="001D6ADD" w:rsidP="001D6ADD">
      <w:pPr>
        <w:pStyle w:val="Lijstalinea"/>
        <w:numPr>
          <w:ilvl w:val="0"/>
          <w:numId w:val="5"/>
        </w:numPr>
      </w:pPr>
      <w:r>
        <w:lastRenderedPageBreak/>
        <w:t>Schijns &amp; Wijnakker 2013</w:t>
      </w:r>
    </w:p>
    <w:p w14:paraId="39E6F9F8" w14:textId="77777777" w:rsidR="001D6ADD" w:rsidRDefault="001D6ADD" w:rsidP="001D6ADD">
      <w:pPr>
        <w:pStyle w:val="Lijstalinea"/>
      </w:pPr>
      <w:r>
        <w:t xml:space="preserve">C.C. van Dam e.a. (red.), </w:t>
      </w:r>
      <w:r w:rsidRPr="002566FE">
        <w:rPr>
          <w:i/>
        </w:rPr>
        <w:t xml:space="preserve">Aansprakelijkheid van de wegbeheerder, </w:t>
      </w:r>
      <w:r>
        <w:t xml:space="preserve">Den Haag: ANWB 2013 </w:t>
      </w:r>
    </w:p>
    <w:p w14:paraId="6D106A65" w14:textId="77777777" w:rsidR="001D6ADD" w:rsidRDefault="001D6ADD" w:rsidP="001D6ADD">
      <w:pPr>
        <w:pStyle w:val="Lijstalinea"/>
      </w:pPr>
    </w:p>
    <w:p w14:paraId="29CE9396" w14:textId="77777777" w:rsidR="001D6ADD" w:rsidRDefault="001D6ADD" w:rsidP="001D6ADD">
      <w:pPr>
        <w:pStyle w:val="Lijstalinea"/>
        <w:numPr>
          <w:ilvl w:val="0"/>
          <w:numId w:val="5"/>
        </w:numPr>
      </w:pPr>
      <w:r>
        <w:t xml:space="preserve">Smeehuijzen, </w:t>
      </w:r>
      <w:r>
        <w:rPr>
          <w:i/>
        </w:rPr>
        <w:t xml:space="preserve">Verkeersrecht </w:t>
      </w:r>
      <w:r>
        <w:t>2017/125.</w:t>
      </w:r>
    </w:p>
    <w:p w14:paraId="7500B4BC" w14:textId="77777777" w:rsidR="001D6ADD" w:rsidRDefault="001D6ADD" w:rsidP="001D6ADD">
      <w:pPr>
        <w:pStyle w:val="Lijstalinea"/>
      </w:pPr>
      <w:r>
        <w:t xml:space="preserve">J.L. Smeehuijzen, ‘Hoe oordeelt de feitenrechter over strijd met de maatschappelijke betamelijkheid in de zin van art. 6:162 lid 2 BW?’, </w:t>
      </w:r>
      <w:r>
        <w:rPr>
          <w:i/>
        </w:rPr>
        <w:t xml:space="preserve">Verkeersrecht </w:t>
      </w:r>
      <w:r>
        <w:t>2017/125 (online via Verkeersrecht).</w:t>
      </w:r>
    </w:p>
    <w:p w14:paraId="372288EF" w14:textId="77777777" w:rsidR="001D6ADD" w:rsidRDefault="001D6ADD" w:rsidP="001D6ADD">
      <w:pPr>
        <w:pStyle w:val="Lijstalinea"/>
      </w:pPr>
    </w:p>
    <w:p w14:paraId="42EBFD62" w14:textId="77777777" w:rsidR="001D6ADD" w:rsidRDefault="001D6ADD" w:rsidP="001D6ADD">
      <w:pPr>
        <w:pStyle w:val="Lijstalinea"/>
        <w:numPr>
          <w:ilvl w:val="0"/>
          <w:numId w:val="5"/>
        </w:numPr>
      </w:pPr>
      <w:r>
        <w:t>Tjong Tjin Tai 2006</w:t>
      </w:r>
    </w:p>
    <w:p w14:paraId="72647A28" w14:textId="77777777" w:rsidR="001D6ADD" w:rsidRDefault="001D6ADD" w:rsidP="001D6ADD">
      <w:pPr>
        <w:pStyle w:val="Lijstalinea"/>
      </w:pPr>
      <w:r>
        <w:t xml:space="preserve">T.F.E. Tjong Tjin Tai, </w:t>
      </w:r>
      <w:r>
        <w:rPr>
          <w:i/>
        </w:rPr>
        <w:t xml:space="preserve">Zorgplichten en zorgethiek, </w:t>
      </w:r>
      <w:r>
        <w:t>Deventer: Kluwer 2006</w:t>
      </w:r>
    </w:p>
    <w:p w14:paraId="13AF3D68" w14:textId="77777777" w:rsidR="001D6ADD" w:rsidRPr="00FB0408" w:rsidRDefault="001D6ADD" w:rsidP="001D6ADD">
      <w:pPr>
        <w:pStyle w:val="Lijstalinea"/>
      </w:pPr>
    </w:p>
    <w:p w14:paraId="44D36F69" w14:textId="77777777" w:rsidR="001D6ADD" w:rsidRDefault="001D6ADD" w:rsidP="001D6ADD">
      <w:pPr>
        <w:pStyle w:val="Lijstalinea"/>
        <w:numPr>
          <w:ilvl w:val="0"/>
          <w:numId w:val="5"/>
        </w:numPr>
      </w:pPr>
      <w:r>
        <w:t>Wassenaer, van, 2013</w:t>
      </w:r>
    </w:p>
    <w:p w14:paraId="7E65E48F" w14:textId="77777777" w:rsidR="001D6ADD" w:rsidRDefault="001D6ADD" w:rsidP="001D6ADD">
      <w:pPr>
        <w:pStyle w:val="Lijstalinea"/>
      </w:pPr>
      <w:r>
        <w:t xml:space="preserve">C.C. van Dam e.a. (red.), </w:t>
      </w:r>
      <w:r>
        <w:rPr>
          <w:i/>
        </w:rPr>
        <w:t xml:space="preserve">Aansprakelijkheid van de wegbeheerder, </w:t>
      </w:r>
      <w:r>
        <w:t xml:space="preserve">Den Haag: ANWB 2013 </w:t>
      </w:r>
    </w:p>
    <w:p w14:paraId="25FE44DA" w14:textId="77777777" w:rsidR="001D6ADD" w:rsidRDefault="001D6ADD" w:rsidP="001D6ADD">
      <w:pPr>
        <w:pStyle w:val="Lijstalinea"/>
      </w:pPr>
    </w:p>
    <w:p w14:paraId="26A41F43" w14:textId="77777777" w:rsidR="001D6ADD" w:rsidRDefault="001D6ADD" w:rsidP="001D6ADD">
      <w:pPr>
        <w:pStyle w:val="Lijstalinea"/>
        <w:numPr>
          <w:ilvl w:val="0"/>
          <w:numId w:val="5"/>
        </w:numPr>
      </w:pPr>
      <w:r>
        <w:t xml:space="preserve">Wijne, in: </w:t>
      </w:r>
      <w:r>
        <w:rPr>
          <w:i/>
        </w:rPr>
        <w:t xml:space="preserve">GS: Onrechtmatige daad, </w:t>
      </w:r>
      <w:r>
        <w:t xml:space="preserve">VI.3.9.1 </w:t>
      </w:r>
    </w:p>
    <w:p w14:paraId="01500C6F" w14:textId="77777777" w:rsidR="00D30476" w:rsidRPr="001D6ADD" w:rsidRDefault="001D6ADD" w:rsidP="001D6ADD">
      <w:pPr>
        <w:pStyle w:val="Lijstalinea"/>
      </w:pPr>
      <w:r>
        <w:t>R.P. Wijne</w:t>
      </w:r>
      <w:r w:rsidRPr="004203F1">
        <w:t xml:space="preserve">, </w:t>
      </w:r>
      <w:r>
        <w:t xml:space="preserve">‘VI. Beroeps- en dienstaansprakelijkheid’, </w:t>
      </w:r>
      <w:r w:rsidRPr="004203F1">
        <w:t xml:space="preserve">in: C.J.J.M. Stolker (red.), </w:t>
      </w:r>
      <w:r w:rsidRPr="004203F1">
        <w:rPr>
          <w:i/>
        </w:rPr>
        <w:t>Groene Serie Onrechtmatige daad</w:t>
      </w:r>
      <w:r w:rsidRPr="004203F1">
        <w:t>, Deventer: Wolters Kluwer</w:t>
      </w:r>
      <w:r>
        <w:t xml:space="preserve"> (losbladig en online)</w:t>
      </w:r>
      <w:r w:rsidRPr="004203F1">
        <w:t>.</w:t>
      </w:r>
    </w:p>
    <w:p w14:paraId="02B6229C" w14:textId="77777777" w:rsidR="00337690" w:rsidRPr="00337690" w:rsidRDefault="00337690" w:rsidP="00337690">
      <w:pPr>
        <w:pStyle w:val="Lijstalinea"/>
        <w:rPr>
          <w:color w:val="FF0000"/>
        </w:rPr>
      </w:pPr>
    </w:p>
    <w:p w14:paraId="205A6828" w14:textId="77777777" w:rsidR="00DE34FA" w:rsidRDefault="005A1E2E" w:rsidP="009551D2">
      <w:pPr>
        <w:pStyle w:val="Kop1"/>
      </w:pPr>
      <w:bookmarkStart w:id="57" w:name="_Toc11745304"/>
      <w:r>
        <w:t>J</w:t>
      </w:r>
      <w:r w:rsidR="00DE34FA">
        <w:t>urisprudentielijst</w:t>
      </w:r>
      <w:bookmarkEnd w:id="57"/>
    </w:p>
    <w:p w14:paraId="475A83D3" w14:textId="77777777" w:rsidR="00DE34FA" w:rsidRDefault="00DE34FA" w:rsidP="00DE34FA">
      <w:pPr>
        <w:pStyle w:val="Lijstalinea"/>
        <w:numPr>
          <w:ilvl w:val="0"/>
          <w:numId w:val="5"/>
        </w:numPr>
      </w:pPr>
      <w:r>
        <w:t xml:space="preserve">HR 9 januari 1942, </w:t>
      </w:r>
      <w:r>
        <w:rPr>
          <w:i/>
        </w:rPr>
        <w:t xml:space="preserve">NJ </w:t>
      </w:r>
      <w:r>
        <w:t>1942/295 (Ferwerderadeel-arrest)</w:t>
      </w:r>
      <w:r w:rsidR="009551D2">
        <w:t>.</w:t>
      </w:r>
    </w:p>
    <w:p w14:paraId="76801675" w14:textId="77777777" w:rsidR="00DE34FA" w:rsidRDefault="00DE34FA" w:rsidP="00F92FE3"/>
    <w:p w14:paraId="2AEA7A6B" w14:textId="77777777" w:rsidR="00F92FE3" w:rsidRDefault="00F92FE3" w:rsidP="00F92FE3">
      <w:pPr>
        <w:pStyle w:val="Lijstalinea"/>
        <w:numPr>
          <w:ilvl w:val="0"/>
          <w:numId w:val="5"/>
        </w:numPr>
      </w:pPr>
      <w:r>
        <w:t xml:space="preserve">HR 5 november 1965, </w:t>
      </w:r>
      <w:r>
        <w:rPr>
          <w:i/>
        </w:rPr>
        <w:t xml:space="preserve">NJ </w:t>
      </w:r>
      <w:r>
        <w:t>1966/136</w:t>
      </w:r>
      <w:r w:rsidR="009551D2">
        <w:t>.</w:t>
      </w:r>
    </w:p>
    <w:p w14:paraId="006734B7" w14:textId="77777777" w:rsidR="00F92FE3" w:rsidRDefault="00F92FE3" w:rsidP="00F92FE3"/>
    <w:p w14:paraId="125DFBCB" w14:textId="77777777" w:rsidR="00F92FE3" w:rsidRDefault="00F92FE3" w:rsidP="00F92FE3">
      <w:pPr>
        <w:pStyle w:val="Lijstalinea"/>
        <w:numPr>
          <w:ilvl w:val="0"/>
          <w:numId w:val="5"/>
        </w:numPr>
      </w:pPr>
      <w:r>
        <w:t xml:space="preserve">HR 20 maart 1992, </w:t>
      </w:r>
      <w:r>
        <w:rPr>
          <w:i/>
        </w:rPr>
        <w:t xml:space="preserve">NJ </w:t>
      </w:r>
      <w:r>
        <w:t>1993/547</w:t>
      </w:r>
      <w:r w:rsidR="009551D2">
        <w:t>.</w:t>
      </w:r>
    </w:p>
    <w:p w14:paraId="3A914DC6" w14:textId="77777777" w:rsidR="00F92FE3" w:rsidRDefault="00F92FE3" w:rsidP="00F92FE3"/>
    <w:p w14:paraId="73618185" w14:textId="77777777" w:rsidR="00F92FE3" w:rsidRDefault="00F92FE3" w:rsidP="00F92FE3">
      <w:pPr>
        <w:pStyle w:val="Lijstalinea"/>
        <w:numPr>
          <w:ilvl w:val="0"/>
          <w:numId w:val="5"/>
        </w:numPr>
      </w:pPr>
      <w:r>
        <w:t>HR</w:t>
      </w:r>
      <w:r w:rsidR="00513BF9">
        <w:t xml:space="preserve"> 6 september</w:t>
      </w:r>
      <w:r>
        <w:t xml:space="preserve"> 1996, </w:t>
      </w:r>
      <w:r>
        <w:rPr>
          <w:i/>
        </w:rPr>
        <w:t xml:space="preserve">NJ </w:t>
      </w:r>
      <w:r>
        <w:t>1998</w:t>
      </w:r>
      <w:r w:rsidR="00513BF9">
        <w:t>/415</w:t>
      </w:r>
      <w:r w:rsidR="009551D2">
        <w:t>.</w:t>
      </w:r>
    </w:p>
    <w:p w14:paraId="7EB2C080" w14:textId="77777777" w:rsidR="008F2F61" w:rsidRDefault="008F2F61" w:rsidP="008F2F61">
      <w:pPr>
        <w:pStyle w:val="Lijstalinea"/>
      </w:pPr>
    </w:p>
    <w:p w14:paraId="2A8FF200" w14:textId="77777777" w:rsidR="008F2F61" w:rsidRDefault="008F2F61" w:rsidP="00F92FE3">
      <w:pPr>
        <w:pStyle w:val="Lijstalinea"/>
        <w:numPr>
          <w:ilvl w:val="0"/>
          <w:numId w:val="5"/>
        </w:numPr>
      </w:pPr>
      <w:r>
        <w:t xml:space="preserve">HR 19 december 2008, </w:t>
      </w:r>
      <w:r>
        <w:rPr>
          <w:rFonts w:cs="Helvetica"/>
        </w:rPr>
        <w:t>ECLI:NL:HR:2008:BG1890.</w:t>
      </w:r>
    </w:p>
    <w:p w14:paraId="6F43BB72" w14:textId="77777777" w:rsidR="00513BF9" w:rsidRDefault="00513BF9" w:rsidP="00513BF9"/>
    <w:p w14:paraId="147AEF44" w14:textId="77777777" w:rsidR="00513BF9" w:rsidRDefault="00513BF9" w:rsidP="00513BF9">
      <w:pPr>
        <w:pStyle w:val="Lijstalinea"/>
        <w:numPr>
          <w:ilvl w:val="0"/>
          <w:numId w:val="5"/>
        </w:numPr>
      </w:pPr>
      <w:r>
        <w:t xml:space="preserve">HR 17 december 2010, </w:t>
      </w:r>
      <w:r>
        <w:rPr>
          <w:i/>
        </w:rPr>
        <w:t xml:space="preserve">LJN </w:t>
      </w:r>
      <w:r w:rsidR="009551D2">
        <w:t>BN6236 (Wilnisarrest).</w:t>
      </w:r>
    </w:p>
    <w:p w14:paraId="4B39B814" w14:textId="77777777" w:rsidR="009551D2" w:rsidRDefault="009551D2" w:rsidP="009551D2">
      <w:pPr>
        <w:pStyle w:val="Lijstalinea"/>
      </w:pPr>
    </w:p>
    <w:p w14:paraId="0057AFD6" w14:textId="77777777" w:rsidR="009551D2" w:rsidRPr="009551D2" w:rsidRDefault="009551D2" w:rsidP="00513BF9">
      <w:pPr>
        <w:pStyle w:val="Lijstalinea"/>
        <w:numPr>
          <w:ilvl w:val="0"/>
          <w:numId w:val="5"/>
        </w:numPr>
        <w:rPr>
          <w:lang w:val="en-US"/>
        </w:rPr>
      </w:pPr>
      <w:r w:rsidRPr="009551D2">
        <w:rPr>
          <w:lang w:val="en-US"/>
        </w:rPr>
        <w:t>HR 4 april 2014, ECLI</w:t>
      </w:r>
      <w:r>
        <w:rPr>
          <w:lang w:val="en-US"/>
        </w:rPr>
        <w:t>:</w:t>
      </w:r>
      <w:r w:rsidRPr="009551D2">
        <w:rPr>
          <w:lang w:val="en-US"/>
        </w:rPr>
        <w:t>NL:HR:2014:831</w:t>
      </w:r>
      <w:r>
        <w:rPr>
          <w:lang w:val="en-US"/>
        </w:rPr>
        <w:t>.</w:t>
      </w:r>
    </w:p>
    <w:p w14:paraId="3F014CAE" w14:textId="77777777" w:rsidR="00514692" w:rsidRPr="009551D2" w:rsidRDefault="00514692" w:rsidP="003C4B74">
      <w:pPr>
        <w:pStyle w:val="Lijstalinea"/>
        <w:rPr>
          <w:lang w:val="en-US"/>
        </w:rPr>
      </w:pPr>
    </w:p>
    <w:p w14:paraId="2FE781EF" w14:textId="77777777" w:rsidR="00FB0408" w:rsidRPr="009551D2" w:rsidRDefault="00FB0408" w:rsidP="003C4B74">
      <w:pPr>
        <w:pStyle w:val="Lijstalinea"/>
        <w:rPr>
          <w:lang w:val="en-US"/>
        </w:rPr>
      </w:pPr>
    </w:p>
    <w:p w14:paraId="5F708411" w14:textId="77777777" w:rsidR="00CD3108" w:rsidRPr="009551D2" w:rsidRDefault="00CD3108">
      <w:pPr>
        <w:rPr>
          <w:rFonts w:asciiTheme="majorHAnsi" w:eastAsiaTheme="majorEastAsia" w:hAnsiTheme="majorHAnsi" w:cstheme="majorBidi"/>
          <w:color w:val="2E74B5" w:themeColor="accent1" w:themeShade="BF"/>
          <w:sz w:val="32"/>
          <w:szCs w:val="32"/>
          <w:lang w:val="en-US"/>
        </w:rPr>
      </w:pPr>
      <w:r w:rsidRPr="009551D2">
        <w:rPr>
          <w:lang w:val="en-US"/>
        </w:rPr>
        <w:br w:type="page"/>
      </w:r>
    </w:p>
    <w:p w14:paraId="7A875CA2" w14:textId="77777777" w:rsidR="00AC1C60" w:rsidRDefault="00AC1C60" w:rsidP="00AC1C60">
      <w:pPr>
        <w:pStyle w:val="Kop1"/>
      </w:pPr>
      <w:bookmarkStart w:id="58" w:name="_Toc11745305"/>
      <w:r>
        <w:lastRenderedPageBreak/>
        <w:t>Bijlagen</w:t>
      </w:r>
      <w:bookmarkEnd w:id="58"/>
    </w:p>
    <w:p w14:paraId="35F9B899" w14:textId="77777777" w:rsidR="00AC1C60" w:rsidRDefault="00AC1C60" w:rsidP="00AC1C60">
      <w:pPr>
        <w:rPr>
          <w:color w:val="FF0000"/>
        </w:rPr>
      </w:pPr>
    </w:p>
    <w:p w14:paraId="482BA843" w14:textId="1E324505" w:rsidR="00AC1C60" w:rsidRDefault="00D343EB" w:rsidP="00AC1C60">
      <w:pPr>
        <w:pStyle w:val="Lijstalinea"/>
        <w:numPr>
          <w:ilvl w:val="0"/>
          <w:numId w:val="12"/>
        </w:numPr>
      </w:pPr>
      <w:r>
        <w:t>Bijlage I</w:t>
      </w:r>
      <w:r w:rsidR="0091656F">
        <w:t>: Jurisprudentie bij hoofdstuk 4</w:t>
      </w:r>
    </w:p>
    <w:p w14:paraId="4DE2F4A5" w14:textId="77777777" w:rsidR="00AC1C60" w:rsidRDefault="00AC1C60" w:rsidP="00AC1C60">
      <w:pPr>
        <w:pStyle w:val="Lijstalinea"/>
      </w:pPr>
    </w:p>
    <w:p w14:paraId="16D043C6" w14:textId="3F727502" w:rsidR="00AC1C60" w:rsidRDefault="00D343EB" w:rsidP="00AC1C60">
      <w:pPr>
        <w:pStyle w:val="Lijstalinea"/>
        <w:numPr>
          <w:ilvl w:val="0"/>
          <w:numId w:val="12"/>
        </w:numPr>
      </w:pPr>
      <w:r>
        <w:t>Bijlage II</w:t>
      </w:r>
      <w:r w:rsidR="00AC1C60">
        <w:t xml:space="preserve">: Schematische weergave </w:t>
      </w:r>
      <w:r w:rsidR="005F64D4">
        <w:t xml:space="preserve">van </w:t>
      </w:r>
      <w:r w:rsidR="0091656F">
        <w:t>het jurisprudentieonderzoek bij hoofdstuk 4</w:t>
      </w:r>
    </w:p>
    <w:p w14:paraId="4EC4B0A3" w14:textId="77777777" w:rsidR="00AC1C60" w:rsidRDefault="00AC1C60" w:rsidP="00AC1C60">
      <w:pPr>
        <w:pStyle w:val="Lijstalinea"/>
      </w:pPr>
    </w:p>
    <w:p w14:paraId="6AB92F69" w14:textId="7DF4A10B" w:rsidR="00AC1C60" w:rsidRDefault="00D343EB" w:rsidP="00AC1C60">
      <w:pPr>
        <w:pStyle w:val="Lijstalinea"/>
        <w:numPr>
          <w:ilvl w:val="0"/>
          <w:numId w:val="12"/>
        </w:numPr>
      </w:pPr>
      <w:r>
        <w:t>Bijlage III</w:t>
      </w:r>
      <w:r w:rsidR="00AC1C60">
        <w:t xml:space="preserve">: Jurisprudentie bij </w:t>
      </w:r>
      <w:r w:rsidR="0091656F">
        <w:t>hoofdstuk 5</w:t>
      </w:r>
    </w:p>
    <w:p w14:paraId="5D5CB2F3" w14:textId="77777777" w:rsidR="00AC1C60" w:rsidRDefault="00AC1C60" w:rsidP="00AC1C60">
      <w:pPr>
        <w:pStyle w:val="Lijstalinea"/>
      </w:pPr>
    </w:p>
    <w:p w14:paraId="4849EC05" w14:textId="393DCC0B" w:rsidR="00AC1C60" w:rsidRDefault="00D343EB" w:rsidP="00AC1C60">
      <w:pPr>
        <w:pStyle w:val="Lijstalinea"/>
        <w:numPr>
          <w:ilvl w:val="0"/>
          <w:numId w:val="12"/>
        </w:numPr>
      </w:pPr>
      <w:r>
        <w:t>Bijlage IV:</w:t>
      </w:r>
      <w:r w:rsidR="00AC1C60">
        <w:t xml:space="preserve"> Schematische weergave </w:t>
      </w:r>
      <w:r w:rsidR="005F64D4">
        <w:t xml:space="preserve">van het </w:t>
      </w:r>
      <w:r w:rsidR="0091656F">
        <w:t>jurisprudentie</w:t>
      </w:r>
      <w:r w:rsidR="00AC1C60">
        <w:t xml:space="preserve">onderzoek bij </w:t>
      </w:r>
      <w:r w:rsidR="0091656F">
        <w:t>hoofdstuk 5</w:t>
      </w:r>
    </w:p>
    <w:p w14:paraId="56F04A31" w14:textId="77777777" w:rsidR="0075693B" w:rsidRDefault="0075693B" w:rsidP="0075693B">
      <w:pPr>
        <w:pStyle w:val="Lijstalinea"/>
      </w:pPr>
    </w:p>
    <w:p w14:paraId="5B5B137D" w14:textId="2633B198" w:rsidR="0075693B" w:rsidRDefault="00D343EB" w:rsidP="00AC1C60">
      <w:pPr>
        <w:pStyle w:val="Lijstalinea"/>
        <w:numPr>
          <w:ilvl w:val="0"/>
          <w:numId w:val="12"/>
        </w:numPr>
      </w:pPr>
      <w:r>
        <w:t>Bijlage V</w:t>
      </w:r>
      <w:r w:rsidR="0091656F">
        <w:t>: Jurisprudentie bij hoofdstuk 6</w:t>
      </w:r>
    </w:p>
    <w:p w14:paraId="50078C82" w14:textId="77777777" w:rsidR="0075693B" w:rsidRDefault="0075693B" w:rsidP="0075693B">
      <w:pPr>
        <w:pStyle w:val="Lijstalinea"/>
      </w:pPr>
    </w:p>
    <w:p w14:paraId="4CA638DC" w14:textId="1C06F71C" w:rsidR="0075693B" w:rsidRDefault="00D343EB" w:rsidP="00AC1C60">
      <w:pPr>
        <w:pStyle w:val="Lijstalinea"/>
        <w:numPr>
          <w:ilvl w:val="0"/>
          <w:numId w:val="12"/>
        </w:numPr>
      </w:pPr>
      <w:r>
        <w:t>Bijlage VI</w:t>
      </w:r>
      <w:r w:rsidR="0075693B">
        <w:t>: Schematische weergave van</w:t>
      </w:r>
      <w:r w:rsidR="00405DD4">
        <w:t xml:space="preserve"> het </w:t>
      </w:r>
      <w:r w:rsidR="0091656F">
        <w:t>jurisprudentie</w:t>
      </w:r>
      <w:r w:rsidR="00405DD4">
        <w:t xml:space="preserve">onderzoek bij </w:t>
      </w:r>
      <w:r w:rsidR="0091656F">
        <w:t>hoofdstuk 6</w:t>
      </w:r>
    </w:p>
    <w:p w14:paraId="1FE01D66" w14:textId="77777777" w:rsidR="002056F2" w:rsidRDefault="002056F2" w:rsidP="002056F2"/>
    <w:p w14:paraId="73D4A4D9" w14:textId="77777777" w:rsidR="002056F2" w:rsidRDefault="002056F2">
      <w:r>
        <w:br w:type="page"/>
      </w:r>
    </w:p>
    <w:p w14:paraId="3FC50E05" w14:textId="653022E6" w:rsidR="002056F2" w:rsidRPr="00AC1C60" w:rsidRDefault="00D343EB" w:rsidP="002056F2">
      <w:pPr>
        <w:pStyle w:val="Kop2"/>
      </w:pPr>
      <w:bookmarkStart w:id="59" w:name="_Toc11745306"/>
      <w:r>
        <w:lastRenderedPageBreak/>
        <w:t>Bijlage I</w:t>
      </w:r>
      <w:r w:rsidR="002056F2">
        <w:t xml:space="preserve">: Jurisprudentie bij </w:t>
      </w:r>
      <w:r w:rsidR="0091656F">
        <w:t>hoofdstuk 4</w:t>
      </w:r>
      <w:bookmarkEnd w:id="59"/>
    </w:p>
    <w:p w14:paraId="05B7B2F5" w14:textId="77777777" w:rsidR="00523563" w:rsidRDefault="00523563" w:rsidP="00523563">
      <w:pPr>
        <w:rPr>
          <w:color w:val="FF0000"/>
        </w:rPr>
      </w:pPr>
    </w:p>
    <w:tbl>
      <w:tblPr>
        <w:tblStyle w:val="Lichtraster-accent1"/>
        <w:tblW w:w="9265" w:type="dxa"/>
        <w:tblLook w:val="04A0" w:firstRow="1" w:lastRow="0" w:firstColumn="1" w:lastColumn="0" w:noHBand="0" w:noVBand="1"/>
      </w:tblPr>
      <w:tblGrid>
        <w:gridCol w:w="9265"/>
      </w:tblGrid>
      <w:tr w:rsidR="00C555D7" w14:paraId="3A2EB2F8" w14:textId="77777777" w:rsidTr="005B58F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65" w:type="dxa"/>
            <w:tcBorders>
              <w:bottom w:val="single" w:sz="4" w:space="0" w:color="5B9BD5" w:themeColor="accent1"/>
            </w:tcBorders>
            <w:vAlign w:val="center"/>
          </w:tcPr>
          <w:p w14:paraId="73590C03" w14:textId="77777777" w:rsidR="00C555D7" w:rsidRPr="00FC40F9" w:rsidRDefault="00DC596F" w:rsidP="00AE2C98">
            <w:pPr>
              <w:pStyle w:val="Lijstalinea"/>
              <w:numPr>
                <w:ilvl w:val="0"/>
                <w:numId w:val="13"/>
              </w:numPr>
            </w:pPr>
            <w:r w:rsidRPr="00FC40F9">
              <w:t>ECLI:NL:RBROT:2014:2705</w:t>
            </w:r>
          </w:p>
        </w:tc>
      </w:tr>
      <w:tr w:rsidR="00C555D7" w14:paraId="5F9F32F5" w14:textId="77777777" w:rsidTr="005B58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265" w:type="dxa"/>
            <w:tcBorders>
              <w:top w:val="single" w:sz="4" w:space="0" w:color="5B9BD5" w:themeColor="accent1"/>
            </w:tcBorders>
            <w:vAlign w:val="center"/>
          </w:tcPr>
          <w:p w14:paraId="2C94B2E1" w14:textId="77777777" w:rsidR="00C555D7" w:rsidRPr="00FC40F9" w:rsidRDefault="00DC596F" w:rsidP="00AE2C98">
            <w:pPr>
              <w:pStyle w:val="Lijstalinea"/>
              <w:numPr>
                <w:ilvl w:val="0"/>
                <w:numId w:val="13"/>
              </w:numPr>
            </w:pPr>
            <w:r w:rsidRPr="00FC40F9">
              <w:t>ECLI:NL:RBROT:2016:1219</w:t>
            </w:r>
          </w:p>
        </w:tc>
      </w:tr>
      <w:tr w:rsidR="00C555D7" w14:paraId="46A106A7" w14:textId="77777777" w:rsidTr="00AE2C9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65" w:type="dxa"/>
            <w:vAlign w:val="center"/>
          </w:tcPr>
          <w:p w14:paraId="7972DD4F" w14:textId="77777777" w:rsidR="00C555D7" w:rsidRPr="00FC40F9" w:rsidRDefault="00DC596F" w:rsidP="00AE2C98">
            <w:pPr>
              <w:pStyle w:val="Lijstalinea"/>
              <w:numPr>
                <w:ilvl w:val="0"/>
                <w:numId w:val="13"/>
              </w:numPr>
            </w:pPr>
            <w:r w:rsidRPr="00FC40F9">
              <w:t>ECLI:NL:GHSHE:2003:AF6147</w:t>
            </w:r>
          </w:p>
        </w:tc>
      </w:tr>
      <w:tr w:rsidR="00C555D7" w14:paraId="64917ED5" w14:textId="77777777" w:rsidTr="00AE2C9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65" w:type="dxa"/>
            <w:vAlign w:val="center"/>
          </w:tcPr>
          <w:p w14:paraId="2A88FE53" w14:textId="77777777" w:rsidR="00C555D7" w:rsidRPr="00FC40F9" w:rsidRDefault="00DC596F" w:rsidP="00AE2C98">
            <w:pPr>
              <w:pStyle w:val="Lijstalinea"/>
              <w:numPr>
                <w:ilvl w:val="0"/>
                <w:numId w:val="13"/>
              </w:numPr>
            </w:pPr>
            <w:r w:rsidRPr="00FC40F9">
              <w:t>ECLI:NL:RBROT:2012:BV6621</w:t>
            </w:r>
          </w:p>
        </w:tc>
      </w:tr>
      <w:tr w:rsidR="00C555D7" w14:paraId="02F26859" w14:textId="77777777" w:rsidTr="00AE2C9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65" w:type="dxa"/>
            <w:vAlign w:val="center"/>
          </w:tcPr>
          <w:p w14:paraId="3CBB9290" w14:textId="77777777" w:rsidR="00C555D7" w:rsidRPr="00FC40F9" w:rsidRDefault="00DC596F" w:rsidP="00AE2C98">
            <w:pPr>
              <w:pStyle w:val="Lijstalinea"/>
              <w:numPr>
                <w:ilvl w:val="0"/>
                <w:numId w:val="13"/>
              </w:numPr>
            </w:pPr>
            <w:r w:rsidRPr="00FC40F9">
              <w:t>ECLI:NL:RBGEL:2017:4128</w:t>
            </w:r>
          </w:p>
        </w:tc>
      </w:tr>
      <w:tr w:rsidR="00C555D7" w14:paraId="2CF96792" w14:textId="77777777" w:rsidTr="00AE2C9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265" w:type="dxa"/>
            <w:vAlign w:val="center"/>
          </w:tcPr>
          <w:p w14:paraId="2899BD21" w14:textId="77777777" w:rsidR="00C555D7" w:rsidRPr="00FC40F9" w:rsidRDefault="00DC596F" w:rsidP="00AE2C98">
            <w:pPr>
              <w:pStyle w:val="Lijstalinea"/>
              <w:numPr>
                <w:ilvl w:val="0"/>
                <w:numId w:val="13"/>
              </w:numPr>
            </w:pPr>
            <w:r w:rsidRPr="00FC40F9">
              <w:t>ECLI:NL:GHSHE:2016:667</w:t>
            </w:r>
          </w:p>
        </w:tc>
      </w:tr>
      <w:tr w:rsidR="00C555D7" w14:paraId="63E10CFA" w14:textId="77777777" w:rsidTr="00AE2C9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65" w:type="dxa"/>
            <w:vAlign w:val="center"/>
          </w:tcPr>
          <w:p w14:paraId="77070894" w14:textId="77777777" w:rsidR="00C555D7" w:rsidRPr="00FC40F9" w:rsidRDefault="00DC596F" w:rsidP="00AE2C98">
            <w:pPr>
              <w:pStyle w:val="Lijstalinea"/>
              <w:numPr>
                <w:ilvl w:val="0"/>
                <w:numId w:val="13"/>
              </w:numPr>
            </w:pPr>
            <w:r w:rsidRPr="00FC40F9">
              <w:t>ECLI:NL:RBBRE:2008:BD0639</w:t>
            </w:r>
          </w:p>
        </w:tc>
      </w:tr>
      <w:tr w:rsidR="00C555D7" w14:paraId="79D02195" w14:textId="77777777" w:rsidTr="00AE2C9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65" w:type="dxa"/>
            <w:vAlign w:val="center"/>
          </w:tcPr>
          <w:p w14:paraId="4BBBAC5C" w14:textId="77777777" w:rsidR="00C555D7" w:rsidRPr="00FC40F9" w:rsidRDefault="00DC596F" w:rsidP="00AE2C98">
            <w:pPr>
              <w:pStyle w:val="Lijstalinea"/>
              <w:numPr>
                <w:ilvl w:val="0"/>
                <w:numId w:val="13"/>
              </w:numPr>
            </w:pPr>
            <w:r w:rsidRPr="00FC40F9">
              <w:t>ECLI:NL:GHARN:2005:AS2123</w:t>
            </w:r>
          </w:p>
        </w:tc>
      </w:tr>
    </w:tbl>
    <w:p w14:paraId="40A53B01" w14:textId="77777777" w:rsidR="00523563" w:rsidRDefault="00523563" w:rsidP="00523563">
      <w:pPr>
        <w:rPr>
          <w:color w:val="FF0000"/>
        </w:rPr>
      </w:pPr>
    </w:p>
    <w:p w14:paraId="1DD5622B" w14:textId="77777777" w:rsidR="0060124A" w:rsidRDefault="0060124A" w:rsidP="00523563">
      <w:pPr>
        <w:rPr>
          <w:color w:val="FF0000"/>
        </w:rPr>
      </w:pPr>
    </w:p>
    <w:p w14:paraId="1E23C611" w14:textId="605018A6" w:rsidR="0060124A" w:rsidRDefault="00D343EB" w:rsidP="0060124A">
      <w:pPr>
        <w:pStyle w:val="Kop2"/>
      </w:pPr>
      <w:bookmarkStart w:id="60" w:name="_Toc11745307"/>
      <w:r>
        <w:t>Bijlage II</w:t>
      </w:r>
      <w:r w:rsidR="0060124A">
        <w:t xml:space="preserve">: Schematische weergave </w:t>
      </w:r>
      <w:r w:rsidR="005F64D4">
        <w:t xml:space="preserve">van het </w:t>
      </w:r>
      <w:r w:rsidR="0091656F">
        <w:t>jurisprudentieonderzoek bij hoofdstuk 4</w:t>
      </w:r>
      <w:bookmarkEnd w:id="60"/>
    </w:p>
    <w:p w14:paraId="5D7247BA" w14:textId="77777777" w:rsidR="00407D95" w:rsidRDefault="00407D95" w:rsidP="00407D95"/>
    <w:tbl>
      <w:tblPr>
        <w:tblStyle w:val="Lichtraster-accent1"/>
        <w:tblW w:w="9204" w:type="dxa"/>
        <w:tblLayout w:type="fixed"/>
        <w:tblLook w:val="04A0" w:firstRow="1" w:lastRow="0" w:firstColumn="1" w:lastColumn="0" w:noHBand="0" w:noVBand="1"/>
      </w:tblPr>
      <w:tblGrid>
        <w:gridCol w:w="841"/>
        <w:gridCol w:w="1843"/>
        <w:gridCol w:w="1559"/>
        <w:gridCol w:w="1843"/>
        <w:gridCol w:w="1842"/>
        <w:gridCol w:w="1276"/>
      </w:tblGrid>
      <w:tr w:rsidR="000434EF" w14:paraId="5C338658" w14:textId="77777777" w:rsidTr="00180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top w:val="single" w:sz="12" w:space="0" w:color="5B9BD5" w:themeColor="accent1"/>
              <w:left w:val="single" w:sz="12" w:space="0" w:color="5B9BD5" w:themeColor="accent1"/>
              <w:right w:val="single" w:sz="12" w:space="0" w:color="5B9BD5" w:themeColor="accent1"/>
            </w:tcBorders>
            <w:vAlign w:val="center"/>
          </w:tcPr>
          <w:p w14:paraId="04368457" w14:textId="77777777" w:rsidR="00056342" w:rsidRDefault="00705280" w:rsidP="00056342">
            <w:pPr>
              <w:jc w:val="center"/>
            </w:pPr>
            <w:r>
              <w:t>Zaak</w:t>
            </w:r>
          </w:p>
        </w:tc>
        <w:tc>
          <w:tcPr>
            <w:tcW w:w="1843" w:type="dxa"/>
            <w:tcBorders>
              <w:top w:val="single" w:sz="12" w:space="0" w:color="5B9BD5" w:themeColor="accent1"/>
              <w:left w:val="single" w:sz="12" w:space="0" w:color="5B9BD5" w:themeColor="accent1"/>
            </w:tcBorders>
            <w:vAlign w:val="center"/>
          </w:tcPr>
          <w:p w14:paraId="3A7FA1F2" w14:textId="77777777" w:rsidR="00056342" w:rsidRDefault="00056342" w:rsidP="00AE2C98">
            <w:pPr>
              <w:jc w:val="center"/>
              <w:cnfStyle w:val="100000000000" w:firstRow="1" w:lastRow="0" w:firstColumn="0" w:lastColumn="0" w:oddVBand="0" w:evenVBand="0" w:oddHBand="0" w:evenHBand="0" w:firstRowFirstColumn="0" w:firstRowLastColumn="0" w:lastRowFirstColumn="0" w:lastRowLastColumn="0"/>
            </w:pPr>
            <w:r>
              <w:t>Oplettendheid en voorzichtigheid</w:t>
            </w:r>
          </w:p>
        </w:tc>
        <w:tc>
          <w:tcPr>
            <w:tcW w:w="1559" w:type="dxa"/>
            <w:tcBorders>
              <w:top w:val="single" w:sz="12" w:space="0" w:color="5B9BD5" w:themeColor="accent1"/>
            </w:tcBorders>
            <w:vAlign w:val="center"/>
          </w:tcPr>
          <w:p w14:paraId="4D749E6D" w14:textId="77777777" w:rsidR="00056342" w:rsidRDefault="00056342" w:rsidP="00AE2C98">
            <w:pPr>
              <w:jc w:val="center"/>
              <w:cnfStyle w:val="100000000000" w:firstRow="1" w:lastRow="0" w:firstColumn="0" w:lastColumn="0" w:oddVBand="0" w:evenVBand="0" w:oddHBand="0" w:evenHBand="0" w:firstRowFirstColumn="0" w:firstRowLastColumn="0" w:lastRowFirstColumn="0" w:lastRowLastColumn="0"/>
            </w:pPr>
            <w:r>
              <w:t>Kans op schade</w:t>
            </w:r>
          </w:p>
        </w:tc>
        <w:tc>
          <w:tcPr>
            <w:tcW w:w="1843" w:type="dxa"/>
            <w:tcBorders>
              <w:top w:val="single" w:sz="12" w:space="0" w:color="5B9BD5" w:themeColor="accent1"/>
            </w:tcBorders>
            <w:vAlign w:val="center"/>
          </w:tcPr>
          <w:p w14:paraId="0DEE8974" w14:textId="77777777" w:rsidR="00056342" w:rsidRDefault="00056342" w:rsidP="00016CCA">
            <w:pPr>
              <w:jc w:val="center"/>
              <w:cnfStyle w:val="100000000000" w:firstRow="1" w:lastRow="0" w:firstColumn="0" w:lastColumn="0" w:oddVBand="0" w:evenVBand="0" w:oddHBand="0" w:evenHBand="0" w:firstRowFirstColumn="0" w:firstRowLastColumn="0" w:lastRowFirstColumn="0" w:lastRowLastColumn="0"/>
            </w:pPr>
            <w:r>
              <w:t>Waarschuwing</w:t>
            </w:r>
          </w:p>
        </w:tc>
        <w:tc>
          <w:tcPr>
            <w:tcW w:w="1842" w:type="dxa"/>
            <w:tcBorders>
              <w:top w:val="single" w:sz="12" w:space="0" w:color="5B9BD5" w:themeColor="accent1"/>
            </w:tcBorders>
            <w:vAlign w:val="center"/>
          </w:tcPr>
          <w:p w14:paraId="131BD00E" w14:textId="77777777" w:rsidR="00056342" w:rsidRDefault="00056342" w:rsidP="00AE2C98">
            <w:pPr>
              <w:jc w:val="center"/>
              <w:cnfStyle w:val="100000000000" w:firstRow="1" w:lastRow="0" w:firstColumn="0" w:lastColumn="0" w:oddVBand="0" w:evenVBand="0" w:oddHBand="0" w:evenHBand="0" w:firstRowFirstColumn="0" w:firstRowLastColumn="0" w:lastRowFirstColumn="0" w:lastRowLastColumn="0"/>
            </w:pPr>
            <w:r>
              <w:t>Bezwaarlijkheid</w:t>
            </w:r>
          </w:p>
        </w:tc>
        <w:tc>
          <w:tcPr>
            <w:tcW w:w="1276" w:type="dxa"/>
            <w:tcBorders>
              <w:top w:val="single" w:sz="12" w:space="0" w:color="5B9BD5" w:themeColor="accent1"/>
              <w:right w:val="single" w:sz="12" w:space="0" w:color="5B9BD5" w:themeColor="accent1"/>
            </w:tcBorders>
            <w:vAlign w:val="center"/>
          </w:tcPr>
          <w:p w14:paraId="2D09634F" w14:textId="77777777" w:rsidR="00056342" w:rsidRDefault="008D22EF" w:rsidP="00056342">
            <w:pPr>
              <w:jc w:val="center"/>
              <w:cnfStyle w:val="100000000000" w:firstRow="1" w:lastRow="0" w:firstColumn="0" w:lastColumn="0" w:oddVBand="0" w:evenVBand="0" w:oddHBand="0" w:evenHBand="0" w:firstRowFirstColumn="0" w:firstRowLastColumn="0" w:lastRowFirstColumn="0" w:lastRowLastColumn="0"/>
            </w:pPr>
            <w:r>
              <w:t>Aansprakelijk?</w:t>
            </w:r>
            <w:r w:rsidR="00E97446">
              <w:t xml:space="preserve"> </w:t>
            </w:r>
          </w:p>
        </w:tc>
      </w:tr>
      <w:tr w:rsidR="00550557" w14:paraId="55C044CA" w14:textId="77777777" w:rsidTr="0018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right w:val="single" w:sz="12" w:space="0" w:color="5B9BD5" w:themeColor="accent1"/>
            </w:tcBorders>
            <w:vAlign w:val="center"/>
          </w:tcPr>
          <w:p w14:paraId="3FB5C419" w14:textId="77777777" w:rsidR="00056342" w:rsidRDefault="00056342" w:rsidP="002728AD">
            <w:pPr>
              <w:jc w:val="center"/>
            </w:pPr>
            <w:r>
              <w:t>1.</w:t>
            </w:r>
          </w:p>
        </w:tc>
        <w:tc>
          <w:tcPr>
            <w:tcW w:w="1843" w:type="dxa"/>
            <w:tcBorders>
              <w:left w:val="single" w:sz="12" w:space="0" w:color="5B9BD5" w:themeColor="accent1"/>
            </w:tcBorders>
          </w:tcPr>
          <w:p w14:paraId="3B30BCAA" w14:textId="77777777" w:rsidR="00056342" w:rsidRDefault="00056342" w:rsidP="00E913C3">
            <w:pPr>
              <w:cnfStyle w:val="000000100000" w:firstRow="0" w:lastRow="0" w:firstColumn="0" w:lastColumn="0" w:oddVBand="0" w:evenVBand="0" w:oddHBand="1" w:evenHBand="0" w:firstRowFirstColumn="0" w:firstRowLastColumn="0" w:lastRowFirstColumn="0" w:lastRowLastColumn="0"/>
            </w:pPr>
            <w:r>
              <w:t>Van een voetganger hoeft niet verwacht te worden dat zij rekening moet houden met grote hoogteverschillen op een voetpad.</w:t>
            </w:r>
          </w:p>
        </w:tc>
        <w:tc>
          <w:tcPr>
            <w:tcW w:w="1559" w:type="dxa"/>
          </w:tcPr>
          <w:p w14:paraId="57C28778" w14:textId="77777777" w:rsidR="00056342" w:rsidRDefault="00056342" w:rsidP="00E913C3">
            <w:pPr>
              <w:cnfStyle w:val="000000100000" w:firstRow="0" w:lastRow="0" w:firstColumn="0" w:lastColumn="0" w:oddVBand="0" w:evenVBand="0" w:oddHBand="1" w:evenHBand="0" w:firstRowFirstColumn="0" w:firstRowLastColumn="0" w:lastRowFirstColumn="0" w:lastRowLastColumn="0"/>
            </w:pPr>
            <w:r>
              <w:t>Een norm in het ‘Handboek visuele inspectie’ van CROW heeft bepaald dat een hoogteverschil van 3 centimeter of meer als ernstig wordt gekwalificeerd. Hiermee is de kans op schade groot.</w:t>
            </w:r>
          </w:p>
        </w:tc>
        <w:tc>
          <w:tcPr>
            <w:tcW w:w="1843" w:type="dxa"/>
          </w:tcPr>
          <w:p w14:paraId="5CD3EBE5" w14:textId="77777777" w:rsidR="00056342" w:rsidRDefault="00056342" w:rsidP="00E913C3">
            <w:pPr>
              <w:cnfStyle w:val="000000100000" w:firstRow="0" w:lastRow="0" w:firstColumn="0" w:lastColumn="0" w:oddVBand="0" w:evenVBand="0" w:oddHBand="1" w:evenHBand="0" w:firstRowFirstColumn="0" w:firstRowLastColumn="0" w:lastRowFirstColumn="0" w:lastRowLastColumn="0"/>
            </w:pPr>
            <w:r>
              <w:t>Er zijn geen waarschuwingen door de gemeente gegeven voor het gevaar.</w:t>
            </w:r>
          </w:p>
        </w:tc>
        <w:tc>
          <w:tcPr>
            <w:tcW w:w="1842" w:type="dxa"/>
          </w:tcPr>
          <w:p w14:paraId="490DA035" w14:textId="77777777" w:rsidR="00056342" w:rsidRDefault="00056342" w:rsidP="00E913C3">
            <w:pPr>
              <w:cnfStyle w:val="000000100000" w:firstRow="0" w:lastRow="0" w:firstColumn="0" w:lastColumn="0" w:oddVBand="0" w:evenVBand="0" w:oddHBand="1" w:evenHBand="0" w:firstRowFirstColumn="0" w:firstRowLastColumn="0" w:lastRowFirstColumn="0" w:lastRowLastColumn="0"/>
            </w:pPr>
            <w:r>
              <w:t>Er is niet gebleken dat het bezwaarlijk was om maatregelen te nemen ter voorkoming van de gevaarzettende situatie.</w:t>
            </w:r>
          </w:p>
        </w:tc>
        <w:tc>
          <w:tcPr>
            <w:tcW w:w="1276" w:type="dxa"/>
            <w:tcBorders>
              <w:right w:val="single" w:sz="12" w:space="0" w:color="5B9BD5" w:themeColor="accent1"/>
            </w:tcBorders>
          </w:tcPr>
          <w:p w14:paraId="2AC8004D" w14:textId="77777777" w:rsidR="00056342" w:rsidRDefault="00E97446" w:rsidP="00E913C3">
            <w:pPr>
              <w:cnfStyle w:val="000000100000" w:firstRow="0" w:lastRow="0" w:firstColumn="0" w:lastColumn="0" w:oddVBand="0" w:evenVBand="0" w:oddHBand="1" w:evenHBand="0" w:firstRowFirstColumn="0" w:firstRowLastColumn="0" w:lastRowFirstColumn="0" w:lastRowLastColumn="0"/>
            </w:pPr>
            <w:r>
              <w:t>Ja</w:t>
            </w:r>
          </w:p>
        </w:tc>
      </w:tr>
      <w:tr w:rsidR="00550557" w14:paraId="04725133" w14:textId="77777777" w:rsidTr="001801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right w:val="single" w:sz="12" w:space="0" w:color="5B9BD5" w:themeColor="accent1"/>
            </w:tcBorders>
            <w:vAlign w:val="center"/>
          </w:tcPr>
          <w:p w14:paraId="4C1BE9C6" w14:textId="77777777" w:rsidR="00056342" w:rsidRDefault="00056342" w:rsidP="002728AD">
            <w:pPr>
              <w:jc w:val="center"/>
            </w:pPr>
            <w:r>
              <w:t>2.</w:t>
            </w:r>
          </w:p>
        </w:tc>
        <w:tc>
          <w:tcPr>
            <w:tcW w:w="1843" w:type="dxa"/>
            <w:tcBorders>
              <w:left w:val="single" w:sz="12" w:space="0" w:color="5B9BD5" w:themeColor="accent1"/>
            </w:tcBorders>
          </w:tcPr>
          <w:p w14:paraId="65E43C73"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t xml:space="preserve">Er mag in een grote stad als Rotterdam </w:t>
            </w:r>
            <w:r>
              <w:lastRenderedPageBreak/>
              <w:t>verwacht worden dat er sprake is van oplettendheid wanneer een voetganger een voetpad betreed na het oversteken.</w:t>
            </w:r>
          </w:p>
        </w:tc>
        <w:tc>
          <w:tcPr>
            <w:tcW w:w="1559" w:type="dxa"/>
          </w:tcPr>
          <w:p w14:paraId="7FEFFAB7"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lastRenderedPageBreak/>
              <w:t xml:space="preserve">De kans op schade is erg klein. Er zijn </w:t>
            </w:r>
            <w:r>
              <w:lastRenderedPageBreak/>
              <w:t>geen eerder bekende zaken waarbij voetgangers tegen een paal is gestruikeld.</w:t>
            </w:r>
          </w:p>
        </w:tc>
        <w:tc>
          <w:tcPr>
            <w:tcW w:w="1843" w:type="dxa"/>
          </w:tcPr>
          <w:p w14:paraId="347230BF"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lastRenderedPageBreak/>
              <w:t xml:space="preserve">Van de voetganger had verwacht mogen </w:t>
            </w:r>
            <w:r>
              <w:lastRenderedPageBreak/>
              <w:t>worden dat hij oplettend zou zijn bij het betreden van het voetpad. Er is geen waarschuwing benodigd.</w:t>
            </w:r>
          </w:p>
        </w:tc>
        <w:tc>
          <w:tcPr>
            <w:tcW w:w="1842" w:type="dxa"/>
          </w:tcPr>
          <w:p w14:paraId="1BC4E961"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lastRenderedPageBreak/>
              <w:t xml:space="preserve">Van de voetganger had verwacht mogen </w:t>
            </w:r>
            <w:r>
              <w:lastRenderedPageBreak/>
              <w:t>worden dat hij oplettend zou zijn bij het betreden van het voetpad. Er is geen waarschuwing benodigd en hierdoor is de bezwaarlijkheid niet van toepassing.</w:t>
            </w:r>
          </w:p>
        </w:tc>
        <w:tc>
          <w:tcPr>
            <w:tcW w:w="1276" w:type="dxa"/>
            <w:tcBorders>
              <w:right w:val="single" w:sz="12" w:space="0" w:color="5B9BD5" w:themeColor="accent1"/>
            </w:tcBorders>
          </w:tcPr>
          <w:p w14:paraId="6C39E77B" w14:textId="77777777" w:rsidR="00056342" w:rsidRDefault="00E97446" w:rsidP="00E913C3">
            <w:pPr>
              <w:cnfStyle w:val="000000010000" w:firstRow="0" w:lastRow="0" w:firstColumn="0" w:lastColumn="0" w:oddVBand="0" w:evenVBand="0" w:oddHBand="0" w:evenHBand="1" w:firstRowFirstColumn="0" w:firstRowLastColumn="0" w:lastRowFirstColumn="0" w:lastRowLastColumn="0"/>
            </w:pPr>
            <w:r>
              <w:lastRenderedPageBreak/>
              <w:t>Nee</w:t>
            </w:r>
          </w:p>
        </w:tc>
      </w:tr>
      <w:tr w:rsidR="00550557" w14:paraId="4588FF1A" w14:textId="77777777" w:rsidTr="002A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bottom w:val="single" w:sz="4" w:space="0" w:color="5B9BD5" w:themeColor="accent1"/>
              <w:right w:val="single" w:sz="12" w:space="0" w:color="5B9BD5" w:themeColor="accent1"/>
            </w:tcBorders>
            <w:vAlign w:val="center"/>
          </w:tcPr>
          <w:p w14:paraId="30A1BA37" w14:textId="77777777" w:rsidR="00056342" w:rsidRDefault="00056342" w:rsidP="002728AD">
            <w:pPr>
              <w:jc w:val="center"/>
            </w:pPr>
            <w:r>
              <w:t>3.</w:t>
            </w:r>
          </w:p>
        </w:tc>
        <w:tc>
          <w:tcPr>
            <w:tcW w:w="1843" w:type="dxa"/>
            <w:tcBorders>
              <w:left w:val="single" w:sz="12" w:space="0" w:color="5B9BD5" w:themeColor="accent1"/>
              <w:bottom w:val="single" w:sz="4" w:space="0" w:color="5B9BD5" w:themeColor="accent1"/>
            </w:tcBorders>
          </w:tcPr>
          <w:p w14:paraId="47719BA8" w14:textId="77777777" w:rsidR="00056342" w:rsidRPr="005B59C9" w:rsidRDefault="00056342" w:rsidP="00E913C3">
            <w:pPr>
              <w:cnfStyle w:val="000000100000" w:firstRow="0" w:lastRow="0" w:firstColumn="0" w:lastColumn="0" w:oddVBand="0" w:evenVBand="0" w:oddHBand="1" w:evenHBand="0" w:firstRowFirstColumn="0" w:firstRowLastColumn="0" w:lastRowFirstColumn="0" w:lastRowLastColumn="0"/>
            </w:pPr>
            <w:r w:rsidRPr="005B59C9">
              <w:t>De kuil was 20 centimeter diep. Er mag van een voetganger niet verwacht worden dat zij rekening moet houden met hoogteverschillen tussen het voetpad en de grondstrook.</w:t>
            </w:r>
          </w:p>
        </w:tc>
        <w:tc>
          <w:tcPr>
            <w:tcW w:w="1559" w:type="dxa"/>
            <w:tcBorders>
              <w:bottom w:val="single" w:sz="4" w:space="0" w:color="5B9BD5" w:themeColor="accent1"/>
            </w:tcBorders>
          </w:tcPr>
          <w:p w14:paraId="6C6D6767" w14:textId="77777777" w:rsidR="00056342" w:rsidRPr="005B59C9" w:rsidRDefault="00056342" w:rsidP="00E913C3">
            <w:pPr>
              <w:cnfStyle w:val="000000100000" w:firstRow="0" w:lastRow="0" w:firstColumn="0" w:lastColumn="0" w:oddVBand="0" w:evenVBand="0" w:oddHBand="1" w:evenHBand="0" w:firstRowFirstColumn="0" w:firstRowLastColumn="0" w:lastRowFirstColumn="0" w:lastRowLastColumn="0"/>
            </w:pPr>
            <w:r w:rsidRPr="005B59C9">
              <w:t>De kans dat er schade ontstaat is erg groot. De kuil is erg diep en er zijn meerdere ongevallen gebeurd door de kuil.</w:t>
            </w:r>
          </w:p>
        </w:tc>
        <w:tc>
          <w:tcPr>
            <w:tcW w:w="1843" w:type="dxa"/>
            <w:tcBorders>
              <w:bottom w:val="single" w:sz="4" w:space="0" w:color="5B9BD5" w:themeColor="accent1"/>
            </w:tcBorders>
          </w:tcPr>
          <w:p w14:paraId="3C24BF6C" w14:textId="77777777" w:rsidR="00056342" w:rsidRPr="005B59C9" w:rsidRDefault="00056342" w:rsidP="00105EC1">
            <w:pPr>
              <w:cnfStyle w:val="000000100000" w:firstRow="0" w:lastRow="0" w:firstColumn="0" w:lastColumn="0" w:oddVBand="0" w:evenVBand="0" w:oddHBand="1" w:evenHBand="0" w:firstRowFirstColumn="0" w:firstRowLastColumn="0" w:lastRowFirstColumn="0" w:lastRowLastColumn="0"/>
            </w:pPr>
            <w:r w:rsidRPr="005B59C9">
              <w:t>De gemeente heeft nagelaten waarschuwing te geven, omdat de gemeente op de hoogte was van de gevaarzettende situatie.</w:t>
            </w:r>
          </w:p>
        </w:tc>
        <w:tc>
          <w:tcPr>
            <w:tcW w:w="1842" w:type="dxa"/>
            <w:tcBorders>
              <w:bottom w:val="single" w:sz="4" w:space="0" w:color="5B9BD5" w:themeColor="accent1"/>
            </w:tcBorders>
          </w:tcPr>
          <w:p w14:paraId="68D06660" w14:textId="77777777" w:rsidR="00056342" w:rsidRPr="005B59C9" w:rsidRDefault="00056342" w:rsidP="00E913C3">
            <w:pPr>
              <w:cnfStyle w:val="000000100000" w:firstRow="0" w:lastRow="0" w:firstColumn="0" w:lastColumn="0" w:oddVBand="0" w:evenVBand="0" w:oddHBand="1" w:evenHBand="0" w:firstRowFirstColumn="0" w:firstRowLastColumn="0" w:lastRowFirstColumn="0" w:lastRowLastColumn="0"/>
            </w:pPr>
            <w:r w:rsidRPr="005B59C9">
              <w:t>De gemeente heeft minder bezwaarlijke veiligheidsmaatregelen achterwege gelaten.</w:t>
            </w:r>
          </w:p>
        </w:tc>
        <w:tc>
          <w:tcPr>
            <w:tcW w:w="1276" w:type="dxa"/>
            <w:tcBorders>
              <w:bottom w:val="single" w:sz="4" w:space="0" w:color="5B9BD5" w:themeColor="accent1"/>
              <w:right w:val="single" w:sz="12" w:space="0" w:color="5B9BD5" w:themeColor="accent1"/>
            </w:tcBorders>
          </w:tcPr>
          <w:p w14:paraId="1DF47068" w14:textId="77777777" w:rsidR="00056342" w:rsidRPr="005B59C9" w:rsidRDefault="004B04AD" w:rsidP="00E913C3">
            <w:pPr>
              <w:cnfStyle w:val="000000100000" w:firstRow="0" w:lastRow="0" w:firstColumn="0" w:lastColumn="0" w:oddVBand="0" w:evenVBand="0" w:oddHBand="1" w:evenHBand="0" w:firstRowFirstColumn="0" w:firstRowLastColumn="0" w:lastRowFirstColumn="0" w:lastRowLastColumn="0"/>
            </w:pPr>
            <w:r w:rsidRPr="005B59C9">
              <w:t>Ja</w:t>
            </w:r>
          </w:p>
        </w:tc>
      </w:tr>
      <w:tr w:rsidR="00550557" w14:paraId="64DEADD2" w14:textId="77777777" w:rsidTr="002A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5B9BD5" w:themeColor="accent1"/>
              <w:left w:val="single" w:sz="12" w:space="0" w:color="5B9BD5" w:themeColor="accent1"/>
              <w:right w:val="single" w:sz="12" w:space="0" w:color="5B9BD5" w:themeColor="accent1"/>
            </w:tcBorders>
            <w:vAlign w:val="center"/>
          </w:tcPr>
          <w:p w14:paraId="33AF6090" w14:textId="77777777" w:rsidR="00056342" w:rsidRDefault="00056342" w:rsidP="002728AD">
            <w:pPr>
              <w:jc w:val="center"/>
            </w:pPr>
            <w:r>
              <w:t>4.</w:t>
            </w:r>
          </w:p>
        </w:tc>
        <w:tc>
          <w:tcPr>
            <w:tcW w:w="1843" w:type="dxa"/>
            <w:tcBorders>
              <w:top w:val="single" w:sz="4" w:space="0" w:color="5B9BD5" w:themeColor="accent1"/>
              <w:left w:val="single" w:sz="12" w:space="0" w:color="5B9BD5" w:themeColor="accent1"/>
            </w:tcBorders>
          </w:tcPr>
          <w:p w14:paraId="6A183F2A"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t>Een voetganger hoeft niet bedacht te zijn op grote hoogteverschillen.</w:t>
            </w:r>
          </w:p>
        </w:tc>
        <w:tc>
          <w:tcPr>
            <w:tcW w:w="1559" w:type="dxa"/>
            <w:tcBorders>
              <w:top w:val="single" w:sz="4" w:space="0" w:color="5B9BD5" w:themeColor="accent1"/>
            </w:tcBorders>
          </w:tcPr>
          <w:p w14:paraId="3F3C19B5"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t xml:space="preserve">De kans op schade is dermate groot gezien het hoogteverschil en de veelvuldigheid gebruik van het voetpad. </w:t>
            </w:r>
          </w:p>
        </w:tc>
        <w:tc>
          <w:tcPr>
            <w:tcW w:w="1843" w:type="dxa"/>
            <w:tcBorders>
              <w:top w:val="single" w:sz="4" w:space="0" w:color="5B9BD5" w:themeColor="accent1"/>
            </w:tcBorders>
          </w:tcPr>
          <w:p w14:paraId="7FB2FA5C"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t>De gemeente heeft nagelaten waarschuwingsborden te plaatsen. De gemeente had bedacht moeten zijn op de hachelijke situatie.</w:t>
            </w:r>
          </w:p>
        </w:tc>
        <w:tc>
          <w:tcPr>
            <w:tcW w:w="1842" w:type="dxa"/>
            <w:tcBorders>
              <w:top w:val="single" w:sz="4" w:space="0" w:color="5B9BD5" w:themeColor="accent1"/>
            </w:tcBorders>
          </w:tcPr>
          <w:p w14:paraId="103B91D0" w14:textId="77777777" w:rsidR="00056342" w:rsidRDefault="00056342" w:rsidP="00E913C3">
            <w:pPr>
              <w:cnfStyle w:val="000000010000" w:firstRow="0" w:lastRow="0" w:firstColumn="0" w:lastColumn="0" w:oddVBand="0" w:evenVBand="0" w:oddHBand="0" w:evenHBand="1" w:firstRowFirstColumn="0" w:firstRowLastColumn="0" w:lastRowFirstColumn="0" w:lastRowLastColumn="0"/>
            </w:pPr>
            <w:r>
              <w:t>Er is niet gesteld of gebleken dat het bezwaarlijk was om dergelijke maatregelen te nemen</w:t>
            </w:r>
            <w:r w:rsidR="0012066F">
              <w:t>.</w:t>
            </w:r>
          </w:p>
        </w:tc>
        <w:tc>
          <w:tcPr>
            <w:tcW w:w="1276" w:type="dxa"/>
            <w:tcBorders>
              <w:top w:val="single" w:sz="4" w:space="0" w:color="5B9BD5" w:themeColor="accent1"/>
              <w:right w:val="single" w:sz="12" w:space="0" w:color="5B9BD5" w:themeColor="accent1"/>
            </w:tcBorders>
          </w:tcPr>
          <w:p w14:paraId="58558BBD" w14:textId="77777777" w:rsidR="00056342" w:rsidRDefault="0012066F" w:rsidP="00E913C3">
            <w:pPr>
              <w:cnfStyle w:val="000000010000" w:firstRow="0" w:lastRow="0" w:firstColumn="0" w:lastColumn="0" w:oddVBand="0" w:evenVBand="0" w:oddHBand="0" w:evenHBand="1" w:firstRowFirstColumn="0" w:firstRowLastColumn="0" w:lastRowFirstColumn="0" w:lastRowLastColumn="0"/>
            </w:pPr>
            <w:r>
              <w:t>Ja</w:t>
            </w:r>
          </w:p>
        </w:tc>
      </w:tr>
      <w:tr w:rsidR="00545F7E" w14:paraId="2E06AF86" w14:textId="77777777" w:rsidTr="002A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right w:val="single" w:sz="12" w:space="0" w:color="5B9BD5" w:themeColor="accent1"/>
            </w:tcBorders>
            <w:vAlign w:val="center"/>
          </w:tcPr>
          <w:p w14:paraId="4DBF3B2A" w14:textId="77777777" w:rsidR="00545F7E" w:rsidRDefault="00545F7E" w:rsidP="002728AD">
            <w:pPr>
              <w:jc w:val="center"/>
            </w:pPr>
            <w:r>
              <w:t>5.</w:t>
            </w:r>
          </w:p>
        </w:tc>
        <w:tc>
          <w:tcPr>
            <w:tcW w:w="1843" w:type="dxa"/>
            <w:tcBorders>
              <w:left w:val="single" w:sz="12" w:space="0" w:color="5B9BD5" w:themeColor="accent1"/>
            </w:tcBorders>
          </w:tcPr>
          <w:p w14:paraId="3C4D86FC"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Dit komt niet aan bod in het arrest.</w:t>
            </w:r>
          </w:p>
        </w:tc>
        <w:tc>
          <w:tcPr>
            <w:tcW w:w="1559" w:type="dxa"/>
          </w:tcPr>
          <w:p w14:paraId="05404B64"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De kans op schade is niet zo groot.</w:t>
            </w:r>
          </w:p>
        </w:tc>
        <w:tc>
          <w:tcPr>
            <w:tcW w:w="1843" w:type="dxa"/>
          </w:tcPr>
          <w:p w14:paraId="0E98E6A4"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De gemeente heeft geen waarschuwing gegeven. Het was ook niet te voorzien dat dit zou gebeuren dus vindt de rechter dit normaal.</w:t>
            </w:r>
          </w:p>
        </w:tc>
        <w:tc>
          <w:tcPr>
            <w:tcW w:w="1842" w:type="dxa"/>
          </w:tcPr>
          <w:p w14:paraId="1AD4D49B"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Dit wordt niet besproken.</w:t>
            </w:r>
          </w:p>
        </w:tc>
        <w:tc>
          <w:tcPr>
            <w:tcW w:w="1276" w:type="dxa"/>
            <w:tcBorders>
              <w:right w:val="single" w:sz="12" w:space="0" w:color="5B9BD5" w:themeColor="accent1"/>
            </w:tcBorders>
          </w:tcPr>
          <w:p w14:paraId="71ED0C88"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Nee</w:t>
            </w:r>
          </w:p>
        </w:tc>
      </w:tr>
      <w:tr w:rsidR="00545F7E" w14:paraId="5DDEF204" w14:textId="77777777" w:rsidTr="002A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right w:val="single" w:sz="12" w:space="0" w:color="5B9BD5" w:themeColor="accent1"/>
            </w:tcBorders>
            <w:vAlign w:val="center"/>
          </w:tcPr>
          <w:p w14:paraId="518873BB" w14:textId="77777777" w:rsidR="00545F7E" w:rsidRDefault="00545F7E" w:rsidP="002728AD">
            <w:pPr>
              <w:jc w:val="center"/>
            </w:pPr>
            <w:r>
              <w:t>6.</w:t>
            </w:r>
          </w:p>
        </w:tc>
        <w:tc>
          <w:tcPr>
            <w:tcW w:w="1843" w:type="dxa"/>
            <w:tcBorders>
              <w:left w:val="single" w:sz="12" w:space="0" w:color="5B9BD5" w:themeColor="accent1"/>
            </w:tcBorders>
          </w:tcPr>
          <w:p w14:paraId="7ACCB4C8"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 xml:space="preserve">Er mag verwacht worden van een </w:t>
            </w:r>
            <w:r>
              <w:lastRenderedPageBreak/>
              <w:t>voetganger dat deze niet enkel naar het wegoppervlak vlak bij zijn voeten kijkt, maar ook verder weg de door hem te naderen situatie.</w:t>
            </w:r>
          </w:p>
        </w:tc>
        <w:tc>
          <w:tcPr>
            <w:tcW w:w="1559" w:type="dxa"/>
          </w:tcPr>
          <w:p w14:paraId="1A40536C"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lastRenderedPageBreak/>
              <w:t xml:space="preserve">De kans op schade is </w:t>
            </w:r>
            <w:r>
              <w:lastRenderedPageBreak/>
              <w:t>klein. De varkensruggen vallen niet onder de standaard looproute en zijn van een zodanige hoogte dat deze niet gemakkelijk over het hoofd te zien valt.</w:t>
            </w:r>
          </w:p>
        </w:tc>
        <w:tc>
          <w:tcPr>
            <w:tcW w:w="1843" w:type="dxa"/>
          </w:tcPr>
          <w:p w14:paraId="30CD05F7"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lastRenderedPageBreak/>
              <w:t xml:space="preserve">Er is geen waarschuwing </w:t>
            </w:r>
            <w:r>
              <w:lastRenderedPageBreak/>
              <w:t>gegeven. De rechter acht dit niet nodig gezien er geen sprake is van een gevaarlijke situatie.</w:t>
            </w:r>
          </w:p>
        </w:tc>
        <w:tc>
          <w:tcPr>
            <w:tcW w:w="1842" w:type="dxa"/>
          </w:tcPr>
          <w:p w14:paraId="446AA341"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lastRenderedPageBreak/>
              <w:t>Dit wordt niet besproken.</w:t>
            </w:r>
          </w:p>
        </w:tc>
        <w:tc>
          <w:tcPr>
            <w:tcW w:w="1276" w:type="dxa"/>
            <w:tcBorders>
              <w:right w:val="single" w:sz="12" w:space="0" w:color="5B9BD5" w:themeColor="accent1"/>
            </w:tcBorders>
          </w:tcPr>
          <w:p w14:paraId="4A05DC3D"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Nee</w:t>
            </w:r>
          </w:p>
        </w:tc>
      </w:tr>
      <w:tr w:rsidR="00545F7E" w14:paraId="36FF860D" w14:textId="77777777" w:rsidTr="002A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right w:val="single" w:sz="12" w:space="0" w:color="5B9BD5" w:themeColor="accent1"/>
            </w:tcBorders>
            <w:vAlign w:val="center"/>
          </w:tcPr>
          <w:p w14:paraId="4CF765D5" w14:textId="77777777" w:rsidR="00545F7E" w:rsidRDefault="00545F7E" w:rsidP="002728AD">
            <w:pPr>
              <w:jc w:val="center"/>
            </w:pPr>
            <w:r>
              <w:t>7.</w:t>
            </w:r>
          </w:p>
        </w:tc>
        <w:tc>
          <w:tcPr>
            <w:tcW w:w="1843" w:type="dxa"/>
            <w:tcBorders>
              <w:left w:val="single" w:sz="12" w:space="0" w:color="5B9BD5" w:themeColor="accent1"/>
            </w:tcBorders>
          </w:tcPr>
          <w:p w14:paraId="4A0A892D"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Er hoeft niet van een fietser verwachte te worden dat er plotseling een gat in de weg ontstaat.</w:t>
            </w:r>
          </w:p>
        </w:tc>
        <w:tc>
          <w:tcPr>
            <w:tcW w:w="1559" w:type="dxa"/>
          </w:tcPr>
          <w:p w14:paraId="113D534D"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Dit onderwerp komt niet aan bod.</w:t>
            </w:r>
          </w:p>
        </w:tc>
        <w:tc>
          <w:tcPr>
            <w:tcW w:w="1843" w:type="dxa"/>
          </w:tcPr>
          <w:p w14:paraId="78B15D2D"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Het is voor de wegbeheerder onmogelijk om te waarschuwen, omdat het gat net enkele minuten was ontstaan.</w:t>
            </w:r>
          </w:p>
        </w:tc>
        <w:tc>
          <w:tcPr>
            <w:tcW w:w="1842" w:type="dxa"/>
          </w:tcPr>
          <w:p w14:paraId="47508DFE"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Dit wordt niet besproken</w:t>
            </w:r>
          </w:p>
        </w:tc>
        <w:tc>
          <w:tcPr>
            <w:tcW w:w="1276" w:type="dxa"/>
            <w:tcBorders>
              <w:right w:val="single" w:sz="12" w:space="0" w:color="5B9BD5" w:themeColor="accent1"/>
            </w:tcBorders>
          </w:tcPr>
          <w:p w14:paraId="786432D8" w14:textId="77777777" w:rsidR="00545F7E" w:rsidRDefault="00545F7E" w:rsidP="00E913C3">
            <w:pPr>
              <w:cnfStyle w:val="000000100000" w:firstRow="0" w:lastRow="0" w:firstColumn="0" w:lastColumn="0" w:oddVBand="0" w:evenVBand="0" w:oddHBand="1" w:evenHBand="0" w:firstRowFirstColumn="0" w:firstRowLastColumn="0" w:lastRowFirstColumn="0" w:lastRowLastColumn="0"/>
            </w:pPr>
            <w:r>
              <w:t>Nee</w:t>
            </w:r>
          </w:p>
        </w:tc>
      </w:tr>
      <w:tr w:rsidR="00545F7E" w14:paraId="5A3B2368" w14:textId="77777777" w:rsidTr="002A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Borders>
              <w:left w:val="single" w:sz="12" w:space="0" w:color="5B9BD5" w:themeColor="accent1"/>
              <w:bottom w:val="single" w:sz="12" w:space="0" w:color="5B9BD5" w:themeColor="accent1"/>
              <w:right w:val="single" w:sz="12" w:space="0" w:color="5B9BD5" w:themeColor="accent1"/>
            </w:tcBorders>
            <w:vAlign w:val="center"/>
          </w:tcPr>
          <w:p w14:paraId="03C664B0" w14:textId="77777777" w:rsidR="00545F7E" w:rsidRDefault="00545F7E" w:rsidP="002728AD">
            <w:pPr>
              <w:jc w:val="center"/>
            </w:pPr>
            <w:r>
              <w:t>8.</w:t>
            </w:r>
          </w:p>
        </w:tc>
        <w:tc>
          <w:tcPr>
            <w:tcW w:w="1843" w:type="dxa"/>
            <w:tcBorders>
              <w:left w:val="single" w:sz="12" w:space="0" w:color="5B9BD5" w:themeColor="accent1"/>
              <w:bottom w:val="single" w:sz="12" w:space="0" w:color="5B9BD5" w:themeColor="accent1"/>
            </w:tcBorders>
          </w:tcPr>
          <w:p w14:paraId="6D115DBF"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Het gebrek ontstond in een industrieterrein. Er mocht verwacht worden dat mensen niet bekend zijn en dat zij mogelijk niet alle informatie in zich konden op nemen.</w:t>
            </w:r>
          </w:p>
        </w:tc>
        <w:tc>
          <w:tcPr>
            <w:tcW w:w="1559" w:type="dxa"/>
            <w:tcBorders>
              <w:bottom w:val="single" w:sz="12" w:space="0" w:color="5B9BD5" w:themeColor="accent1"/>
            </w:tcBorders>
          </w:tcPr>
          <w:p w14:paraId="4E464FDD"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De kans op schade is groot, aangezien hier al eerder sprake van is geweest.</w:t>
            </w:r>
          </w:p>
        </w:tc>
        <w:tc>
          <w:tcPr>
            <w:tcW w:w="1843" w:type="dxa"/>
            <w:tcBorders>
              <w:bottom w:val="single" w:sz="12" w:space="0" w:color="5B9BD5" w:themeColor="accent1"/>
            </w:tcBorders>
          </w:tcPr>
          <w:p w14:paraId="7A72A547"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De wegbeheerder heeft waarschuwingen gegeven. Deze waarschuwingen waren echter onvoldoende deugdelijk.</w:t>
            </w:r>
          </w:p>
        </w:tc>
        <w:tc>
          <w:tcPr>
            <w:tcW w:w="1842" w:type="dxa"/>
            <w:tcBorders>
              <w:bottom w:val="single" w:sz="12" w:space="0" w:color="5B9BD5" w:themeColor="accent1"/>
            </w:tcBorders>
          </w:tcPr>
          <w:p w14:paraId="1B3B8663"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Er is niet gebleken dat andere voorzorgsmaatregelen bezwaarlijk waren.</w:t>
            </w:r>
          </w:p>
        </w:tc>
        <w:tc>
          <w:tcPr>
            <w:tcW w:w="1276" w:type="dxa"/>
            <w:tcBorders>
              <w:bottom w:val="single" w:sz="12" w:space="0" w:color="5B9BD5" w:themeColor="accent1"/>
              <w:right w:val="single" w:sz="12" w:space="0" w:color="5B9BD5" w:themeColor="accent1"/>
            </w:tcBorders>
          </w:tcPr>
          <w:p w14:paraId="559F4587" w14:textId="77777777" w:rsidR="00545F7E" w:rsidRDefault="00545F7E" w:rsidP="00E913C3">
            <w:pPr>
              <w:cnfStyle w:val="000000010000" w:firstRow="0" w:lastRow="0" w:firstColumn="0" w:lastColumn="0" w:oddVBand="0" w:evenVBand="0" w:oddHBand="0" w:evenHBand="1" w:firstRowFirstColumn="0" w:firstRowLastColumn="0" w:lastRowFirstColumn="0" w:lastRowLastColumn="0"/>
            </w:pPr>
            <w:r>
              <w:t>Ja</w:t>
            </w:r>
          </w:p>
        </w:tc>
      </w:tr>
    </w:tbl>
    <w:p w14:paraId="29CA450B" w14:textId="77777777" w:rsidR="00407D95" w:rsidRDefault="00407D95" w:rsidP="00407D95"/>
    <w:p w14:paraId="4FC77EED" w14:textId="77777777" w:rsidR="006045EE" w:rsidRDefault="006045EE" w:rsidP="00407D95"/>
    <w:p w14:paraId="335D3253" w14:textId="77777777" w:rsidR="00DC40D9" w:rsidRDefault="00DC40D9">
      <w:pPr>
        <w:spacing w:line="240" w:lineRule="auto"/>
        <w:rPr>
          <w:rFonts w:asciiTheme="majorHAnsi" w:eastAsiaTheme="majorEastAsia" w:hAnsiTheme="majorHAnsi" w:cstheme="majorBidi"/>
          <w:color w:val="2E74B5" w:themeColor="accent1" w:themeShade="BF"/>
          <w:sz w:val="26"/>
          <w:szCs w:val="26"/>
        </w:rPr>
      </w:pPr>
      <w:r>
        <w:br w:type="page"/>
      </w:r>
    </w:p>
    <w:p w14:paraId="19606708" w14:textId="3B3FCFA2" w:rsidR="006045EE" w:rsidRDefault="006045EE" w:rsidP="006045EE">
      <w:pPr>
        <w:pStyle w:val="Kop2"/>
      </w:pPr>
      <w:bookmarkStart w:id="61" w:name="_Toc11745308"/>
      <w:r>
        <w:lastRenderedPageBreak/>
        <w:t xml:space="preserve">Bijlage </w:t>
      </w:r>
      <w:r w:rsidR="00D343EB">
        <w:t>III</w:t>
      </w:r>
      <w:r>
        <w:t xml:space="preserve">: </w:t>
      </w:r>
      <w:r w:rsidR="001C0B34">
        <w:t xml:space="preserve">Jurisprudentie bij </w:t>
      </w:r>
      <w:r w:rsidR="0091656F">
        <w:t>hoofdstuk 5</w:t>
      </w:r>
      <w:bookmarkEnd w:id="61"/>
    </w:p>
    <w:p w14:paraId="225D5F52" w14:textId="77777777" w:rsidR="001C0B34" w:rsidRDefault="001C0B34" w:rsidP="001C0B34"/>
    <w:tbl>
      <w:tblPr>
        <w:tblStyle w:val="Lichtraster-accent1"/>
        <w:tblW w:w="9331" w:type="dxa"/>
        <w:tblLook w:val="04A0" w:firstRow="1" w:lastRow="0" w:firstColumn="1" w:lastColumn="0" w:noHBand="0" w:noVBand="1"/>
      </w:tblPr>
      <w:tblGrid>
        <w:gridCol w:w="9331"/>
      </w:tblGrid>
      <w:tr w:rsidR="005B58FF" w14:paraId="7775BC7B" w14:textId="77777777" w:rsidTr="0058533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tcBorders>
              <w:bottom w:val="single" w:sz="4" w:space="0" w:color="5B9BD5" w:themeColor="accent1"/>
            </w:tcBorders>
            <w:vAlign w:val="center"/>
          </w:tcPr>
          <w:p w14:paraId="731E9637" w14:textId="77777777" w:rsidR="005B58FF" w:rsidRPr="00B343E8" w:rsidRDefault="00B343E8" w:rsidP="00B343E8">
            <w:pPr>
              <w:pStyle w:val="Lijstalinea"/>
              <w:numPr>
                <w:ilvl w:val="0"/>
                <w:numId w:val="14"/>
              </w:numPr>
            </w:pPr>
            <w:r>
              <w:t>ECLI:NL:GHSHE:2015:4976</w:t>
            </w:r>
          </w:p>
        </w:tc>
      </w:tr>
      <w:tr w:rsidR="005B58FF" w14:paraId="1861884A" w14:textId="77777777" w:rsidTr="0058533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tcBorders>
              <w:top w:val="single" w:sz="4" w:space="0" w:color="5B9BD5" w:themeColor="accent1"/>
            </w:tcBorders>
            <w:vAlign w:val="center"/>
          </w:tcPr>
          <w:p w14:paraId="7ACCA84D" w14:textId="77777777" w:rsidR="005B58FF" w:rsidRPr="00B343E8" w:rsidRDefault="00B343E8" w:rsidP="00B343E8">
            <w:pPr>
              <w:pStyle w:val="Lijstalinea"/>
              <w:numPr>
                <w:ilvl w:val="0"/>
                <w:numId w:val="14"/>
              </w:numPr>
            </w:pPr>
            <w:r>
              <w:t>ECLI:NL:RBZLY:2011:BV1532</w:t>
            </w:r>
          </w:p>
        </w:tc>
      </w:tr>
      <w:tr w:rsidR="005B58FF" w14:paraId="17A2D183" w14:textId="77777777" w:rsidTr="00B343E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31" w:type="dxa"/>
            <w:vAlign w:val="center"/>
          </w:tcPr>
          <w:p w14:paraId="70B62B2A" w14:textId="77777777" w:rsidR="005B58FF" w:rsidRPr="00B343E8" w:rsidRDefault="00B343E8" w:rsidP="00B343E8">
            <w:pPr>
              <w:pStyle w:val="Lijstalinea"/>
              <w:numPr>
                <w:ilvl w:val="0"/>
                <w:numId w:val="14"/>
              </w:numPr>
            </w:pPr>
            <w:r>
              <w:t>ECLI:NL:RBALK:2012:2955</w:t>
            </w:r>
          </w:p>
        </w:tc>
      </w:tr>
      <w:tr w:rsidR="005B58FF" w14:paraId="764FC3AB" w14:textId="77777777" w:rsidTr="00B343E8">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vAlign w:val="center"/>
          </w:tcPr>
          <w:p w14:paraId="5C4C4DC1" w14:textId="77777777" w:rsidR="005B58FF" w:rsidRPr="00B343E8" w:rsidRDefault="00B343E8" w:rsidP="00B343E8">
            <w:pPr>
              <w:pStyle w:val="Lijstalinea"/>
              <w:numPr>
                <w:ilvl w:val="0"/>
                <w:numId w:val="14"/>
              </w:numPr>
            </w:pPr>
            <w:r>
              <w:t>ECLI:NL:RBOVE:2015:1550</w:t>
            </w:r>
          </w:p>
        </w:tc>
      </w:tr>
      <w:tr w:rsidR="005B58FF" w14:paraId="79CBADA3" w14:textId="77777777" w:rsidTr="00B343E8">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vAlign w:val="center"/>
          </w:tcPr>
          <w:p w14:paraId="6D12802A" w14:textId="77777777" w:rsidR="005B58FF" w:rsidRPr="00D554A3" w:rsidRDefault="00D554A3" w:rsidP="00D554A3">
            <w:pPr>
              <w:pStyle w:val="Lijstalinea"/>
              <w:numPr>
                <w:ilvl w:val="0"/>
                <w:numId w:val="14"/>
              </w:numPr>
            </w:pPr>
            <w:r>
              <w:t>ECLI:NL:RBDHA:2017:11804</w:t>
            </w:r>
          </w:p>
        </w:tc>
      </w:tr>
      <w:tr w:rsidR="005B58FF" w14:paraId="15A1A9FD" w14:textId="77777777" w:rsidTr="00B343E8">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vAlign w:val="center"/>
          </w:tcPr>
          <w:p w14:paraId="15D13317" w14:textId="77777777" w:rsidR="005B58FF" w:rsidRPr="00D554A3" w:rsidRDefault="00D554A3" w:rsidP="00D554A3">
            <w:pPr>
              <w:pStyle w:val="Lijstalinea"/>
              <w:numPr>
                <w:ilvl w:val="0"/>
                <w:numId w:val="14"/>
              </w:numPr>
            </w:pPr>
            <w:r>
              <w:t>ECLI:NL:GHDHA:2016:1350</w:t>
            </w:r>
          </w:p>
        </w:tc>
      </w:tr>
      <w:tr w:rsidR="005B58FF" w14:paraId="6BD5C944" w14:textId="77777777" w:rsidTr="00B343E8">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vAlign w:val="center"/>
          </w:tcPr>
          <w:p w14:paraId="7602FDF6" w14:textId="77777777" w:rsidR="005B58FF" w:rsidRPr="00A35E89" w:rsidRDefault="00A35E89" w:rsidP="00A35E89">
            <w:pPr>
              <w:pStyle w:val="Lijstalinea"/>
              <w:numPr>
                <w:ilvl w:val="0"/>
                <w:numId w:val="14"/>
              </w:numPr>
            </w:pPr>
            <w:r>
              <w:t>ECLI:NL:RBNHO:2017:11010</w:t>
            </w:r>
          </w:p>
        </w:tc>
      </w:tr>
      <w:tr w:rsidR="005B58FF" w14:paraId="571F0384" w14:textId="77777777" w:rsidTr="00B343E8">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31" w:type="dxa"/>
            <w:vAlign w:val="center"/>
          </w:tcPr>
          <w:p w14:paraId="03971C22" w14:textId="77777777" w:rsidR="005B58FF" w:rsidRPr="00A35E89" w:rsidRDefault="00A35E89" w:rsidP="00A35E89">
            <w:pPr>
              <w:pStyle w:val="Lijstalinea"/>
              <w:numPr>
                <w:ilvl w:val="0"/>
                <w:numId w:val="14"/>
              </w:numPr>
            </w:pPr>
            <w:r>
              <w:t>ECLI:NL:RBOBR:2015:5381</w:t>
            </w:r>
          </w:p>
        </w:tc>
      </w:tr>
    </w:tbl>
    <w:p w14:paraId="5BD6BD83" w14:textId="77777777" w:rsidR="005B58FF" w:rsidRDefault="005B58FF" w:rsidP="001C0B34"/>
    <w:p w14:paraId="58312D45" w14:textId="77777777" w:rsidR="001C0B34" w:rsidRDefault="001C0B34" w:rsidP="001C0B34"/>
    <w:p w14:paraId="71A2925F" w14:textId="5C15335F" w:rsidR="00545F7E" w:rsidRDefault="00D343EB" w:rsidP="00545F7E">
      <w:pPr>
        <w:pStyle w:val="Kop2"/>
      </w:pPr>
      <w:bookmarkStart w:id="62" w:name="_Toc9790986"/>
      <w:bookmarkStart w:id="63" w:name="_Toc11745309"/>
      <w:r>
        <w:t>Bijlage IV:</w:t>
      </w:r>
      <w:r w:rsidR="00545F7E">
        <w:t xml:space="preserve"> Schematische weergave van het </w:t>
      </w:r>
      <w:r w:rsidR="0091656F">
        <w:t>jurisprudentie</w:t>
      </w:r>
      <w:r w:rsidR="00545F7E">
        <w:t xml:space="preserve">onderzoek bij </w:t>
      </w:r>
      <w:bookmarkEnd w:id="62"/>
      <w:r w:rsidR="0091656F">
        <w:t>hoofdstuk 5</w:t>
      </w:r>
      <w:bookmarkEnd w:id="63"/>
    </w:p>
    <w:p w14:paraId="04D62C58" w14:textId="77777777" w:rsidR="00545F7E" w:rsidRDefault="00545F7E" w:rsidP="00545F7E"/>
    <w:tbl>
      <w:tblPr>
        <w:tblStyle w:val="Lichtraster-accent1"/>
        <w:tblW w:w="9908" w:type="dxa"/>
        <w:tblLayout w:type="fixed"/>
        <w:tblLook w:val="04A0" w:firstRow="1" w:lastRow="0" w:firstColumn="1" w:lastColumn="0" w:noHBand="0" w:noVBand="1"/>
      </w:tblPr>
      <w:tblGrid>
        <w:gridCol w:w="702"/>
        <w:gridCol w:w="1474"/>
        <w:gridCol w:w="2062"/>
        <w:gridCol w:w="1984"/>
        <w:gridCol w:w="2410"/>
        <w:gridCol w:w="1276"/>
      </w:tblGrid>
      <w:tr w:rsidR="00545F7E" w14:paraId="4F5D6EA4" w14:textId="77777777" w:rsidTr="004A6C8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top w:val="single" w:sz="12" w:space="0" w:color="5B9BD5" w:themeColor="accent1"/>
              <w:left w:val="single" w:sz="12" w:space="0" w:color="5B9BD5" w:themeColor="accent1"/>
              <w:right w:val="single" w:sz="12" w:space="0" w:color="5B9BD5" w:themeColor="accent1"/>
            </w:tcBorders>
            <w:vAlign w:val="center"/>
          </w:tcPr>
          <w:p w14:paraId="276FD9C0" w14:textId="77777777" w:rsidR="00545F7E" w:rsidRDefault="00545F7E" w:rsidP="004A6C89">
            <w:r>
              <w:t>Zaak</w:t>
            </w:r>
          </w:p>
        </w:tc>
        <w:tc>
          <w:tcPr>
            <w:tcW w:w="1474" w:type="dxa"/>
            <w:tcBorders>
              <w:top w:val="single" w:sz="12" w:space="0" w:color="5B9BD5" w:themeColor="accent1"/>
              <w:left w:val="single" w:sz="12" w:space="0" w:color="5B9BD5" w:themeColor="accent1"/>
            </w:tcBorders>
            <w:vAlign w:val="center"/>
          </w:tcPr>
          <w:p w14:paraId="090173EB" w14:textId="77777777" w:rsidR="00545F7E" w:rsidRDefault="00545F7E" w:rsidP="004A6C89">
            <w:pPr>
              <w:cnfStyle w:val="100000000000" w:firstRow="1" w:lastRow="0" w:firstColumn="0" w:lastColumn="0" w:oddVBand="0" w:evenVBand="0" w:oddHBand="0" w:evenHBand="0" w:firstRowFirstColumn="0" w:firstRowLastColumn="0" w:lastRowFirstColumn="0" w:lastRowLastColumn="0"/>
            </w:pPr>
            <w:r>
              <w:t>Te verwachten gebruik</w:t>
            </w:r>
          </w:p>
        </w:tc>
        <w:tc>
          <w:tcPr>
            <w:tcW w:w="2062" w:type="dxa"/>
            <w:tcBorders>
              <w:top w:val="single" w:sz="12" w:space="0" w:color="5B9BD5" w:themeColor="accent1"/>
            </w:tcBorders>
            <w:vAlign w:val="center"/>
          </w:tcPr>
          <w:p w14:paraId="17C8B7B2" w14:textId="77777777" w:rsidR="00545F7E" w:rsidRDefault="00545F7E" w:rsidP="004A6C89">
            <w:pPr>
              <w:cnfStyle w:val="100000000000" w:firstRow="1" w:lastRow="0" w:firstColumn="0" w:lastColumn="0" w:oddVBand="0" w:evenVBand="0" w:oddHBand="0" w:evenHBand="0" w:firstRowFirstColumn="0" w:firstRowLastColumn="0" w:lastRowFirstColumn="0" w:lastRowLastColumn="0"/>
            </w:pPr>
            <w:r>
              <w:t>Deugdelijkheid voorkoming gevaar</w:t>
            </w:r>
          </w:p>
        </w:tc>
        <w:tc>
          <w:tcPr>
            <w:tcW w:w="1984" w:type="dxa"/>
            <w:tcBorders>
              <w:top w:val="single" w:sz="12" w:space="0" w:color="5B9BD5" w:themeColor="accent1"/>
            </w:tcBorders>
            <w:vAlign w:val="center"/>
          </w:tcPr>
          <w:p w14:paraId="0A3BD96C" w14:textId="77777777" w:rsidR="00545F7E" w:rsidRDefault="00545F7E" w:rsidP="004A6C89">
            <w:pPr>
              <w:cnfStyle w:val="100000000000" w:firstRow="1" w:lastRow="0" w:firstColumn="0" w:lastColumn="0" w:oddVBand="0" w:evenVBand="0" w:oddHBand="0" w:evenHBand="0" w:firstRowFirstColumn="0" w:firstRowLastColumn="0" w:lastRowFirstColumn="0" w:lastRowLastColumn="0"/>
            </w:pPr>
            <w:r>
              <w:t>Kans op verwezenlijking gevaar</w:t>
            </w:r>
          </w:p>
        </w:tc>
        <w:tc>
          <w:tcPr>
            <w:tcW w:w="2410" w:type="dxa"/>
            <w:tcBorders>
              <w:top w:val="single" w:sz="12" w:space="0" w:color="5B9BD5" w:themeColor="accent1"/>
            </w:tcBorders>
            <w:vAlign w:val="center"/>
          </w:tcPr>
          <w:p w14:paraId="3510A8BA" w14:textId="77777777" w:rsidR="00545F7E" w:rsidRDefault="00545F7E" w:rsidP="004A6C89">
            <w:pPr>
              <w:cnfStyle w:val="100000000000" w:firstRow="1" w:lastRow="0" w:firstColumn="0" w:lastColumn="0" w:oddVBand="0" w:evenVBand="0" w:oddHBand="0" w:evenHBand="0" w:firstRowFirstColumn="0" w:firstRowLastColumn="0" w:lastRowFirstColumn="0" w:lastRowLastColumn="0"/>
            </w:pPr>
            <w:r>
              <w:t>Te vergen onderhoud- en veiligheidsmaatregelen</w:t>
            </w:r>
          </w:p>
        </w:tc>
        <w:tc>
          <w:tcPr>
            <w:tcW w:w="1276" w:type="dxa"/>
            <w:tcBorders>
              <w:top w:val="single" w:sz="12" w:space="0" w:color="5B9BD5" w:themeColor="accent1"/>
              <w:right w:val="single" w:sz="12" w:space="0" w:color="5B9BD5" w:themeColor="accent1"/>
            </w:tcBorders>
            <w:vAlign w:val="center"/>
          </w:tcPr>
          <w:p w14:paraId="5B25ACA7" w14:textId="77777777" w:rsidR="00545F7E" w:rsidRDefault="00545F7E" w:rsidP="004A6C89">
            <w:pPr>
              <w:cnfStyle w:val="100000000000" w:firstRow="1" w:lastRow="0" w:firstColumn="0" w:lastColumn="0" w:oddVBand="0" w:evenVBand="0" w:oddHBand="0" w:evenHBand="0" w:firstRowFirstColumn="0" w:firstRowLastColumn="0" w:lastRowFirstColumn="0" w:lastRowLastColumn="0"/>
            </w:pPr>
            <w:r>
              <w:t>Aansprakelijk?</w:t>
            </w:r>
          </w:p>
        </w:tc>
      </w:tr>
      <w:tr w:rsidR="00545F7E" w14:paraId="33F65976" w14:textId="77777777" w:rsidTr="004A6C8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4E6A599A" w14:textId="77777777" w:rsidR="00545F7E" w:rsidRDefault="00545F7E" w:rsidP="004A6C89">
            <w:pPr>
              <w:jc w:val="center"/>
            </w:pPr>
            <w:r>
              <w:t>1.</w:t>
            </w:r>
          </w:p>
        </w:tc>
        <w:tc>
          <w:tcPr>
            <w:tcW w:w="1474" w:type="dxa"/>
            <w:tcBorders>
              <w:left w:val="single" w:sz="12" w:space="0" w:color="5B9BD5" w:themeColor="accent1"/>
            </w:tcBorders>
          </w:tcPr>
          <w:p w14:paraId="60FC427C"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Op de weg mag er verwacht worden dat het niet geschikt is om met hoge snelheid op te rijden en dat er sprake kan zijn van enige wortelopdruk.</w:t>
            </w:r>
          </w:p>
        </w:tc>
        <w:tc>
          <w:tcPr>
            <w:tcW w:w="2062" w:type="dxa"/>
          </w:tcPr>
          <w:p w14:paraId="488F6B35"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De gemeente diende geen veiligheidsmaatregelen te nemen, gezien de bult geleidelijk oploopt.</w:t>
            </w:r>
          </w:p>
        </w:tc>
        <w:tc>
          <w:tcPr>
            <w:tcW w:w="1984" w:type="dxa"/>
          </w:tcPr>
          <w:p w14:paraId="4110BA21"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De kans op verwezenlijking is erg klein, aangezien de bult geleidelijk oploopt.</w:t>
            </w:r>
          </w:p>
        </w:tc>
        <w:tc>
          <w:tcPr>
            <w:tcW w:w="2410" w:type="dxa"/>
          </w:tcPr>
          <w:p w14:paraId="39C150B7"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Hier is geen sprake van.</w:t>
            </w:r>
          </w:p>
        </w:tc>
        <w:tc>
          <w:tcPr>
            <w:tcW w:w="1276" w:type="dxa"/>
            <w:tcBorders>
              <w:right w:val="single" w:sz="12" w:space="0" w:color="5B9BD5" w:themeColor="accent1"/>
            </w:tcBorders>
          </w:tcPr>
          <w:p w14:paraId="48425652"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Nee.</w:t>
            </w:r>
          </w:p>
        </w:tc>
      </w:tr>
      <w:tr w:rsidR="00545F7E" w14:paraId="25A9F1A6" w14:textId="77777777" w:rsidTr="00484502">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0CD2DD43" w14:textId="77777777" w:rsidR="00545F7E" w:rsidRDefault="00484502" w:rsidP="00484502">
            <w:pPr>
              <w:jc w:val="center"/>
            </w:pPr>
            <w:r>
              <w:t>2.</w:t>
            </w:r>
          </w:p>
        </w:tc>
        <w:tc>
          <w:tcPr>
            <w:tcW w:w="1474" w:type="dxa"/>
            <w:tcBorders>
              <w:left w:val="single" w:sz="12" w:space="0" w:color="5B9BD5" w:themeColor="accent1"/>
            </w:tcBorders>
          </w:tcPr>
          <w:p w14:paraId="107EFB34"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 xml:space="preserve">Er wordt verwacht dat er normaal wordt gereden op de weg. Er is </w:t>
            </w:r>
            <w:r>
              <w:lastRenderedPageBreak/>
              <w:t>gesteld dat de benadeelde zijn voertuig niet voldoende onder controle had.</w:t>
            </w:r>
          </w:p>
        </w:tc>
        <w:tc>
          <w:tcPr>
            <w:tcW w:w="2062" w:type="dxa"/>
          </w:tcPr>
          <w:p w14:paraId="7277C5A4"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lastRenderedPageBreak/>
              <w:t>Er was geen sprake van een verhoging zoals de benadeelde stelde.</w:t>
            </w:r>
          </w:p>
        </w:tc>
        <w:tc>
          <w:tcPr>
            <w:tcW w:w="1984" w:type="dxa"/>
          </w:tcPr>
          <w:p w14:paraId="77E616EA"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Komt niet in dit arrest ter sprake.</w:t>
            </w:r>
          </w:p>
        </w:tc>
        <w:tc>
          <w:tcPr>
            <w:tcW w:w="2410" w:type="dxa"/>
          </w:tcPr>
          <w:p w14:paraId="510A1667"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 xml:space="preserve">De wegbeheerder hoeft niet elke oneffenheid te verwijderen. Er is sprake van een onderhoudstoestand </w:t>
            </w:r>
            <w:r>
              <w:lastRenderedPageBreak/>
              <w:t>dat niet ongebruikelijk is voor zo een weg.</w:t>
            </w:r>
          </w:p>
        </w:tc>
        <w:tc>
          <w:tcPr>
            <w:tcW w:w="1276" w:type="dxa"/>
            <w:tcBorders>
              <w:right w:val="single" w:sz="12" w:space="0" w:color="5B9BD5" w:themeColor="accent1"/>
            </w:tcBorders>
          </w:tcPr>
          <w:p w14:paraId="0B0A4FF4"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lastRenderedPageBreak/>
              <w:t>Nee.</w:t>
            </w:r>
          </w:p>
        </w:tc>
      </w:tr>
      <w:tr w:rsidR="00545F7E" w14:paraId="5B64A1AA" w14:textId="77777777" w:rsidTr="004A6C8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03A83504" w14:textId="77777777" w:rsidR="00545F7E" w:rsidRDefault="00545F7E" w:rsidP="004A6C89">
            <w:pPr>
              <w:jc w:val="center"/>
            </w:pPr>
            <w:r>
              <w:t>3.</w:t>
            </w:r>
          </w:p>
        </w:tc>
        <w:tc>
          <w:tcPr>
            <w:tcW w:w="1474" w:type="dxa"/>
            <w:tcBorders>
              <w:left w:val="single" w:sz="12" w:space="0" w:color="5B9BD5" w:themeColor="accent1"/>
            </w:tcBorders>
          </w:tcPr>
          <w:p w14:paraId="67068768"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Er mag verwacht worden dat een fietser moet uitwijken en een deel op het bestrate gedeelte zal moeten komen. Het is voor de hand liggend dat fietsers vervolgens weer de geasfalteerde weg op rijden.</w:t>
            </w:r>
          </w:p>
        </w:tc>
        <w:tc>
          <w:tcPr>
            <w:tcW w:w="2062" w:type="dxa"/>
          </w:tcPr>
          <w:p w14:paraId="0085A063" w14:textId="7CC77086" w:rsidR="00545F7E" w:rsidRDefault="00545F7E" w:rsidP="004A6C89">
            <w:pPr>
              <w:cnfStyle w:val="000000100000" w:firstRow="0" w:lastRow="0" w:firstColumn="0" w:lastColumn="0" w:oddVBand="0" w:evenVBand="0" w:oddHBand="1" w:evenHBand="0" w:firstRowFirstColumn="0" w:firstRowLastColumn="0" w:lastRowFirstColumn="0" w:lastRowLastColumn="0"/>
            </w:pPr>
            <w:r>
              <w:t>Er is niks gedaan om het gevaar te voorkomen.</w:t>
            </w:r>
            <w:r w:rsidR="007C28EB">
              <w:t xml:space="preserve"> </w:t>
            </w:r>
            <w:r w:rsidR="000929A8">
              <w:t>De</w:t>
            </w:r>
            <w:r w:rsidR="007C28EB">
              <w:t xml:space="preserve"> voorkoming van gevaar is dus niet deugdelijk.</w:t>
            </w:r>
          </w:p>
        </w:tc>
        <w:tc>
          <w:tcPr>
            <w:tcW w:w="1984" w:type="dxa"/>
          </w:tcPr>
          <w:p w14:paraId="2166B641"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Er is een onaanvaardbaar groot voorzienbaar risico met het voorwiel tegen de wand van het asfalt te botsen en daardoor ten val te komen</w:t>
            </w:r>
            <w:r w:rsidR="00F8638E">
              <w:t xml:space="preserve"> door het hoogteverschil</w:t>
            </w:r>
            <w:r>
              <w:t>.</w:t>
            </w:r>
          </w:p>
        </w:tc>
        <w:tc>
          <w:tcPr>
            <w:tcW w:w="2410" w:type="dxa"/>
          </w:tcPr>
          <w:p w14:paraId="7C6AAF9B"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De wegbeheerder had ervoor moeten zorgen dat er bij zo een hoogteverschil een overgang kwam die gelijkmatig verloopt.</w:t>
            </w:r>
          </w:p>
        </w:tc>
        <w:tc>
          <w:tcPr>
            <w:tcW w:w="1276" w:type="dxa"/>
            <w:tcBorders>
              <w:right w:val="single" w:sz="12" w:space="0" w:color="5B9BD5" w:themeColor="accent1"/>
            </w:tcBorders>
          </w:tcPr>
          <w:p w14:paraId="23DFCA67" w14:textId="77777777" w:rsidR="00545F7E" w:rsidRDefault="00545F7E" w:rsidP="004A6C89">
            <w:pPr>
              <w:cnfStyle w:val="000000100000" w:firstRow="0" w:lastRow="0" w:firstColumn="0" w:lastColumn="0" w:oddVBand="0" w:evenVBand="0" w:oddHBand="1" w:evenHBand="0" w:firstRowFirstColumn="0" w:firstRowLastColumn="0" w:lastRowFirstColumn="0" w:lastRowLastColumn="0"/>
            </w:pPr>
            <w:r>
              <w:t>Ja</w:t>
            </w:r>
          </w:p>
        </w:tc>
      </w:tr>
      <w:tr w:rsidR="00545F7E" w14:paraId="153521AA" w14:textId="77777777" w:rsidTr="004A6C89">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3E9AE534" w14:textId="77777777" w:rsidR="00545F7E" w:rsidRDefault="00545F7E" w:rsidP="004A6C89">
            <w:pPr>
              <w:jc w:val="center"/>
            </w:pPr>
            <w:r>
              <w:t>4.</w:t>
            </w:r>
          </w:p>
        </w:tc>
        <w:tc>
          <w:tcPr>
            <w:tcW w:w="1474" w:type="dxa"/>
            <w:tcBorders>
              <w:left w:val="single" w:sz="12" w:space="0" w:color="5B9BD5" w:themeColor="accent1"/>
            </w:tcBorders>
          </w:tcPr>
          <w:p w14:paraId="5757CBB0"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Een verkeersdeelnemer moet bedacht zij</w:t>
            </w:r>
            <w:r w:rsidR="00995242">
              <w:t>n dat paaltjes aanwezig zijn. Er</w:t>
            </w:r>
            <w:r>
              <w:t xml:space="preserve"> moet worden verwacht dat zij hun verkeersgedrag afstemmen op de situatie. </w:t>
            </w:r>
          </w:p>
        </w:tc>
        <w:tc>
          <w:tcPr>
            <w:tcW w:w="2062" w:type="dxa"/>
          </w:tcPr>
          <w:p w14:paraId="5E2E09EF"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De paaltjes zijn deugdelijk, omdat zij juist ter bescherming zijn geplaatst.</w:t>
            </w:r>
          </w:p>
        </w:tc>
        <w:tc>
          <w:tcPr>
            <w:tcW w:w="1984" w:type="dxa"/>
          </w:tcPr>
          <w:p w14:paraId="273FFE5A"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De kans is dermate klein dat een fietser uit koers raakt en een paaltje raakt.</w:t>
            </w:r>
          </w:p>
        </w:tc>
        <w:tc>
          <w:tcPr>
            <w:tcW w:w="2410" w:type="dxa"/>
          </w:tcPr>
          <w:p w14:paraId="5D0D8515" w14:textId="57A4E4B1" w:rsidR="00545F7E" w:rsidRDefault="00545F7E" w:rsidP="004A6C89">
            <w:pPr>
              <w:cnfStyle w:val="000000010000" w:firstRow="0" w:lastRow="0" w:firstColumn="0" w:lastColumn="0" w:oddVBand="0" w:evenVBand="0" w:oddHBand="0" w:evenHBand="1" w:firstRowFirstColumn="0" w:firstRowLastColumn="0" w:lastRowFirstColumn="0" w:lastRowLastColumn="0"/>
            </w:pPr>
            <w:r>
              <w:t xml:space="preserve">De gemeente </w:t>
            </w:r>
            <w:r w:rsidR="00B2005E">
              <w:t>hoefde</w:t>
            </w:r>
            <w:r>
              <w:t xml:space="preserve"> geen waarschuwing te geven, nu de paaltjes juist ter bescherming werd geplaatst.</w:t>
            </w:r>
          </w:p>
        </w:tc>
        <w:tc>
          <w:tcPr>
            <w:tcW w:w="1276" w:type="dxa"/>
            <w:tcBorders>
              <w:right w:val="single" w:sz="12" w:space="0" w:color="5B9BD5" w:themeColor="accent1"/>
            </w:tcBorders>
          </w:tcPr>
          <w:p w14:paraId="6AB74DEB" w14:textId="77777777" w:rsidR="00545F7E" w:rsidRDefault="00545F7E" w:rsidP="004A6C89">
            <w:pPr>
              <w:cnfStyle w:val="000000010000" w:firstRow="0" w:lastRow="0" w:firstColumn="0" w:lastColumn="0" w:oddVBand="0" w:evenVBand="0" w:oddHBand="0" w:evenHBand="1" w:firstRowFirstColumn="0" w:firstRowLastColumn="0" w:lastRowFirstColumn="0" w:lastRowLastColumn="0"/>
            </w:pPr>
            <w:r>
              <w:t>Nee.</w:t>
            </w:r>
          </w:p>
        </w:tc>
      </w:tr>
      <w:tr w:rsidR="00545F7E" w14:paraId="7C9B1AC3" w14:textId="77777777" w:rsidTr="004A6C8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325942D0" w14:textId="77777777" w:rsidR="00545F7E" w:rsidRDefault="00545F7E" w:rsidP="004A6C89">
            <w:pPr>
              <w:jc w:val="center"/>
            </w:pPr>
            <w:r>
              <w:lastRenderedPageBreak/>
              <w:t>5.</w:t>
            </w:r>
          </w:p>
        </w:tc>
        <w:tc>
          <w:tcPr>
            <w:tcW w:w="1474" w:type="dxa"/>
            <w:tcBorders>
              <w:left w:val="single" w:sz="12" w:space="0" w:color="5B9BD5" w:themeColor="accent1"/>
            </w:tcBorders>
          </w:tcPr>
          <w:p w14:paraId="2564E70D" w14:textId="77777777" w:rsidR="00545F7E" w:rsidRDefault="00420726" w:rsidP="004A6C89">
            <w:pPr>
              <w:cnfStyle w:val="000000100000" w:firstRow="0" w:lastRow="0" w:firstColumn="0" w:lastColumn="0" w:oddVBand="0" w:evenVBand="0" w:oddHBand="1" w:evenHBand="0" w:firstRowFirstColumn="0" w:firstRowLastColumn="0" w:lastRowFirstColumn="0" w:lastRowLastColumn="0"/>
            </w:pPr>
            <w:r>
              <w:t>Er hoeft niet verwacht te worden dat een verkeersdeelnemer een bewuste, grove overtreding van de verkeersregels maakt.</w:t>
            </w:r>
          </w:p>
        </w:tc>
        <w:tc>
          <w:tcPr>
            <w:tcW w:w="2062" w:type="dxa"/>
          </w:tcPr>
          <w:p w14:paraId="2B00AE1F" w14:textId="25F05E29" w:rsidR="00545F7E" w:rsidRDefault="003D70ED" w:rsidP="004A6C89">
            <w:pPr>
              <w:cnfStyle w:val="000000100000" w:firstRow="0" w:lastRow="0" w:firstColumn="0" w:lastColumn="0" w:oddVBand="0" w:evenVBand="0" w:oddHBand="1" w:evenHBand="0" w:firstRowFirstColumn="0" w:firstRowLastColumn="0" w:lastRowFirstColumn="0" w:lastRowLastColumn="0"/>
            </w:pPr>
            <w:r>
              <w:t xml:space="preserve">Er is sprake van deugdelijkheid door het verkeer om te </w:t>
            </w:r>
            <w:r w:rsidR="000929A8">
              <w:t>leiden en</w:t>
            </w:r>
            <w:r>
              <w:t xml:space="preserve"> door het gevaar af te zetten door middel van rood-witte blokken</w:t>
            </w:r>
          </w:p>
        </w:tc>
        <w:tc>
          <w:tcPr>
            <w:tcW w:w="1984" w:type="dxa"/>
          </w:tcPr>
          <w:p w14:paraId="5424B147" w14:textId="77777777" w:rsidR="00545F7E" w:rsidRDefault="00E82E8A" w:rsidP="004A6C89">
            <w:pPr>
              <w:cnfStyle w:val="000000100000" w:firstRow="0" w:lastRow="0" w:firstColumn="0" w:lastColumn="0" w:oddVBand="0" w:evenVBand="0" w:oddHBand="1" w:evenHBand="0" w:firstRowFirstColumn="0" w:firstRowLastColumn="0" w:lastRowFirstColumn="0" w:lastRowLastColumn="0"/>
            </w:pPr>
            <w:r>
              <w:t>Dit komt niet aan bod.</w:t>
            </w:r>
          </w:p>
        </w:tc>
        <w:tc>
          <w:tcPr>
            <w:tcW w:w="2410" w:type="dxa"/>
          </w:tcPr>
          <w:p w14:paraId="1EB1DEB7" w14:textId="77777777" w:rsidR="00545F7E" w:rsidRDefault="00E82E8A" w:rsidP="004A6C89">
            <w:pPr>
              <w:cnfStyle w:val="000000100000" w:firstRow="0" w:lastRow="0" w:firstColumn="0" w:lastColumn="0" w:oddVBand="0" w:evenVBand="0" w:oddHBand="1" w:evenHBand="0" w:firstRowFirstColumn="0" w:firstRowLastColumn="0" w:lastRowFirstColumn="0" w:lastRowLastColumn="0"/>
            </w:pPr>
            <w:r>
              <w:t>Er zijn voldoende veiligheidsmaatregelen genomen. Zo zijn er veel borden geplaatst, rood-witte blokken en was het fietspad compleet afgesloten.</w:t>
            </w:r>
          </w:p>
        </w:tc>
        <w:tc>
          <w:tcPr>
            <w:tcW w:w="1276" w:type="dxa"/>
            <w:tcBorders>
              <w:right w:val="single" w:sz="12" w:space="0" w:color="5B9BD5" w:themeColor="accent1"/>
            </w:tcBorders>
          </w:tcPr>
          <w:p w14:paraId="28B9D7DE" w14:textId="77777777" w:rsidR="00545F7E" w:rsidRDefault="00E82E8A" w:rsidP="004A6C89">
            <w:pPr>
              <w:cnfStyle w:val="000000100000" w:firstRow="0" w:lastRow="0" w:firstColumn="0" w:lastColumn="0" w:oddVBand="0" w:evenVBand="0" w:oddHBand="1" w:evenHBand="0" w:firstRowFirstColumn="0" w:firstRowLastColumn="0" w:lastRowFirstColumn="0" w:lastRowLastColumn="0"/>
            </w:pPr>
            <w:r>
              <w:t>Nee.</w:t>
            </w:r>
          </w:p>
        </w:tc>
      </w:tr>
      <w:tr w:rsidR="00545F7E" w14:paraId="7AAD8F7B" w14:textId="77777777" w:rsidTr="004A6C89">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655EB71B" w14:textId="77777777" w:rsidR="00545F7E" w:rsidRDefault="00545F7E" w:rsidP="004A6C89">
            <w:pPr>
              <w:jc w:val="center"/>
            </w:pPr>
            <w:r>
              <w:t>6.</w:t>
            </w:r>
          </w:p>
        </w:tc>
        <w:tc>
          <w:tcPr>
            <w:tcW w:w="1474" w:type="dxa"/>
            <w:tcBorders>
              <w:left w:val="single" w:sz="12" w:space="0" w:color="5B9BD5" w:themeColor="accent1"/>
            </w:tcBorders>
          </w:tcPr>
          <w:p w14:paraId="7DA361D8" w14:textId="77777777" w:rsidR="00545F7E" w:rsidRDefault="00F86D21" w:rsidP="004A6C89">
            <w:pPr>
              <w:cnfStyle w:val="000000010000" w:firstRow="0" w:lastRow="0" w:firstColumn="0" w:lastColumn="0" w:oddVBand="0" w:evenVBand="0" w:oddHBand="0" w:evenHBand="1" w:firstRowFirstColumn="0" w:firstRowLastColumn="0" w:lastRowFirstColumn="0" w:lastRowLastColumn="0"/>
            </w:pPr>
            <w:r>
              <w:t>Er hoeft niet verwacht te worden van een fietser dat zij de snelheid van 20 km/u behoudt om zo min mogelijk last te hebben van een scheur in de weg.</w:t>
            </w:r>
          </w:p>
        </w:tc>
        <w:tc>
          <w:tcPr>
            <w:tcW w:w="2062" w:type="dxa"/>
          </w:tcPr>
          <w:p w14:paraId="7FED8FE7" w14:textId="77777777" w:rsidR="00545F7E" w:rsidRDefault="00F86D21" w:rsidP="004A6C89">
            <w:pPr>
              <w:cnfStyle w:val="000000010000" w:firstRow="0" w:lastRow="0" w:firstColumn="0" w:lastColumn="0" w:oddVBand="0" w:evenVBand="0" w:oddHBand="0" w:evenHBand="1" w:firstRowFirstColumn="0" w:firstRowLastColumn="0" w:lastRowFirstColumn="0" w:lastRowLastColumn="0"/>
            </w:pPr>
            <w:r>
              <w:t>Dit komt niet aan bod.</w:t>
            </w:r>
          </w:p>
        </w:tc>
        <w:tc>
          <w:tcPr>
            <w:tcW w:w="1984" w:type="dxa"/>
          </w:tcPr>
          <w:p w14:paraId="57B69B9C" w14:textId="77777777" w:rsidR="00545F7E" w:rsidRDefault="004A4E27" w:rsidP="004A6C89">
            <w:pPr>
              <w:cnfStyle w:val="000000010000" w:firstRow="0" w:lastRow="0" w:firstColumn="0" w:lastColumn="0" w:oddVBand="0" w:evenVBand="0" w:oddHBand="0" w:evenHBand="1" w:firstRowFirstColumn="0" w:firstRowLastColumn="0" w:lastRowFirstColumn="0" w:lastRowLastColumn="0"/>
            </w:pPr>
            <w:r>
              <w:t>De kans op schade is zeer groot, omdat het een scheur van 5 meter betreft waarvan er een grote kans is dat een wiel van de fiets daarin vast blijft hangen, waardoor de fietser ten val komt.</w:t>
            </w:r>
          </w:p>
        </w:tc>
        <w:tc>
          <w:tcPr>
            <w:tcW w:w="2410" w:type="dxa"/>
          </w:tcPr>
          <w:p w14:paraId="137C91E8" w14:textId="77777777" w:rsidR="00545F7E" w:rsidRDefault="004A6C89" w:rsidP="004A6C89">
            <w:pPr>
              <w:cnfStyle w:val="000000010000" w:firstRow="0" w:lastRow="0" w:firstColumn="0" w:lastColumn="0" w:oddVBand="0" w:evenVBand="0" w:oddHBand="0" w:evenHBand="1" w:firstRowFirstColumn="0" w:firstRowLastColumn="0" w:lastRowFirstColumn="0" w:lastRowLastColumn="0"/>
            </w:pPr>
            <w:r>
              <w:t>Het is een fietspad dat enorm vaak gebruikt wordt en hierdoor zijn er hoge eisen gesteld aan het wegdek.</w:t>
            </w:r>
            <w:r w:rsidR="00F86D21">
              <w:t xml:space="preserve"> De weg had niet zo mogen blijven en dit heeft de wegbeheerder nagelaten.</w:t>
            </w:r>
          </w:p>
        </w:tc>
        <w:tc>
          <w:tcPr>
            <w:tcW w:w="1276" w:type="dxa"/>
            <w:tcBorders>
              <w:right w:val="single" w:sz="12" w:space="0" w:color="5B9BD5" w:themeColor="accent1"/>
            </w:tcBorders>
          </w:tcPr>
          <w:p w14:paraId="2CF629C7" w14:textId="77777777" w:rsidR="00545F7E" w:rsidRDefault="00F86D21" w:rsidP="004A6C89">
            <w:pPr>
              <w:cnfStyle w:val="000000010000" w:firstRow="0" w:lastRow="0" w:firstColumn="0" w:lastColumn="0" w:oddVBand="0" w:evenVBand="0" w:oddHBand="0" w:evenHBand="1" w:firstRowFirstColumn="0" w:firstRowLastColumn="0" w:lastRowFirstColumn="0" w:lastRowLastColumn="0"/>
            </w:pPr>
            <w:r>
              <w:t>Ja.</w:t>
            </w:r>
          </w:p>
        </w:tc>
      </w:tr>
      <w:tr w:rsidR="00545F7E" w14:paraId="10416E21" w14:textId="77777777" w:rsidTr="004A6C8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6F6659DE" w14:textId="77777777" w:rsidR="00545F7E" w:rsidRDefault="00545F7E" w:rsidP="004A6C89">
            <w:pPr>
              <w:jc w:val="center"/>
            </w:pPr>
            <w:r>
              <w:t>7.</w:t>
            </w:r>
          </w:p>
        </w:tc>
        <w:tc>
          <w:tcPr>
            <w:tcW w:w="1474" w:type="dxa"/>
            <w:tcBorders>
              <w:left w:val="single" w:sz="12" w:space="0" w:color="5B9BD5" w:themeColor="accent1"/>
            </w:tcBorders>
          </w:tcPr>
          <w:p w14:paraId="449280F9" w14:textId="77777777" w:rsidR="00545F7E" w:rsidRDefault="008717DD" w:rsidP="004A6C89">
            <w:pPr>
              <w:cnfStyle w:val="000000100000" w:firstRow="0" w:lastRow="0" w:firstColumn="0" w:lastColumn="0" w:oddVBand="0" w:evenVBand="0" w:oddHBand="1" w:evenHBand="0" w:firstRowFirstColumn="0" w:firstRowLastColumn="0" w:lastRowFirstColumn="0" w:lastRowLastColumn="0"/>
            </w:pPr>
            <w:r>
              <w:t>Dit komt niet ter sprake.</w:t>
            </w:r>
          </w:p>
        </w:tc>
        <w:tc>
          <w:tcPr>
            <w:tcW w:w="2062" w:type="dxa"/>
          </w:tcPr>
          <w:p w14:paraId="436ABCE1" w14:textId="77777777" w:rsidR="00545F7E" w:rsidRDefault="00546672" w:rsidP="004A6C89">
            <w:pPr>
              <w:cnfStyle w:val="000000100000" w:firstRow="0" w:lastRow="0" w:firstColumn="0" w:lastColumn="0" w:oddVBand="0" w:evenVBand="0" w:oddHBand="1" w:evenHBand="0" w:firstRowFirstColumn="0" w:firstRowLastColumn="0" w:lastRowFirstColumn="0" w:lastRowLastColumn="0"/>
            </w:pPr>
            <w:r>
              <w:t>De wegbeheerder heeft nagelaten een reflecterend waarschuwingspaaltje te plaatsen. Dit was niet bezwaarlijk, omdat ze dit achteraf wel hebben geplaatst.</w:t>
            </w:r>
            <w:r w:rsidR="008717DD">
              <w:t xml:space="preserve"> </w:t>
            </w:r>
          </w:p>
        </w:tc>
        <w:tc>
          <w:tcPr>
            <w:tcW w:w="1984" w:type="dxa"/>
          </w:tcPr>
          <w:p w14:paraId="70DCD735" w14:textId="77777777" w:rsidR="00545F7E" w:rsidRDefault="008717DD" w:rsidP="004A6C89">
            <w:pPr>
              <w:cnfStyle w:val="000000100000" w:firstRow="0" w:lastRow="0" w:firstColumn="0" w:lastColumn="0" w:oddVBand="0" w:evenVBand="0" w:oddHBand="1" w:evenHBand="0" w:firstRowFirstColumn="0" w:firstRowLastColumn="0" w:lastRowFirstColumn="0" w:lastRowLastColumn="0"/>
            </w:pPr>
            <w:r>
              <w:t>Dit komt niet ter sprake.</w:t>
            </w:r>
          </w:p>
        </w:tc>
        <w:tc>
          <w:tcPr>
            <w:tcW w:w="2410" w:type="dxa"/>
          </w:tcPr>
          <w:p w14:paraId="6338F36E" w14:textId="77777777" w:rsidR="00545F7E" w:rsidRDefault="008717DD" w:rsidP="004A6C89">
            <w:pPr>
              <w:cnfStyle w:val="000000100000" w:firstRow="0" w:lastRow="0" w:firstColumn="0" w:lastColumn="0" w:oddVBand="0" w:evenVBand="0" w:oddHBand="1" w:evenHBand="0" w:firstRowFirstColumn="0" w:firstRowLastColumn="0" w:lastRowFirstColumn="0" w:lastRowLastColumn="0"/>
            </w:pPr>
            <w:r>
              <w:t>De wegbeheerder had een waarschuwing moeten geven en heeft dit nagelaten.</w:t>
            </w:r>
          </w:p>
        </w:tc>
        <w:tc>
          <w:tcPr>
            <w:tcW w:w="1276" w:type="dxa"/>
            <w:tcBorders>
              <w:right w:val="single" w:sz="12" w:space="0" w:color="5B9BD5" w:themeColor="accent1"/>
            </w:tcBorders>
          </w:tcPr>
          <w:p w14:paraId="1ADFA173" w14:textId="77777777" w:rsidR="00545F7E" w:rsidRDefault="00971AC1" w:rsidP="004A6C89">
            <w:pPr>
              <w:cnfStyle w:val="000000100000" w:firstRow="0" w:lastRow="0" w:firstColumn="0" w:lastColumn="0" w:oddVBand="0" w:evenVBand="0" w:oddHBand="1" w:evenHBand="0" w:firstRowFirstColumn="0" w:firstRowLastColumn="0" w:lastRowFirstColumn="0" w:lastRowLastColumn="0"/>
            </w:pPr>
            <w:r>
              <w:t>Ja.</w:t>
            </w:r>
          </w:p>
        </w:tc>
      </w:tr>
    </w:tbl>
    <w:p w14:paraId="392AA80D" w14:textId="77777777" w:rsidR="00B64A79" w:rsidRDefault="00B64A79">
      <w:r>
        <w:rPr>
          <w:b/>
          <w:bCs/>
        </w:rPr>
        <w:br w:type="page"/>
      </w:r>
    </w:p>
    <w:tbl>
      <w:tblPr>
        <w:tblStyle w:val="Lichtraster-accent1"/>
        <w:tblW w:w="9908" w:type="dxa"/>
        <w:tblLayout w:type="fixed"/>
        <w:tblLook w:val="04A0" w:firstRow="1" w:lastRow="0" w:firstColumn="1" w:lastColumn="0" w:noHBand="0" w:noVBand="1"/>
      </w:tblPr>
      <w:tblGrid>
        <w:gridCol w:w="702"/>
        <w:gridCol w:w="1474"/>
        <w:gridCol w:w="2062"/>
        <w:gridCol w:w="1984"/>
        <w:gridCol w:w="2410"/>
        <w:gridCol w:w="1276"/>
      </w:tblGrid>
      <w:tr w:rsidR="00545F7E" w14:paraId="3D322253" w14:textId="77777777" w:rsidTr="00316A4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bottom w:val="none" w:sz="0" w:space="0" w:color="auto"/>
              <w:right w:val="single" w:sz="12" w:space="0" w:color="5B9BD5" w:themeColor="accent1"/>
            </w:tcBorders>
            <w:vAlign w:val="center"/>
          </w:tcPr>
          <w:p w14:paraId="347DE02D" w14:textId="77777777" w:rsidR="00545F7E" w:rsidRDefault="00545F7E" w:rsidP="004A6C89">
            <w:pPr>
              <w:jc w:val="center"/>
            </w:pPr>
            <w:r>
              <w:lastRenderedPageBreak/>
              <w:t>8.</w:t>
            </w:r>
          </w:p>
        </w:tc>
        <w:tc>
          <w:tcPr>
            <w:tcW w:w="1474" w:type="dxa"/>
            <w:tcBorders>
              <w:left w:val="single" w:sz="12" w:space="0" w:color="5B9BD5" w:themeColor="accent1"/>
              <w:bottom w:val="none" w:sz="0" w:space="0" w:color="auto"/>
            </w:tcBorders>
          </w:tcPr>
          <w:p w14:paraId="5C0DF5F0" w14:textId="77777777" w:rsidR="00545F7E" w:rsidRPr="00B64A79" w:rsidRDefault="00BB5263" w:rsidP="004A6C89">
            <w:pPr>
              <w:cnfStyle w:val="100000000000" w:firstRow="1" w:lastRow="0" w:firstColumn="0" w:lastColumn="0" w:oddVBand="0" w:evenVBand="0" w:oddHBand="0" w:evenHBand="0" w:firstRowFirstColumn="0" w:firstRowLastColumn="0" w:lastRowFirstColumn="0" w:lastRowLastColumn="0"/>
              <w:rPr>
                <w:b w:val="0"/>
              </w:rPr>
            </w:pPr>
            <w:r w:rsidRPr="00B64A79">
              <w:rPr>
                <w:b w:val="0"/>
              </w:rPr>
              <w:t>Er mag van een verkeersdeelnemer worden verwacht dat zij bij een kruising hun snelheid beperken en dat zij oplettend en voorzichtig zijn.</w:t>
            </w:r>
          </w:p>
        </w:tc>
        <w:tc>
          <w:tcPr>
            <w:tcW w:w="2062" w:type="dxa"/>
            <w:tcBorders>
              <w:bottom w:val="none" w:sz="0" w:space="0" w:color="auto"/>
            </w:tcBorders>
          </w:tcPr>
          <w:p w14:paraId="1EA0DEFE" w14:textId="77777777" w:rsidR="00545F7E" w:rsidRPr="00B64A79" w:rsidRDefault="00BB5263" w:rsidP="004A6C89">
            <w:pPr>
              <w:cnfStyle w:val="100000000000" w:firstRow="1" w:lastRow="0" w:firstColumn="0" w:lastColumn="0" w:oddVBand="0" w:evenVBand="0" w:oddHBand="0" w:evenHBand="0" w:firstRowFirstColumn="0" w:firstRowLastColumn="0" w:lastRowFirstColumn="0" w:lastRowLastColumn="0"/>
              <w:rPr>
                <w:b w:val="0"/>
              </w:rPr>
            </w:pPr>
            <w:r w:rsidRPr="00B64A79">
              <w:rPr>
                <w:b w:val="0"/>
              </w:rPr>
              <w:t>De hoekafronding was juist gemaakt voor de veiligheid. Ook was dit goed beschermd door aanwezige straatverlichting.</w:t>
            </w:r>
          </w:p>
        </w:tc>
        <w:tc>
          <w:tcPr>
            <w:tcW w:w="1984" w:type="dxa"/>
            <w:tcBorders>
              <w:bottom w:val="none" w:sz="0" w:space="0" w:color="auto"/>
            </w:tcBorders>
          </w:tcPr>
          <w:p w14:paraId="1C9771D8" w14:textId="77777777" w:rsidR="00545F7E" w:rsidRPr="00B64A79" w:rsidRDefault="00BB5263" w:rsidP="004A6C89">
            <w:pPr>
              <w:cnfStyle w:val="100000000000" w:firstRow="1" w:lastRow="0" w:firstColumn="0" w:lastColumn="0" w:oddVBand="0" w:evenVBand="0" w:oddHBand="0" w:evenHBand="0" w:firstRowFirstColumn="0" w:firstRowLastColumn="0" w:lastRowFirstColumn="0" w:lastRowLastColumn="0"/>
              <w:rPr>
                <w:b w:val="0"/>
              </w:rPr>
            </w:pPr>
            <w:r w:rsidRPr="00B64A79">
              <w:rPr>
                <w:b w:val="0"/>
              </w:rPr>
              <w:t>De kans dat een brommer tegen een hoekafronding zou aanrijden is erg klein.</w:t>
            </w:r>
          </w:p>
        </w:tc>
        <w:tc>
          <w:tcPr>
            <w:tcW w:w="2410" w:type="dxa"/>
            <w:tcBorders>
              <w:bottom w:val="none" w:sz="0" w:space="0" w:color="auto"/>
            </w:tcBorders>
          </w:tcPr>
          <w:p w14:paraId="78F72E74" w14:textId="77777777" w:rsidR="00545F7E" w:rsidRPr="00B64A79" w:rsidRDefault="00617A23" w:rsidP="004A6C89">
            <w:pPr>
              <w:cnfStyle w:val="100000000000" w:firstRow="1" w:lastRow="0" w:firstColumn="0" w:lastColumn="0" w:oddVBand="0" w:evenVBand="0" w:oddHBand="0" w:evenHBand="0" w:firstRowFirstColumn="0" w:firstRowLastColumn="0" w:lastRowFirstColumn="0" w:lastRowLastColumn="0"/>
              <w:rPr>
                <w:b w:val="0"/>
              </w:rPr>
            </w:pPr>
            <w:r w:rsidRPr="00B64A79">
              <w:rPr>
                <w:b w:val="0"/>
              </w:rPr>
              <w:t>De wegbeheerder had het een andere kleur kunnen maken, maar dit is niet verplicht aangezien de hoekafronding destijds goed zichtbaar was.</w:t>
            </w:r>
          </w:p>
        </w:tc>
        <w:tc>
          <w:tcPr>
            <w:tcW w:w="1276" w:type="dxa"/>
            <w:tcBorders>
              <w:bottom w:val="none" w:sz="0" w:space="0" w:color="auto"/>
              <w:right w:val="single" w:sz="12" w:space="0" w:color="5B9BD5" w:themeColor="accent1"/>
            </w:tcBorders>
          </w:tcPr>
          <w:p w14:paraId="3DBE00D1" w14:textId="77777777" w:rsidR="00545F7E" w:rsidRPr="00B64A79" w:rsidRDefault="00617A23" w:rsidP="004A6C89">
            <w:pPr>
              <w:cnfStyle w:val="100000000000" w:firstRow="1" w:lastRow="0" w:firstColumn="0" w:lastColumn="0" w:oddVBand="0" w:evenVBand="0" w:oddHBand="0" w:evenHBand="0" w:firstRowFirstColumn="0" w:firstRowLastColumn="0" w:lastRowFirstColumn="0" w:lastRowLastColumn="0"/>
              <w:rPr>
                <w:b w:val="0"/>
              </w:rPr>
            </w:pPr>
            <w:r w:rsidRPr="00B64A79">
              <w:rPr>
                <w:b w:val="0"/>
              </w:rPr>
              <w:t>Nee.</w:t>
            </w:r>
          </w:p>
        </w:tc>
      </w:tr>
    </w:tbl>
    <w:p w14:paraId="475BA02B" w14:textId="77777777" w:rsidR="00545F7E" w:rsidRPr="001C0B34" w:rsidRDefault="00545F7E" w:rsidP="00545F7E"/>
    <w:p w14:paraId="211C7F8B" w14:textId="77777777" w:rsidR="00545F7E" w:rsidRDefault="00545F7E" w:rsidP="00545F7E">
      <w:pPr>
        <w:pStyle w:val="Lijstalinea"/>
        <w:rPr>
          <w:color w:val="FF0000"/>
        </w:rPr>
      </w:pPr>
    </w:p>
    <w:p w14:paraId="5D55BCE1" w14:textId="7B4A62CD" w:rsidR="00545F7E" w:rsidRDefault="00845758" w:rsidP="00845758">
      <w:pPr>
        <w:pStyle w:val="Kop2"/>
      </w:pPr>
      <w:bookmarkStart w:id="64" w:name="_Toc11745310"/>
      <w:r>
        <w:t xml:space="preserve">Bijlage </w:t>
      </w:r>
      <w:r w:rsidR="00D343EB">
        <w:t>V</w:t>
      </w:r>
      <w:r>
        <w:t xml:space="preserve">: Jurisprudentie bij </w:t>
      </w:r>
      <w:r w:rsidR="0091656F">
        <w:t>hoofdstuk 6</w:t>
      </w:r>
      <w:bookmarkEnd w:id="64"/>
    </w:p>
    <w:tbl>
      <w:tblPr>
        <w:tblStyle w:val="Lichtraster-accent1"/>
        <w:tblW w:w="9916" w:type="dxa"/>
        <w:tblLook w:val="04A0" w:firstRow="1" w:lastRow="0" w:firstColumn="1" w:lastColumn="0" w:noHBand="0" w:noVBand="1"/>
      </w:tblPr>
      <w:tblGrid>
        <w:gridCol w:w="9916"/>
      </w:tblGrid>
      <w:tr w:rsidR="003712DF" w14:paraId="3DD57B3F" w14:textId="77777777" w:rsidTr="00D01E0E">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tcBorders>
              <w:bottom w:val="single" w:sz="4" w:space="0" w:color="5B9BD5" w:themeColor="accent1"/>
            </w:tcBorders>
            <w:vAlign w:val="center"/>
          </w:tcPr>
          <w:p w14:paraId="3D3BE538" w14:textId="77777777" w:rsidR="003712DF" w:rsidRDefault="00CB7151" w:rsidP="00D01E0E">
            <w:r>
              <w:t>1.</w:t>
            </w:r>
            <w:r w:rsidR="00694EC2">
              <w:t xml:space="preserve"> ECLI:NL:RBBRE:2008:BD0639</w:t>
            </w:r>
          </w:p>
        </w:tc>
      </w:tr>
      <w:tr w:rsidR="003712DF" w14:paraId="2ED8242D" w14:textId="77777777" w:rsidTr="00D01E0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9916" w:type="dxa"/>
            <w:tcBorders>
              <w:top w:val="single" w:sz="4" w:space="0" w:color="5B9BD5" w:themeColor="accent1"/>
            </w:tcBorders>
            <w:vAlign w:val="center"/>
          </w:tcPr>
          <w:p w14:paraId="41E5FAED" w14:textId="77777777" w:rsidR="003712DF" w:rsidRDefault="00CB7151" w:rsidP="00D01E0E">
            <w:r>
              <w:t>2.</w:t>
            </w:r>
            <w:r w:rsidR="00C74C35">
              <w:t xml:space="preserve"> ECLI:NL:GHSHE:2016:667</w:t>
            </w:r>
          </w:p>
        </w:tc>
      </w:tr>
      <w:tr w:rsidR="003712DF" w14:paraId="0BD76F7B" w14:textId="77777777" w:rsidTr="00D01E0E">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vAlign w:val="center"/>
          </w:tcPr>
          <w:p w14:paraId="34F0902A" w14:textId="77777777" w:rsidR="003712DF" w:rsidRDefault="00CB7151" w:rsidP="00D01E0E">
            <w:r>
              <w:t>3.</w:t>
            </w:r>
            <w:r w:rsidR="00C74C35">
              <w:t xml:space="preserve"> ECLI: NL:RBROT:2012:BV6621</w:t>
            </w:r>
          </w:p>
        </w:tc>
      </w:tr>
      <w:tr w:rsidR="003712DF" w14:paraId="3F78ECB4" w14:textId="77777777" w:rsidTr="00D01E0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vAlign w:val="center"/>
          </w:tcPr>
          <w:p w14:paraId="62DC7B74" w14:textId="77777777" w:rsidR="003712DF" w:rsidRDefault="00CB7151" w:rsidP="00D01E0E">
            <w:r>
              <w:t>4.</w:t>
            </w:r>
            <w:r w:rsidR="00C74C35">
              <w:t xml:space="preserve"> ECLI:NL:RBROT:2016:1219</w:t>
            </w:r>
          </w:p>
        </w:tc>
      </w:tr>
      <w:tr w:rsidR="003712DF" w14:paraId="11D8DE70" w14:textId="77777777" w:rsidTr="00D01E0E">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vAlign w:val="center"/>
          </w:tcPr>
          <w:p w14:paraId="1D1D8DE2" w14:textId="77777777" w:rsidR="003712DF" w:rsidRDefault="00CB7151" w:rsidP="00D01E0E">
            <w:r>
              <w:t>5.</w:t>
            </w:r>
            <w:r w:rsidR="006F6024">
              <w:t xml:space="preserve"> ECLI:NL:RBROT:2014:2705</w:t>
            </w:r>
          </w:p>
        </w:tc>
      </w:tr>
      <w:tr w:rsidR="003712DF" w14:paraId="15EA7C1B" w14:textId="77777777" w:rsidTr="00D01E0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vAlign w:val="center"/>
          </w:tcPr>
          <w:p w14:paraId="47DA1F2A" w14:textId="77777777" w:rsidR="003712DF" w:rsidRDefault="00CB7151" w:rsidP="00D01E0E">
            <w:r>
              <w:t>6.</w:t>
            </w:r>
            <w:r w:rsidR="006F6024">
              <w:t xml:space="preserve"> </w:t>
            </w:r>
            <w:r w:rsidR="00385F0D">
              <w:t>ECLI:NL:RBOBR:2015:5381</w:t>
            </w:r>
          </w:p>
        </w:tc>
      </w:tr>
      <w:tr w:rsidR="003712DF" w14:paraId="44D22E4F" w14:textId="77777777" w:rsidTr="00D01E0E">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vAlign w:val="center"/>
          </w:tcPr>
          <w:p w14:paraId="5FA7D639" w14:textId="77777777" w:rsidR="003712DF" w:rsidRDefault="00CB7151" w:rsidP="00D01E0E">
            <w:r>
              <w:t>7.</w:t>
            </w:r>
            <w:r w:rsidR="00385F0D">
              <w:t xml:space="preserve"> </w:t>
            </w:r>
            <w:r w:rsidR="007B69BA">
              <w:t>ECLI:NL:RBDHA:2017:11804</w:t>
            </w:r>
          </w:p>
        </w:tc>
      </w:tr>
      <w:tr w:rsidR="003712DF" w14:paraId="25F5F9A2" w14:textId="77777777" w:rsidTr="00D01E0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916" w:type="dxa"/>
            <w:vAlign w:val="center"/>
          </w:tcPr>
          <w:p w14:paraId="4E47723A" w14:textId="77777777" w:rsidR="003712DF" w:rsidRPr="007B69BA" w:rsidRDefault="007B69BA" w:rsidP="007B69BA">
            <w:r w:rsidRPr="007B69BA">
              <w:rPr>
                <w:bCs w:val="0"/>
              </w:rPr>
              <w:t>8.</w:t>
            </w:r>
            <w:r w:rsidRPr="007B69BA">
              <w:t xml:space="preserve"> </w:t>
            </w:r>
            <w:r>
              <w:t>ECLI:NL:RBOVE:2015:1550</w:t>
            </w:r>
          </w:p>
        </w:tc>
      </w:tr>
    </w:tbl>
    <w:p w14:paraId="6876782B" w14:textId="77777777" w:rsidR="002E089B" w:rsidRDefault="002E089B" w:rsidP="002E089B"/>
    <w:p w14:paraId="23ECEBEE" w14:textId="77777777" w:rsidR="002E089B" w:rsidRDefault="002E089B" w:rsidP="002E089B"/>
    <w:p w14:paraId="5323C8ED" w14:textId="77777777" w:rsidR="00E07E03" w:rsidRDefault="00E07E03">
      <w:pPr>
        <w:rPr>
          <w:rFonts w:asciiTheme="majorHAnsi" w:eastAsiaTheme="majorEastAsia" w:hAnsiTheme="majorHAnsi" w:cstheme="majorBidi"/>
          <w:color w:val="2E74B5" w:themeColor="accent1" w:themeShade="BF"/>
          <w:sz w:val="26"/>
          <w:szCs w:val="26"/>
        </w:rPr>
      </w:pPr>
      <w:r>
        <w:br w:type="page"/>
      </w:r>
    </w:p>
    <w:p w14:paraId="1EE0002B" w14:textId="4C926E99" w:rsidR="002E089B" w:rsidRPr="002E089B" w:rsidRDefault="00D343EB" w:rsidP="002E089B">
      <w:pPr>
        <w:pStyle w:val="Kop2"/>
      </w:pPr>
      <w:bookmarkStart w:id="65" w:name="_Toc11745311"/>
      <w:r>
        <w:lastRenderedPageBreak/>
        <w:t>Bijlage VI:</w:t>
      </w:r>
      <w:r w:rsidR="002E089B">
        <w:t xml:space="preserve"> Schematische weergave van het </w:t>
      </w:r>
      <w:r w:rsidR="0091656F">
        <w:t>jurisprudentieonderzoek bij hoofdstuk 6</w:t>
      </w:r>
      <w:bookmarkEnd w:id="65"/>
    </w:p>
    <w:p w14:paraId="127343D2" w14:textId="77777777" w:rsidR="000A2BFE" w:rsidRDefault="000A2BFE" w:rsidP="000A2BFE"/>
    <w:tbl>
      <w:tblPr>
        <w:tblStyle w:val="Lichtraster-accent1"/>
        <w:tblW w:w="9908" w:type="dxa"/>
        <w:tblLayout w:type="fixed"/>
        <w:tblLook w:val="04A0" w:firstRow="1" w:lastRow="0" w:firstColumn="1" w:lastColumn="0" w:noHBand="0" w:noVBand="1"/>
      </w:tblPr>
      <w:tblGrid>
        <w:gridCol w:w="702"/>
        <w:gridCol w:w="1977"/>
        <w:gridCol w:w="1876"/>
        <w:gridCol w:w="2518"/>
        <w:gridCol w:w="2835"/>
      </w:tblGrid>
      <w:tr w:rsidR="00FF7D1C" w14:paraId="5BBB0737" w14:textId="77777777" w:rsidTr="00176E76">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6AFD8CBA" w14:textId="77777777" w:rsidR="00FF7D1C" w:rsidRPr="00427169" w:rsidRDefault="00FF7D1C" w:rsidP="00176E76">
            <w:r>
              <w:t>Zaak</w:t>
            </w:r>
          </w:p>
        </w:tc>
        <w:tc>
          <w:tcPr>
            <w:tcW w:w="1977" w:type="dxa"/>
            <w:tcBorders>
              <w:left w:val="single" w:sz="12" w:space="0" w:color="5B9BD5" w:themeColor="accent1"/>
            </w:tcBorders>
            <w:vAlign w:val="center"/>
          </w:tcPr>
          <w:p w14:paraId="1C0CB9AD" w14:textId="77777777" w:rsidR="00FF7D1C" w:rsidRDefault="00FF7D1C" w:rsidP="00176E76">
            <w:pPr>
              <w:cnfStyle w:val="100000000000" w:firstRow="1" w:lastRow="0" w:firstColumn="0" w:lastColumn="0" w:oddVBand="0" w:evenVBand="0" w:oddHBand="0" w:evenHBand="0" w:firstRowFirstColumn="0" w:firstRowLastColumn="0" w:lastRowFirstColumn="0" w:lastRowLastColumn="0"/>
            </w:pPr>
            <w:r>
              <w:t>Overeenkomsten beoordeling</w:t>
            </w:r>
          </w:p>
        </w:tc>
        <w:tc>
          <w:tcPr>
            <w:tcW w:w="1876" w:type="dxa"/>
            <w:vAlign w:val="center"/>
          </w:tcPr>
          <w:p w14:paraId="2F3BF04D" w14:textId="77777777" w:rsidR="00FF7D1C" w:rsidRDefault="00FF7D1C" w:rsidP="00176E76">
            <w:pPr>
              <w:cnfStyle w:val="100000000000" w:firstRow="1" w:lastRow="0" w:firstColumn="0" w:lastColumn="0" w:oddVBand="0" w:evenVBand="0" w:oddHBand="0" w:evenHBand="0" w:firstRowFirstColumn="0" w:firstRowLastColumn="0" w:lastRowFirstColumn="0" w:lastRowLastColumn="0"/>
            </w:pPr>
            <w:r>
              <w:t>Verschillen beoordeling</w:t>
            </w:r>
          </w:p>
        </w:tc>
        <w:tc>
          <w:tcPr>
            <w:tcW w:w="2518" w:type="dxa"/>
            <w:vAlign w:val="center"/>
          </w:tcPr>
          <w:p w14:paraId="297E7445" w14:textId="77777777" w:rsidR="00FF7D1C" w:rsidRDefault="00FF7D1C" w:rsidP="00176E76">
            <w:pPr>
              <w:cnfStyle w:val="100000000000" w:firstRow="1" w:lastRow="0" w:firstColumn="0" w:lastColumn="0" w:oddVBand="0" w:evenVBand="0" w:oddHBand="0" w:evenHBand="0" w:firstRowFirstColumn="0" w:firstRowLastColumn="0" w:lastRowFirstColumn="0" w:lastRowLastColumn="0"/>
            </w:pPr>
            <w:r>
              <w:t>Aansprakelijk op grond van 6:162 BW?</w:t>
            </w:r>
          </w:p>
        </w:tc>
        <w:tc>
          <w:tcPr>
            <w:tcW w:w="2835" w:type="dxa"/>
            <w:tcBorders>
              <w:right w:val="single" w:sz="12" w:space="0" w:color="5B9BD5" w:themeColor="accent1"/>
            </w:tcBorders>
            <w:vAlign w:val="center"/>
          </w:tcPr>
          <w:p w14:paraId="733F3AAD" w14:textId="77777777" w:rsidR="00FF7D1C" w:rsidRDefault="00FF7D1C" w:rsidP="00176E76">
            <w:pPr>
              <w:cnfStyle w:val="100000000000" w:firstRow="1" w:lastRow="0" w:firstColumn="0" w:lastColumn="0" w:oddVBand="0" w:evenVBand="0" w:oddHBand="0" w:evenHBand="0" w:firstRowFirstColumn="0" w:firstRowLastColumn="0" w:lastRowFirstColumn="0" w:lastRowLastColumn="0"/>
            </w:pPr>
            <w:r>
              <w:t>Aansprakelijk op grond van 6:174 BW?</w:t>
            </w:r>
          </w:p>
        </w:tc>
      </w:tr>
      <w:tr w:rsidR="00FF7D1C" w14:paraId="680423D6" w14:textId="77777777" w:rsidTr="00CE42F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3110B94D" w14:textId="77777777" w:rsidR="00FF7D1C" w:rsidRDefault="00FF7D1C" w:rsidP="00176E76">
            <w:pPr>
              <w:jc w:val="center"/>
            </w:pPr>
            <w:r>
              <w:t>1.</w:t>
            </w:r>
          </w:p>
        </w:tc>
        <w:tc>
          <w:tcPr>
            <w:tcW w:w="1977" w:type="dxa"/>
            <w:tcBorders>
              <w:left w:val="single" w:sz="12" w:space="0" w:color="5B9BD5" w:themeColor="accent1"/>
            </w:tcBorders>
          </w:tcPr>
          <w:p w14:paraId="69A17D29" w14:textId="77777777" w:rsidR="00FF7D1C" w:rsidRDefault="00544BE6" w:rsidP="00CE42FE">
            <w:pPr>
              <w:cnfStyle w:val="000000100000" w:firstRow="0" w:lastRow="0" w:firstColumn="0" w:lastColumn="0" w:oddVBand="0" w:evenVBand="0" w:oddHBand="1" w:evenHBand="0" w:firstRowFirstColumn="0" w:firstRowLastColumn="0" w:lastRowFirstColumn="0" w:lastRowLastColumn="0"/>
            </w:pPr>
            <w:r>
              <w:t>De rechter heeft bij beide aansprakelijkheden een beoordeling gemaakt aan de hand van dezelfde topics.</w:t>
            </w:r>
          </w:p>
        </w:tc>
        <w:tc>
          <w:tcPr>
            <w:tcW w:w="1876" w:type="dxa"/>
          </w:tcPr>
          <w:p w14:paraId="734B84F4" w14:textId="77777777" w:rsidR="00FF7D1C" w:rsidRDefault="00544BE6" w:rsidP="00544BE6">
            <w:pPr>
              <w:cnfStyle w:val="000000100000" w:firstRow="0" w:lastRow="0" w:firstColumn="0" w:lastColumn="0" w:oddVBand="0" w:evenVBand="0" w:oddHBand="1" w:evenHBand="0" w:firstRowFirstColumn="0" w:firstRowLastColumn="0" w:lastRowFirstColumn="0" w:lastRowLastColumn="0"/>
            </w:pPr>
            <w:r>
              <w:t>Artikel 6:</w:t>
            </w:r>
            <w:r w:rsidR="00F20B70">
              <w:t>1</w:t>
            </w:r>
            <w:r>
              <w:t>74 BW:</w:t>
            </w:r>
          </w:p>
          <w:p w14:paraId="33387688" w14:textId="77777777" w:rsidR="00544BE6" w:rsidRDefault="00544BE6" w:rsidP="00544BE6">
            <w:pPr>
              <w:cnfStyle w:val="000000100000" w:firstRow="0" w:lastRow="0" w:firstColumn="0" w:lastColumn="0" w:oddVBand="0" w:evenVBand="0" w:oddHBand="1" w:evenHBand="0" w:firstRowFirstColumn="0" w:firstRowLastColumn="0" w:lastRowFirstColumn="0" w:lastRowLastColumn="0"/>
            </w:pPr>
            <w:r>
              <w:t>De rechter heeft beoordeeld aan de hand van de tenzij-clausule</w:t>
            </w:r>
          </w:p>
          <w:p w14:paraId="18281CD8" w14:textId="77777777" w:rsidR="00544BE6" w:rsidRDefault="00544BE6" w:rsidP="00544BE6">
            <w:pPr>
              <w:cnfStyle w:val="000000100000" w:firstRow="0" w:lastRow="0" w:firstColumn="0" w:lastColumn="0" w:oddVBand="0" w:evenVBand="0" w:oddHBand="1" w:evenHBand="0" w:firstRowFirstColumn="0" w:firstRowLastColumn="0" w:lastRowFirstColumn="0" w:lastRowLastColumn="0"/>
            </w:pPr>
          </w:p>
          <w:p w14:paraId="55E7515A" w14:textId="77777777" w:rsidR="00544BE6" w:rsidRDefault="00544BE6" w:rsidP="00544BE6">
            <w:pPr>
              <w:cnfStyle w:val="000000100000" w:firstRow="0" w:lastRow="0" w:firstColumn="0" w:lastColumn="0" w:oddVBand="0" w:evenVBand="0" w:oddHBand="1" w:evenHBand="0" w:firstRowFirstColumn="0" w:firstRowLastColumn="0" w:lastRowFirstColumn="0" w:lastRowLastColumn="0"/>
            </w:pPr>
            <w:r>
              <w:t>Artikel 6:162 BW:</w:t>
            </w:r>
          </w:p>
          <w:p w14:paraId="2628BD18" w14:textId="77777777" w:rsidR="00544BE6" w:rsidRDefault="00544BE6" w:rsidP="00544BE6">
            <w:pPr>
              <w:cnfStyle w:val="000000100000" w:firstRow="0" w:lastRow="0" w:firstColumn="0" w:lastColumn="0" w:oddVBand="0" w:evenVBand="0" w:oddHBand="1" w:evenHBand="0" w:firstRowFirstColumn="0" w:firstRowLastColumn="0" w:lastRowFirstColumn="0" w:lastRowLastColumn="0"/>
            </w:pPr>
            <w:r>
              <w:t>De rechter heeft bij deze aansprakelijkheid gekeken naar of de wegbeheerder nalatig is geweest en onrechtmatig heeft gehandeld.</w:t>
            </w:r>
          </w:p>
        </w:tc>
        <w:tc>
          <w:tcPr>
            <w:tcW w:w="2518" w:type="dxa"/>
          </w:tcPr>
          <w:p w14:paraId="03EAFB91" w14:textId="77777777" w:rsidR="00FF7D1C" w:rsidRDefault="00544BE6" w:rsidP="00544BE6">
            <w:pPr>
              <w:cnfStyle w:val="000000100000" w:firstRow="0" w:lastRow="0" w:firstColumn="0" w:lastColumn="0" w:oddVBand="0" w:evenVBand="0" w:oddHBand="1" w:evenHBand="0" w:firstRowFirstColumn="0" w:firstRowLastColumn="0" w:lastRowFirstColumn="0" w:lastRowLastColumn="0"/>
            </w:pPr>
            <w:r>
              <w:t>Nee. De rechter heeft beoordeeld dat er geen sprake is van onrechtmatig handelen in de zin van artikel 6:162 BW.</w:t>
            </w:r>
          </w:p>
        </w:tc>
        <w:tc>
          <w:tcPr>
            <w:tcW w:w="2835" w:type="dxa"/>
            <w:tcBorders>
              <w:right w:val="single" w:sz="12" w:space="0" w:color="5B9BD5" w:themeColor="accent1"/>
            </w:tcBorders>
          </w:tcPr>
          <w:p w14:paraId="68C1A5D7" w14:textId="77777777" w:rsidR="00FF7D1C" w:rsidRDefault="00544BE6" w:rsidP="00544BE6">
            <w:pPr>
              <w:cnfStyle w:val="000000100000" w:firstRow="0" w:lastRow="0" w:firstColumn="0" w:lastColumn="0" w:oddVBand="0" w:evenVBand="0" w:oddHBand="1" w:evenHBand="0" w:firstRowFirstColumn="0" w:firstRowLastColumn="0" w:lastRowFirstColumn="0" w:lastRowLastColumn="0"/>
            </w:pPr>
            <w:r>
              <w:t>Nee. De tenzij-clausule is van toepassing, omdat het gaat om een plotseling onvoorzienbaar gebrek in de weg.</w:t>
            </w:r>
          </w:p>
        </w:tc>
      </w:tr>
      <w:tr w:rsidR="00FF7D1C" w14:paraId="2E2049DC" w14:textId="77777777" w:rsidTr="00544BE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01DFB6D1" w14:textId="77777777" w:rsidR="00FF7D1C" w:rsidRDefault="00FF7D1C" w:rsidP="00176E76">
            <w:pPr>
              <w:jc w:val="center"/>
            </w:pPr>
            <w:r>
              <w:t>2.</w:t>
            </w:r>
          </w:p>
        </w:tc>
        <w:tc>
          <w:tcPr>
            <w:tcW w:w="1977" w:type="dxa"/>
            <w:tcBorders>
              <w:left w:val="single" w:sz="12" w:space="0" w:color="5B9BD5" w:themeColor="accent1"/>
            </w:tcBorders>
          </w:tcPr>
          <w:p w14:paraId="7E751CE1" w14:textId="77777777" w:rsidR="00FF7D1C" w:rsidRDefault="009E6B36" w:rsidP="00544BE6">
            <w:pPr>
              <w:cnfStyle w:val="000000010000" w:firstRow="0" w:lastRow="0" w:firstColumn="0" w:lastColumn="0" w:oddVBand="0" w:evenVBand="0" w:oddHBand="0" w:evenHBand="1" w:firstRowFirstColumn="0" w:firstRowLastColumn="0" w:lastRowFirstColumn="0" w:lastRowLastColumn="0"/>
            </w:pPr>
            <w:r>
              <w:t>De rechter heeft bij beide aansprakelijkheden een beoordeling gemaakt aan de hand van dezelfde topics.</w:t>
            </w:r>
          </w:p>
        </w:tc>
        <w:tc>
          <w:tcPr>
            <w:tcW w:w="1876" w:type="dxa"/>
          </w:tcPr>
          <w:p w14:paraId="6DE1E357" w14:textId="77777777" w:rsidR="00FF7D1C" w:rsidRDefault="009E6B36" w:rsidP="00544BE6">
            <w:pPr>
              <w:cnfStyle w:val="000000010000" w:firstRow="0" w:lastRow="0" w:firstColumn="0" w:lastColumn="0" w:oddVBand="0" w:evenVBand="0" w:oddHBand="0" w:evenHBand="1" w:firstRowFirstColumn="0" w:firstRowLastColumn="0" w:lastRowFirstColumn="0" w:lastRowLastColumn="0"/>
            </w:pPr>
            <w:r>
              <w:t>Artikel 6:</w:t>
            </w:r>
            <w:r w:rsidR="00E65733">
              <w:t>1</w:t>
            </w:r>
            <w:r>
              <w:t>74 BW:</w:t>
            </w:r>
          </w:p>
          <w:p w14:paraId="0DDB7E43" w14:textId="77777777" w:rsidR="009E6B36" w:rsidRDefault="009E6B36" w:rsidP="00544BE6">
            <w:pPr>
              <w:cnfStyle w:val="000000010000" w:firstRow="0" w:lastRow="0" w:firstColumn="0" w:lastColumn="0" w:oddVBand="0" w:evenVBand="0" w:oddHBand="0" w:evenHBand="1" w:firstRowFirstColumn="0" w:firstRowLastColumn="0" w:lastRowFirstColumn="0" w:lastRowLastColumn="0"/>
            </w:pPr>
            <w:r>
              <w:t>De rechter heeft beoordeeld dat er geen sprake is van een gevaarlijke situatie.</w:t>
            </w:r>
          </w:p>
          <w:p w14:paraId="38879B58" w14:textId="77777777" w:rsidR="009E6B36" w:rsidRDefault="009E6B36" w:rsidP="00544BE6">
            <w:pPr>
              <w:cnfStyle w:val="000000010000" w:firstRow="0" w:lastRow="0" w:firstColumn="0" w:lastColumn="0" w:oddVBand="0" w:evenVBand="0" w:oddHBand="0" w:evenHBand="1" w:firstRowFirstColumn="0" w:firstRowLastColumn="0" w:lastRowFirstColumn="0" w:lastRowLastColumn="0"/>
            </w:pPr>
          </w:p>
          <w:p w14:paraId="455F51FD" w14:textId="77777777" w:rsidR="009E6B36" w:rsidRDefault="009E6B36" w:rsidP="00544BE6">
            <w:pPr>
              <w:cnfStyle w:val="000000010000" w:firstRow="0" w:lastRow="0" w:firstColumn="0" w:lastColumn="0" w:oddVBand="0" w:evenVBand="0" w:oddHBand="0" w:evenHBand="1" w:firstRowFirstColumn="0" w:firstRowLastColumn="0" w:lastRowFirstColumn="0" w:lastRowLastColumn="0"/>
            </w:pPr>
            <w:r>
              <w:t>Artikel 6:162 BW:</w:t>
            </w:r>
          </w:p>
          <w:p w14:paraId="74D93AA3" w14:textId="77777777" w:rsidR="009E6B36" w:rsidRDefault="009E6B36" w:rsidP="00544BE6">
            <w:pPr>
              <w:cnfStyle w:val="000000010000" w:firstRow="0" w:lastRow="0" w:firstColumn="0" w:lastColumn="0" w:oddVBand="0" w:evenVBand="0" w:oddHBand="0" w:evenHBand="1" w:firstRowFirstColumn="0" w:firstRowLastColumn="0" w:lastRowFirstColumn="0" w:lastRowLastColumn="0"/>
            </w:pPr>
            <w:r>
              <w:t>De rechter beoordeelt of er sprake is van onrechtmatig handelen.</w:t>
            </w:r>
          </w:p>
        </w:tc>
        <w:tc>
          <w:tcPr>
            <w:tcW w:w="2518" w:type="dxa"/>
          </w:tcPr>
          <w:p w14:paraId="4CAB765A" w14:textId="77777777" w:rsidR="00FF7D1C" w:rsidRDefault="009E6B36" w:rsidP="005521B4">
            <w:pPr>
              <w:cnfStyle w:val="000000010000" w:firstRow="0" w:lastRow="0" w:firstColumn="0" w:lastColumn="0" w:oddVBand="0" w:evenVBand="0" w:oddHBand="0" w:evenHBand="1" w:firstRowFirstColumn="0" w:firstRowLastColumn="0" w:lastRowFirstColumn="0" w:lastRowLastColumn="0"/>
            </w:pPr>
            <w:r>
              <w:t xml:space="preserve">Nee. De rechter heeft bepaald dat er geen sprake is van </w:t>
            </w:r>
            <w:r w:rsidR="005521B4">
              <w:t>gevaarzettend of nalatig handelen</w:t>
            </w:r>
            <w:r w:rsidR="003F1B78">
              <w:t>.</w:t>
            </w:r>
          </w:p>
        </w:tc>
        <w:tc>
          <w:tcPr>
            <w:tcW w:w="2835" w:type="dxa"/>
            <w:tcBorders>
              <w:right w:val="single" w:sz="12" w:space="0" w:color="5B9BD5" w:themeColor="accent1"/>
            </w:tcBorders>
          </w:tcPr>
          <w:p w14:paraId="68E82D57" w14:textId="77777777" w:rsidR="00FF7D1C" w:rsidRDefault="009E6B36" w:rsidP="002C4734">
            <w:pPr>
              <w:cnfStyle w:val="000000010000" w:firstRow="0" w:lastRow="0" w:firstColumn="0" w:lastColumn="0" w:oddVBand="0" w:evenVBand="0" w:oddHBand="0" w:evenHBand="1" w:firstRowFirstColumn="0" w:firstRowLastColumn="0" w:lastRowFirstColumn="0" w:lastRowLastColumn="0"/>
            </w:pPr>
            <w:r>
              <w:t>Nee. De rechter heeft bepaald dat er</w:t>
            </w:r>
            <w:r w:rsidR="002C4734">
              <w:t xml:space="preserve"> geen sprake is van een gebrekkige stoep in de zin van artikel 6:174 BW.</w:t>
            </w:r>
          </w:p>
        </w:tc>
      </w:tr>
      <w:tr w:rsidR="00FF7D1C" w14:paraId="2BD387C5" w14:textId="77777777" w:rsidTr="00544BE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27BE3BF0" w14:textId="77777777" w:rsidR="00FF7D1C" w:rsidRDefault="00FF7D1C" w:rsidP="00176E76">
            <w:pPr>
              <w:jc w:val="center"/>
            </w:pPr>
            <w:r>
              <w:t>3.</w:t>
            </w:r>
          </w:p>
        </w:tc>
        <w:tc>
          <w:tcPr>
            <w:tcW w:w="1977" w:type="dxa"/>
            <w:tcBorders>
              <w:left w:val="single" w:sz="12" w:space="0" w:color="5B9BD5" w:themeColor="accent1"/>
            </w:tcBorders>
          </w:tcPr>
          <w:p w14:paraId="480E36CF" w14:textId="77777777" w:rsidR="00FF7D1C" w:rsidRDefault="0023629B" w:rsidP="00544BE6">
            <w:pPr>
              <w:cnfStyle w:val="000000100000" w:firstRow="0" w:lastRow="0" w:firstColumn="0" w:lastColumn="0" w:oddVBand="0" w:evenVBand="0" w:oddHBand="1" w:evenHBand="0" w:firstRowFirstColumn="0" w:firstRowLastColumn="0" w:lastRowFirstColumn="0" w:lastRowLastColumn="0"/>
            </w:pPr>
            <w:r>
              <w:t>De rechter heeft bij beide aansprakelijkheden een beoordeling gemaakt aan de hand van dezelfde topics.</w:t>
            </w:r>
          </w:p>
        </w:tc>
        <w:tc>
          <w:tcPr>
            <w:tcW w:w="1876" w:type="dxa"/>
          </w:tcPr>
          <w:p w14:paraId="64598E1F" w14:textId="77777777" w:rsidR="00FF7D1C" w:rsidRDefault="00E65733" w:rsidP="00544BE6">
            <w:pPr>
              <w:cnfStyle w:val="000000100000" w:firstRow="0" w:lastRow="0" w:firstColumn="0" w:lastColumn="0" w:oddVBand="0" w:evenVBand="0" w:oddHBand="1" w:evenHBand="0" w:firstRowFirstColumn="0" w:firstRowLastColumn="0" w:lastRowFirstColumn="0" w:lastRowLastColumn="0"/>
            </w:pPr>
            <w:r>
              <w:t>Artikel 6:174 BW:</w:t>
            </w:r>
          </w:p>
          <w:p w14:paraId="5AAE1CD1" w14:textId="77777777" w:rsidR="00E65733" w:rsidRDefault="005A1760" w:rsidP="00544BE6">
            <w:pPr>
              <w:cnfStyle w:val="000000100000" w:firstRow="0" w:lastRow="0" w:firstColumn="0" w:lastColumn="0" w:oddVBand="0" w:evenVBand="0" w:oddHBand="1" w:evenHBand="0" w:firstRowFirstColumn="0" w:firstRowLastColumn="0" w:lastRowFirstColumn="0" w:lastRowLastColumn="0"/>
            </w:pPr>
            <w:r>
              <w:t>De rechter heeft beoordeeld aan de hand van het hoogteverschil en de mate van gebruik van de weg.</w:t>
            </w:r>
          </w:p>
          <w:p w14:paraId="64946ACB" w14:textId="77777777" w:rsidR="005A1760" w:rsidRDefault="005A1760" w:rsidP="00544BE6">
            <w:pPr>
              <w:cnfStyle w:val="000000100000" w:firstRow="0" w:lastRow="0" w:firstColumn="0" w:lastColumn="0" w:oddVBand="0" w:evenVBand="0" w:oddHBand="1" w:evenHBand="0" w:firstRowFirstColumn="0" w:firstRowLastColumn="0" w:lastRowFirstColumn="0" w:lastRowLastColumn="0"/>
            </w:pPr>
          </w:p>
          <w:p w14:paraId="2CD1EB07" w14:textId="77777777" w:rsidR="005A1760" w:rsidRDefault="005A1760" w:rsidP="00544BE6">
            <w:pPr>
              <w:cnfStyle w:val="000000100000" w:firstRow="0" w:lastRow="0" w:firstColumn="0" w:lastColumn="0" w:oddVBand="0" w:evenVBand="0" w:oddHBand="1" w:evenHBand="0" w:firstRowFirstColumn="0" w:firstRowLastColumn="0" w:lastRowFirstColumn="0" w:lastRowLastColumn="0"/>
            </w:pPr>
            <w:r>
              <w:t>Artikel 6:162 BW:</w:t>
            </w:r>
          </w:p>
          <w:p w14:paraId="0C3239FF" w14:textId="77777777" w:rsidR="005A1760" w:rsidRDefault="005A1760" w:rsidP="00544BE6">
            <w:pPr>
              <w:cnfStyle w:val="000000100000" w:firstRow="0" w:lastRow="0" w:firstColumn="0" w:lastColumn="0" w:oddVBand="0" w:evenVBand="0" w:oddHBand="1" w:evenHBand="0" w:firstRowFirstColumn="0" w:firstRowLastColumn="0" w:lastRowFirstColumn="0" w:lastRowLastColumn="0"/>
            </w:pPr>
            <w:r>
              <w:t>De rechter heeft beoordeeld of er sprake is van gevaarzettend of nalatig handelen</w:t>
            </w:r>
          </w:p>
        </w:tc>
        <w:tc>
          <w:tcPr>
            <w:tcW w:w="2518" w:type="dxa"/>
          </w:tcPr>
          <w:p w14:paraId="7DE7A5ED" w14:textId="77777777" w:rsidR="00FF7D1C" w:rsidRDefault="0077578B" w:rsidP="00544BE6">
            <w:pPr>
              <w:cnfStyle w:val="000000100000" w:firstRow="0" w:lastRow="0" w:firstColumn="0" w:lastColumn="0" w:oddVBand="0" w:evenVBand="0" w:oddHBand="1" w:evenHBand="0" w:firstRowFirstColumn="0" w:firstRowLastColumn="0" w:lastRowFirstColumn="0" w:lastRowLastColumn="0"/>
            </w:pPr>
            <w:r>
              <w:lastRenderedPageBreak/>
              <w:t>Ja. De rechter heeft bepaald dat het gevaar voorzienbaar was en de gemeente onrechtmatig is geweest vanwege het nalaten van het geven van waarschuwingen.</w:t>
            </w:r>
          </w:p>
        </w:tc>
        <w:tc>
          <w:tcPr>
            <w:tcW w:w="2835" w:type="dxa"/>
            <w:tcBorders>
              <w:right w:val="single" w:sz="12" w:space="0" w:color="5B9BD5" w:themeColor="accent1"/>
            </w:tcBorders>
          </w:tcPr>
          <w:p w14:paraId="3AD58170" w14:textId="77777777" w:rsidR="00FF7D1C" w:rsidRDefault="0077578B" w:rsidP="00544BE6">
            <w:pPr>
              <w:cnfStyle w:val="000000100000" w:firstRow="0" w:lastRow="0" w:firstColumn="0" w:lastColumn="0" w:oddVBand="0" w:evenVBand="0" w:oddHBand="1" w:evenHBand="0" w:firstRowFirstColumn="0" w:firstRowLastColumn="0" w:lastRowFirstColumn="0" w:lastRowLastColumn="0"/>
            </w:pPr>
            <w:r>
              <w:t>Ja. Er is sprake van een gebrek, waarbij er een gevaar is dat zich heeft verwezenlijkt.</w:t>
            </w:r>
          </w:p>
        </w:tc>
      </w:tr>
      <w:tr w:rsidR="00FF7D1C" w14:paraId="74B7A9CE" w14:textId="77777777" w:rsidTr="00544BE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6D0C617D" w14:textId="77777777" w:rsidR="00FF7D1C" w:rsidRDefault="00FF7D1C" w:rsidP="00176E76">
            <w:pPr>
              <w:jc w:val="center"/>
            </w:pPr>
            <w:r>
              <w:t>4.</w:t>
            </w:r>
          </w:p>
        </w:tc>
        <w:tc>
          <w:tcPr>
            <w:tcW w:w="1977" w:type="dxa"/>
            <w:tcBorders>
              <w:left w:val="single" w:sz="12" w:space="0" w:color="5B9BD5" w:themeColor="accent1"/>
            </w:tcBorders>
          </w:tcPr>
          <w:p w14:paraId="0F04D8D9" w14:textId="77777777" w:rsidR="00FF7D1C" w:rsidRDefault="00245F48" w:rsidP="00544BE6">
            <w:pPr>
              <w:cnfStyle w:val="000000010000" w:firstRow="0" w:lastRow="0" w:firstColumn="0" w:lastColumn="0" w:oddVBand="0" w:evenVBand="0" w:oddHBand="0" w:evenHBand="1" w:firstRowFirstColumn="0" w:firstRowLastColumn="0" w:lastRowFirstColumn="0" w:lastRowLastColumn="0"/>
            </w:pPr>
            <w:r>
              <w:t>In deze zaak zijn er geen overeenkomsten getroffen.</w:t>
            </w:r>
          </w:p>
        </w:tc>
        <w:tc>
          <w:tcPr>
            <w:tcW w:w="1876" w:type="dxa"/>
          </w:tcPr>
          <w:p w14:paraId="47FFA79E" w14:textId="77777777" w:rsidR="00FF7D1C" w:rsidRDefault="00245F48" w:rsidP="00544BE6">
            <w:pPr>
              <w:cnfStyle w:val="000000010000" w:firstRow="0" w:lastRow="0" w:firstColumn="0" w:lastColumn="0" w:oddVBand="0" w:evenVBand="0" w:oddHBand="0" w:evenHBand="1" w:firstRowFirstColumn="0" w:firstRowLastColumn="0" w:lastRowFirstColumn="0" w:lastRowLastColumn="0"/>
            </w:pPr>
            <w:r>
              <w:t>Artikel 6:174 BW:</w:t>
            </w:r>
          </w:p>
          <w:p w14:paraId="35CE2760" w14:textId="77777777" w:rsidR="00245F48" w:rsidRDefault="00245F48" w:rsidP="00544BE6">
            <w:pPr>
              <w:cnfStyle w:val="000000010000" w:firstRow="0" w:lastRow="0" w:firstColumn="0" w:lastColumn="0" w:oddVBand="0" w:evenVBand="0" w:oddHBand="0" w:evenHBand="1" w:firstRowFirstColumn="0" w:firstRowLastColumn="0" w:lastRowFirstColumn="0" w:lastRowLastColumn="0"/>
            </w:pPr>
            <w:r>
              <w:t>De rechter heeft gekeken of er sprake is van een gebrek.</w:t>
            </w:r>
          </w:p>
          <w:p w14:paraId="40C95296" w14:textId="77777777" w:rsidR="00245F48" w:rsidRDefault="00245F48" w:rsidP="00544BE6">
            <w:pPr>
              <w:cnfStyle w:val="000000010000" w:firstRow="0" w:lastRow="0" w:firstColumn="0" w:lastColumn="0" w:oddVBand="0" w:evenVBand="0" w:oddHBand="0" w:evenHBand="1" w:firstRowFirstColumn="0" w:firstRowLastColumn="0" w:lastRowFirstColumn="0" w:lastRowLastColumn="0"/>
            </w:pPr>
          </w:p>
          <w:p w14:paraId="06720DA0" w14:textId="77777777" w:rsidR="00245F48" w:rsidRDefault="00245F48" w:rsidP="00544BE6">
            <w:pPr>
              <w:cnfStyle w:val="000000010000" w:firstRow="0" w:lastRow="0" w:firstColumn="0" w:lastColumn="0" w:oddVBand="0" w:evenVBand="0" w:oddHBand="0" w:evenHBand="1" w:firstRowFirstColumn="0" w:firstRowLastColumn="0" w:lastRowFirstColumn="0" w:lastRowLastColumn="0"/>
            </w:pPr>
            <w:r>
              <w:t>Artikel 6:162 BW:</w:t>
            </w:r>
          </w:p>
          <w:p w14:paraId="60817164" w14:textId="77777777" w:rsidR="00245F48" w:rsidRDefault="00245F48" w:rsidP="00544BE6">
            <w:pPr>
              <w:cnfStyle w:val="000000010000" w:firstRow="0" w:lastRow="0" w:firstColumn="0" w:lastColumn="0" w:oddVBand="0" w:evenVBand="0" w:oddHBand="0" w:evenHBand="1" w:firstRowFirstColumn="0" w:firstRowLastColumn="0" w:lastRowFirstColumn="0" w:lastRowLastColumn="0"/>
            </w:pPr>
            <w:r>
              <w:t>De rechter heeft geoordeeld of er sprake is van gevaarzettend of nalatig handelen.</w:t>
            </w:r>
          </w:p>
        </w:tc>
        <w:tc>
          <w:tcPr>
            <w:tcW w:w="2518" w:type="dxa"/>
          </w:tcPr>
          <w:p w14:paraId="60E7E0FE" w14:textId="77777777" w:rsidR="00FF7D1C" w:rsidRDefault="00245F48" w:rsidP="00544BE6">
            <w:pPr>
              <w:cnfStyle w:val="000000010000" w:firstRow="0" w:lastRow="0" w:firstColumn="0" w:lastColumn="0" w:oddVBand="0" w:evenVBand="0" w:oddHBand="0" w:evenHBand="1" w:firstRowFirstColumn="0" w:firstRowLastColumn="0" w:lastRowFirstColumn="0" w:lastRowLastColumn="0"/>
            </w:pPr>
            <w:r>
              <w:t>Nee. Er is beoordeeld dat de gemeente niet onrechtmatig heeft gehandeld.</w:t>
            </w:r>
          </w:p>
        </w:tc>
        <w:tc>
          <w:tcPr>
            <w:tcW w:w="2835" w:type="dxa"/>
            <w:tcBorders>
              <w:right w:val="single" w:sz="12" w:space="0" w:color="5B9BD5" w:themeColor="accent1"/>
            </w:tcBorders>
          </w:tcPr>
          <w:p w14:paraId="3AAF5E0B" w14:textId="77777777" w:rsidR="00FF7D1C" w:rsidRDefault="00245F48" w:rsidP="00544BE6">
            <w:pPr>
              <w:cnfStyle w:val="000000010000" w:firstRow="0" w:lastRow="0" w:firstColumn="0" w:lastColumn="0" w:oddVBand="0" w:evenVBand="0" w:oddHBand="0" w:evenHBand="1" w:firstRowFirstColumn="0" w:firstRowLastColumn="0" w:lastRowFirstColumn="0" w:lastRowLastColumn="0"/>
            </w:pPr>
            <w:r>
              <w:t>Nee. Er is geen sprake van een gebrek in de zin van artikel 6:174 BW.</w:t>
            </w:r>
          </w:p>
        </w:tc>
      </w:tr>
      <w:tr w:rsidR="00FF7D1C" w14:paraId="6C1B7187" w14:textId="77777777" w:rsidTr="00544BE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44FA2D8F" w14:textId="77777777" w:rsidR="00FF7D1C" w:rsidRDefault="00FF7D1C" w:rsidP="00176E76">
            <w:pPr>
              <w:jc w:val="center"/>
            </w:pPr>
            <w:r>
              <w:t>5.</w:t>
            </w:r>
          </w:p>
        </w:tc>
        <w:tc>
          <w:tcPr>
            <w:tcW w:w="1977" w:type="dxa"/>
            <w:tcBorders>
              <w:left w:val="single" w:sz="12" w:space="0" w:color="5B9BD5" w:themeColor="accent1"/>
            </w:tcBorders>
          </w:tcPr>
          <w:p w14:paraId="4CB2AC2D" w14:textId="77777777" w:rsidR="00FF7D1C" w:rsidRDefault="00344C4B" w:rsidP="00544BE6">
            <w:pPr>
              <w:cnfStyle w:val="000000100000" w:firstRow="0" w:lastRow="0" w:firstColumn="0" w:lastColumn="0" w:oddVBand="0" w:evenVBand="0" w:oddHBand="1" w:evenHBand="0" w:firstRowFirstColumn="0" w:firstRowLastColumn="0" w:lastRowFirstColumn="0" w:lastRowLastColumn="0"/>
            </w:pPr>
            <w:r>
              <w:t>De rechter heeft bij beide aansprakelijkheden een beoordeling gemaakt aan de hand van dezelfde topics.</w:t>
            </w:r>
          </w:p>
        </w:tc>
        <w:tc>
          <w:tcPr>
            <w:tcW w:w="1876" w:type="dxa"/>
          </w:tcPr>
          <w:p w14:paraId="7D842365" w14:textId="77777777" w:rsidR="00FF7D1C" w:rsidRDefault="00C04103" w:rsidP="00544BE6">
            <w:pPr>
              <w:cnfStyle w:val="000000100000" w:firstRow="0" w:lastRow="0" w:firstColumn="0" w:lastColumn="0" w:oddVBand="0" w:evenVBand="0" w:oddHBand="1" w:evenHBand="0" w:firstRowFirstColumn="0" w:firstRowLastColumn="0" w:lastRowFirstColumn="0" w:lastRowLastColumn="0"/>
            </w:pPr>
            <w:r>
              <w:t>Artikel 6:174 BW:</w:t>
            </w:r>
          </w:p>
          <w:p w14:paraId="514ECCDB" w14:textId="77777777" w:rsidR="00C04103" w:rsidRDefault="00C04103" w:rsidP="00544BE6">
            <w:pPr>
              <w:cnfStyle w:val="000000100000" w:firstRow="0" w:lastRow="0" w:firstColumn="0" w:lastColumn="0" w:oddVBand="0" w:evenVBand="0" w:oddHBand="1" w:evenHBand="0" w:firstRowFirstColumn="0" w:firstRowLastColumn="0" w:lastRowFirstColumn="0" w:lastRowLastColumn="0"/>
            </w:pPr>
            <w:r>
              <w:t>Er is gekeken naar of er sprake was van een gevaarzettende situatie waarvan het gevaar zich ook heeft verwezenlijkt.</w:t>
            </w:r>
          </w:p>
          <w:p w14:paraId="5715CE71" w14:textId="77777777" w:rsidR="00C04103" w:rsidRDefault="00C04103" w:rsidP="00544BE6">
            <w:pPr>
              <w:cnfStyle w:val="000000100000" w:firstRow="0" w:lastRow="0" w:firstColumn="0" w:lastColumn="0" w:oddVBand="0" w:evenVBand="0" w:oddHBand="1" w:evenHBand="0" w:firstRowFirstColumn="0" w:firstRowLastColumn="0" w:lastRowFirstColumn="0" w:lastRowLastColumn="0"/>
            </w:pPr>
          </w:p>
          <w:p w14:paraId="7A9D9991" w14:textId="77777777" w:rsidR="00C04103" w:rsidRDefault="00C04103" w:rsidP="00544BE6">
            <w:pPr>
              <w:cnfStyle w:val="000000100000" w:firstRow="0" w:lastRow="0" w:firstColumn="0" w:lastColumn="0" w:oddVBand="0" w:evenVBand="0" w:oddHBand="1" w:evenHBand="0" w:firstRowFirstColumn="0" w:firstRowLastColumn="0" w:lastRowFirstColumn="0" w:lastRowLastColumn="0"/>
            </w:pPr>
            <w:r>
              <w:t>Artikel 6:162 BW:</w:t>
            </w:r>
          </w:p>
          <w:p w14:paraId="0B194BB0" w14:textId="77777777" w:rsidR="00C04103" w:rsidRDefault="00C04103" w:rsidP="00544BE6">
            <w:pPr>
              <w:cnfStyle w:val="000000100000" w:firstRow="0" w:lastRow="0" w:firstColumn="0" w:lastColumn="0" w:oddVBand="0" w:evenVBand="0" w:oddHBand="1" w:evenHBand="0" w:firstRowFirstColumn="0" w:firstRowLastColumn="0" w:lastRowFirstColumn="0" w:lastRowLastColumn="0"/>
            </w:pPr>
            <w:r>
              <w:t>Er is gekeken naar of de gemeente nalatig heeft gehandeld.</w:t>
            </w:r>
          </w:p>
        </w:tc>
        <w:tc>
          <w:tcPr>
            <w:tcW w:w="2518" w:type="dxa"/>
          </w:tcPr>
          <w:p w14:paraId="647943BA" w14:textId="77777777" w:rsidR="00FF7D1C" w:rsidRDefault="00C04103" w:rsidP="00544BE6">
            <w:pPr>
              <w:cnfStyle w:val="000000100000" w:firstRow="0" w:lastRow="0" w:firstColumn="0" w:lastColumn="0" w:oddVBand="0" w:evenVBand="0" w:oddHBand="1" w:evenHBand="0" w:firstRowFirstColumn="0" w:firstRowLastColumn="0" w:lastRowFirstColumn="0" w:lastRowLastColumn="0"/>
            </w:pPr>
            <w:r>
              <w:t>Ja. De rechter heeft geoordeeld dat er sprake is van nalatig handelen nu er sprake was van een gevaarlijke situatie.</w:t>
            </w:r>
          </w:p>
        </w:tc>
        <w:tc>
          <w:tcPr>
            <w:tcW w:w="2835" w:type="dxa"/>
            <w:tcBorders>
              <w:right w:val="single" w:sz="12" w:space="0" w:color="5B9BD5" w:themeColor="accent1"/>
            </w:tcBorders>
          </w:tcPr>
          <w:p w14:paraId="1B281788" w14:textId="77777777" w:rsidR="00FF7D1C" w:rsidRDefault="00C04103" w:rsidP="00544BE6">
            <w:pPr>
              <w:cnfStyle w:val="000000100000" w:firstRow="0" w:lastRow="0" w:firstColumn="0" w:lastColumn="0" w:oddVBand="0" w:evenVBand="0" w:oddHBand="1" w:evenHBand="0" w:firstRowFirstColumn="0" w:firstRowLastColumn="0" w:lastRowFirstColumn="0" w:lastRowLastColumn="0"/>
            </w:pPr>
            <w:r>
              <w:t>Ja. De rechter heeft geoordeeld dat er sprake is van een gevaarzettende situatie en dat het gevaar zich ook heeft verwezenlijkt.</w:t>
            </w:r>
          </w:p>
        </w:tc>
      </w:tr>
      <w:tr w:rsidR="00FF7D1C" w14:paraId="758D8D66" w14:textId="77777777" w:rsidTr="00544BE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73DF3FED" w14:textId="77777777" w:rsidR="00FF7D1C" w:rsidRDefault="00FF7D1C" w:rsidP="00176E76">
            <w:pPr>
              <w:jc w:val="center"/>
            </w:pPr>
            <w:r>
              <w:t>6.</w:t>
            </w:r>
          </w:p>
        </w:tc>
        <w:tc>
          <w:tcPr>
            <w:tcW w:w="1977" w:type="dxa"/>
            <w:tcBorders>
              <w:left w:val="single" w:sz="12" w:space="0" w:color="5B9BD5" w:themeColor="accent1"/>
            </w:tcBorders>
          </w:tcPr>
          <w:p w14:paraId="56A458EA" w14:textId="77777777" w:rsidR="00FF7D1C" w:rsidRDefault="006A6EBE" w:rsidP="00544BE6">
            <w:pPr>
              <w:cnfStyle w:val="000000010000" w:firstRow="0" w:lastRow="0" w:firstColumn="0" w:lastColumn="0" w:oddVBand="0" w:evenVBand="0" w:oddHBand="0" w:evenHBand="1" w:firstRowFirstColumn="0" w:firstRowLastColumn="0" w:lastRowFirstColumn="0" w:lastRowLastColumn="0"/>
            </w:pPr>
            <w:r>
              <w:t>De rechter heeft bij beide aansprakelijkheden een beoordeling gemaakt aan de hand van dezelfde topics.</w:t>
            </w:r>
          </w:p>
        </w:tc>
        <w:tc>
          <w:tcPr>
            <w:tcW w:w="1876" w:type="dxa"/>
          </w:tcPr>
          <w:p w14:paraId="79F3DF8C" w14:textId="77777777" w:rsidR="00FF7D1C" w:rsidRDefault="00025B82" w:rsidP="00544BE6">
            <w:pPr>
              <w:cnfStyle w:val="000000010000" w:firstRow="0" w:lastRow="0" w:firstColumn="0" w:lastColumn="0" w:oddVBand="0" w:evenVBand="0" w:oddHBand="0" w:evenHBand="1" w:firstRowFirstColumn="0" w:firstRowLastColumn="0" w:lastRowFirstColumn="0" w:lastRowLastColumn="0"/>
            </w:pPr>
            <w:r>
              <w:t>Artikel 6:174 BW:</w:t>
            </w:r>
          </w:p>
          <w:p w14:paraId="1BD3F632" w14:textId="77777777" w:rsidR="00025B82" w:rsidRDefault="00E418C4" w:rsidP="00544BE6">
            <w:pPr>
              <w:cnfStyle w:val="000000010000" w:firstRow="0" w:lastRow="0" w:firstColumn="0" w:lastColumn="0" w:oddVBand="0" w:evenVBand="0" w:oddHBand="0" w:evenHBand="1" w:firstRowFirstColumn="0" w:firstRowLastColumn="0" w:lastRowFirstColumn="0" w:lastRowLastColumn="0"/>
            </w:pPr>
            <w:r>
              <w:t>De rechter heeft gekeken naar of er sprake was van een gevaarzettende situatie.</w:t>
            </w:r>
          </w:p>
          <w:p w14:paraId="2D98AB37" w14:textId="77777777" w:rsidR="00E418C4" w:rsidRDefault="00E418C4" w:rsidP="00544BE6">
            <w:pPr>
              <w:cnfStyle w:val="000000010000" w:firstRow="0" w:lastRow="0" w:firstColumn="0" w:lastColumn="0" w:oddVBand="0" w:evenVBand="0" w:oddHBand="0" w:evenHBand="1" w:firstRowFirstColumn="0" w:firstRowLastColumn="0" w:lastRowFirstColumn="0" w:lastRowLastColumn="0"/>
            </w:pPr>
          </w:p>
          <w:p w14:paraId="54ED28A8" w14:textId="77777777" w:rsidR="00E418C4" w:rsidRDefault="00E418C4" w:rsidP="00544BE6">
            <w:pPr>
              <w:cnfStyle w:val="000000010000" w:firstRow="0" w:lastRow="0" w:firstColumn="0" w:lastColumn="0" w:oddVBand="0" w:evenVBand="0" w:oddHBand="0" w:evenHBand="1" w:firstRowFirstColumn="0" w:firstRowLastColumn="0" w:lastRowFirstColumn="0" w:lastRowLastColumn="0"/>
            </w:pPr>
            <w:r>
              <w:lastRenderedPageBreak/>
              <w:t>Artikel 6:162 BW:</w:t>
            </w:r>
          </w:p>
          <w:p w14:paraId="293DA068" w14:textId="77777777" w:rsidR="00E418C4" w:rsidRDefault="00E418C4" w:rsidP="00544BE6">
            <w:pPr>
              <w:cnfStyle w:val="000000010000" w:firstRow="0" w:lastRow="0" w:firstColumn="0" w:lastColumn="0" w:oddVBand="0" w:evenVBand="0" w:oddHBand="0" w:evenHBand="1" w:firstRowFirstColumn="0" w:firstRowLastColumn="0" w:lastRowFirstColumn="0" w:lastRowLastColumn="0"/>
            </w:pPr>
            <w:r>
              <w:t>De rechter heeft gekeken naar of er sprake is van onrechtmatige gevaarzetting door de veiligheidseisen.</w:t>
            </w:r>
          </w:p>
        </w:tc>
        <w:tc>
          <w:tcPr>
            <w:tcW w:w="2518" w:type="dxa"/>
          </w:tcPr>
          <w:p w14:paraId="3C3F746C" w14:textId="77777777" w:rsidR="00FF7D1C" w:rsidRDefault="00E418C4" w:rsidP="00544BE6">
            <w:pPr>
              <w:cnfStyle w:val="000000010000" w:firstRow="0" w:lastRow="0" w:firstColumn="0" w:lastColumn="0" w:oddVBand="0" w:evenVBand="0" w:oddHBand="0" w:evenHBand="1" w:firstRowFirstColumn="0" w:firstRowLastColumn="0" w:lastRowFirstColumn="0" w:lastRowLastColumn="0"/>
            </w:pPr>
            <w:r>
              <w:lastRenderedPageBreak/>
              <w:t xml:space="preserve">Nee. De </w:t>
            </w:r>
            <w:r w:rsidR="003B7A61">
              <w:t xml:space="preserve">rechter heeft bepaald dat de veiligheidseisen voldeden die aan de gegeven omstandigheden gesteld mochten worden. Er is dan ook geen sprake van </w:t>
            </w:r>
            <w:r w:rsidR="003B7A61">
              <w:lastRenderedPageBreak/>
              <w:t>onrechtmatige gevaarzetting.</w:t>
            </w:r>
          </w:p>
        </w:tc>
        <w:tc>
          <w:tcPr>
            <w:tcW w:w="2835" w:type="dxa"/>
            <w:tcBorders>
              <w:right w:val="single" w:sz="12" w:space="0" w:color="5B9BD5" w:themeColor="accent1"/>
            </w:tcBorders>
          </w:tcPr>
          <w:p w14:paraId="69622760" w14:textId="77777777" w:rsidR="00FF7D1C" w:rsidRDefault="003B7A61" w:rsidP="00544BE6">
            <w:pPr>
              <w:cnfStyle w:val="000000010000" w:firstRow="0" w:lastRow="0" w:firstColumn="0" w:lastColumn="0" w:oddVBand="0" w:evenVBand="0" w:oddHBand="0" w:evenHBand="1" w:firstRowFirstColumn="0" w:firstRowLastColumn="0" w:lastRowFirstColumn="0" w:lastRowLastColumn="0"/>
            </w:pPr>
            <w:r>
              <w:lastRenderedPageBreak/>
              <w:t>Nee. Er is geen sprake van een gevaarlijke situatie.</w:t>
            </w:r>
          </w:p>
        </w:tc>
      </w:tr>
      <w:tr w:rsidR="00FF7D1C" w14:paraId="1D603E54" w14:textId="77777777" w:rsidTr="00544BE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5276881A" w14:textId="77777777" w:rsidR="00FF7D1C" w:rsidRDefault="00FF7D1C" w:rsidP="00176E76">
            <w:pPr>
              <w:jc w:val="center"/>
            </w:pPr>
            <w:r>
              <w:t>7.</w:t>
            </w:r>
          </w:p>
        </w:tc>
        <w:tc>
          <w:tcPr>
            <w:tcW w:w="1977" w:type="dxa"/>
            <w:tcBorders>
              <w:left w:val="single" w:sz="12" w:space="0" w:color="5B9BD5" w:themeColor="accent1"/>
            </w:tcBorders>
          </w:tcPr>
          <w:p w14:paraId="285025A3" w14:textId="77777777" w:rsidR="00FF7D1C" w:rsidRDefault="0055196F" w:rsidP="00544BE6">
            <w:pPr>
              <w:cnfStyle w:val="000000100000" w:firstRow="0" w:lastRow="0" w:firstColumn="0" w:lastColumn="0" w:oddVBand="0" w:evenVBand="0" w:oddHBand="1" w:evenHBand="0" w:firstRowFirstColumn="0" w:firstRowLastColumn="0" w:lastRowFirstColumn="0" w:lastRowLastColumn="0"/>
            </w:pPr>
            <w:r>
              <w:t>De rechter heeft bij beide aansprakelijkheden een beoordeling gemaakt aan de hand van dezelfde topics.</w:t>
            </w:r>
          </w:p>
        </w:tc>
        <w:tc>
          <w:tcPr>
            <w:tcW w:w="1876" w:type="dxa"/>
          </w:tcPr>
          <w:p w14:paraId="25C0B00A" w14:textId="77777777" w:rsidR="00641040" w:rsidRDefault="00641040" w:rsidP="00544BE6">
            <w:pPr>
              <w:cnfStyle w:val="000000100000" w:firstRow="0" w:lastRow="0" w:firstColumn="0" w:lastColumn="0" w:oddVBand="0" w:evenVBand="0" w:oddHBand="1" w:evenHBand="0" w:firstRowFirstColumn="0" w:firstRowLastColumn="0" w:lastRowFirstColumn="0" w:lastRowLastColumn="0"/>
            </w:pPr>
            <w:r>
              <w:t>In deze zaak zijn er geen verschillen genoemd.</w:t>
            </w:r>
          </w:p>
        </w:tc>
        <w:tc>
          <w:tcPr>
            <w:tcW w:w="2518" w:type="dxa"/>
          </w:tcPr>
          <w:p w14:paraId="6C2E3098" w14:textId="77777777" w:rsidR="00FF7D1C" w:rsidRDefault="00641040" w:rsidP="00544BE6">
            <w:pPr>
              <w:cnfStyle w:val="000000100000" w:firstRow="0" w:lastRow="0" w:firstColumn="0" w:lastColumn="0" w:oddVBand="0" w:evenVBand="0" w:oddHBand="1" w:evenHBand="0" w:firstRowFirstColumn="0" w:firstRowLastColumn="0" w:lastRowFirstColumn="0" w:lastRowLastColumn="0"/>
            </w:pPr>
            <w:r>
              <w:t>Nee.</w:t>
            </w:r>
            <w:r w:rsidR="00F22EE0">
              <w:t xml:space="preserve"> Op grond van de topics is de aansprakelijkheid afgewezen.</w:t>
            </w:r>
          </w:p>
        </w:tc>
        <w:tc>
          <w:tcPr>
            <w:tcW w:w="2835" w:type="dxa"/>
            <w:tcBorders>
              <w:right w:val="single" w:sz="12" w:space="0" w:color="5B9BD5" w:themeColor="accent1"/>
            </w:tcBorders>
          </w:tcPr>
          <w:p w14:paraId="430B2391" w14:textId="77777777" w:rsidR="00FF7D1C" w:rsidRDefault="00641040" w:rsidP="00544BE6">
            <w:pPr>
              <w:cnfStyle w:val="000000100000" w:firstRow="0" w:lastRow="0" w:firstColumn="0" w:lastColumn="0" w:oddVBand="0" w:evenVBand="0" w:oddHBand="1" w:evenHBand="0" w:firstRowFirstColumn="0" w:firstRowLastColumn="0" w:lastRowFirstColumn="0" w:lastRowLastColumn="0"/>
            </w:pPr>
            <w:r>
              <w:t>Nee.</w:t>
            </w:r>
            <w:r w:rsidR="00F22EE0">
              <w:t xml:space="preserve"> Op grond van de topics is de aansprakelijkheid afgewezen.</w:t>
            </w:r>
          </w:p>
        </w:tc>
      </w:tr>
      <w:tr w:rsidR="00FF7D1C" w14:paraId="14E58CF4" w14:textId="77777777" w:rsidTr="00544BE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2" w:type="dxa"/>
            <w:tcBorders>
              <w:left w:val="single" w:sz="12" w:space="0" w:color="5B9BD5" w:themeColor="accent1"/>
              <w:right w:val="single" w:sz="12" w:space="0" w:color="5B9BD5" w:themeColor="accent1"/>
            </w:tcBorders>
            <w:vAlign w:val="center"/>
          </w:tcPr>
          <w:p w14:paraId="1043EF64" w14:textId="77777777" w:rsidR="00FF7D1C" w:rsidRDefault="00FF7D1C" w:rsidP="00176E76">
            <w:pPr>
              <w:jc w:val="center"/>
            </w:pPr>
            <w:r>
              <w:t>8.</w:t>
            </w:r>
          </w:p>
        </w:tc>
        <w:tc>
          <w:tcPr>
            <w:tcW w:w="1977" w:type="dxa"/>
            <w:tcBorders>
              <w:left w:val="single" w:sz="12" w:space="0" w:color="5B9BD5" w:themeColor="accent1"/>
            </w:tcBorders>
          </w:tcPr>
          <w:p w14:paraId="19437EC3" w14:textId="77777777" w:rsidR="00FF7D1C" w:rsidRDefault="005448A5" w:rsidP="00544BE6">
            <w:pPr>
              <w:cnfStyle w:val="000000010000" w:firstRow="0" w:lastRow="0" w:firstColumn="0" w:lastColumn="0" w:oddVBand="0" w:evenVBand="0" w:oddHBand="0" w:evenHBand="1" w:firstRowFirstColumn="0" w:firstRowLastColumn="0" w:lastRowFirstColumn="0" w:lastRowLastColumn="0"/>
            </w:pPr>
            <w:r>
              <w:t>De rechter heeft bij beide aansprakelijkheden een beoordeling gemaakt aan de hand van dezelfde topics.</w:t>
            </w:r>
          </w:p>
        </w:tc>
        <w:tc>
          <w:tcPr>
            <w:tcW w:w="1876" w:type="dxa"/>
          </w:tcPr>
          <w:p w14:paraId="4D62B17E" w14:textId="77777777" w:rsidR="00FF7D1C" w:rsidRDefault="005448A5" w:rsidP="00544BE6">
            <w:pPr>
              <w:cnfStyle w:val="000000010000" w:firstRow="0" w:lastRow="0" w:firstColumn="0" w:lastColumn="0" w:oddVBand="0" w:evenVBand="0" w:oddHBand="0" w:evenHBand="1" w:firstRowFirstColumn="0" w:firstRowLastColumn="0" w:lastRowFirstColumn="0" w:lastRowLastColumn="0"/>
            </w:pPr>
            <w:r>
              <w:t>In deze zaak zijn er geen verschillen genoemd.</w:t>
            </w:r>
          </w:p>
        </w:tc>
        <w:tc>
          <w:tcPr>
            <w:tcW w:w="2518" w:type="dxa"/>
          </w:tcPr>
          <w:p w14:paraId="5E400085" w14:textId="77777777" w:rsidR="00FF7D1C" w:rsidRDefault="005448A5" w:rsidP="00544BE6">
            <w:pPr>
              <w:cnfStyle w:val="000000010000" w:firstRow="0" w:lastRow="0" w:firstColumn="0" w:lastColumn="0" w:oddVBand="0" w:evenVBand="0" w:oddHBand="0" w:evenHBand="1" w:firstRowFirstColumn="0" w:firstRowLastColumn="0" w:lastRowFirstColumn="0" w:lastRowLastColumn="0"/>
            </w:pPr>
            <w:r>
              <w:t>Nee. De weginrichting voldoet aan de eisen die daaraan in de gegeven omstandigheden gesteld mochten worden.</w:t>
            </w:r>
          </w:p>
        </w:tc>
        <w:tc>
          <w:tcPr>
            <w:tcW w:w="2835" w:type="dxa"/>
            <w:tcBorders>
              <w:right w:val="single" w:sz="12" w:space="0" w:color="5B9BD5" w:themeColor="accent1"/>
            </w:tcBorders>
          </w:tcPr>
          <w:p w14:paraId="5860CEAC" w14:textId="77777777" w:rsidR="00FF7D1C" w:rsidRDefault="005448A5" w:rsidP="00544BE6">
            <w:pPr>
              <w:cnfStyle w:val="000000010000" w:firstRow="0" w:lastRow="0" w:firstColumn="0" w:lastColumn="0" w:oddVBand="0" w:evenVBand="0" w:oddHBand="0" w:evenHBand="1" w:firstRowFirstColumn="0" w:firstRowLastColumn="0" w:lastRowFirstColumn="0" w:lastRowLastColumn="0"/>
            </w:pPr>
            <w:r>
              <w:t>Nee. De weginrichting voldoet aan de eisen die daaraan in de gegeven omstandigheden gesteld mochten worden.</w:t>
            </w:r>
          </w:p>
        </w:tc>
      </w:tr>
    </w:tbl>
    <w:p w14:paraId="455D38C5" w14:textId="77777777" w:rsidR="000A2BFE" w:rsidRPr="000A2BFE" w:rsidRDefault="000A2BFE" w:rsidP="000A2BFE"/>
    <w:p w14:paraId="2457A606" w14:textId="77777777" w:rsidR="00FB0408" w:rsidRDefault="00FB0408" w:rsidP="003C4B74">
      <w:pPr>
        <w:pStyle w:val="Lijstalinea"/>
        <w:rPr>
          <w:color w:val="FF0000"/>
        </w:rPr>
      </w:pPr>
    </w:p>
    <w:p w14:paraId="51890075" w14:textId="77777777" w:rsidR="00FB0408" w:rsidRDefault="00FB0408" w:rsidP="003C4B74">
      <w:pPr>
        <w:pStyle w:val="Lijstalinea"/>
        <w:rPr>
          <w:color w:val="FF0000"/>
        </w:rPr>
      </w:pPr>
    </w:p>
    <w:p w14:paraId="0FE35EE6" w14:textId="77777777" w:rsidR="00FB0408" w:rsidRPr="00514692" w:rsidRDefault="00FB0408" w:rsidP="003C4B74">
      <w:pPr>
        <w:pStyle w:val="Lijstalinea"/>
        <w:rPr>
          <w:color w:val="FF0000"/>
        </w:rPr>
      </w:pPr>
    </w:p>
    <w:sectPr w:rsidR="00FB0408" w:rsidRPr="00514692" w:rsidSect="008477D9">
      <w:footerReference w:type="default" r:id="rId4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D9719" w14:textId="77777777" w:rsidR="00F01225" w:rsidRDefault="00F01225" w:rsidP="00E63E55">
      <w:r>
        <w:separator/>
      </w:r>
    </w:p>
  </w:endnote>
  <w:endnote w:type="continuationSeparator" w:id="0">
    <w:p w14:paraId="485990D8" w14:textId="77777777" w:rsidR="00F01225" w:rsidRDefault="00F01225" w:rsidP="00E6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311B" w14:textId="1415122B" w:rsidR="00F01225" w:rsidRDefault="00F01225">
    <w:pPr>
      <w:pStyle w:val="Voettekst"/>
      <w:jc w:val="right"/>
    </w:pPr>
  </w:p>
  <w:p w14:paraId="65B67BA4" w14:textId="77777777" w:rsidR="00F01225" w:rsidRDefault="00F0122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873679"/>
      <w:docPartObj>
        <w:docPartGallery w:val="Page Numbers (Bottom of Page)"/>
        <w:docPartUnique/>
      </w:docPartObj>
    </w:sdtPr>
    <w:sdtEndPr/>
    <w:sdtContent>
      <w:p w14:paraId="5D51D923" w14:textId="77777777" w:rsidR="00F01225" w:rsidRDefault="00F01225">
        <w:pPr>
          <w:pStyle w:val="Voettekst"/>
          <w:jc w:val="right"/>
        </w:pPr>
        <w:r>
          <w:fldChar w:fldCharType="begin"/>
        </w:r>
        <w:r>
          <w:instrText>PAGE   \* MERGEFORMAT</w:instrText>
        </w:r>
        <w:r>
          <w:fldChar w:fldCharType="separate"/>
        </w:r>
        <w:r>
          <w:t>2</w:t>
        </w:r>
        <w:r>
          <w:fldChar w:fldCharType="end"/>
        </w:r>
      </w:p>
    </w:sdtContent>
  </w:sdt>
  <w:p w14:paraId="28040C93" w14:textId="77777777" w:rsidR="00F01225" w:rsidRDefault="00F012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91E7E" w14:textId="77777777" w:rsidR="00F01225" w:rsidRDefault="00F01225" w:rsidP="00E63E55">
      <w:r>
        <w:separator/>
      </w:r>
    </w:p>
  </w:footnote>
  <w:footnote w:type="continuationSeparator" w:id="0">
    <w:p w14:paraId="02B9259A" w14:textId="77777777" w:rsidR="00F01225" w:rsidRDefault="00F01225" w:rsidP="00E63E55">
      <w:r>
        <w:continuationSeparator/>
      </w:r>
    </w:p>
  </w:footnote>
  <w:footnote w:id="1">
    <w:p w14:paraId="32955E4D" w14:textId="77777777" w:rsidR="00F01225" w:rsidRPr="0032279C" w:rsidRDefault="00F01225" w:rsidP="009C3B0A">
      <w:pPr>
        <w:pStyle w:val="Voetnoottekst"/>
      </w:pPr>
      <w:r>
        <w:rPr>
          <w:rStyle w:val="Voetnootmarkering"/>
        </w:rPr>
        <w:footnoteRef/>
      </w:r>
      <w:r>
        <w:t xml:space="preserve"> </w:t>
      </w:r>
      <w:r w:rsidRPr="0032279C">
        <w:t>Artikel 6:</w:t>
      </w:r>
      <w:r w:rsidRPr="008A3EF0">
        <w:t>162</w:t>
      </w:r>
      <w:r w:rsidRPr="0032279C">
        <w:t xml:space="preserve"> BW</w:t>
      </w:r>
      <w:r>
        <w:t>.</w:t>
      </w:r>
    </w:p>
  </w:footnote>
  <w:footnote w:id="2">
    <w:p w14:paraId="7FC5270B" w14:textId="77777777" w:rsidR="00F01225" w:rsidRDefault="00F01225" w:rsidP="00A07F8E">
      <w:pPr>
        <w:pStyle w:val="Voetnoottekst"/>
      </w:pPr>
      <w:r>
        <w:rPr>
          <w:rStyle w:val="Voetnootmarkering"/>
        </w:rPr>
        <w:footnoteRef/>
      </w:r>
      <w:r>
        <w:t xml:space="preserve"> </w:t>
      </w:r>
      <w:r w:rsidRPr="00094549">
        <w:t>Asser/Hartkamp &amp; Sieburgh</w:t>
      </w:r>
      <w:r w:rsidRPr="00A307AF">
        <w:rPr>
          <w:i/>
        </w:rPr>
        <w:t xml:space="preserve"> 6-IV</w:t>
      </w:r>
      <w:r w:rsidRPr="00A307AF">
        <w:t xml:space="preserve"> 2015</w:t>
      </w:r>
      <w:r>
        <w:t>/39.</w:t>
      </w:r>
    </w:p>
  </w:footnote>
  <w:footnote w:id="3">
    <w:p w14:paraId="7B708166" w14:textId="77777777" w:rsidR="00F01225" w:rsidRDefault="00F01225" w:rsidP="00A07F8E">
      <w:pPr>
        <w:pStyle w:val="Voetnoottekst"/>
      </w:pPr>
      <w:r>
        <w:rPr>
          <w:rStyle w:val="Voetnootmarkering"/>
        </w:rPr>
        <w:footnoteRef/>
      </w:r>
      <w:r>
        <w:t xml:space="preserve"> Tjong Tjin Tai 2006, p. 139.</w:t>
      </w:r>
    </w:p>
  </w:footnote>
  <w:footnote w:id="4">
    <w:p w14:paraId="274F707D" w14:textId="77777777" w:rsidR="00F01225" w:rsidRPr="003F061A" w:rsidRDefault="00F01225" w:rsidP="009C3B0A">
      <w:pPr>
        <w:pStyle w:val="Voetnoottekst"/>
        <w:rPr>
          <w:i/>
        </w:rPr>
      </w:pPr>
      <w:r>
        <w:rPr>
          <w:rStyle w:val="Voetnootmarkering"/>
        </w:rPr>
        <w:footnoteRef/>
      </w:r>
      <w:r>
        <w:t xml:space="preserve"> </w:t>
      </w:r>
      <w:r w:rsidRPr="00094549">
        <w:t>Asser/Hartkamp &amp; Sieburgh</w:t>
      </w:r>
      <w:r>
        <w:rPr>
          <w:i/>
        </w:rPr>
        <w:t xml:space="preserve"> 6-IV </w:t>
      </w:r>
      <w:r>
        <w:t>2015/36</w:t>
      </w:r>
      <w:r>
        <w:rPr>
          <w:i/>
        </w:rPr>
        <w:t>.</w:t>
      </w:r>
    </w:p>
  </w:footnote>
  <w:footnote w:id="5">
    <w:p w14:paraId="3A138821" w14:textId="77777777" w:rsidR="00F01225" w:rsidRDefault="00F01225" w:rsidP="009C3B0A">
      <w:pPr>
        <w:pStyle w:val="Voetnoottekst"/>
      </w:pPr>
      <w:r>
        <w:rPr>
          <w:rStyle w:val="Voetnootmarkering"/>
        </w:rPr>
        <w:footnoteRef/>
      </w:r>
      <w:r>
        <w:t xml:space="preserve"> HR 9 januari 1942, </w:t>
      </w:r>
      <w:r w:rsidRPr="009E4AD4">
        <w:rPr>
          <w:i/>
        </w:rPr>
        <w:t>NJ</w:t>
      </w:r>
      <w:r>
        <w:t xml:space="preserve"> 1942/295 (Ferwerderadeel-arrest).</w:t>
      </w:r>
    </w:p>
  </w:footnote>
  <w:footnote w:id="6">
    <w:p w14:paraId="1A5A26CB" w14:textId="77777777" w:rsidR="00F01225" w:rsidRPr="006F2334" w:rsidRDefault="00F01225" w:rsidP="009C3B0A">
      <w:pPr>
        <w:pStyle w:val="Voetnoottekst"/>
      </w:pPr>
      <w:r>
        <w:rPr>
          <w:rStyle w:val="Voetnootmarkering"/>
        </w:rPr>
        <w:footnoteRef/>
      </w:r>
      <w:r>
        <w:t xml:space="preserve"> Smeehuijzen, </w:t>
      </w:r>
      <w:r>
        <w:rPr>
          <w:i/>
        </w:rPr>
        <w:t xml:space="preserve">Verkeersrecht </w:t>
      </w:r>
      <w:r>
        <w:t>2017/125 (online via Verkeersrecht).</w:t>
      </w:r>
    </w:p>
  </w:footnote>
  <w:footnote w:id="7">
    <w:p w14:paraId="0F8EF432" w14:textId="77777777" w:rsidR="00F01225" w:rsidRDefault="00F01225" w:rsidP="009C3B0A">
      <w:pPr>
        <w:pStyle w:val="Voetnoottekst"/>
      </w:pPr>
      <w:r>
        <w:rPr>
          <w:rStyle w:val="Voetnootmarkering"/>
        </w:rPr>
        <w:footnoteRef/>
      </w:r>
      <w:r>
        <w:t xml:space="preserve"> Tjong Tjin Tai 2006, p. 155.</w:t>
      </w:r>
    </w:p>
  </w:footnote>
  <w:footnote w:id="8">
    <w:p w14:paraId="7A3AC959" w14:textId="77777777" w:rsidR="00F01225" w:rsidRDefault="00F01225" w:rsidP="009C3B0A">
      <w:pPr>
        <w:pStyle w:val="Voetnoottekst"/>
      </w:pPr>
      <w:r>
        <w:rPr>
          <w:rStyle w:val="Voetnootmarkering"/>
        </w:rPr>
        <w:footnoteRef/>
      </w:r>
      <w:r>
        <w:t xml:space="preserve"> Van Wassenaer 2013, p. 42.</w:t>
      </w:r>
    </w:p>
  </w:footnote>
  <w:footnote w:id="9">
    <w:p w14:paraId="3C4B5B76" w14:textId="77777777" w:rsidR="00F01225" w:rsidRDefault="00F01225" w:rsidP="009C3B0A">
      <w:pPr>
        <w:pStyle w:val="Voetnoottekst"/>
      </w:pPr>
      <w:r>
        <w:rPr>
          <w:rStyle w:val="Voetnootmarkering"/>
        </w:rPr>
        <w:footnoteRef/>
      </w:r>
      <w:r>
        <w:t xml:space="preserve"> Van Wassenaer 2013, p. 42.</w:t>
      </w:r>
    </w:p>
  </w:footnote>
  <w:footnote w:id="10">
    <w:p w14:paraId="320088B9" w14:textId="77777777" w:rsidR="00F01225" w:rsidRDefault="00F01225" w:rsidP="009C3B0A">
      <w:pPr>
        <w:pStyle w:val="Voetnoottekst"/>
      </w:pPr>
      <w:r>
        <w:rPr>
          <w:rStyle w:val="Voetnootmarkering"/>
        </w:rPr>
        <w:footnoteRef/>
      </w:r>
      <w:r>
        <w:t xml:space="preserve"> Van Maanen/Lindenbergh, p. 49; zie ook: HR 5 november 1965, </w:t>
      </w:r>
      <w:r w:rsidRPr="009E4AD4">
        <w:rPr>
          <w:i/>
        </w:rPr>
        <w:t>NJ</w:t>
      </w:r>
      <w:r>
        <w:t xml:space="preserve"> 1966/136.</w:t>
      </w:r>
    </w:p>
  </w:footnote>
  <w:footnote w:id="11">
    <w:p w14:paraId="5989E64A" w14:textId="77777777" w:rsidR="00F01225" w:rsidRDefault="00F01225">
      <w:pPr>
        <w:pStyle w:val="Voetnoottekst"/>
      </w:pPr>
      <w:r>
        <w:rPr>
          <w:rStyle w:val="Voetnootmarkering"/>
        </w:rPr>
        <w:footnoteRef/>
      </w:r>
      <w:r>
        <w:t xml:space="preserve"> Van Maanen/Lindenbergh, p. 50.</w:t>
      </w:r>
    </w:p>
  </w:footnote>
  <w:footnote w:id="12">
    <w:p w14:paraId="1A5490DB" w14:textId="77777777" w:rsidR="00F01225" w:rsidRPr="00D118C5" w:rsidRDefault="00F01225" w:rsidP="009C3B0A">
      <w:pPr>
        <w:pStyle w:val="Voetnoottekst"/>
      </w:pPr>
      <w:r>
        <w:rPr>
          <w:rStyle w:val="Voetnootmarkering"/>
        </w:rPr>
        <w:footnoteRef/>
      </w:r>
      <w:r>
        <w:t xml:space="preserve"> HR 20 maart 1992, </w:t>
      </w:r>
      <w:r>
        <w:rPr>
          <w:i/>
        </w:rPr>
        <w:t xml:space="preserve">NJ </w:t>
      </w:r>
      <w:r>
        <w:t>1993/547.</w:t>
      </w:r>
    </w:p>
  </w:footnote>
  <w:footnote w:id="13">
    <w:p w14:paraId="3945F195" w14:textId="77777777" w:rsidR="00F01225" w:rsidRPr="00F15527" w:rsidRDefault="00F01225" w:rsidP="009C3B0A">
      <w:pPr>
        <w:pStyle w:val="Voetnoottekst"/>
      </w:pPr>
      <w:r>
        <w:rPr>
          <w:rStyle w:val="Voetnootmarkering"/>
        </w:rPr>
        <w:footnoteRef/>
      </w:r>
      <w:r>
        <w:t xml:space="preserve"> HR 6 september 1996, </w:t>
      </w:r>
      <w:r>
        <w:rPr>
          <w:i/>
        </w:rPr>
        <w:t xml:space="preserve">NJ </w:t>
      </w:r>
      <w:r>
        <w:t>1998/415.</w:t>
      </w:r>
    </w:p>
  </w:footnote>
  <w:footnote w:id="14">
    <w:p w14:paraId="4B51BAAB" w14:textId="77777777" w:rsidR="00F01225" w:rsidRDefault="00F01225" w:rsidP="009C3B0A">
      <w:pPr>
        <w:pStyle w:val="Voetnoottekst"/>
      </w:pPr>
      <w:r>
        <w:rPr>
          <w:rStyle w:val="Voetnootmarkering"/>
        </w:rPr>
        <w:footnoteRef/>
      </w:r>
      <w:r>
        <w:t xml:space="preserve"> Giesen 2005, p. 27.</w:t>
      </w:r>
    </w:p>
  </w:footnote>
  <w:footnote w:id="15">
    <w:p w14:paraId="0BC9AA40" w14:textId="77777777" w:rsidR="00F01225" w:rsidRDefault="00F01225" w:rsidP="00327C89">
      <w:pPr>
        <w:pStyle w:val="Voetnoottekst"/>
      </w:pPr>
      <w:r>
        <w:rPr>
          <w:rStyle w:val="Voetnootmarkering"/>
        </w:rPr>
        <w:footnoteRef/>
      </w:r>
      <w:r>
        <w:t xml:space="preserve"> Giesen 2005, p. 28.</w:t>
      </w:r>
    </w:p>
  </w:footnote>
  <w:footnote w:id="16">
    <w:p w14:paraId="6DF7CA07" w14:textId="77777777" w:rsidR="00F01225" w:rsidRDefault="00F01225">
      <w:pPr>
        <w:pStyle w:val="Voetnoottekst"/>
      </w:pPr>
      <w:r>
        <w:rPr>
          <w:rStyle w:val="Voetnootmarkering"/>
        </w:rPr>
        <w:footnoteRef/>
      </w:r>
      <w:r>
        <w:t xml:space="preserve"> Van Maanen/Lindenbergh, p. 55.</w:t>
      </w:r>
    </w:p>
  </w:footnote>
  <w:footnote w:id="17">
    <w:p w14:paraId="560E61A2" w14:textId="77777777" w:rsidR="00F01225" w:rsidRDefault="00F01225" w:rsidP="009C3B0A">
      <w:pPr>
        <w:pStyle w:val="Voetnoottekst"/>
      </w:pPr>
      <w:r>
        <w:rPr>
          <w:rStyle w:val="Voetnootmarkering"/>
        </w:rPr>
        <w:footnoteRef/>
      </w:r>
      <w:r>
        <w:t xml:space="preserve"> Giesen 2005, p. 28.</w:t>
      </w:r>
    </w:p>
  </w:footnote>
  <w:footnote w:id="18">
    <w:p w14:paraId="00C45DB2" w14:textId="77777777" w:rsidR="00F01225" w:rsidRDefault="00F01225" w:rsidP="009C3B0A">
      <w:pPr>
        <w:pStyle w:val="Voetnoottekst"/>
      </w:pPr>
      <w:r>
        <w:rPr>
          <w:rStyle w:val="Voetnootmarkering"/>
        </w:rPr>
        <w:footnoteRef/>
      </w:r>
      <w:r>
        <w:t xml:space="preserve"> Giesen 2005, p. 28.</w:t>
      </w:r>
    </w:p>
  </w:footnote>
  <w:footnote w:id="19">
    <w:p w14:paraId="4ECACF52" w14:textId="77777777" w:rsidR="00F01225" w:rsidRPr="00D42385" w:rsidRDefault="00F01225" w:rsidP="009379ED">
      <w:pPr>
        <w:pStyle w:val="Voetnoottekst"/>
      </w:pPr>
      <w:r>
        <w:rPr>
          <w:rStyle w:val="Voetnootmarkering"/>
        </w:rPr>
        <w:footnoteRef/>
      </w:r>
      <w:r>
        <w:t xml:space="preserve"> </w:t>
      </w:r>
      <w:r w:rsidRPr="00094549">
        <w:t>Asser/Hartkamp &amp; Sieburgh</w:t>
      </w:r>
      <w:r>
        <w:rPr>
          <w:i/>
        </w:rPr>
        <w:t xml:space="preserve"> 6-IV </w:t>
      </w:r>
      <w:r>
        <w:t>2015/98.</w:t>
      </w:r>
    </w:p>
  </w:footnote>
  <w:footnote w:id="20">
    <w:p w14:paraId="453CC9D9" w14:textId="77777777" w:rsidR="00F01225" w:rsidRDefault="00F01225" w:rsidP="009C3B0A">
      <w:pPr>
        <w:pStyle w:val="Voetnoottekst"/>
      </w:pPr>
      <w:r>
        <w:rPr>
          <w:rStyle w:val="Voetnootmarkering"/>
        </w:rPr>
        <w:footnoteRef/>
      </w:r>
      <w:r>
        <w:t xml:space="preserve"> Artikel 6:162 lid 2 BW.</w:t>
      </w:r>
    </w:p>
  </w:footnote>
  <w:footnote w:id="21">
    <w:p w14:paraId="4818638F" w14:textId="77777777" w:rsidR="00F01225" w:rsidRDefault="00F01225" w:rsidP="009C3B0A">
      <w:pPr>
        <w:pStyle w:val="Voetnoottekst"/>
      </w:pPr>
      <w:r>
        <w:rPr>
          <w:rStyle w:val="Voetnootmarkering"/>
        </w:rPr>
        <w:footnoteRef/>
      </w:r>
      <w:r>
        <w:t xml:space="preserve"> Van Wassenaer 2013. P. 43.</w:t>
      </w:r>
    </w:p>
  </w:footnote>
  <w:footnote w:id="22">
    <w:p w14:paraId="6AB03F4F" w14:textId="77777777" w:rsidR="00F01225" w:rsidRDefault="00F01225" w:rsidP="009C3B0A">
      <w:pPr>
        <w:pStyle w:val="Voetnoottekst"/>
      </w:pPr>
      <w:r>
        <w:rPr>
          <w:rStyle w:val="Voetnootmarkering"/>
        </w:rPr>
        <w:footnoteRef/>
      </w:r>
      <w:r>
        <w:t xml:space="preserve"> Van Wassenaer 2013, p. 43.</w:t>
      </w:r>
    </w:p>
  </w:footnote>
  <w:footnote w:id="23">
    <w:p w14:paraId="0679BC27" w14:textId="77777777" w:rsidR="00F01225" w:rsidRPr="00D021BA" w:rsidRDefault="00F01225">
      <w:pPr>
        <w:pStyle w:val="Voetnoottekst"/>
      </w:pPr>
      <w:r>
        <w:rPr>
          <w:rStyle w:val="Voetnootmarkering"/>
        </w:rPr>
        <w:footnoteRef/>
      </w:r>
      <w:r>
        <w:t xml:space="preserve"> Van Maanen/Lindenbergh, p. 81.</w:t>
      </w:r>
    </w:p>
  </w:footnote>
  <w:footnote w:id="24">
    <w:p w14:paraId="0733E0B7" w14:textId="77777777" w:rsidR="00F01225" w:rsidRDefault="00F01225" w:rsidP="009C3B0A">
      <w:pPr>
        <w:pStyle w:val="Voetnoottekst"/>
      </w:pPr>
      <w:r>
        <w:rPr>
          <w:rStyle w:val="Voetnootmarkering"/>
        </w:rPr>
        <w:footnoteRef/>
      </w:r>
      <w:r>
        <w:t xml:space="preserve"> Van Wassenaer 2013. P. 43.</w:t>
      </w:r>
    </w:p>
  </w:footnote>
  <w:footnote w:id="25">
    <w:p w14:paraId="6C4076F6" w14:textId="77777777" w:rsidR="00F01225" w:rsidRPr="00D118C5" w:rsidRDefault="00F01225" w:rsidP="009C3B0A">
      <w:pPr>
        <w:pStyle w:val="Voetnoottekst"/>
      </w:pPr>
      <w:r>
        <w:rPr>
          <w:rStyle w:val="Voetnootmarkering"/>
        </w:rPr>
        <w:footnoteRef/>
      </w:r>
      <w:r>
        <w:t xml:space="preserve"> HR 20 maart 1992, </w:t>
      </w:r>
      <w:r>
        <w:rPr>
          <w:i/>
        </w:rPr>
        <w:t xml:space="preserve">NJ </w:t>
      </w:r>
      <w:r>
        <w:t>1993/547.</w:t>
      </w:r>
    </w:p>
  </w:footnote>
  <w:footnote w:id="26">
    <w:p w14:paraId="0020BB33" w14:textId="77777777" w:rsidR="00F01225" w:rsidRPr="0032279C" w:rsidRDefault="00F01225" w:rsidP="000124C9">
      <w:pPr>
        <w:pStyle w:val="Voetnoottekst"/>
      </w:pPr>
      <w:r>
        <w:rPr>
          <w:rStyle w:val="Voetnootmarkering"/>
        </w:rPr>
        <w:footnoteRef/>
      </w:r>
      <w:r>
        <w:t xml:space="preserve"> </w:t>
      </w:r>
      <w:r w:rsidRPr="0032279C">
        <w:rPr>
          <w:szCs w:val="18"/>
        </w:rPr>
        <w:t>Artikel 6:174 BW</w:t>
      </w:r>
      <w:r>
        <w:rPr>
          <w:szCs w:val="18"/>
        </w:rPr>
        <w:t>.</w:t>
      </w:r>
    </w:p>
  </w:footnote>
  <w:footnote w:id="27">
    <w:p w14:paraId="02BA4283" w14:textId="77777777" w:rsidR="00F01225" w:rsidRDefault="00F01225" w:rsidP="000124C9">
      <w:pPr>
        <w:pStyle w:val="Voetnoottekst"/>
      </w:pPr>
      <w:r>
        <w:rPr>
          <w:rStyle w:val="Voetnootmarkering"/>
        </w:rPr>
        <w:footnoteRef/>
      </w:r>
      <w:r>
        <w:t xml:space="preserve"> Rijnhout, </w:t>
      </w:r>
      <w:r>
        <w:rPr>
          <w:i/>
        </w:rPr>
        <w:t>Verkeersrecht</w:t>
      </w:r>
      <w:r>
        <w:t xml:space="preserve"> 2019/12 (online via Verkeersrecht); zie ook: Parl. Gesch. Boek 6 (inv.), p. 1393.</w:t>
      </w:r>
    </w:p>
  </w:footnote>
  <w:footnote w:id="28">
    <w:p w14:paraId="3E964ACC" w14:textId="77777777" w:rsidR="00F01225" w:rsidRDefault="00F01225" w:rsidP="000124C9">
      <w:pPr>
        <w:pStyle w:val="Voetnoottekst"/>
      </w:pPr>
      <w:r>
        <w:rPr>
          <w:rStyle w:val="Voetnootmarkering"/>
        </w:rPr>
        <w:footnoteRef/>
      </w:r>
      <w:r>
        <w:t xml:space="preserve"> Schijns &amp; Wijnakker 2013, p. 14; zie ook Par. Gesch. Boek 6 BW (Inv. Boek 3, 5 en 6), p. 1378 en 1380.</w:t>
      </w:r>
    </w:p>
  </w:footnote>
  <w:footnote w:id="29">
    <w:p w14:paraId="26C04698" w14:textId="77777777" w:rsidR="00F01225" w:rsidRDefault="00F01225" w:rsidP="000124C9">
      <w:pPr>
        <w:pStyle w:val="Voetnoottekst"/>
      </w:pPr>
      <w:r>
        <w:rPr>
          <w:rStyle w:val="Voetnootmarkering"/>
        </w:rPr>
        <w:footnoteRef/>
      </w:r>
      <w:r>
        <w:t xml:space="preserve"> Rijnhout, </w:t>
      </w:r>
      <w:r>
        <w:rPr>
          <w:i/>
        </w:rPr>
        <w:t>Verkeersrecht</w:t>
      </w:r>
      <w:r>
        <w:t xml:space="preserve"> 2019/12 (Online via Verkeersrecht); zie ook: Parl. Gesch. Boek 6 (inv.), p. 1393.</w:t>
      </w:r>
    </w:p>
  </w:footnote>
  <w:footnote w:id="30">
    <w:p w14:paraId="39610E9C" w14:textId="77777777" w:rsidR="00F01225" w:rsidRDefault="00F01225" w:rsidP="000124C9">
      <w:pPr>
        <w:pStyle w:val="Voetnoottekst"/>
      </w:pPr>
      <w:r>
        <w:rPr>
          <w:rStyle w:val="Voetnootmarkering"/>
        </w:rPr>
        <w:footnoteRef/>
      </w:r>
      <w:r>
        <w:t xml:space="preserve"> Parl. Gesch. Boek 6 BW, p. 755.</w:t>
      </w:r>
    </w:p>
  </w:footnote>
  <w:footnote w:id="31">
    <w:p w14:paraId="7CB1F74E" w14:textId="77777777" w:rsidR="00F01225" w:rsidRPr="00131DE1" w:rsidRDefault="00F01225" w:rsidP="000124C9">
      <w:pPr>
        <w:pStyle w:val="Voetnoottekst"/>
      </w:pPr>
      <w:r>
        <w:rPr>
          <w:rStyle w:val="Voetnootmarkering"/>
        </w:rPr>
        <w:footnoteRef/>
      </w:r>
      <w:r>
        <w:t xml:space="preserve"> HR 17 december 2010, </w:t>
      </w:r>
      <w:r>
        <w:rPr>
          <w:i/>
        </w:rPr>
        <w:t xml:space="preserve">LJN </w:t>
      </w:r>
      <w:r>
        <w:t xml:space="preserve">BN6236 (Wilnisarrest). </w:t>
      </w:r>
    </w:p>
  </w:footnote>
  <w:footnote w:id="32">
    <w:p w14:paraId="52695DAD" w14:textId="77777777" w:rsidR="00F01225" w:rsidRPr="00607DB5" w:rsidRDefault="00F01225" w:rsidP="000124C9">
      <w:pPr>
        <w:pStyle w:val="Voetnoottekst"/>
      </w:pPr>
      <w:r>
        <w:rPr>
          <w:rStyle w:val="Voetnootmarkering"/>
        </w:rPr>
        <w:footnoteRef/>
      </w:r>
      <w:r>
        <w:t xml:space="preserve"> Schijns &amp; Wijnakker 2013, p. 20; zie ook HR 17 december 2010, </w:t>
      </w:r>
      <w:r>
        <w:rPr>
          <w:i/>
        </w:rPr>
        <w:t xml:space="preserve">LJN </w:t>
      </w:r>
      <w:r>
        <w:t>BN6236 (Wilnisarrest).</w:t>
      </w:r>
    </w:p>
  </w:footnote>
  <w:footnote w:id="33">
    <w:p w14:paraId="2F3B96E2" w14:textId="77777777" w:rsidR="00F01225" w:rsidRDefault="00F01225" w:rsidP="006F3F99">
      <w:pPr>
        <w:pStyle w:val="Voetnoottekst"/>
      </w:pPr>
      <w:r>
        <w:rPr>
          <w:rStyle w:val="Voetnootmarkering"/>
        </w:rPr>
        <w:footnoteRef/>
      </w:r>
      <w:r>
        <w:t xml:space="preserve"> Schijns &amp; Wijnakkers 2013, p. 20.</w:t>
      </w:r>
    </w:p>
  </w:footnote>
  <w:footnote w:id="34">
    <w:p w14:paraId="1C181832" w14:textId="5B718A86" w:rsidR="00F01225" w:rsidRPr="006643CD" w:rsidRDefault="00F01225">
      <w:pPr>
        <w:pStyle w:val="Voetnoottekst"/>
      </w:pPr>
      <w:r>
        <w:rPr>
          <w:rStyle w:val="Voetnootmarkering"/>
        </w:rPr>
        <w:footnoteRef/>
      </w:r>
      <w:r w:rsidRPr="006643CD">
        <w:t xml:space="preserve"> HR 4 april 2014, ECLI:NL:HR:2014:831</w:t>
      </w:r>
      <w:r w:rsidR="00553696">
        <w:t>.</w:t>
      </w:r>
    </w:p>
  </w:footnote>
  <w:footnote w:id="35">
    <w:p w14:paraId="63650390" w14:textId="77777777" w:rsidR="00F01225" w:rsidRPr="00DB0B1D" w:rsidRDefault="00F01225" w:rsidP="00757D45">
      <w:pPr>
        <w:rPr>
          <w:rFonts w:ascii="Times New Roman" w:eastAsia="Times New Roman" w:hAnsi="Times New Roman" w:cs="Times New Roman"/>
          <w:sz w:val="24"/>
          <w:lang w:eastAsia="nl-NL"/>
        </w:rPr>
      </w:pPr>
      <w:r>
        <w:rPr>
          <w:rStyle w:val="Voetnootmarkering"/>
        </w:rPr>
        <w:footnoteRef/>
      </w:r>
      <w:r>
        <w:t xml:space="preserve"> Van der Helm, </w:t>
      </w:r>
      <w:r>
        <w:rPr>
          <w:i/>
        </w:rPr>
        <w:t xml:space="preserve">Verkeersrecht </w:t>
      </w:r>
      <w:r>
        <w:t>2004/22; zie ook Parl. Gesch. Boek 6, p. 755.</w:t>
      </w:r>
    </w:p>
  </w:footnote>
  <w:footnote w:id="36">
    <w:p w14:paraId="35469D81" w14:textId="2DDC1CE2" w:rsidR="00F01225" w:rsidRPr="006643CD" w:rsidRDefault="00F01225">
      <w:pPr>
        <w:pStyle w:val="Voetnoottekst"/>
      </w:pPr>
      <w:r>
        <w:rPr>
          <w:rStyle w:val="Voetnootmarkering"/>
        </w:rPr>
        <w:footnoteRef/>
      </w:r>
      <w:r w:rsidRPr="006643CD">
        <w:t xml:space="preserve"> HR 4 april 2014, ECLI:NL:HR:2014:831</w:t>
      </w:r>
      <w:r w:rsidR="00553696">
        <w:t>.</w:t>
      </w:r>
    </w:p>
  </w:footnote>
  <w:footnote w:id="37">
    <w:p w14:paraId="711530CE" w14:textId="77777777" w:rsidR="00F01225" w:rsidRDefault="00F01225">
      <w:pPr>
        <w:pStyle w:val="Voetnoottekst"/>
      </w:pPr>
      <w:r>
        <w:rPr>
          <w:rStyle w:val="Voetnootmarkering"/>
        </w:rPr>
        <w:footnoteRef/>
      </w:r>
      <w:r>
        <w:t xml:space="preserve"> J.J. Jacobse, ‘Opstalaansprakelijkheid; een groot risico voor de overheid’, Justionadvocaten.nl; zie ook </w:t>
      </w:r>
      <w:r w:rsidRPr="00757D45">
        <w:t>HR 4 april 2014, ECLI:NL:HR:2014:831</w:t>
      </w:r>
      <w:r>
        <w:t xml:space="preserve">. </w:t>
      </w:r>
    </w:p>
  </w:footnote>
  <w:footnote w:id="38">
    <w:p w14:paraId="54FE51F6" w14:textId="77777777" w:rsidR="00F01225" w:rsidRDefault="00F01225" w:rsidP="00757D45">
      <w:pPr>
        <w:pStyle w:val="Voetnoottekst"/>
      </w:pPr>
      <w:r>
        <w:rPr>
          <w:rStyle w:val="Voetnootmarkering"/>
        </w:rPr>
        <w:footnoteRef/>
      </w:r>
      <w:r>
        <w:t xml:space="preserve"> Schijns &amp; Wijnakkers 2013, p. 20.</w:t>
      </w:r>
    </w:p>
  </w:footnote>
  <w:footnote w:id="39">
    <w:p w14:paraId="3B9B1F69" w14:textId="77777777" w:rsidR="00F01225" w:rsidRDefault="00F01225" w:rsidP="00D3194F">
      <w:pPr>
        <w:pStyle w:val="Voetnoottekst"/>
      </w:pPr>
      <w:r>
        <w:rPr>
          <w:rStyle w:val="Voetnootmarkering"/>
        </w:rPr>
        <w:footnoteRef/>
      </w:r>
      <w:r>
        <w:t xml:space="preserve"> Schijns &amp; Wijnakker 2013, p. 21. </w:t>
      </w:r>
    </w:p>
  </w:footnote>
  <w:footnote w:id="40">
    <w:p w14:paraId="4910DF34" w14:textId="77777777" w:rsidR="00F01225" w:rsidRDefault="00F01225">
      <w:pPr>
        <w:pStyle w:val="Voetnoottekst"/>
      </w:pPr>
      <w:r>
        <w:rPr>
          <w:rStyle w:val="Voetnootmarkering"/>
        </w:rPr>
        <w:footnoteRef/>
      </w:r>
      <w:r>
        <w:t xml:space="preserve"> Schijns &amp; Wijnakker 2013, p. 21.</w:t>
      </w:r>
    </w:p>
  </w:footnote>
  <w:footnote w:id="41">
    <w:p w14:paraId="274FA27D" w14:textId="77777777" w:rsidR="00F01225" w:rsidRDefault="00F01225" w:rsidP="00D3194F">
      <w:pPr>
        <w:pStyle w:val="Voetnoottekst"/>
      </w:pPr>
      <w:r>
        <w:rPr>
          <w:rStyle w:val="Voetnootmarkering"/>
        </w:rPr>
        <w:footnoteRef/>
      </w:r>
      <w:r>
        <w:t xml:space="preserve"> Schijns &amp; Wijnakker 2013, p. 22.</w:t>
      </w:r>
    </w:p>
  </w:footnote>
  <w:footnote w:id="42">
    <w:p w14:paraId="35194BA9" w14:textId="77777777" w:rsidR="00F01225" w:rsidRDefault="00F01225" w:rsidP="00D3194F">
      <w:pPr>
        <w:pStyle w:val="Voetnoottekst"/>
      </w:pPr>
      <w:r>
        <w:rPr>
          <w:rStyle w:val="Voetnootmarkering"/>
        </w:rPr>
        <w:footnoteRef/>
      </w:r>
      <w:r>
        <w:t xml:space="preserve"> Schijns &amp; Wijnakker 2013, p. 22.</w:t>
      </w:r>
    </w:p>
  </w:footnote>
  <w:footnote w:id="43">
    <w:p w14:paraId="2678595A" w14:textId="77777777" w:rsidR="00F01225" w:rsidRDefault="00F01225" w:rsidP="00D3194F">
      <w:pPr>
        <w:pStyle w:val="Voetnoottekst"/>
      </w:pPr>
      <w:r>
        <w:rPr>
          <w:rStyle w:val="Voetnootmarkering"/>
        </w:rPr>
        <w:footnoteRef/>
      </w:r>
      <w:r>
        <w:t xml:space="preserve"> HR 9 januari 1942, </w:t>
      </w:r>
      <w:r w:rsidRPr="009E4AD4">
        <w:rPr>
          <w:i/>
        </w:rPr>
        <w:t>NJ</w:t>
      </w:r>
      <w:r>
        <w:t xml:space="preserve"> 1942/295 (Ferwerderadeel-arrest).</w:t>
      </w:r>
    </w:p>
  </w:footnote>
  <w:footnote w:id="44">
    <w:p w14:paraId="7208AC0E" w14:textId="77777777" w:rsidR="00F01225" w:rsidRDefault="00F01225" w:rsidP="00D3194F">
      <w:pPr>
        <w:pStyle w:val="Voetnoottekst"/>
      </w:pPr>
      <w:r>
        <w:rPr>
          <w:rStyle w:val="Voetnootmarkering"/>
        </w:rPr>
        <w:footnoteRef/>
      </w:r>
      <w:r>
        <w:t xml:space="preserve"> HR 9 januari 1942, </w:t>
      </w:r>
      <w:r w:rsidRPr="009E4AD4">
        <w:rPr>
          <w:i/>
        </w:rPr>
        <w:t>NJ</w:t>
      </w:r>
      <w:r>
        <w:t xml:space="preserve"> 1942/295 (Ferwerderadeel-arrest).</w:t>
      </w:r>
    </w:p>
  </w:footnote>
  <w:footnote w:id="45">
    <w:p w14:paraId="51BD9789" w14:textId="77777777" w:rsidR="00F01225" w:rsidRPr="00FB3B94" w:rsidRDefault="00F01225" w:rsidP="00D3194F">
      <w:pPr>
        <w:pStyle w:val="Voetnoottekst"/>
        <w:rPr>
          <w:color w:val="FF0000"/>
        </w:rPr>
      </w:pPr>
      <w:r>
        <w:rPr>
          <w:rStyle w:val="Voetnootmarkering"/>
        </w:rPr>
        <w:footnoteRef/>
      </w:r>
      <w:r>
        <w:t xml:space="preserve"> HR 20 maart 1992, </w:t>
      </w:r>
      <w:r>
        <w:rPr>
          <w:i/>
        </w:rPr>
        <w:t xml:space="preserve">NJ </w:t>
      </w:r>
      <w:r>
        <w:t>1993/547.</w:t>
      </w:r>
    </w:p>
  </w:footnote>
  <w:footnote w:id="46">
    <w:p w14:paraId="716B45BF" w14:textId="77777777" w:rsidR="00F01225" w:rsidRPr="00FB3B94" w:rsidRDefault="00F01225" w:rsidP="00D3194F">
      <w:pPr>
        <w:pStyle w:val="Voetnoottekst"/>
        <w:rPr>
          <w:color w:val="FF0000"/>
        </w:rPr>
      </w:pPr>
      <w:r>
        <w:rPr>
          <w:rStyle w:val="Voetnootmarkering"/>
        </w:rPr>
        <w:footnoteRef/>
      </w:r>
      <w:r>
        <w:t xml:space="preserve"> HR 20 maart 1992, </w:t>
      </w:r>
      <w:r>
        <w:rPr>
          <w:i/>
        </w:rPr>
        <w:t xml:space="preserve">NJ </w:t>
      </w:r>
      <w:r>
        <w:t>1993/547.</w:t>
      </w:r>
    </w:p>
  </w:footnote>
  <w:footnote w:id="47">
    <w:p w14:paraId="3B5FAE91" w14:textId="77777777" w:rsidR="00F01225" w:rsidRPr="00681605" w:rsidRDefault="00F01225" w:rsidP="00D3194F">
      <w:pPr>
        <w:pStyle w:val="Voetnoottekst"/>
      </w:pPr>
      <w:r>
        <w:rPr>
          <w:rStyle w:val="Voetnootmarkering"/>
        </w:rPr>
        <w:footnoteRef/>
      </w:r>
      <w:r>
        <w:t xml:space="preserve"> Schijns &amp; Wijnakker 2013, p. 28.</w:t>
      </w:r>
    </w:p>
  </w:footnote>
  <w:footnote w:id="48">
    <w:p w14:paraId="60B8C604" w14:textId="77777777" w:rsidR="00F01225" w:rsidRPr="0056700D" w:rsidRDefault="00F01225">
      <w:pPr>
        <w:pStyle w:val="Voetnoottekst"/>
        <w:rPr>
          <w:color w:val="FF0000"/>
        </w:rPr>
      </w:pPr>
      <w:r>
        <w:rPr>
          <w:rStyle w:val="Voetnootmarkering"/>
        </w:rPr>
        <w:footnoteRef/>
      </w:r>
      <w:r>
        <w:t xml:space="preserve"> HR 19 december 2008, </w:t>
      </w:r>
      <w:r>
        <w:rPr>
          <w:rFonts w:cs="Helvetica"/>
        </w:rPr>
        <w:t>ECLI:NL:HR:2008:BG1890.</w:t>
      </w:r>
    </w:p>
  </w:footnote>
  <w:footnote w:id="49">
    <w:p w14:paraId="2B918363" w14:textId="77777777" w:rsidR="00F01225" w:rsidRDefault="00F01225">
      <w:pPr>
        <w:pStyle w:val="Voetnoottekst"/>
      </w:pPr>
      <w:r>
        <w:rPr>
          <w:rStyle w:val="Voetnootmarkering"/>
        </w:rPr>
        <w:footnoteRef/>
      </w:r>
      <w:r>
        <w:t xml:space="preserve"> Schijns &amp; Wijnakker 2013, p. 38.</w:t>
      </w:r>
    </w:p>
  </w:footnote>
  <w:footnote w:id="50">
    <w:p w14:paraId="086A3114" w14:textId="77777777" w:rsidR="00F01225" w:rsidRDefault="00F01225">
      <w:pPr>
        <w:pStyle w:val="Voetnoottekst"/>
      </w:pPr>
      <w:r>
        <w:rPr>
          <w:rStyle w:val="Voetnootmarkering"/>
        </w:rPr>
        <w:footnoteRef/>
      </w:r>
      <w:r>
        <w:t xml:space="preserve"> Asser/Hartkamp &amp; Sieburgh </w:t>
      </w:r>
      <w:r>
        <w:rPr>
          <w:i/>
        </w:rPr>
        <w:t xml:space="preserve">6-IV </w:t>
      </w:r>
      <w:r>
        <w:t>2015/237.</w:t>
      </w:r>
    </w:p>
  </w:footnote>
  <w:footnote w:id="51">
    <w:p w14:paraId="6CE98403" w14:textId="77777777" w:rsidR="00F01225" w:rsidRDefault="00F01225">
      <w:pPr>
        <w:pStyle w:val="Voetnoottekst"/>
      </w:pPr>
      <w:r>
        <w:rPr>
          <w:rStyle w:val="Voetnootmarkering"/>
        </w:rPr>
        <w:footnoteRef/>
      </w:r>
      <w:r>
        <w:t xml:space="preserve"> Schijns &amp; Wijnakker 2013, p. 39.</w:t>
      </w:r>
    </w:p>
  </w:footnote>
  <w:footnote w:id="52">
    <w:p w14:paraId="557A4653" w14:textId="77777777" w:rsidR="00F01225" w:rsidRDefault="00F01225">
      <w:pPr>
        <w:pStyle w:val="Voetnoottekst"/>
      </w:pPr>
      <w:r>
        <w:rPr>
          <w:rStyle w:val="Voetnootmarkering"/>
        </w:rPr>
        <w:footnoteRef/>
      </w:r>
      <w:r>
        <w:t xml:space="preserve"> Schijns &amp; Wijnakker 2013, p. 39.</w:t>
      </w:r>
    </w:p>
  </w:footnote>
  <w:footnote w:id="53">
    <w:p w14:paraId="2A45C0EA" w14:textId="574E8E1E" w:rsidR="00F01225" w:rsidRPr="00DB0B1D" w:rsidRDefault="00F01225">
      <w:pPr>
        <w:pStyle w:val="Voetnoottekst"/>
      </w:pPr>
      <w:r>
        <w:rPr>
          <w:rStyle w:val="Voetnootmarkering"/>
        </w:rPr>
        <w:footnoteRef/>
      </w:r>
      <w:r w:rsidRPr="00DB0B1D">
        <w:t xml:space="preserve"> ECLI:NL:GHSHE:2016:667</w:t>
      </w:r>
      <w:r w:rsidR="008D7B1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0D1C"/>
    <w:multiLevelType w:val="multilevel"/>
    <w:tmpl w:val="5094921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516CC2"/>
    <w:multiLevelType w:val="hybridMultilevel"/>
    <w:tmpl w:val="64F0B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49636A"/>
    <w:multiLevelType w:val="multilevel"/>
    <w:tmpl w:val="079C26F4"/>
    <w:lvl w:ilvl="0">
      <w:start w:val="1"/>
      <w:numFmt w:val="decimal"/>
      <w:lvlText w:val="%1."/>
      <w:lvlJc w:val="left"/>
      <w:pPr>
        <w:ind w:left="720" w:hanging="360"/>
      </w:pPr>
      <w:rPr>
        <w:rFonts w:ascii="Verdana" w:eastAsiaTheme="minorHAnsi" w:hAnsi="Verdana" w:cstheme="minorBidi"/>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B96EF3"/>
    <w:multiLevelType w:val="hybridMultilevel"/>
    <w:tmpl w:val="2538299C"/>
    <w:lvl w:ilvl="0" w:tplc="CC6CE954">
      <w:start w:val="1"/>
      <w:numFmt w:val="decimal"/>
      <w:lvlText w:val="%1."/>
      <w:lvlJc w:val="left"/>
      <w:pPr>
        <w:ind w:left="720" w:hanging="360"/>
      </w:pPr>
      <w:rPr>
        <w:rFonts w:ascii="Verdana" w:eastAsiaTheme="minorHAnsi" w:hAnsi="Verdana"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CD7262"/>
    <w:multiLevelType w:val="multilevel"/>
    <w:tmpl w:val="18802F6A"/>
    <w:lvl w:ilvl="0">
      <w:start w:val="1"/>
      <w:numFmt w:val="decimal"/>
      <w:lvlText w:val="%1."/>
      <w:lvlJc w:val="left"/>
      <w:pPr>
        <w:ind w:left="720" w:hanging="360"/>
      </w:pPr>
      <w:rPr>
        <w:rFonts w:ascii="Verdana" w:eastAsiaTheme="minorHAnsi" w:hAnsi="Verdana" w:cstheme="minorBidi"/>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DB4702"/>
    <w:multiLevelType w:val="hybridMultilevel"/>
    <w:tmpl w:val="3A30BE1C"/>
    <w:lvl w:ilvl="0" w:tplc="C5DE7CBC">
      <w:numFmt w:val="bullet"/>
      <w:lvlText w:val=""/>
      <w:lvlJc w:val="left"/>
      <w:pPr>
        <w:ind w:left="720" w:hanging="360"/>
      </w:pPr>
      <w:rPr>
        <w:rFonts w:ascii="Symbol" w:eastAsiaTheme="minorHAnsi" w:hAnsi="Symbol" w:cstheme="minorBidi" w:hint="default"/>
        <w:i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E85A80"/>
    <w:multiLevelType w:val="hybridMultilevel"/>
    <w:tmpl w:val="63FE8F0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8976A4"/>
    <w:multiLevelType w:val="hybridMultilevel"/>
    <w:tmpl w:val="DEDC28FE"/>
    <w:lvl w:ilvl="0" w:tplc="DBEC9B52">
      <w:start w:val="1"/>
      <w:numFmt w:val="decimal"/>
      <w:lvlText w:val="%1."/>
      <w:lvlJc w:val="left"/>
      <w:pPr>
        <w:ind w:left="720" w:hanging="360"/>
      </w:pPr>
      <w:rPr>
        <w:rFonts w:ascii="Verdana" w:eastAsiaTheme="minorHAnsi" w:hAnsi="Verdana"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CA6E95"/>
    <w:multiLevelType w:val="hybridMultilevel"/>
    <w:tmpl w:val="569C2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7E4376C"/>
    <w:multiLevelType w:val="multilevel"/>
    <w:tmpl w:val="4EEE900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0" w15:restartNumberingAfterBreak="0">
    <w:nsid w:val="18D26C82"/>
    <w:multiLevelType w:val="hybridMultilevel"/>
    <w:tmpl w:val="B2CCDDB6"/>
    <w:lvl w:ilvl="0" w:tplc="BFC0C456">
      <w:start w:val="1"/>
      <w:numFmt w:val="upperRoman"/>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1D272B45"/>
    <w:multiLevelType w:val="hybridMultilevel"/>
    <w:tmpl w:val="2538299C"/>
    <w:lvl w:ilvl="0" w:tplc="CC6CE954">
      <w:start w:val="1"/>
      <w:numFmt w:val="decimal"/>
      <w:lvlText w:val="%1."/>
      <w:lvlJc w:val="left"/>
      <w:pPr>
        <w:ind w:left="720" w:hanging="360"/>
      </w:pPr>
      <w:rPr>
        <w:rFonts w:ascii="Verdana" w:eastAsiaTheme="minorHAnsi" w:hAnsi="Verdana"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B22B60"/>
    <w:multiLevelType w:val="hybridMultilevel"/>
    <w:tmpl w:val="790641F2"/>
    <w:lvl w:ilvl="0" w:tplc="63C2703E">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694387"/>
    <w:multiLevelType w:val="hybridMultilevel"/>
    <w:tmpl w:val="FFBECCF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3A42197"/>
    <w:multiLevelType w:val="hybridMultilevel"/>
    <w:tmpl w:val="AFEEE888"/>
    <w:lvl w:ilvl="0" w:tplc="168C44DA">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0B6634"/>
    <w:multiLevelType w:val="hybridMultilevel"/>
    <w:tmpl w:val="6BB4351A"/>
    <w:lvl w:ilvl="0" w:tplc="362EE748">
      <w:start w:val="1"/>
      <w:numFmt w:val="upp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FCE2CAA"/>
    <w:multiLevelType w:val="hybridMultilevel"/>
    <w:tmpl w:val="9F9A5C64"/>
    <w:lvl w:ilvl="0" w:tplc="00784D94">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20B7C19"/>
    <w:multiLevelType w:val="hybridMultilevel"/>
    <w:tmpl w:val="1F822E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EE801C9"/>
    <w:multiLevelType w:val="hybridMultilevel"/>
    <w:tmpl w:val="4D74E43E"/>
    <w:lvl w:ilvl="0" w:tplc="04130001">
      <w:start w:val="1"/>
      <w:numFmt w:val="bullet"/>
      <w:lvlText w:val=""/>
      <w:lvlJc w:val="left"/>
      <w:pPr>
        <w:ind w:left="2148" w:hanging="360"/>
      </w:pPr>
      <w:rPr>
        <w:rFonts w:ascii="Symbol" w:hAnsi="Symbol" w:hint="default"/>
      </w:rPr>
    </w:lvl>
    <w:lvl w:ilvl="1" w:tplc="04130003" w:tentative="1">
      <w:start w:val="1"/>
      <w:numFmt w:val="bullet"/>
      <w:lvlText w:val="o"/>
      <w:lvlJc w:val="left"/>
      <w:pPr>
        <w:ind w:left="2868" w:hanging="360"/>
      </w:pPr>
      <w:rPr>
        <w:rFonts w:ascii="Courier New" w:hAnsi="Courier New" w:cs="Courier New" w:hint="default"/>
      </w:rPr>
    </w:lvl>
    <w:lvl w:ilvl="2" w:tplc="04130005" w:tentative="1">
      <w:start w:val="1"/>
      <w:numFmt w:val="bullet"/>
      <w:lvlText w:val=""/>
      <w:lvlJc w:val="left"/>
      <w:pPr>
        <w:ind w:left="3588" w:hanging="360"/>
      </w:pPr>
      <w:rPr>
        <w:rFonts w:ascii="Wingdings" w:hAnsi="Wingdings" w:hint="default"/>
      </w:rPr>
    </w:lvl>
    <w:lvl w:ilvl="3" w:tplc="04130001" w:tentative="1">
      <w:start w:val="1"/>
      <w:numFmt w:val="bullet"/>
      <w:lvlText w:val=""/>
      <w:lvlJc w:val="left"/>
      <w:pPr>
        <w:ind w:left="4308" w:hanging="360"/>
      </w:pPr>
      <w:rPr>
        <w:rFonts w:ascii="Symbol" w:hAnsi="Symbol" w:hint="default"/>
      </w:rPr>
    </w:lvl>
    <w:lvl w:ilvl="4" w:tplc="04130003" w:tentative="1">
      <w:start w:val="1"/>
      <w:numFmt w:val="bullet"/>
      <w:lvlText w:val="o"/>
      <w:lvlJc w:val="left"/>
      <w:pPr>
        <w:ind w:left="5028" w:hanging="360"/>
      </w:pPr>
      <w:rPr>
        <w:rFonts w:ascii="Courier New" w:hAnsi="Courier New" w:cs="Courier New" w:hint="default"/>
      </w:rPr>
    </w:lvl>
    <w:lvl w:ilvl="5" w:tplc="04130005" w:tentative="1">
      <w:start w:val="1"/>
      <w:numFmt w:val="bullet"/>
      <w:lvlText w:val=""/>
      <w:lvlJc w:val="left"/>
      <w:pPr>
        <w:ind w:left="5748" w:hanging="360"/>
      </w:pPr>
      <w:rPr>
        <w:rFonts w:ascii="Wingdings" w:hAnsi="Wingdings" w:hint="default"/>
      </w:rPr>
    </w:lvl>
    <w:lvl w:ilvl="6" w:tplc="04130001" w:tentative="1">
      <w:start w:val="1"/>
      <w:numFmt w:val="bullet"/>
      <w:lvlText w:val=""/>
      <w:lvlJc w:val="left"/>
      <w:pPr>
        <w:ind w:left="6468" w:hanging="360"/>
      </w:pPr>
      <w:rPr>
        <w:rFonts w:ascii="Symbol" w:hAnsi="Symbol" w:hint="default"/>
      </w:rPr>
    </w:lvl>
    <w:lvl w:ilvl="7" w:tplc="04130003" w:tentative="1">
      <w:start w:val="1"/>
      <w:numFmt w:val="bullet"/>
      <w:lvlText w:val="o"/>
      <w:lvlJc w:val="left"/>
      <w:pPr>
        <w:ind w:left="7188" w:hanging="360"/>
      </w:pPr>
      <w:rPr>
        <w:rFonts w:ascii="Courier New" w:hAnsi="Courier New" w:cs="Courier New" w:hint="default"/>
      </w:rPr>
    </w:lvl>
    <w:lvl w:ilvl="8" w:tplc="04130005" w:tentative="1">
      <w:start w:val="1"/>
      <w:numFmt w:val="bullet"/>
      <w:lvlText w:val=""/>
      <w:lvlJc w:val="left"/>
      <w:pPr>
        <w:ind w:left="7908" w:hanging="360"/>
      </w:pPr>
      <w:rPr>
        <w:rFonts w:ascii="Wingdings" w:hAnsi="Wingdings" w:hint="default"/>
      </w:rPr>
    </w:lvl>
  </w:abstractNum>
  <w:abstractNum w:abstractNumId="19" w15:restartNumberingAfterBreak="0">
    <w:nsid w:val="70931389"/>
    <w:multiLevelType w:val="hybridMultilevel"/>
    <w:tmpl w:val="AFAE2448"/>
    <w:lvl w:ilvl="0" w:tplc="B2FE3BAC">
      <w:start w:val="1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543E62"/>
    <w:multiLevelType w:val="hybridMultilevel"/>
    <w:tmpl w:val="EA72CD2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921A5E"/>
    <w:multiLevelType w:val="hybridMultilevel"/>
    <w:tmpl w:val="9B302B4C"/>
    <w:lvl w:ilvl="0" w:tplc="6388E5E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D0463B"/>
    <w:multiLevelType w:val="hybridMultilevel"/>
    <w:tmpl w:val="0C4C24B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abstractNumId w:val="4"/>
  </w:num>
  <w:num w:numId="2">
    <w:abstractNumId w:val="5"/>
  </w:num>
  <w:num w:numId="3">
    <w:abstractNumId w:val="12"/>
  </w:num>
  <w:num w:numId="4">
    <w:abstractNumId w:val="0"/>
  </w:num>
  <w:num w:numId="5">
    <w:abstractNumId w:val="13"/>
  </w:num>
  <w:num w:numId="6">
    <w:abstractNumId w:val="7"/>
  </w:num>
  <w:num w:numId="7">
    <w:abstractNumId w:val="19"/>
  </w:num>
  <w:num w:numId="8">
    <w:abstractNumId w:val="9"/>
  </w:num>
  <w:num w:numId="9">
    <w:abstractNumId w:val="15"/>
  </w:num>
  <w:num w:numId="10">
    <w:abstractNumId w:val="10"/>
  </w:num>
  <w:num w:numId="11">
    <w:abstractNumId w:val="20"/>
  </w:num>
  <w:num w:numId="12">
    <w:abstractNumId w:val="6"/>
  </w:num>
  <w:num w:numId="13">
    <w:abstractNumId w:val="1"/>
  </w:num>
  <w:num w:numId="14">
    <w:abstractNumId w:val="8"/>
  </w:num>
  <w:num w:numId="15">
    <w:abstractNumId w:val="22"/>
  </w:num>
  <w:num w:numId="16">
    <w:abstractNumId w:val="18"/>
  </w:num>
  <w:num w:numId="17">
    <w:abstractNumId w:val="2"/>
  </w:num>
  <w:num w:numId="18">
    <w:abstractNumId w:val="11"/>
  </w:num>
  <w:num w:numId="19">
    <w:abstractNumId w:val="3"/>
  </w:num>
  <w:num w:numId="20">
    <w:abstractNumId w:val="21"/>
  </w:num>
  <w:num w:numId="21">
    <w:abstractNumId w:val="1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9B1"/>
    <w:rsid w:val="00000541"/>
    <w:rsid w:val="0000093F"/>
    <w:rsid w:val="000036DE"/>
    <w:rsid w:val="00003E74"/>
    <w:rsid w:val="00003FFF"/>
    <w:rsid w:val="00006E66"/>
    <w:rsid w:val="00007A90"/>
    <w:rsid w:val="00007E6D"/>
    <w:rsid w:val="000124C9"/>
    <w:rsid w:val="000129B8"/>
    <w:rsid w:val="00012CAC"/>
    <w:rsid w:val="000137DF"/>
    <w:rsid w:val="000149A0"/>
    <w:rsid w:val="00014C20"/>
    <w:rsid w:val="00015360"/>
    <w:rsid w:val="00015804"/>
    <w:rsid w:val="00016CCA"/>
    <w:rsid w:val="00017674"/>
    <w:rsid w:val="000207B0"/>
    <w:rsid w:val="00020DCC"/>
    <w:rsid w:val="00021873"/>
    <w:rsid w:val="00022058"/>
    <w:rsid w:val="0002231D"/>
    <w:rsid w:val="00022C69"/>
    <w:rsid w:val="00025AB1"/>
    <w:rsid w:val="00025B82"/>
    <w:rsid w:val="00026738"/>
    <w:rsid w:val="00027A93"/>
    <w:rsid w:val="00027F95"/>
    <w:rsid w:val="00031B8C"/>
    <w:rsid w:val="00034697"/>
    <w:rsid w:val="00034CA5"/>
    <w:rsid w:val="00035929"/>
    <w:rsid w:val="00035F65"/>
    <w:rsid w:val="0003653C"/>
    <w:rsid w:val="00037C87"/>
    <w:rsid w:val="00037E5F"/>
    <w:rsid w:val="00040E41"/>
    <w:rsid w:val="00042C2A"/>
    <w:rsid w:val="00042EDA"/>
    <w:rsid w:val="000434EF"/>
    <w:rsid w:val="000443B9"/>
    <w:rsid w:val="00044C37"/>
    <w:rsid w:val="00045961"/>
    <w:rsid w:val="00045B69"/>
    <w:rsid w:val="000466D5"/>
    <w:rsid w:val="00046E93"/>
    <w:rsid w:val="000471D8"/>
    <w:rsid w:val="0004749F"/>
    <w:rsid w:val="00050A89"/>
    <w:rsid w:val="00051F76"/>
    <w:rsid w:val="0005273F"/>
    <w:rsid w:val="0005453A"/>
    <w:rsid w:val="00054D4E"/>
    <w:rsid w:val="00055796"/>
    <w:rsid w:val="00056342"/>
    <w:rsid w:val="000575B8"/>
    <w:rsid w:val="000617EF"/>
    <w:rsid w:val="000647B1"/>
    <w:rsid w:val="00064C88"/>
    <w:rsid w:val="000661CA"/>
    <w:rsid w:val="00066CAD"/>
    <w:rsid w:val="0006709A"/>
    <w:rsid w:val="0006723B"/>
    <w:rsid w:val="00067BB7"/>
    <w:rsid w:val="00071D45"/>
    <w:rsid w:val="00072D58"/>
    <w:rsid w:val="000733D4"/>
    <w:rsid w:val="000736FF"/>
    <w:rsid w:val="000738F8"/>
    <w:rsid w:val="00073C1F"/>
    <w:rsid w:val="00074E08"/>
    <w:rsid w:val="000754B8"/>
    <w:rsid w:val="00077BDC"/>
    <w:rsid w:val="00077E19"/>
    <w:rsid w:val="000804CF"/>
    <w:rsid w:val="00080C19"/>
    <w:rsid w:val="00080E1D"/>
    <w:rsid w:val="000842B9"/>
    <w:rsid w:val="000867A5"/>
    <w:rsid w:val="00086883"/>
    <w:rsid w:val="00087871"/>
    <w:rsid w:val="000900F3"/>
    <w:rsid w:val="000901FF"/>
    <w:rsid w:val="0009028B"/>
    <w:rsid w:val="00090C14"/>
    <w:rsid w:val="000914E4"/>
    <w:rsid w:val="000929A8"/>
    <w:rsid w:val="00094549"/>
    <w:rsid w:val="0009491A"/>
    <w:rsid w:val="00094BEF"/>
    <w:rsid w:val="00094EC5"/>
    <w:rsid w:val="000955F1"/>
    <w:rsid w:val="00095A28"/>
    <w:rsid w:val="00095F52"/>
    <w:rsid w:val="00096467"/>
    <w:rsid w:val="000965C3"/>
    <w:rsid w:val="00096868"/>
    <w:rsid w:val="000978D4"/>
    <w:rsid w:val="000A0230"/>
    <w:rsid w:val="000A0BB1"/>
    <w:rsid w:val="000A0D4C"/>
    <w:rsid w:val="000A18CF"/>
    <w:rsid w:val="000A1FDB"/>
    <w:rsid w:val="000A20F3"/>
    <w:rsid w:val="000A2BFE"/>
    <w:rsid w:val="000A2C5C"/>
    <w:rsid w:val="000A44AA"/>
    <w:rsid w:val="000A60B7"/>
    <w:rsid w:val="000A63AF"/>
    <w:rsid w:val="000A6658"/>
    <w:rsid w:val="000A698C"/>
    <w:rsid w:val="000A70B3"/>
    <w:rsid w:val="000A784C"/>
    <w:rsid w:val="000A7C4D"/>
    <w:rsid w:val="000B0BB9"/>
    <w:rsid w:val="000B2224"/>
    <w:rsid w:val="000B7B16"/>
    <w:rsid w:val="000C4E86"/>
    <w:rsid w:val="000C52AD"/>
    <w:rsid w:val="000D0CBF"/>
    <w:rsid w:val="000D0D71"/>
    <w:rsid w:val="000D0F02"/>
    <w:rsid w:val="000D2BD9"/>
    <w:rsid w:val="000D3CD4"/>
    <w:rsid w:val="000D5054"/>
    <w:rsid w:val="000D598B"/>
    <w:rsid w:val="000D5D5F"/>
    <w:rsid w:val="000D7967"/>
    <w:rsid w:val="000D79EA"/>
    <w:rsid w:val="000D7B44"/>
    <w:rsid w:val="000D7DE9"/>
    <w:rsid w:val="000E2089"/>
    <w:rsid w:val="000E295E"/>
    <w:rsid w:val="000E2B78"/>
    <w:rsid w:val="000E3E48"/>
    <w:rsid w:val="000E4FE4"/>
    <w:rsid w:val="000E620F"/>
    <w:rsid w:val="000E7121"/>
    <w:rsid w:val="000F0DB1"/>
    <w:rsid w:val="000F4ED9"/>
    <w:rsid w:val="000F5029"/>
    <w:rsid w:val="000F6123"/>
    <w:rsid w:val="000F70C6"/>
    <w:rsid w:val="00101370"/>
    <w:rsid w:val="00101EE8"/>
    <w:rsid w:val="00102DFB"/>
    <w:rsid w:val="0010340C"/>
    <w:rsid w:val="001049E0"/>
    <w:rsid w:val="00105EC1"/>
    <w:rsid w:val="00106113"/>
    <w:rsid w:val="00106B0B"/>
    <w:rsid w:val="00106EFC"/>
    <w:rsid w:val="00106F3B"/>
    <w:rsid w:val="00111F77"/>
    <w:rsid w:val="00112A5B"/>
    <w:rsid w:val="00113B38"/>
    <w:rsid w:val="00114D31"/>
    <w:rsid w:val="00116C70"/>
    <w:rsid w:val="00116F4F"/>
    <w:rsid w:val="00117C0C"/>
    <w:rsid w:val="0012066F"/>
    <w:rsid w:val="0012067D"/>
    <w:rsid w:val="0012120A"/>
    <w:rsid w:val="001224AE"/>
    <w:rsid w:val="00125607"/>
    <w:rsid w:val="0012613D"/>
    <w:rsid w:val="001267DC"/>
    <w:rsid w:val="0013044F"/>
    <w:rsid w:val="001304F8"/>
    <w:rsid w:val="001306FB"/>
    <w:rsid w:val="001310CC"/>
    <w:rsid w:val="001319FC"/>
    <w:rsid w:val="00131DE1"/>
    <w:rsid w:val="00132F2D"/>
    <w:rsid w:val="00135A8C"/>
    <w:rsid w:val="00135A8F"/>
    <w:rsid w:val="00135D78"/>
    <w:rsid w:val="001360AC"/>
    <w:rsid w:val="001364D5"/>
    <w:rsid w:val="001368A6"/>
    <w:rsid w:val="00136949"/>
    <w:rsid w:val="0013788C"/>
    <w:rsid w:val="00137B0C"/>
    <w:rsid w:val="00137B5A"/>
    <w:rsid w:val="00141F87"/>
    <w:rsid w:val="001437A5"/>
    <w:rsid w:val="00146B62"/>
    <w:rsid w:val="00146BFB"/>
    <w:rsid w:val="00146EC3"/>
    <w:rsid w:val="001475DB"/>
    <w:rsid w:val="00153367"/>
    <w:rsid w:val="0015375C"/>
    <w:rsid w:val="00154441"/>
    <w:rsid w:val="00155729"/>
    <w:rsid w:val="001558C3"/>
    <w:rsid w:val="001568F8"/>
    <w:rsid w:val="00157CF6"/>
    <w:rsid w:val="001608FE"/>
    <w:rsid w:val="00160C85"/>
    <w:rsid w:val="00160E6C"/>
    <w:rsid w:val="00163531"/>
    <w:rsid w:val="0016416F"/>
    <w:rsid w:val="001642DB"/>
    <w:rsid w:val="0016449F"/>
    <w:rsid w:val="00165136"/>
    <w:rsid w:val="00165245"/>
    <w:rsid w:val="00170AB7"/>
    <w:rsid w:val="00171513"/>
    <w:rsid w:val="0017242D"/>
    <w:rsid w:val="00173620"/>
    <w:rsid w:val="001737FB"/>
    <w:rsid w:val="001753A2"/>
    <w:rsid w:val="00175553"/>
    <w:rsid w:val="0017606F"/>
    <w:rsid w:val="00176E76"/>
    <w:rsid w:val="001776AE"/>
    <w:rsid w:val="00177F3E"/>
    <w:rsid w:val="0018014B"/>
    <w:rsid w:val="001807DE"/>
    <w:rsid w:val="00181548"/>
    <w:rsid w:val="00182D74"/>
    <w:rsid w:val="0018394A"/>
    <w:rsid w:val="00183D07"/>
    <w:rsid w:val="00183F29"/>
    <w:rsid w:val="0018466B"/>
    <w:rsid w:val="001854F6"/>
    <w:rsid w:val="001856C2"/>
    <w:rsid w:val="00185C4D"/>
    <w:rsid w:val="00186822"/>
    <w:rsid w:val="00186C80"/>
    <w:rsid w:val="00186DFA"/>
    <w:rsid w:val="00190259"/>
    <w:rsid w:val="001915A5"/>
    <w:rsid w:val="00191FFB"/>
    <w:rsid w:val="00192DF9"/>
    <w:rsid w:val="0019532A"/>
    <w:rsid w:val="00195BFE"/>
    <w:rsid w:val="0019688D"/>
    <w:rsid w:val="00196E7D"/>
    <w:rsid w:val="001A0338"/>
    <w:rsid w:val="001A1411"/>
    <w:rsid w:val="001A145D"/>
    <w:rsid w:val="001A22DF"/>
    <w:rsid w:val="001A39C2"/>
    <w:rsid w:val="001A4C8D"/>
    <w:rsid w:val="001A4FA3"/>
    <w:rsid w:val="001A6219"/>
    <w:rsid w:val="001A6898"/>
    <w:rsid w:val="001A7081"/>
    <w:rsid w:val="001B01D7"/>
    <w:rsid w:val="001B0730"/>
    <w:rsid w:val="001B07B0"/>
    <w:rsid w:val="001B0DAF"/>
    <w:rsid w:val="001B2E5E"/>
    <w:rsid w:val="001B5EB0"/>
    <w:rsid w:val="001B6C86"/>
    <w:rsid w:val="001C0379"/>
    <w:rsid w:val="001C0614"/>
    <w:rsid w:val="001C0AC8"/>
    <w:rsid w:val="001C0B34"/>
    <w:rsid w:val="001C1738"/>
    <w:rsid w:val="001C4403"/>
    <w:rsid w:val="001C46E6"/>
    <w:rsid w:val="001C4731"/>
    <w:rsid w:val="001C5115"/>
    <w:rsid w:val="001C5C21"/>
    <w:rsid w:val="001C5CFE"/>
    <w:rsid w:val="001C675A"/>
    <w:rsid w:val="001C68C5"/>
    <w:rsid w:val="001C7623"/>
    <w:rsid w:val="001C7A73"/>
    <w:rsid w:val="001C7AD7"/>
    <w:rsid w:val="001C7FEA"/>
    <w:rsid w:val="001D07F3"/>
    <w:rsid w:val="001D0C43"/>
    <w:rsid w:val="001D6ADD"/>
    <w:rsid w:val="001D6B44"/>
    <w:rsid w:val="001D6F7F"/>
    <w:rsid w:val="001D75DB"/>
    <w:rsid w:val="001D78FC"/>
    <w:rsid w:val="001E1636"/>
    <w:rsid w:val="001E2922"/>
    <w:rsid w:val="001E2B54"/>
    <w:rsid w:val="001E36DA"/>
    <w:rsid w:val="001E370C"/>
    <w:rsid w:val="001E443C"/>
    <w:rsid w:val="001F01D0"/>
    <w:rsid w:val="001F0B1A"/>
    <w:rsid w:val="001F1CE4"/>
    <w:rsid w:val="001F2011"/>
    <w:rsid w:val="001F3924"/>
    <w:rsid w:val="001F4CC0"/>
    <w:rsid w:val="001F63E1"/>
    <w:rsid w:val="001F68E6"/>
    <w:rsid w:val="00200546"/>
    <w:rsid w:val="00200827"/>
    <w:rsid w:val="0020186D"/>
    <w:rsid w:val="002023FF"/>
    <w:rsid w:val="0020257D"/>
    <w:rsid w:val="00202B70"/>
    <w:rsid w:val="002033E6"/>
    <w:rsid w:val="00203844"/>
    <w:rsid w:val="0020466B"/>
    <w:rsid w:val="002056F2"/>
    <w:rsid w:val="00206D8C"/>
    <w:rsid w:val="0020772C"/>
    <w:rsid w:val="00207AD0"/>
    <w:rsid w:val="00207AF1"/>
    <w:rsid w:val="00210101"/>
    <w:rsid w:val="00210A45"/>
    <w:rsid w:val="00212F36"/>
    <w:rsid w:val="00214B08"/>
    <w:rsid w:val="00216FD5"/>
    <w:rsid w:val="00217198"/>
    <w:rsid w:val="002172D4"/>
    <w:rsid w:val="00217311"/>
    <w:rsid w:val="002179B1"/>
    <w:rsid w:val="00220CFA"/>
    <w:rsid w:val="0022116E"/>
    <w:rsid w:val="00221E99"/>
    <w:rsid w:val="00224B77"/>
    <w:rsid w:val="00226572"/>
    <w:rsid w:val="002269AF"/>
    <w:rsid w:val="00226F24"/>
    <w:rsid w:val="00230171"/>
    <w:rsid w:val="0023039D"/>
    <w:rsid w:val="00230540"/>
    <w:rsid w:val="00230ADA"/>
    <w:rsid w:val="00230CA3"/>
    <w:rsid w:val="0023111E"/>
    <w:rsid w:val="00231FEE"/>
    <w:rsid w:val="0023239A"/>
    <w:rsid w:val="0023243A"/>
    <w:rsid w:val="00235922"/>
    <w:rsid w:val="0023629B"/>
    <w:rsid w:val="002374AE"/>
    <w:rsid w:val="00241D8E"/>
    <w:rsid w:val="002434BB"/>
    <w:rsid w:val="0024560C"/>
    <w:rsid w:val="00245F48"/>
    <w:rsid w:val="00250416"/>
    <w:rsid w:val="002526B8"/>
    <w:rsid w:val="00254859"/>
    <w:rsid w:val="00255FFE"/>
    <w:rsid w:val="002566FE"/>
    <w:rsid w:val="002571F3"/>
    <w:rsid w:val="00257490"/>
    <w:rsid w:val="00257581"/>
    <w:rsid w:val="002576E0"/>
    <w:rsid w:val="00257D99"/>
    <w:rsid w:val="002608B6"/>
    <w:rsid w:val="00261A4F"/>
    <w:rsid w:val="00263221"/>
    <w:rsid w:val="00265A68"/>
    <w:rsid w:val="0026707D"/>
    <w:rsid w:val="00267E61"/>
    <w:rsid w:val="00270501"/>
    <w:rsid w:val="0027092B"/>
    <w:rsid w:val="00271F21"/>
    <w:rsid w:val="002720A1"/>
    <w:rsid w:val="0027275A"/>
    <w:rsid w:val="002728AD"/>
    <w:rsid w:val="00272B01"/>
    <w:rsid w:val="00275382"/>
    <w:rsid w:val="00280063"/>
    <w:rsid w:val="00280B6C"/>
    <w:rsid w:val="00281498"/>
    <w:rsid w:val="00282414"/>
    <w:rsid w:val="00283AF9"/>
    <w:rsid w:val="00284834"/>
    <w:rsid w:val="00284F39"/>
    <w:rsid w:val="0028644D"/>
    <w:rsid w:val="00290799"/>
    <w:rsid w:val="002917B4"/>
    <w:rsid w:val="0029282C"/>
    <w:rsid w:val="00292CCE"/>
    <w:rsid w:val="00292F62"/>
    <w:rsid w:val="00293A3F"/>
    <w:rsid w:val="0029526F"/>
    <w:rsid w:val="00297B79"/>
    <w:rsid w:val="002A0578"/>
    <w:rsid w:val="002A064E"/>
    <w:rsid w:val="002A1A61"/>
    <w:rsid w:val="002A1A6A"/>
    <w:rsid w:val="002A2481"/>
    <w:rsid w:val="002A292F"/>
    <w:rsid w:val="002A2D2C"/>
    <w:rsid w:val="002A32AF"/>
    <w:rsid w:val="002A4DA3"/>
    <w:rsid w:val="002A552E"/>
    <w:rsid w:val="002A60CA"/>
    <w:rsid w:val="002A6CA1"/>
    <w:rsid w:val="002A70AD"/>
    <w:rsid w:val="002A7EBA"/>
    <w:rsid w:val="002B02D7"/>
    <w:rsid w:val="002B041D"/>
    <w:rsid w:val="002B07AE"/>
    <w:rsid w:val="002B11E7"/>
    <w:rsid w:val="002B1905"/>
    <w:rsid w:val="002B2A53"/>
    <w:rsid w:val="002B2E4F"/>
    <w:rsid w:val="002B33DC"/>
    <w:rsid w:val="002B4ADD"/>
    <w:rsid w:val="002B6A8C"/>
    <w:rsid w:val="002B7948"/>
    <w:rsid w:val="002C0417"/>
    <w:rsid w:val="002C0EED"/>
    <w:rsid w:val="002C0F2B"/>
    <w:rsid w:val="002C0F5E"/>
    <w:rsid w:val="002C3100"/>
    <w:rsid w:val="002C3EBB"/>
    <w:rsid w:val="002C4734"/>
    <w:rsid w:val="002C5A38"/>
    <w:rsid w:val="002C5D28"/>
    <w:rsid w:val="002C5E3A"/>
    <w:rsid w:val="002C7505"/>
    <w:rsid w:val="002D0D2C"/>
    <w:rsid w:val="002D0D40"/>
    <w:rsid w:val="002D0D7D"/>
    <w:rsid w:val="002D2173"/>
    <w:rsid w:val="002D33D4"/>
    <w:rsid w:val="002D375F"/>
    <w:rsid w:val="002D4058"/>
    <w:rsid w:val="002D49E2"/>
    <w:rsid w:val="002D5371"/>
    <w:rsid w:val="002D6976"/>
    <w:rsid w:val="002E0254"/>
    <w:rsid w:val="002E089B"/>
    <w:rsid w:val="002E1C90"/>
    <w:rsid w:val="002E282A"/>
    <w:rsid w:val="002E4675"/>
    <w:rsid w:val="002E5547"/>
    <w:rsid w:val="002E56FE"/>
    <w:rsid w:val="002E645D"/>
    <w:rsid w:val="002E6E13"/>
    <w:rsid w:val="002E7782"/>
    <w:rsid w:val="002F0414"/>
    <w:rsid w:val="002F13A6"/>
    <w:rsid w:val="002F2C73"/>
    <w:rsid w:val="002F3755"/>
    <w:rsid w:val="002F3E93"/>
    <w:rsid w:val="002F5688"/>
    <w:rsid w:val="002F5E27"/>
    <w:rsid w:val="002F6A9E"/>
    <w:rsid w:val="00300299"/>
    <w:rsid w:val="003006F4"/>
    <w:rsid w:val="00301703"/>
    <w:rsid w:val="003020C5"/>
    <w:rsid w:val="0030246B"/>
    <w:rsid w:val="003039ED"/>
    <w:rsid w:val="003049A2"/>
    <w:rsid w:val="00304A36"/>
    <w:rsid w:val="00305B02"/>
    <w:rsid w:val="0030646D"/>
    <w:rsid w:val="0030665F"/>
    <w:rsid w:val="00306EEB"/>
    <w:rsid w:val="003073F4"/>
    <w:rsid w:val="00307440"/>
    <w:rsid w:val="00307A75"/>
    <w:rsid w:val="00307A86"/>
    <w:rsid w:val="003104F9"/>
    <w:rsid w:val="003111D7"/>
    <w:rsid w:val="00311A17"/>
    <w:rsid w:val="0031273A"/>
    <w:rsid w:val="00312DFC"/>
    <w:rsid w:val="00312F2A"/>
    <w:rsid w:val="00314465"/>
    <w:rsid w:val="00316A46"/>
    <w:rsid w:val="00316E17"/>
    <w:rsid w:val="00317611"/>
    <w:rsid w:val="00317AE0"/>
    <w:rsid w:val="00321180"/>
    <w:rsid w:val="003213A5"/>
    <w:rsid w:val="003213C1"/>
    <w:rsid w:val="0032279C"/>
    <w:rsid w:val="00322A5B"/>
    <w:rsid w:val="00325635"/>
    <w:rsid w:val="00325CC8"/>
    <w:rsid w:val="00327938"/>
    <w:rsid w:val="00327C89"/>
    <w:rsid w:val="00327E4D"/>
    <w:rsid w:val="00331238"/>
    <w:rsid w:val="00331D12"/>
    <w:rsid w:val="0033263E"/>
    <w:rsid w:val="003340EB"/>
    <w:rsid w:val="003342E4"/>
    <w:rsid w:val="0033604F"/>
    <w:rsid w:val="00337690"/>
    <w:rsid w:val="00342439"/>
    <w:rsid w:val="00344917"/>
    <w:rsid w:val="00344C4B"/>
    <w:rsid w:val="00344CDB"/>
    <w:rsid w:val="00345AA8"/>
    <w:rsid w:val="00346126"/>
    <w:rsid w:val="00346A71"/>
    <w:rsid w:val="00346E22"/>
    <w:rsid w:val="003477B5"/>
    <w:rsid w:val="00353353"/>
    <w:rsid w:val="003540A1"/>
    <w:rsid w:val="003571FC"/>
    <w:rsid w:val="00360923"/>
    <w:rsid w:val="00362761"/>
    <w:rsid w:val="003642A3"/>
    <w:rsid w:val="0036573B"/>
    <w:rsid w:val="003712DF"/>
    <w:rsid w:val="00371A08"/>
    <w:rsid w:val="00371F06"/>
    <w:rsid w:val="0037317E"/>
    <w:rsid w:val="00377FF2"/>
    <w:rsid w:val="00380147"/>
    <w:rsid w:val="0038090E"/>
    <w:rsid w:val="00381910"/>
    <w:rsid w:val="00381E95"/>
    <w:rsid w:val="00384913"/>
    <w:rsid w:val="00384DD4"/>
    <w:rsid w:val="00384E90"/>
    <w:rsid w:val="00385F0D"/>
    <w:rsid w:val="00385F5C"/>
    <w:rsid w:val="00386584"/>
    <w:rsid w:val="0039082B"/>
    <w:rsid w:val="00393FC9"/>
    <w:rsid w:val="00395611"/>
    <w:rsid w:val="0039587F"/>
    <w:rsid w:val="003967B3"/>
    <w:rsid w:val="00396D01"/>
    <w:rsid w:val="003979A2"/>
    <w:rsid w:val="003A03F8"/>
    <w:rsid w:val="003A11E4"/>
    <w:rsid w:val="003A425D"/>
    <w:rsid w:val="003B0214"/>
    <w:rsid w:val="003B1E7F"/>
    <w:rsid w:val="003B250E"/>
    <w:rsid w:val="003B34EF"/>
    <w:rsid w:val="003B3976"/>
    <w:rsid w:val="003B3A6C"/>
    <w:rsid w:val="003B4844"/>
    <w:rsid w:val="003B5909"/>
    <w:rsid w:val="003B6EEB"/>
    <w:rsid w:val="003B7A61"/>
    <w:rsid w:val="003C0867"/>
    <w:rsid w:val="003C0F67"/>
    <w:rsid w:val="003C2EE9"/>
    <w:rsid w:val="003C3AF2"/>
    <w:rsid w:val="003C455B"/>
    <w:rsid w:val="003C4B74"/>
    <w:rsid w:val="003C4F3C"/>
    <w:rsid w:val="003C53A2"/>
    <w:rsid w:val="003C590F"/>
    <w:rsid w:val="003C6349"/>
    <w:rsid w:val="003C6D93"/>
    <w:rsid w:val="003C7007"/>
    <w:rsid w:val="003D09F2"/>
    <w:rsid w:val="003D183D"/>
    <w:rsid w:val="003D2006"/>
    <w:rsid w:val="003D265D"/>
    <w:rsid w:val="003D457B"/>
    <w:rsid w:val="003D5D12"/>
    <w:rsid w:val="003D671C"/>
    <w:rsid w:val="003D70ED"/>
    <w:rsid w:val="003D7B25"/>
    <w:rsid w:val="003D7BBF"/>
    <w:rsid w:val="003E08AC"/>
    <w:rsid w:val="003E16B8"/>
    <w:rsid w:val="003E1780"/>
    <w:rsid w:val="003E1C08"/>
    <w:rsid w:val="003E554B"/>
    <w:rsid w:val="003E6527"/>
    <w:rsid w:val="003E7920"/>
    <w:rsid w:val="003F061A"/>
    <w:rsid w:val="003F1707"/>
    <w:rsid w:val="003F1B78"/>
    <w:rsid w:val="003F25DB"/>
    <w:rsid w:val="003F41AC"/>
    <w:rsid w:val="003F489D"/>
    <w:rsid w:val="003F545D"/>
    <w:rsid w:val="003F59D2"/>
    <w:rsid w:val="003F5F2A"/>
    <w:rsid w:val="003F79A7"/>
    <w:rsid w:val="0040062D"/>
    <w:rsid w:val="00400B29"/>
    <w:rsid w:val="00401B01"/>
    <w:rsid w:val="00401ED6"/>
    <w:rsid w:val="00403194"/>
    <w:rsid w:val="00403594"/>
    <w:rsid w:val="0040518E"/>
    <w:rsid w:val="00405DD4"/>
    <w:rsid w:val="00407C28"/>
    <w:rsid w:val="00407D95"/>
    <w:rsid w:val="004101B0"/>
    <w:rsid w:val="004111F2"/>
    <w:rsid w:val="0041127C"/>
    <w:rsid w:val="00411DFF"/>
    <w:rsid w:val="0041252E"/>
    <w:rsid w:val="0041498C"/>
    <w:rsid w:val="00415C54"/>
    <w:rsid w:val="004203F1"/>
    <w:rsid w:val="00420726"/>
    <w:rsid w:val="00420965"/>
    <w:rsid w:val="0042185C"/>
    <w:rsid w:val="004219AC"/>
    <w:rsid w:val="00421B3B"/>
    <w:rsid w:val="00425772"/>
    <w:rsid w:val="00426D72"/>
    <w:rsid w:val="00427169"/>
    <w:rsid w:val="00427DC1"/>
    <w:rsid w:val="00430E1D"/>
    <w:rsid w:val="00430FE6"/>
    <w:rsid w:val="0043178D"/>
    <w:rsid w:val="0043476D"/>
    <w:rsid w:val="00441F7A"/>
    <w:rsid w:val="0044210F"/>
    <w:rsid w:val="00443576"/>
    <w:rsid w:val="00444069"/>
    <w:rsid w:val="00445331"/>
    <w:rsid w:val="0044702A"/>
    <w:rsid w:val="00447CC6"/>
    <w:rsid w:val="004537B2"/>
    <w:rsid w:val="00454497"/>
    <w:rsid w:val="004549C6"/>
    <w:rsid w:val="00457094"/>
    <w:rsid w:val="00460430"/>
    <w:rsid w:val="004605E0"/>
    <w:rsid w:val="004620C4"/>
    <w:rsid w:val="0046210D"/>
    <w:rsid w:val="0046296F"/>
    <w:rsid w:val="004639A6"/>
    <w:rsid w:val="00463ED2"/>
    <w:rsid w:val="004660AB"/>
    <w:rsid w:val="004662E3"/>
    <w:rsid w:val="004677BA"/>
    <w:rsid w:val="004729D5"/>
    <w:rsid w:val="004738FD"/>
    <w:rsid w:val="00473D32"/>
    <w:rsid w:val="004755ED"/>
    <w:rsid w:val="0048081F"/>
    <w:rsid w:val="00482E85"/>
    <w:rsid w:val="00482FA7"/>
    <w:rsid w:val="0048434C"/>
    <w:rsid w:val="00484502"/>
    <w:rsid w:val="00485175"/>
    <w:rsid w:val="00485EE1"/>
    <w:rsid w:val="004866FA"/>
    <w:rsid w:val="00486FF8"/>
    <w:rsid w:val="00487995"/>
    <w:rsid w:val="0049035C"/>
    <w:rsid w:val="00490B16"/>
    <w:rsid w:val="00490FC1"/>
    <w:rsid w:val="0049188C"/>
    <w:rsid w:val="004922E0"/>
    <w:rsid w:val="004924D4"/>
    <w:rsid w:val="004928BD"/>
    <w:rsid w:val="004947E6"/>
    <w:rsid w:val="00494EA2"/>
    <w:rsid w:val="0049565D"/>
    <w:rsid w:val="00495BD5"/>
    <w:rsid w:val="0049634C"/>
    <w:rsid w:val="00497474"/>
    <w:rsid w:val="004A143C"/>
    <w:rsid w:val="004A143F"/>
    <w:rsid w:val="004A1734"/>
    <w:rsid w:val="004A30BB"/>
    <w:rsid w:val="004A3918"/>
    <w:rsid w:val="004A4E27"/>
    <w:rsid w:val="004A5ACD"/>
    <w:rsid w:val="004A635B"/>
    <w:rsid w:val="004A6C89"/>
    <w:rsid w:val="004A783D"/>
    <w:rsid w:val="004B007A"/>
    <w:rsid w:val="004B04AD"/>
    <w:rsid w:val="004B04B7"/>
    <w:rsid w:val="004B10BA"/>
    <w:rsid w:val="004B1133"/>
    <w:rsid w:val="004B22EB"/>
    <w:rsid w:val="004B2341"/>
    <w:rsid w:val="004B24EF"/>
    <w:rsid w:val="004B25EF"/>
    <w:rsid w:val="004B2624"/>
    <w:rsid w:val="004B27E1"/>
    <w:rsid w:val="004B27EA"/>
    <w:rsid w:val="004B3AA2"/>
    <w:rsid w:val="004B3BA7"/>
    <w:rsid w:val="004B46F0"/>
    <w:rsid w:val="004B4C0D"/>
    <w:rsid w:val="004C24A4"/>
    <w:rsid w:val="004C2E56"/>
    <w:rsid w:val="004C4CCC"/>
    <w:rsid w:val="004C53B1"/>
    <w:rsid w:val="004C6789"/>
    <w:rsid w:val="004C7ADE"/>
    <w:rsid w:val="004D00A4"/>
    <w:rsid w:val="004D0F3A"/>
    <w:rsid w:val="004D2016"/>
    <w:rsid w:val="004D548D"/>
    <w:rsid w:val="004D617D"/>
    <w:rsid w:val="004D61EA"/>
    <w:rsid w:val="004D61FA"/>
    <w:rsid w:val="004D6727"/>
    <w:rsid w:val="004E0E53"/>
    <w:rsid w:val="004E1C5A"/>
    <w:rsid w:val="004E2629"/>
    <w:rsid w:val="004E292A"/>
    <w:rsid w:val="004E3FDC"/>
    <w:rsid w:val="004E4267"/>
    <w:rsid w:val="004E600E"/>
    <w:rsid w:val="004F0AD3"/>
    <w:rsid w:val="004F19D0"/>
    <w:rsid w:val="004F409E"/>
    <w:rsid w:val="004F4D90"/>
    <w:rsid w:val="004F50C9"/>
    <w:rsid w:val="004F5F63"/>
    <w:rsid w:val="004F625D"/>
    <w:rsid w:val="00501380"/>
    <w:rsid w:val="005025C2"/>
    <w:rsid w:val="00502DE3"/>
    <w:rsid w:val="005032B8"/>
    <w:rsid w:val="005044FA"/>
    <w:rsid w:val="00504631"/>
    <w:rsid w:val="0050489C"/>
    <w:rsid w:val="00504BD0"/>
    <w:rsid w:val="00507419"/>
    <w:rsid w:val="00512628"/>
    <w:rsid w:val="00513BF9"/>
    <w:rsid w:val="00514692"/>
    <w:rsid w:val="00514C2E"/>
    <w:rsid w:val="00515870"/>
    <w:rsid w:val="00515DD9"/>
    <w:rsid w:val="00516D7B"/>
    <w:rsid w:val="00521FBD"/>
    <w:rsid w:val="0052320F"/>
    <w:rsid w:val="005232B9"/>
    <w:rsid w:val="00523563"/>
    <w:rsid w:val="005254C3"/>
    <w:rsid w:val="00525A5A"/>
    <w:rsid w:val="00527110"/>
    <w:rsid w:val="005272BA"/>
    <w:rsid w:val="0053017A"/>
    <w:rsid w:val="005307FC"/>
    <w:rsid w:val="00531B87"/>
    <w:rsid w:val="00532E13"/>
    <w:rsid w:val="005332C1"/>
    <w:rsid w:val="00533686"/>
    <w:rsid w:val="005341CD"/>
    <w:rsid w:val="00534E9C"/>
    <w:rsid w:val="0053656A"/>
    <w:rsid w:val="0053690E"/>
    <w:rsid w:val="00536BD0"/>
    <w:rsid w:val="00536E67"/>
    <w:rsid w:val="00537102"/>
    <w:rsid w:val="0054049F"/>
    <w:rsid w:val="00540722"/>
    <w:rsid w:val="00540D72"/>
    <w:rsid w:val="005417C6"/>
    <w:rsid w:val="005448A5"/>
    <w:rsid w:val="00544A05"/>
    <w:rsid w:val="00544A32"/>
    <w:rsid w:val="00544BE6"/>
    <w:rsid w:val="00545F7E"/>
    <w:rsid w:val="0054641F"/>
    <w:rsid w:val="00546672"/>
    <w:rsid w:val="0054746B"/>
    <w:rsid w:val="00547833"/>
    <w:rsid w:val="00547BA9"/>
    <w:rsid w:val="00550557"/>
    <w:rsid w:val="00551747"/>
    <w:rsid w:val="0055196F"/>
    <w:rsid w:val="005521B4"/>
    <w:rsid w:val="0055291D"/>
    <w:rsid w:val="00553696"/>
    <w:rsid w:val="005536A3"/>
    <w:rsid w:val="00553F97"/>
    <w:rsid w:val="0055438E"/>
    <w:rsid w:val="00557B9A"/>
    <w:rsid w:val="00557C9B"/>
    <w:rsid w:val="005659BE"/>
    <w:rsid w:val="0056700D"/>
    <w:rsid w:val="00567C74"/>
    <w:rsid w:val="005707C9"/>
    <w:rsid w:val="00570BE1"/>
    <w:rsid w:val="00574833"/>
    <w:rsid w:val="005750BA"/>
    <w:rsid w:val="00577BA4"/>
    <w:rsid w:val="00580775"/>
    <w:rsid w:val="00584D42"/>
    <w:rsid w:val="00585332"/>
    <w:rsid w:val="00585FD7"/>
    <w:rsid w:val="0058675D"/>
    <w:rsid w:val="00586FC9"/>
    <w:rsid w:val="005903DE"/>
    <w:rsid w:val="00590E0D"/>
    <w:rsid w:val="00591132"/>
    <w:rsid w:val="00591392"/>
    <w:rsid w:val="00591886"/>
    <w:rsid w:val="00591E28"/>
    <w:rsid w:val="0059206B"/>
    <w:rsid w:val="005936F2"/>
    <w:rsid w:val="00594316"/>
    <w:rsid w:val="005945FA"/>
    <w:rsid w:val="00594F3C"/>
    <w:rsid w:val="005A00D4"/>
    <w:rsid w:val="005A0CC8"/>
    <w:rsid w:val="005A1760"/>
    <w:rsid w:val="005A1E2E"/>
    <w:rsid w:val="005A1EAC"/>
    <w:rsid w:val="005A256B"/>
    <w:rsid w:val="005A3A23"/>
    <w:rsid w:val="005A4534"/>
    <w:rsid w:val="005A556B"/>
    <w:rsid w:val="005A5AC3"/>
    <w:rsid w:val="005A6E6E"/>
    <w:rsid w:val="005A766B"/>
    <w:rsid w:val="005A7C7E"/>
    <w:rsid w:val="005B1505"/>
    <w:rsid w:val="005B1B2F"/>
    <w:rsid w:val="005B22EC"/>
    <w:rsid w:val="005B2551"/>
    <w:rsid w:val="005B39BA"/>
    <w:rsid w:val="005B58FF"/>
    <w:rsid w:val="005B59C9"/>
    <w:rsid w:val="005B7B51"/>
    <w:rsid w:val="005C0230"/>
    <w:rsid w:val="005C0878"/>
    <w:rsid w:val="005C0BFD"/>
    <w:rsid w:val="005C16AC"/>
    <w:rsid w:val="005C2491"/>
    <w:rsid w:val="005C501E"/>
    <w:rsid w:val="005C509C"/>
    <w:rsid w:val="005C6F7A"/>
    <w:rsid w:val="005C7922"/>
    <w:rsid w:val="005D0D4F"/>
    <w:rsid w:val="005D10B6"/>
    <w:rsid w:val="005D124D"/>
    <w:rsid w:val="005D1736"/>
    <w:rsid w:val="005D3D20"/>
    <w:rsid w:val="005D3D27"/>
    <w:rsid w:val="005D40EF"/>
    <w:rsid w:val="005D4CE5"/>
    <w:rsid w:val="005D605F"/>
    <w:rsid w:val="005D79B9"/>
    <w:rsid w:val="005E05A1"/>
    <w:rsid w:val="005E065F"/>
    <w:rsid w:val="005E07CF"/>
    <w:rsid w:val="005E0924"/>
    <w:rsid w:val="005E1B70"/>
    <w:rsid w:val="005E48E3"/>
    <w:rsid w:val="005E5AA3"/>
    <w:rsid w:val="005E6045"/>
    <w:rsid w:val="005F13AB"/>
    <w:rsid w:val="005F1D23"/>
    <w:rsid w:val="005F1D4D"/>
    <w:rsid w:val="005F3A8F"/>
    <w:rsid w:val="005F3F98"/>
    <w:rsid w:val="005F47C8"/>
    <w:rsid w:val="005F5E60"/>
    <w:rsid w:val="005F6032"/>
    <w:rsid w:val="005F64D4"/>
    <w:rsid w:val="005F6F4C"/>
    <w:rsid w:val="005F7E9F"/>
    <w:rsid w:val="0060124A"/>
    <w:rsid w:val="00602562"/>
    <w:rsid w:val="00602917"/>
    <w:rsid w:val="00602BBC"/>
    <w:rsid w:val="00602C9F"/>
    <w:rsid w:val="006033BD"/>
    <w:rsid w:val="00603735"/>
    <w:rsid w:val="006045EE"/>
    <w:rsid w:val="00605CCC"/>
    <w:rsid w:val="006076C2"/>
    <w:rsid w:val="006077BB"/>
    <w:rsid w:val="00607DB5"/>
    <w:rsid w:val="00611579"/>
    <w:rsid w:val="00612439"/>
    <w:rsid w:val="00612CED"/>
    <w:rsid w:val="00615279"/>
    <w:rsid w:val="0061535C"/>
    <w:rsid w:val="00615AB6"/>
    <w:rsid w:val="00617A23"/>
    <w:rsid w:val="00621AA3"/>
    <w:rsid w:val="00630469"/>
    <w:rsid w:val="00632644"/>
    <w:rsid w:val="006332E6"/>
    <w:rsid w:val="00633619"/>
    <w:rsid w:val="00633A9D"/>
    <w:rsid w:val="006340F4"/>
    <w:rsid w:val="006357D2"/>
    <w:rsid w:val="00635E9B"/>
    <w:rsid w:val="00637017"/>
    <w:rsid w:val="006370B8"/>
    <w:rsid w:val="0063761E"/>
    <w:rsid w:val="006408B2"/>
    <w:rsid w:val="00641040"/>
    <w:rsid w:val="00641590"/>
    <w:rsid w:val="0064278D"/>
    <w:rsid w:val="00642911"/>
    <w:rsid w:val="00645F3B"/>
    <w:rsid w:val="00647805"/>
    <w:rsid w:val="0064781B"/>
    <w:rsid w:val="00650E3F"/>
    <w:rsid w:val="00650FCF"/>
    <w:rsid w:val="006526A1"/>
    <w:rsid w:val="0065294D"/>
    <w:rsid w:val="00653126"/>
    <w:rsid w:val="00653DE7"/>
    <w:rsid w:val="00653F3F"/>
    <w:rsid w:val="00654239"/>
    <w:rsid w:val="00654CED"/>
    <w:rsid w:val="00655E8E"/>
    <w:rsid w:val="0065786D"/>
    <w:rsid w:val="00657941"/>
    <w:rsid w:val="00657B4A"/>
    <w:rsid w:val="00657D5B"/>
    <w:rsid w:val="0066119F"/>
    <w:rsid w:val="00661902"/>
    <w:rsid w:val="00661DC6"/>
    <w:rsid w:val="00661DEF"/>
    <w:rsid w:val="00662991"/>
    <w:rsid w:val="006643CD"/>
    <w:rsid w:val="00664859"/>
    <w:rsid w:val="00664F3F"/>
    <w:rsid w:val="00665699"/>
    <w:rsid w:val="0067105A"/>
    <w:rsid w:val="00671D6E"/>
    <w:rsid w:val="00672ABA"/>
    <w:rsid w:val="0067377B"/>
    <w:rsid w:val="00673EF1"/>
    <w:rsid w:val="006750AC"/>
    <w:rsid w:val="00677693"/>
    <w:rsid w:val="00680A06"/>
    <w:rsid w:val="00681451"/>
    <w:rsid w:val="00681605"/>
    <w:rsid w:val="0068160E"/>
    <w:rsid w:val="006817AC"/>
    <w:rsid w:val="00681B9B"/>
    <w:rsid w:val="00683DE9"/>
    <w:rsid w:val="00684430"/>
    <w:rsid w:val="00685776"/>
    <w:rsid w:val="00686569"/>
    <w:rsid w:val="00687A85"/>
    <w:rsid w:val="00687BF2"/>
    <w:rsid w:val="00687F7E"/>
    <w:rsid w:val="00690700"/>
    <w:rsid w:val="00690EEC"/>
    <w:rsid w:val="0069173C"/>
    <w:rsid w:val="00691AB6"/>
    <w:rsid w:val="00694EC2"/>
    <w:rsid w:val="0069548C"/>
    <w:rsid w:val="0069606C"/>
    <w:rsid w:val="006961F0"/>
    <w:rsid w:val="00696205"/>
    <w:rsid w:val="00697206"/>
    <w:rsid w:val="006A04FD"/>
    <w:rsid w:val="006A0559"/>
    <w:rsid w:val="006A0679"/>
    <w:rsid w:val="006A132A"/>
    <w:rsid w:val="006A3C2A"/>
    <w:rsid w:val="006A40B0"/>
    <w:rsid w:val="006A4D06"/>
    <w:rsid w:val="006A6E50"/>
    <w:rsid w:val="006A6EBE"/>
    <w:rsid w:val="006A7597"/>
    <w:rsid w:val="006A7B53"/>
    <w:rsid w:val="006B021E"/>
    <w:rsid w:val="006B09C2"/>
    <w:rsid w:val="006B0E91"/>
    <w:rsid w:val="006B2C30"/>
    <w:rsid w:val="006B3E36"/>
    <w:rsid w:val="006B7679"/>
    <w:rsid w:val="006B7C85"/>
    <w:rsid w:val="006C1D23"/>
    <w:rsid w:val="006C2910"/>
    <w:rsid w:val="006C389D"/>
    <w:rsid w:val="006C3F59"/>
    <w:rsid w:val="006C406C"/>
    <w:rsid w:val="006C4F7C"/>
    <w:rsid w:val="006C505E"/>
    <w:rsid w:val="006C56B9"/>
    <w:rsid w:val="006C5C80"/>
    <w:rsid w:val="006C765B"/>
    <w:rsid w:val="006D0023"/>
    <w:rsid w:val="006D1B98"/>
    <w:rsid w:val="006D2C33"/>
    <w:rsid w:val="006D354F"/>
    <w:rsid w:val="006D41D3"/>
    <w:rsid w:val="006D61B3"/>
    <w:rsid w:val="006D6494"/>
    <w:rsid w:val="006D717D"/>
    <w:rsid w:val="006E15C1"/>
    <w:rsid w:val="006E26BD"/>
    <w:rsid w:val="006E2F1D"/>
    <w:rsid w:val="006E44B5"/>
    <w:rsid w:val="006E4542"/>
    <w:rsid w:val="006E4BBE"/>
    <w:rsid w:val="006E6587"/>
    <w:rsid w:val="006F07E2"/>
    <w:rsid w:val="006F0C70"/>
    <w:rsid w:val="006F16BB"/>
    <w:rsid w:val="006F1A04"/>
    <w:rsid w:val="006F1B96"/>
    <w:rsid w:val="006F2334"/>
    <w:rsid w:val="006F2BED"/>
    <w:rsid w:val="006F30E7"/>
    <w:rsid w:val="006F3F99"/>
    <w:rsid w:val="006F4D29"/>
    <w:rsid w:val="006F51FF"/>
    <w:rsid w:val="006F5D86"/>
    <w:rsid w:val="006F6024"/>
    <w:rsid w:val="006F6172"/>
    <w:rsid w:val="006F656B"/>
    <w:rsid w:val="006F6E98"/>
    <w:rsid w:val="006F76F6"/>
    <w:rsid w:val="007008B5"/>
    <w:rsid w:val="00701F5D"/>
    <w:rsid w:val="007034F4"/>
    <w:rsid w:val="00703B72"/>
    <w:rsid w:val="007040A6"/>
    <w:rsid w:val="00704F30"/>
    <w:rsid w:val="00705280"/>
    <w:rsid w:val="0070614A"/>
    <w:rsid w:val="00711832"/>
    <w:rsid w:val="00711A6C"/>
    <w:rsid w:val="0071222A"/>
    <w:rsid w:val="00712517"/>
    <w:rsid w:val="00713EE7"/>
    <w:rsid w:val="00714F63"/>
    <w:rsid w:val="0072186C"/>
    <w:rsid w:val="00722318"/>
    <w:rsid w:val="007237FA"/>
    <w:rsid w:val="00723FD0"/>
    <w:rsid w:val="00727307"/>
    <w:rsid w:val="00727C14"/>
    <w:rsid w:val="007300C0"/>
    <w:rsid w:val="00730C37"/>
    <w:rsid w:val="00731658"/>
    <w:rsid w:val="007320B9"/>
    <w:rsid w:val="00732A66"/>
    <w:rsid w:val="00732EC1"/>
    <w:rsid w:val="007332C0"/>
    <w:rsid w:val="00735544"/>
    <w:rsid w:val="00736080"/>
    <w:rsid w:val="00740333"/>
    <w:rsid w:val="007415ED"/>
    <w:rsid w:val="00742E97"/>
    <w:rsid w:val="00743029"/>
    <w:rsid w:val="007439AB"/>
    <w:rsid w:val="007439E7"/>
    <w:rsid w:val="00744A16"/>
    <w:rsid w:val="0074556F"/>
    <w:rsid w:val="00745780"/>
    <w:rsid w:val="00745CDF"/>
    <w:rsid w:val="00745D4F"/>
    <w:rsid w:val="00746575"/>
    <w:rsid w:val="007466AD"/>
    <w:rsid w:val="0075129E"/>
    <w:rsid w:val="007512FF"/>
    <w:rsid w:val="0075176B"/>
    <w:rsid w:val="00751985"/>
    <w:rsid w:val="00751E2C"/>
    <w:rsid w:val="00751EBA"/>
    <w:rsid w:val="00752358"/>
    <w:rsid w:val="00753704"/>
    <w:rsid w:val="00753CE9"/>
    <w:rsid w:val="00753D6D"/>
    <w:rsid w:val="0075408F"/>
    <w:rsid w:val="00754708"/>
    <w:rsid w:val="007549DE"/>
    <w:rsid w:val="00754AB7"/>
    <w:rsid w:val="00754ED1"/>
    <w:rsid w:val="00755E8A"/>
    <w:rsid w:val="00756841"/>
    <w:rsid w:val="0075693B"/>
    <w:rsid w:val="007570F5"/>
    <w:rsid w:val="00757D45"/>
    <w:rsid w:val="00760260"/>
    <w:rsid w:val="007619CB"/>
    <w:rsid w:val="00763AA1"/>
    <w:rsid w:val="00764D09"/>
    <w:rsid w:val="00765587"/>
    <w:rsid w:val="00765989"/>
    <w:rsid w:val="00765F84"/>
    <w:rsid w:val="00766C27"/>
    <w:rsid w:val="00767F4A"/>
    <w:rsid w:val="00770CAB"/>
    <w:rsid w:val="007710E2"/>
    <w:rsid w:val="007735C3"/>
    <w:rsid w:val="00773DDF"/>
    <w:rsid w:val="00773F07"/>
    <w:rsid w:val="0077578B"/>
    <w:rsid w:val="0077597A"/>
    <w:rsid w:val="00776921"/>
    <w:rsid w:val="00776A06"/>
    <w:rsid w:val="007775B3"/>
    <w:rsid w:val="00777F86"/>
    <w:rsid w:val="00780264"/>
    <w:rsid w:val="00782818"/>
    <w:rsid w:val="00782EEA"/>
    <w:rsid w:val="0078343F"/>
    <w:rsid w:val="007839AF"/>
    <w:rsid w:val="00783B42"/>
    <w:rsid w:val="007844F3"/>
    <w:rsid w:val="0078578C"/>
    <w:rsid w:val="007903CE"/>
    <w:rsid w:val="00790A6A"/>
    <w:rsid w:val="00792138"/>
    <w:rsid w:val="00792419"/>
    <w:rsid w:val="0079250D"/>
    <w:rsid w:val="0079275F"/>
    <w:rsid w:val="007945F6"/>
    <w:rsid w:val="007948A2"/>
    <w:rsid w:val="00794AAE"/>
    <w:rsid w:val="00794EB7"/>
    <w:rsid w:val="00795B16"/>
    <w:rsid w:val="0079719F"/>
    <w:rsid w:val="00797809"/>
    <w:rsid w:val="00797C98"/>
    <w:rsid w:val="007A040D"/>
    <w:rsid w:val="007A2B16"/>
    <w:rsid w:val="007A33EC"/>
    <w:rsid w:val="007A3A7B"/>
    <w:rsid w:val="007A4DBF"/>
    <w:rsid w:val="007A5EE2"/>
    <w:rsid w:val="007A67FF"/>
    <w:rsid w:val="007A7A36"/>
    <w:rsid w:val="007B18D4"/>
    <w:rsid w:val="007B69BA"/>
    <w:rsid w:val="007B6B7A"/>
    <w:rsid w:val="007C0004"/>
    <w:rsid w:val="007C0225"/>
    <w:rsid w:val="007C09C3"/>
    <w:rsid w:val="007C19ED"/>
    <w:rsid w:val="007C274E"/>
    <w:rsid w:val="007C28EB"/>
    <w:rsid w:val="007C3642"/>
    <w:rsid w:val="007C3ADB"/>
    <w:rsid w:val="007C5555"/>
    <w:rsid w:val="007C57B3"/>
    <w:rsid w:val="007C5B28"/>
    <w:rsid w:val="007C6266"/>
    <w:rsid w:val="007C67B8"/>
    <w:rsid w:val="007C7777"/>
    <w:rsid w:val="007C7A90"/>
    <w:rsid w:val="007D0C25"/>
    <w:rsid w:val="007D0D77"/>
    <w:rsid w:val="007D101F"/>
    <w:rsid w:val="007D164F"/>
    <w:rsid w:val="007D323D"/>
    <w:rsid w:val="007D365E"/>
    <w:rsid w:val="007D3790"/>
    <w:rsid w:val="007D48CB"/>
    <w:rsid w:val="007D535A"/>
    <w:rsid w:val="007D5F72"/>
    <w:rsid w:val="007D661D"/>
    <w:rsid w:val="007E02A2"/>
    <w:rsid w:val="007E0E53"/>
    <w:rsid w:val="007E13E5"/>
    <w:rsid w:val="007E4278"/>
    <w:rsid w:val="007E45E5"/>
    <w:rsid w:val="007E4F81"/>
    <w:rsid w:val="007E5810"/>
    <w:rsid w:val="007E60AC"/>
    <w:rsid w:val="007E68CC"/>
    <w:rsid w:val="007E7B6A"/>
    <w:rsid w:val="007F05B3"/>
    <w:rsid w:val="007F1A1C"/>
    <w:rsid w:val="007F2B0A"/>
    <w:rsid w:val="007F38B9"/>
    <w:rsid w:val="007F4CB8"/>
    <w:rsid w:val="007F4D55"/>
    <w:rsid w:val="007F59B7"/>
    <w:rsid w:val="007F7C45"/>
    <w:rsid w:val="0080090C"/>
    <w:rsid w:val="00802C70"/>
    <w:rsid w:val="008032D1"/>
    <w:rsid w:val="00803973"/>
    <w:rsid w:val="008042A6"/>
    <w:rsid w:val="00805AEA"/>
    <w:rsid w:val="008077DA"/>
    <w:rsid w:val="0080780A"/>
    <w:rsid w:val="00810D4B"/>
    <w:rsid w:val="008111F5"/>
    <w:rsid w:val="00811C81"/>
    <w:rsid w:val="0081269E"/>
    <w:rsid w:val="00812E00"/>
    <w:rsid w:val="0081367C"/>
    <w:rsid w:val="0081383B"/>
    <w:rsid w:val="008150C0"/>
    <w:rsid w:val="008158DD"/>
    <w:rsid w:val="00815EE1"/>
    <w:rsid w:val="00817276"/>
    <w:rsid w:val="00817D45"/>
    <w:rsid w:val="00820855"/>
    <w:rsid w:val="008212EC"/>
    <w:rsid w:val="00822745"/>
    <w:rsid w:val="008237CE"/>
    <w:rsid w:val="008248A9"/>
    <w:rsid w:val="00826545"/>
    <w:rsid w:val="008265B3"/>
    <w:rsid w:val="00827592"/>
    <w:rsid w:val="00827A25"/>
    <w:rsid w:val="00830370"/>
    <w:rsid w:val="00830BFF"/>
    <w:rsid w:val="00831959"/>
    <w:rsid w:val="00832991"/>
    <w:rsid w:val="00832B33"/>
    <w:rsid w:val="008332CD"/>
    <w:rsid w:val="00834C81"/>
    <w:rsid w:val="00835F99"/>
    <w:rsid w:val="00836AB8"/>
    <w:rsid w:val="00837EE3"/>
    <w:rsid w:val="008402A0"/>
    <w:rsid w:val="0084079F"/>
    <w:rsid w:val="00840BBE"/>
    <w:rsid w:val="0084353B"/>
    <w:rsid w:val="00845758"/>
    <w:rsid w:val="00845A62"/>
    <w:rsid w:val="00845E42"/>
    <w:rsid w:val="00846FD1"/>
    <w:rsid w:val="008477D9"/>
    <w:rsid w:val="00847DE6"/>
    <w:rsid w:val="008530CE"/>
    <w:rsid w:val="00854198"/>
    <w:rsid w:val="008545AF"/>
    <w:rsid w:val="00854A8D"/>
    <w:rsid w:val="00856157"/>
    <w:rsid w:val="0085757F"/>
    <w:rsid w:val="0086209F"/>
    <w:rsid w:val="00863E88"/>
    <w:rsid w:val="0086541E"/>
    <w:rsid w:val="00865756"/>
    <w:rsid w:val="00866F61"/>
    <w:rsid w:val="008675A3"/>
    <w:rsid w:val="008677FB"/>
    <w:rsid w:val="00867944"/>
    <w:rsid w:val="008679F1"/>
    <w:rsid w:val="0087110C"/>
    <w:rsid w:val="008717DD"/>
    <w:rsid w:val="00871C5F"/>
    <w:rsid w:val="00871F95"/>
    <w:rsid w:val="00873507"/>
    <w:rsid w:val="00873672"/>
    <w:rsid w:val="00875C72"/>
    <w:rsid w:val="00877056"/>
    <w:rsid w:val="00881E1E"/>
    <w:rsid w:val="008828CD"/>
    <w:rsid w:val="008852B2"/>
    <w:rsid w:val="00885D2B"/>
    <w:rsid w:val="00886620"/>
    <w:rsid w:val="008902BA"/>
    <w:rsid w:val="008914E2"/>
    <w:rsid w:val="00892ACB"/>
    <w:rsid w:val="00893239"/>
    <w:rsid w:val="00894AB5"/>
    <w:rsid w:val="0089563F"/>
    <w:rsid w:val="00896982"/>
    <w:rsid w:val="008977FE"/>
    <w:rsid w:val="008A0382"/>
    <w:rsid w:val="008A28B5"/>
    <w:rsid w:val="008A30AA"/>
    <w:rsid w:val="008A3631"/>
    <w:rsid w:val="008A3979"/>
    <w:rsid w:val="008A3EF0"/>
    <w:rsid w:val="008A490E"/>
    <w:rsid w:val="008A546F"/>
    <w:rsid w:val="008A609F"/>
    <w:rsid w:val="008A60DE"/>
    <w:rsid w:val="008A648B"/>
    <w:rsid w:val="008A6C60"/>
    <w:rsid w:val="008A6F1D"/>
    <w:rsid w:val="008A785E"/>
    <w:rsid w:val="008A79CD"/>
    <w:rsid w:val="008B045F"/>
    <w:rsid w:val="008B41F0"/>
    <w:rsid w:val="008B5E44"/>
    <w:rsid w:val="008B5F0C"/>
    <w:rsid w:val="008B660B"/>
    <w:rsid w:val="008B6FB9"/>
    <w:rsid w:val="008B7BD3"/>
    <w:rsid w:val="008B7D00"/>
    <w:rsid w:val="008C077A"/>
    <w:rsid w:val="008C09B6"/>
    <w:rsid w:val="008C0CD1"/>
    <w:rsid w:val="008C126B"/>
    <w:rsid w:val="008C158E"/>
    <w:rsid w:val="008C3029"/>
    <w:rsid w:val="008C3F12"/>
    <w:rsid w:val="008C4561"/>
    <w:rsid w:val="008C5692"/>
    <w:rsid w:val="008C67BF"/>
    <w:rsid w:val="008C7D30"/>
    <w:rsid w:val="008D0210"/>
    <w:rsid w:val="008D09B9"/>
    <w:rsid w:val="008D22EF"/>
    <w:rsid w:val="008D2EDE"/>
    <w:rsid w:val="008D2EE5"/>
    <w:rsid w:val="008D330E"/>
    <w:rsid w:val="008D362A"/>
    <w:rsid w:val="008D414A"/>
    <w:rsid w:val="008D5F03"/>
    <w:rsid w:val="008D60C5"/>
    <w:rsid w:val="008D61BC"/>
    <w:rsid w:val="008D62EF"/>
    <w:rsid w:val="008D6426"/>
    <w:rsid w:val="008D67F4"/>
    <w:rsid w:val="008D6E3D"/>
    <w:rsid w:val="008D7B16"/>
    <w:rsid w:val="008E1C00"/>
    <w:rsid w:val="008E1C34"/>
    <w:rsid w:val="008E4791"/>
    <w:rsid w:val="008E4DB9"/>
    <w:rsid w:val="008E6048"/>
    <w:rsid w:val="008E7409"/>
    <w:rsid w:val="008E77E9"/>
    <w:rsid w:val="008F2823"/>
    <w:rsid w:val="008F2F61"/>
    <w:rsid w:val="008F3109"/>
    <w:rsid w:val="008F3CA4"/>
    <w:rsid w:val="008F45E6"/>
    <w:rsid w:val="008F51E1"/>
    <w:rsid w:val="008F5861"/>
    <w:rsid w:val="008F6DB7"/>
    <w:rsid w:val="008F7264"/>
    <w:rsid w:val="008F7647"/>
    <w:rsid w:val="00900BBD"/>
    <w:rsid w:val="00900D60"/>
    <w:rsid w:val="00900F6D"/>
    <w:rsid w:val="00901A97"/>
    <w:rsid w:val="009052BA"/>
    <w:rsid w:val="009069F5"/>
    <w:rsid w:val="00906EA9"/>
    <w:rsid w:val="009104E6"/>
    <w:rsid w:val="0091092D"/>
    <w:rsid w:val="00910A59"/>
    <w:rsid w:val="0091195E"/>
    <w:rsid w:val="00913A1C"/>
    <w:rsid w:val="0091537D"/>
    <w:rsid w:val="009157A3"/>
    <w:rsid w:val="0091656F"/>
    <w:rsid w:val="00916DD5"/>
    <w:rsid w:val="00920614"/>
    <w:rsid w:val="00920DD4"/>
    <w:rsid w:val="009211A1"/>
    <w:rsid w:val="00921221"/>
    <w:rsid w:val="00921E50"/>
    <w:rsid w:val="00922196"/>
    <w:rsid w:val="009230FD"/>
    <w:rsid w:val="00924095"/>
    <w:rsid w:val="0092431A"/>
    <w:rsid w:val="009256D5"/>
    <w:rsid w:val="00925AB9"/>
    <w:rsid w:val="00925B00"/>
    <w:rsid w:val="00925DC5"/>
    <w:rsid w:val="00927213"/>
    <w:rsid w:val="00927559"/>
    <w:rsid w:val="00930198"/>
    <w:rsid w:val="00930FCA"/>
    <w:rsid w:val="00931B34"/>
    <w:rsid w:val="00932EBB"/>
    <w:rsid w:val="00935833"/>
    <w:rsid w:val="00935E0A"/>
    <w:rsid w:val="009379ED"/>
    <w:rsid w:val="009400E8"/>
    <w:rsid w:val="00940A82"/>
    <w:rsid w:val="00941FB0"/>
    <w:rsid w:val="00942498"/>
    <w:rsid w:val="00943CEE"/>
    <w:rsid w:val="009448BD"/>
    <w:rsid w:val="00946544"/>
    <w:rsid w:val="00946AB2"/>
    <w:rsid w:val="00947D19"/>
    <w:rsid w:val="009508CB"/>
    <w:rsid w:val="00950AC6"/>
    <w:rsid w:val="00952397"/>
    <w:rsid w:val="009551D2"/>
    <w:rsid w:val="009553FD"/>
    <w:rsid w:val="00955E3F"/>
    <w:rsid w:val="0096048F"/>
    <w:rsid w:val="00961BB7"/>
    <w:rsid w:val="00963012"/>
    <w:rsid w:val="0096591E"/>
    <w:rsid w:val="0096701C"/>
    <w:rsid w:val="009670D3"/>
    <w:rsid w:val="009676A1"/>
    <w:rsid w:val="009679D8"/>
    <w:rsid w:val="009704C0"/>
    <w:rsid w:val="0097065A"/>
    <w:rsid w:val="009718AA"/>
    <w:rsid w:val="00971AC1"/>
    <w:rsid w:val="00972C42"/>
    <w:rsid w:val="00973039"/>
    <w:rsid w:val="009754DB"/>
    <w:rsid w:val="00976A72"/>
    <w:rsid w:val="00981FE7"/>
    <w:rsid w:val="00983F8B"/>
    <w:rsid w:val="00984C2E"/>
    <w:rsid w:val="00984FDF"/>
    <w:rsid w:val="00985728"/>
    <w:rsid w:val="00985DCB"/>
    <w:rsid w:val="00986437"/>
    <w:rsid w:val="0098674E"/>
    <w:rsid w:val="009867F9"/>
    <w:rsid w:val="009876C3"/>
    <w:rsid w:val="0098777A"/>
    <w:rsid w:val="00987A69"/>
    <w:rsid w:val="00990EC4"/>
    <w:rsid w:val="00991127"/>
    <w:rsid w:val="009918BF"/>
    <w:rsid w:val="009919CA"/>
    <w:rsid w:val="00991B80"/>
    <w:rsid w:val="0099486C"/>
    <w:rsid w:val="00994CC1"/>
    <w:rsid w:val="00995242"/>
    <w:rsid w:val="00995CF6"/>
    <w:rsid w:val="00995D46"/>
    <w:rsid w:val="00996CBE"/>
    <w:rsid w:val="00996FC0"/>
    <w:rsid w:val="009970B2"/>
    <w:rsid w:val="009A11B7"/>
    <w:rsid w:val="009A1B72"/>
    <w:rsid w:val="009A38F2"/>
    <w:rsid w:val="009A51BE"/>
    <w:rsid w:val="009A60B8"/>
    <w:rsid w:val="009A699F"/>
    <w:rsid w:val="009A6D68"/>
    <w:rsid w:val="009A711B"/>
    <w:rsid w:val="009A729E"/>
    <w:rsid w:val="009B0250"/>
    <w:rsid w:val="009B0767"/>
    <w:rsid w:val="009B1624"/>
    <w:rsid w:val="009B3405"/>
    <w:rsid w:val="009B3FBD"/>
    <w:rsid w:val="009B555F"/>
    <w:rsid w:val="009B7E03"/>
    <w:rsid w:val="009C0F2E"/>
    <w:rsid w:val="009C18F2"/>
    <w:rsid w:val="009C2A3C"/>
    <w:rsid w:val="009C32B8"/>
    <w:rsid w:val="009C3B0A"/>
    <w:rsid w:val="009C4A38"/>
    <w:rsid w:val="009C7608"/>
    <w:rsid w:val="009C7658"/>
    <w:rsid w:val="009D0372"/>
    <w:rsid w:val="009D4055"/>
    <w:rsid w:val="009D4495"/>
    <w:rsid w:val="009D4D4C"/>
    <w:rsid w:val="009D561D"/>
    <w:rsid w:val="009D57CB"/>
    <w:rsid w:val="009D6541"/>
    <w:rsid w:val="009D7C48"/>
    <w:rsid w:val="009E005B"/>
    <w:rsid w:val="009E01E7"/>
    <w:rsid w:val="009E0DD1"/>
    <w:rsid w:val="009E17EB"/>
    <w:rsid w:val="009E3641"/>
    <w:rsid w:val="009E3721"/>
    <w:rsid w:val="009E4AD4"/>
    <w:rsid w:val="009E4D72"/>
    <w:rsid w:val="009E5E60"/>
    <w:rsid w:val="009E68EE"/>
    <w:rsid w:val="009E6B36"/>
    <w:rsid w:val="009E6C3E"/>
    <w:rsid w:val="009E7039"/>
    <w:rsid w:val="009E7109"/>
    <w:rsid w:val="009E7D39"/>
    <w:rsid w:val="009F0183"/>
    <w:rsid w:val="009F1787"/>
    <w:rsid w:val="009F2227"/>
    <w:rsid w:val="009F255B"/>
    <w:rsid w:val="009F349B"/>
    <w:rsid w:val="009F369C"/>
    <w:rsid w:val="009F429F"/>
    <w:rsid w:val="009F54DA"/>
    <w:rsid w:val="009F5BF8"/>
    <w:rsid w:val="009F6197"/>
    <w:rsid w:val="009F6752"/>
    <w:rsid w:val="009F75B2"/>
    <w:rsid w:val="00A00C35"/>
    <w:rsid w:val="00A02EBE"/>
    <w:rsid w:val="00A03045"/>
    <w:rsid w:val="00A03C33"/>
    <w:rsid w:val="00A045F1"/>
    <w:rsid w:val="00A06B8C"/>
    <w:rsid w:val="00A06D92"/>
    <w:rsid w:val="00A07B23"/>
    <w:rsid w:val="00A07F8E"/>
    <w:rsid w:val="00A1048C"/>
    <w:rsid w:val="00A10643"/>
    <w:rsid w:val="00A10C1E"/>
    <w:rsid w:val="00A130D1"/>
    <w:rsid w:val="00A138AA"/>
    <w:rsid w:val="00A1459D"/>
    <w:rsid w:val="00A14C0F"/>
    <w:rsid w:val="00A14C86"/>
    <w:rsid w:val="00A1587E"/>
    <w:rsid w:val="00A1598E"/>
    <w:rsid w:val="00A172BB"/>
    <w:rsid w:val="00A17CBF"/>
    <w:rsid w:val="00A22F1F"/>
    <w:rsid w:val="00A25FEC"/>
    <w:rsid w:val="00A2681E"/>
    <w:rsid w:val="00A26E60"/>
    <w:rsid w:val="00A27E1B"/>
    <w:rsid w:val="00A27E35"/>
    <w:rsid w:val="00A30760"/>
    <w:rsid w:val="00A307AF"/>
    <w:rsid w:val="00A30B9B"/>
    <w:rsid w:val="00A32DA2"/>
    <w:rsid w:val="00A3398B"/>
    <w:rsid w:val="00A33F2B"/>
    <w:rsid w:val="00A34672"/>
    <w:rsid w:val="00A35379"/>
    <w:rsid w:val="00A35B3C"/>
    <w:rsid w:val="00A35E89"/>
    <w:rsid w:val="00A365DC"/>
    <w:rsid w:val="00A40D5A"/>
    <w:rsid w:val="00A4107C"/>
    <w:rsid w:val="00A413A0"/>
    <w:rsid w:val="00A42B70"/>
    <w:rsid w:val="00A4389E"/>
    <w:rsid w:val="00A43965"/>
    <w:rsid w:val="00A451CB"/>
    <w:rsid w:val="00A45228"/>
    <w:rsid w:val="00A51523"/>
    <w:rsid w:val="00A52FB7"/>
    <w:rsid w:val="00A53512"/>
    <w:rsid w:val="00A53614"/>
    <w:rsid w:val="00A542CC"/>
    <w:rsid w:val="00A57422"/>
    <w:rsid w:val="00A60681"/>
    <w:rsid w:val="00A6071E"/>
    <w:rsid w:val="00A60FF0"/>
    <w:rsid w:val="00A610FD"/>
    <w:rsid w:val="00A61CE9"/>
    <w:rsid w:val="00A6244A"/>
    <w:rsid w:val="00A62A73"/>
    <w:rsid w:val="00A64CA1"/>
    <w:rsid w:val="00A66F79"/>
    <w:rsid w:val="00A6705C"/>
    <w:rsid w:val="00A706F9"/>
    <w:rsid w:val="00A713EF"/>
    <w:rsid w:val="00A73463"/>
    <w:rsid w:val="00A7359C"/>
    <w:rsid w:val="00A74A74"/>
    <w:rsid w:val="00A74EF3"/>
    <w:rsid w:val="00A758C4"/>
    <w:rsid w:val="00A76B69"/>
    <w:rsid w:val="00A76CA1"/>
    <w:rsid w:val="00A802C9"/>
    <w:rsid w:val="00A82088"/>
    <w:rsid w:val="00A82CE1"/>
    <w:rsid w:val="00A82EBF"/>
    <w:rsid w:val="00A837CE"/>
    <w:rsid w:val="00A83B87"/>
    <w:rsid w:val="00A8403E"/>
    <w:rsid w:val="00A863DD"/>
    <w:rsid w:val="00A86A2F"/>
    <w:rsid w:val="00A919B1"/>
    <w:rsid w:val="00A92A10"/>
    <w:rsid w:val="00A92EB0"/>
    <w:rsid w:val="00A932E0"/>
    <w:rsid w:val="00A9362A"/>
    <w:rsid w:val="00A93D1F"/>
    <w:rsid w:val="00A9455A"/>
    <w:rsid w:val="00A951A4"/>
    <w:rsid w:val="00A955B9"/>
    <w:rsid w:val="00A95A7C"/>
    <w:rsid w:val="00A965C7"/>
    <w:rsid w:val="00A96A04"/>
    <w:rsid w:val="00A96B24"/>
    <w:rsid w:val="00A96EB6"/>
    <w:rsid w:val="00A9716A"/>
    <w:rsid w:val="00AA04AD"/>
    <w:rsid w:val="00AA122A"/>
    <w:rsid w:val="00AA1560"/>
    <w:rsid w:val="00AA2157"/>
    <w:rsid w:val="00AA26A1"/>
    <w:rsid w:val="00AA2CE1"/>
    <w:rsid w:val="00AA3F81"/>
    <w:rsid w:val="00AA46FA"/>
    <w:rsid w:val="00AA4B81"/>
    <w:rsid w:val="00AA6248"/>
    <w:rsid w:val="00AA6483"/>
    <w:rsid w:val="00AA7A83"/>
    <w:rsid w:val="00AB16FC"/>
    <w:rsid w:val="00AB18DA"/>
    <w:rsid w:val="00AB3704"/>
    <w:rsid w:val="00AB4514"/>
    <w:rsid w:val="00AB4C4C"/>
    <w:rsid w:val="00AC102D"/>
    <w:rsid w:val="00AC10BA"/>
    <w:rsid w:val="00AC1441"/>
    <w:rsid w:val="00AC14AF"/>
    <w:rsid w:val="00AC1BD3"/>
    <w:rsid w:val="00AC1C60"/>
    <w:rsid w:val="00AC2695"/>
    <w:rsid w:val="00AC2CBC"/>
    <w:rsid w:val="00AC3145"/>
    <w:rsid w:val="00AC414C"/>
    <w:rsid w:val="00AC59CA"/>
    <w:rsid w:val="00AC5D91"/>
    <w:rsid w:val="00AC641F"/>
    <w:rsid w:val="00AC68D4"/>
    <w:rsid w:val="00AC6FB7"/>
    <w:rsid w:val="00AD0B42"/>
    <w:rsid w:val="00AD0F05"/>
    <w:rsid w:val="00AD13A3"/>
    <w:rsid w:val="00AD151C"/>
    <w:rsid w:val="00AD34B3"/>
    <w:rsid w:val="00AD42E7"/>
    <w:rsid w:val="00AD4541"/>
    <w:rsid w:val="00AD5943"/>
    <w:rsid w:val="00AD654F"/>
    <w:rsid w:val="00AD6785"/>
    <w:rsid w:val="00AD6FA5"/>
    <w:rsid w:val="00AD7F23"/>
    <w:rsid w:val="00AE0105"/>
    <w:rsid w:val="00AE079D"/>
    <w:rsid w:val="00AE23E5"/>
    <w:rsid w:val="00AE2C98"/>
    <w:rsid w:val="00AE2CCD"/>
    <w:rsid w:val="00AE3E4C"/>
    <w:rsid w:val="00AE4EE7"/>
    <w:rsid w:val="00AE5F55"/>
    <w:rsid w:val="00AE601F"/>
    <w:rsid w:val="00AE60F5"/>
    <w:rsid w:val="00AE6A8C"/>
    <w:rsid w:val="00AE6F4A"/>
    <w:rsid w:val="00AF2562"/>
    <w:rsid w:val="00AF2F79"/>
    <w:rsid w:val="00AF5883"/>
    <w:rsid w:val="00AF7AAD"/>
    <w:rsid w:val="00B0008B"/>
    <w:rsid w:val="00B00B79"/>
    <w:rsid w:val="00B01B54"/>
    <w:rsid w:val="00B04AB5"/>
    <w:rsid w:val="00B06051"/>
    <w:rsid w:val="00B069DA"/>
    <w:rsid w:val="00B070AE"/>
    <w:rsid w:val="00B07528"/>
    <w:rsid w:val="00B11185"/>
    <w:rsid w:val="00B11D5E"/>
    <w:rsid w:val="00B12C12"/>
    <w:rsid w:val="00B1322C"/>
    <w:rsid w:val="00B136B1"/>
    <w:rsid w:val="00B138F5"/>
    <w:rsid w:val="00B13E0B"/>
    <w:rsid w:val="00B14895"/>
    <w:rsid w:val="00B1489F"/>
    <w:rsid w:val="00B16DB6"/>
    <w:rsid w:val="00B2005E"/>
    <w:rsid w:val="00B203BB"/>
    <w:rsid w:val="00B20944"/>
    <w:rsid w:val="00B23D2C"/>
    <w:rsid w:val="00B269A5"/>
    <w:rsid w:val="00B2775D"/>
    <w:rsid w:val="00B278D4"/>
    <w:rsid w:val="00B30070"/>
    <w:rsid w:val="00B300E0"/>
    <w:rsid w:val="00B3039C"/>
    <w:rsid w:val="00B30E00"/>
    <w:rsid w:val="00B3135F"/>
    <w:rsid w:val="00B318BC"/>
    <w:rsid w:val="00B3254A"/>
    <w:rsid w:val="00B328CC"/>
    <w:rsid w:val="00B32A6D"/>
    <w:rsid w:val="00B33789"/>
    <w:rsid w:val="00B33CE7"/>
    <w:rsid w:val="00B342AA"/>
    <w:rsid w:val="00B343E8"/>
    <w:rsid w:val="00B34531"/>
    <w:rsid w:val="00B34D48"/>
    <w:rsid w:val="00B34F39"/>
    <w:rsid w:val="00B35963"/>
    <w:rsid w:val="00B36AA0"/>
    <w:rsid w:val="00B372CC"/>
    <w:rsid w:val="00B374BD"/>
    <w:rsid w:val="00B40F63"/>
    <w:rsid w:val="00B412C2"/>
    <w:rsid w:val="00B421CD"/>
    <w:rsid w:val="00B4236B"/>
    <w:rsid w:val="00B430EB"/>
    <w:rsid w:val="00B4437B"/>
    <w:rsid w:val="00B44960"/>
    <w:rsid w:val="00B44D2A"/>
    <w:rsid w:val="00B46072"/>
    <w:rsid w:val="00B469E6"/>
    <w:rsid w:val="00B47C89"/>
    <w:rsid w:val="00B50C81"/>
    <w:rsid w:val="00B51C39"/>
    <w:rsid w:val="00B52508"/>
    <w:rsid w:val="00B528F5"/>
    <w:rsid w:val="00B52BF3"/>
    <w:rsid w:val="00B53090"/>
    <w:rsid w:val="00B55D40"/>
    <w:rsid w:val="00B5695F"/>
    <w:rsid w:val="00B62B1D"/>
    <w:rsid w:val="00B6313C"/>
    <w:rsid w:val="00B63183"/>
    <w:rsid w:val="00B633FA"/>
    <w:rsid w:val="00B6458E"/>
    <w:rsid w:val="00B64A79"/>
    <w:rsid w:val="00B656C2"/>
    <w:rsid w:val="00B65778"/>
    <w:rsid w:val="00B66544"/>
    <w:rsid w:val="00B67BDA"/>
    <w:rsid w:val="00B70F7D"/>
    <w:rsid w:val="00B71980"/>
    <w:rsid w:val="00B71C5C"/>
    <w:rsid w:val="00B739B5"/>
    <w:rsid w:val="00B73B53"/>
    <w:rsid w:val="00B741F0"/>
    <w:rsid w:val="00B74A53"/>
    <w:rsid w:val="00B814DD"/>
    <w:rsid w:val="00B8358A"/>
    <w:rsid w:val="00B835C8"/>
    <w:rsid w:val="00B840AD"/>
    <w:rsid w:val="00B847F3"/>
    <w:rsid w:val="00B86821"/>
    <w:rsid w:val="00B8734E"/>
    <w:rsid w:val="00B8780B"/>
    <w:rsid w:val="00B87BF3"/>
    <w:rsid w:val="00B87EDE"/>
    <w:rsid w:val="00B9073E"/>
    <w:rsid w:val="00B90CF8"/>
    <w:rsid w:val="00B9236B"/>
    <w:rsid w:val="00B93EC2"/>
    <w:rsid w:val="00B94E70"/>
    <w:rsid w:val="00B95111"/>
    <w:rsid w:val="00B95235"/>
    <w:rsid w:val="00B96B40"/>
    <w:rsid w:val="00B97ABB"/>
    <w:rsid w:val="00BA010A"/>
    <w:rsid w:val="00BA12E5"/>
    <w:rsid w:val="00BA3559"/>
    <w:rsid w:val="00BA3FA3"/>
    <w:rsid w:val="00BA420E"/>
    <w:rsid w:val="00BA5331"/>
    <w:rsid w:val="00BA5E1D"/>
    <w:rsid w:val="00BA5E2C"/>
    <w:rsid w:val="00BA7B1B"/>
    <w:rsid w:val="00BB11F5"/>
    <w:rsid w:val="00BB5263"/>
    <w:rsid w:val="00BB7526"/>
    <w:rsid w:val="00BB7F5C"/>
    <w:rsid w:val="00BC050A"/>
    <w:rsid w:val="00BC06C0"/>
    <w:rsid w:val="00BC196B"/>
    <w:rsid w:val="00BC2F51"/>
    <w:rsid w:val="00BC3B1E"/>
    <w:rsid w:val="00BC5E2D"/>
    <w:rsid w:val="00BC6127"/>
    <w:rsid w:val="00BC6320"/>
    <w:rsid w:val="00BC73B3"/>
    <w:rsid w:val="00BC7C9E"/>
    <w:rsid w:val="00BD085E"/>
    <w:rsid w:val="00BD1B63"/>
    <w:rsid w:val="00BD1EE8"/>
    <w:rsid w:val="00BD3572"/>
    <w:rsid w:val="00BD425F"/>
    <w:rsid w:val="00BD42EA"/>
    <w:rsid w:val="00BD5CFE"/>
    <w:rsid w:val="00BD640D"/>
    <w:rsid w:val="00BE0B11"/>
    <w:rsid w:val="00BE0E87"/>
    <w:rsid w:val="00BE2404"/>
    <w:rsid w:val="00BE2F33"/>
    <w:rsid w:val="00BE5D7E"/>
    <w:rsid w:val="00BE714A"/>
    <w:rsid w:val="00BE7801"/>
    <w:rsid w:val="00BE7AF5"/>
    <w:rsid w:val="00BE7E57"/>
    <w:rsid w:val="00BF15D2"/>
    <w:rsid w:val="00BF19CF"/>
    <w:rsid w:val="00BF47F7"/>
    <w:rsid w:val="00BF4C3C"/>
    <w:rsid w:val="00BF5617"/>
    <w:rsid w:val="00BF6FB3"/>
    <w:rsid w:val="00C00F8A"/>
    <w:rsid w:val="00C01656"/>
    <w:rsid w:val="00C03145"/>
    <w:rsid w:val="00C04103"/>
    <w:rsid w:val="00C043D8"/>
    <w:rsid w:val="00C047A3"/>
    <w:rsid w:val="00C05B12"/>
    <w:rsid w:val="00C06B6A"/>
    <w:rsid w:val="00C06BBA"/>
    <w:rsid w:val="00C11190"/>
    <w:rsid w:val="00C11A49"/>
    <w:rsid w:val="00C11D05"/>
    <w:rsid w:val="00C13FED"/>
    <w:rsid w:val="00C163D2"/>
    <w:rsid w:val="00C1726D"/>
    <w:rsid w:val="00C17AA3"/>
    <w:rsid w:val="00C17DBF"/>
    <w:rsid w:val="00C206FB"/>
    <w:rsid w:val="00C21BC2"/>
    <w:rsid w:val="00C23478"/>
    <w:rsid w:val="00C267C2"/>
    <w:rsid w:val="00C32754"/>
    <w:rsid w:val="00C336C8"/>
    <w:rsid w:val="00C34091"/>
    <w:rsid w:val="00C34C00"/>
    <w:rsid w:val="00C40030"/>
    <w:rsid w:val="00C42072"/>
    <w:rsid w:val="00C42444"/>
    <w:rsid w:val="00C42C18"/>
    <w:rsid w:val="00C4398A"/>
    <w:rsid w:val="00C44249"/>
    <w:rsid w:val="00C44CD5"/>
    <w:rsid w:val="00C465B1"/>
    <w:rsid w:val="00C46666"/>
    <w:rsid w:val="00C471F0"/>
    <w:rsid w:val="00C47386"/>
    <w:rsid w:val="00C47D83"/>
    <w:rsid w:val="00C47F6E"/>
    <w:rsid w:val="00C47FE3"/>
    <w:rsid w:val="00C50602"/>
    <w:rsid w:val="00C5092B"/>
    <w:rsid w:val="00C50FD2"/>
    <w:rsid w:val="00C51C80"/>
    <w:rsid w:val="00C51E08"/>
    <w:rsid w:val="00C533D5"/>
    <w:rsid w:val="00C551E1"/>
    <w:rsid w:val="00C555D7"/>
    <w:rsid w:val="00C557DE"/>
    <w:rsid w:val="00C5702B"/>
    <w:rsid w:val="00C603F9"/>
    <w:rsid w:val="00C60F9B"/>
    <w:rsid w:val="00C61F97"/>
    <w:rsid w:val="00C6295B"/>
    <w:rsid w:val="00C62BB6"/>
    <w:rsid w:val="00C62E1B"/>
    <w:rsid w:val="00C632D7"/>
    <w:rsid w:val="00C6357A"/>
    <w:rsid w:val="00C63EBF"/>
    <w:rsid w:val="00C64049"/>
    <w:rsid w:val="00C6458B"/>
    <w:rsid w:val="00C6460A"/>
    <w:rsid w:val="00C65089"/>
    <w:rsid w:val="00C658FB"/>
    <w:rsid w:val="00C675BA"/>
    <w:rsid w:val="00C67F8A"/>
    <w:rsid w:val="00C70BF8"/>
    <w:rsid w:val="00C74C35"/>
    <w:rsid w:val="00C7565F"/>
    <w:rsid w:val="00C75B9D"/>
    <w:rsid w:val="00C75BC6"/>
    <w:rsid w:val="00C8108A"/>
    <w:rsid w:val="00C816C2"/>
    <w:rsid w:val="00C8378B"/>
    <w:rsid w:val="00C85349"/>
    <w:rsid w:val="00C86B3B"/>
    <w:rsid w:val="00C90382"/>
    <w:rsid w:val="00C9098F"/>
    <w:rsid w:val="00C90BBE"/>
    <w:rsid w:val="00C90DC5"/>
    <w:rsid w:val="00C90F8A"/>
    <w:rsid w:val="00C93D24"/>
    <w:rsid w:val="00C957FB"/>
    <w:rsid w:val="00C9784D"/>
    <w:rsid w:val="00CA055B"/>
    <w:rsid w:val="00CA0ED0"/>
    <w:rsid w:val="00CA3F87"/>
    <w:rsid w:val="00CA5722"/>
    <w:rsid w:val="00CA5F46"/>
    <w:rsid w:val="00CA6B02"/>
    <w:rsid w:val="00CA6B63"/>
    <w:rsid w:val="00CA75B4"/>
    <w:rsid w:val="00CA7B21"/>
    <w:rsid w:val="00CB186C"/>
    <w:rsid w:val="00CB415E"/>
    <w:rsid w:val="00CB6B87"/>
    <w:rsid w:val="00CB7151"/>
    <w:rsid w:val="00CB74ED"/>
    <w:rsid w:val="00CB76AB"/>
    <w:rsid w:val="00CB791D"/>
    <w:rsid w:val="00CC05B4"/>
    <w:rsid w:val="00CC0935"/>
    <w:rsid w:val="00CC16DA"/>
    <w:rsid w:val="00CC37CD"/>
    <w:rsid w:val="00CC4E6D"/>
    <w:rsid w:val="00CC632D"/>
    <w:rsid w:val="00CC6D2D"/>
    <w:rsid w:val="00CC79B2"/>
    <w:rsid w:val="00CC7A6C"/>
    <w:rsid w:val="00CD0249"/>
    <w:rsid w:val="00CD2C38"/>
    <w:rsid w:val="00CD3108"/>
    <w:rsid w:val="00CD37FF"/>
    <w:rsid w:val="00CD408E"/>
    <w:rsid w:val="00CD4416"/>
    <w:rsid w:val="00CD5B97"/>
    <w:rsid w:val="00CD5D6F"/>
    <w:rsid w:val="00CD711C"/>
    <w:rsid w:val="00CD76C1"/>
    <w:rsid w:val="00CE0B70"/>
    <w:rsid w:val="00CE1337"/>
    <w:rsid w:val="00CE186F"/>
    <w:rsid w:val="00CE2446"/>
    <w:rsid w:val="00CE2D5F"/>
    <w:rsid w:val="00CE3556"/>
    <w:rsid w:val="00CE3E7C"/>
    <w:rsid w:val="00CE42FE"/>
    <w:rsid w:val="00CE4B8A"/>
    <w:rsid w:val="00CE54EB"/>
    <w:rsid w:val="00CE5AFC"/>
    <w:rsid w:val="00CE685D"/>
    <w:rsid w:val="00CE7428"/>
    <w:rsid w:val="00CF17E1"/>
    <w:rsid w:val="00CF2643"/>
    <w:rsid w:val="00CF2854"/>
    <w:rsid w:val="00CF2BD2"/>
    <w:rsid w:val="00CF32CF"/>
    <w:rsid w:val="00CF440A"/>
    <w:rsid w:val="00CF4AF1"/>
    <w:rsid w:val="00CF560A"/>
    <w:rsid w:val="00CF651E"/>
    <w:rsid w:val="00CF6635"/>
    <w:rsid w:val="00CF6BCD"/>
    <w:rsid w:val="00CF74B6"/>
    <w:rsid w:val="00CF7A69"/>
    <w:rsid w:val="00D00317"/>
    <w:rsid w:val="00D005C1"/>
    <w:rsid w:val="00D019BE"/>
    <w:rsid w:val="00D01B03"/>
    <w:rsid w:val="00D01E0E"/>
    <w:rsid w:val="00D021BA"/>
    <w:rsid w:val="00D03254"/>
    <w:rsid w:val="00D04CC7"/>
    <w:rsid w:val="00D10006"/>
    <w:rsid w:val="00D10871"/>
    <w:rsid w:val="00D118C5"/>
    <w:rsid w:val="00D125E9"/>
    <w:rsid w:val="00D14277"/>
    <w:rsid w:val="00D16E51"/>
    <w:rsid w:val="00D17F90"/>
    <w:rsid w:val="00D20452"/>
    <w:rsid w:val="00D208A2"/>
    <w:rsid w:val="00D213A3"/>
    <w:rsid w:val="00D214B1"/>
    <w:rsid w:val="00D21564"/>
    <w:rsid w:val="00D21593"/>
    <w:rsid w:val="00D227D9"/>
    <w:rsid w:val="00D22B7E"/>
    <w:rsid w:val="00D2510E"/>
    <w:rsid w:val="00D25BA1"/>
    <w:rsid w:val="00D2756B"/>
    <w:rsid w:val="00D27A37"/>
    <w:rsid w:val="00D27C6E"/>
    <w:rsid w:val="00D30476"/>
    <w:rsid w:val="00D3194F"/>
    <w:rsid w:val="00D31FE3"/>
    <w:rsid w:val="00D3271F"/>
    <w:rsid w:val="00D3282A"/>
    <w:rsid w:val="00D32EDF"/>
    <w:rsid w:val="00D33B10"/>
    <w:rsid w:val="00D343EB"/>
    <w:rsid w:val="00D346F7"/>
    <w:rsid w:val="00D34705"/>
    <w:rsid w:val="00D34726"/>
    <w:rsid w:val="00D348DA"/>
    <w:rsid w:val="00D361C6"/>
    <w:rsid w:val="00D3731C"/>
    <w:rsid w:val="00D3772B"/>
    <w:rsid w:val="00D4009C"/>
    <w:rsid w:val="00D40385"/>
    <w:rsid w:val="00D4120F"/>
    <w:rsid w:val="00D416F5"/>
    <w:rsid w:val="00D42385"/>
    <w:rsid w:val="00D42400"/>
    <w:rsid w:val="00D42831"/>
    <w:rsid w:val="00D42A2B"/>
    <w:rsid w:val="00D507AC"/>
    <w:rsid w:val="00D51620"/>
    <w:rsid w:val="00D51C11"/>
    <w:rsid w:val="00D51DEF"/>
    <w:rsid w:val="00D53932"/>
    <w:rsid w:val="00D5450A"/>
    <w:rsid w:val="00D554A3"/>
    <w:rsid w:val="00D5596F"/>
    <w:rsid w:val="00D56648"/>
    <w:rsid w:val="00D62113"/>
    <w:rsid w:val="00D62A4C"/>
    <w:rsid w:val="00D632BC"/>
    <w:rsid w:val="00D641A1"/>
    <w:rsid w:val="00D662C4"/>
    <w:rsid w:val="00D663AE"/>
    <w:rsid w:val="00D71684"/>
    <w:rsid w:val="00D72071"/>
    <w:rsid w:val="00D7401C"/>
    <w:rsid w:val="00D75209"/>
    <w:rsid w:val="00D754DA"/>
    <w:rsid w:val="00D7650F"/>
    <w:rsid w:val="00D80285"/>
    <w:rsid w:val="00D8088C"/>
    <w:rsid w:val="00D80D63"/>
    <w:rsid w:val="00D80F4F"/>
    <w:rsid w:val="00D818C6"/>
    <w:rsid w:val="00D831BE"/>
    <w:rsid w:val="00D834E4"/>
    <w:rsid w:val="00D83650"/>
    <w:rsid w:val="00D83C5A"/>
    <w:rsid w:val="00D867CE"/>
    <w:rsid w:val="00D86854"/>
    <w:rsid w:val="00D87F5F"/>
    <w:rsid w:val="00D91259"/>
    <w:rsid w:val="00D923CA"/>
    <w:rsid w:val="00D93012"/>
    <w:rsid w:val="00D93476"/>
    <w:rsid w:val="00D93886"/>
    <w:rsid w:val="00D93C2F"/>
    <w:rsid w:val="00D93E3B"/>
    <w:rsid w:val="00D947AA"/>
    <w:rsid w:val="00D9631E"/>
    <w:rsid w:val="00D96AB2"/>
    <w:rsid w:val="00D973CE"/>
    <w:rsid w:val="00D97612"/>
    <w:rsid w:val="00DA0200"/>
    <w:rsid w:val="00DA0211"/>
    <w:rsid w:val="00DA0503"/>
    <w:rsid w:val="00DA19FD"/>
    <w:rsid w:val="00DA22E5"/>
    <w:rsid w:val="00DA2DBE"/>
    <w:rsid w:val="00DA65FB"/>
    <w:rsid w:val="00DA79F4"/>
    <w:rsid w:val="00DB0374"/>
    <w:rsid w:val="00DB0428"/>
    <w:rsid w:val="00DB0B1D"/>
    <w:rsid w:val="00DB195E"/>
    <w:rsid w:val="00DB2A03"/>
    <w:rsid w:val="00DB2F35"/>
    <w:rsid w:val="00DB433E"/>
    <w:rsid w:val="00DB4508"/>
    <w:rsid w:val="00DB4A57"/>
    <w:rsid w:val="00DB5339"/>
    <w:rsid w:val="00DC0A6F"/>
    <w:rsid w:val="00DC1114"/>
    <w:rsid w:val="00DC1FF2"/>
    <w:rsid w:val="00DC2087"/>
    <w:rsid w:val="00DC3CA2"/>
    <w:rsid w:val="00DC40D9"/>
    <w:rsid w:val="00DC4F2B"/>
    <w:rsid w:val="00DC523A"/>
    <w:rsid w:val="00DC5784"/>
    <w:rsid w:val="00DC58C3"/>
    <w:rsid w:val="00DC596F"/>
    <w:rsid w:val="00DD0344"/>
    <w:rsid w:val="00DD1661"/>
    <w:rsid w:val="00DD1CB2"/>
    <w:rsid w:val="00DD2CA3"/>
    <w:rsid w:val="00DD3B7D"/>
    <w:rsid w:val="00DD472B"/>
    <w:rsid w:val="00DD5212"/>
    <w:rsid w:val="00DD5EC1"/>
    <w:rsid w:val="00DD740E"/>
    <w:rsid w:val="00DE0CE3"/>
    <w:rsid w:val="00DE161F"/>
    <w:rsid w:val="00DE1C47"/>
    <w:rsid w:val="00DE2BF8"/>
    <w:rsid w:val="00DE34FA"/>
    <w:rsid w:val="00DE469C"/>
    <w:rsid w:val="00DE76F9"/>
    <w:rsid w:val="00DF02F6"/>
    <w:rsid w:val="00DF09C2"/>
    <w:rsid w:val="00DF2334"/>
    <w:rsid w:val="00DF24E0"/>
    <w:rsid w:val="00DF2FD1"/>
    <w:rsid w:val="00DF38AA"/>
    <w:rsid w:val="00DF39C4"/>
    <w:rsid w:val="00DF48BC"/>
    <w:rsid w:val="00DF4B4B"/>
    <w:rsid w:val="00DF515D"/>
    <w:rsid w:val="00DF56B5"/>
    <w:rsid w:val="00DF7255"/>
    <w:rsid w:val="00E0034F"/>
    <w:rsid w:val="00E00955"/>
    <w:rsid w:val="00E01555"/>
    <w:rsid w:val="00E018FE"/>
    <w:rsid w:val="00E02EF1"/>
    <w:rsid w:val="00E03608"/>
    <w:rsid w:val="00E04B02"/>
    <w:rsid w:val="00E07D4C"/>
    <w:rsid w:val="00E07E03"/>
    <w:rsid w:val="00E10C21"/>
    <w:rsid w:val="00E12E4A"/>
    <w:rsid w:val="00E140B8"/>
    <w:rsid w:val="00E145CC"/>
    <w:rsid w:val="00E151D4"/>
    <w:rsid w:val="00E15C99"/>
    <w:rsid w:val="00E2051A"/>
    <w:rsid w:val="00E21A20"/>
    <w:rsid w:val="00E22C29"/>
    <w:rsid w:val="00E22FDC"/>
    <w:rsid w:val="00E23C90"/>
    <w:rsid w:val="00E243CE"/>
    <w:rsid w:val="00E24875"/>
    <w:rsid w:val="00E2547C"/>
    <w:rsid w:val="00E26A36"/>
    <w:rsid w:val="00E2741B"/>
    <w:rsid w:val="00E33C18"/>
    <w:rsid w:val="00E36292"/>
    <w:rsid w:val="00E362FE"/>
    <w:rsid w:val="00E36C09"/>
    <w:rsid w:val="00E372DE"/>
    <w:rsid w:val="00E418C4"/>
    <w:rsid w:val="00E41CB5"/>
    <w:rsid w:val="00E423E3"/>
    <w:rsid w:val="00E4320B"/>
    <w:rsid w:val="00E43DCE"/>
    <w:rsid w:val="00E44120"/>
    <w:rsid w:val="00E44C8C"/>
    <w:rsid w:val="00E45D56"/>
    <w:rsid w:val="00E4679F"/>
    <w:rsid w:val="00E4759B"/>
    <w:rsid w:val="00E47D0C"/>
    <w:rsid w:val="00E502C5"/>
    <w:rsid w:val="00E51582"/>
    <w:rsid w:val="00E546EE"/>
    <w:rsid w:val="00E5620B"/>
    <w:rsid w:val="00E56997"/>
    <w:rsid w:val="00E57976"/>
    <w:rsid w:val="00E607A6"/>
    <w:rsid w:val="00E61C67"/>
    <w:rsid w:val="00E6213B"/>
    <w:rsid w:val="00E62227"/>
    <w:rsid w:val="00E62CD6"/>
    <w:rsid w:val="00E6346E"/>
    <w:rsid w:val="00E63BC1"/>
    <w:rsid w:val="00E63E55"/>
    <w:rsid w:val="00E64332"/>
    <w:rsid w:val="00E65733"/>
    <w:rsid w:val="00E65CD1"/>
    <w:rsid w:val="00E660D2"/>
    <w:rsid w:val="00E70555"/>
    <w:rsid w:val="00E73D4C"/>
    <w:rsid w:val="00E73E2A"/>
    <w:rsid w:val="00E74383"/>
    <w:rsid w:val="00E77AF2"/>
    <w:rsid w:val="00E77DAD"/>
    <w:rsid w:val="00E820AA"/>
    <w:rsid w:val="00E82B1F"/>
    <w:rsid w:val="00E82E8A"/>
    <w:rsid w:val="00E83447"/>
    <w:rsid w:val="00E838CE"/>
    <w:rsid w:val="00E84135"/>
    <w:rsid w:val="00E85406"/>
    <w:rsid w:val="00E87E77"/>
    <w:rsid w:val="00E87FE1"/>
    <w:rsid w:val="00E90817"/>
    <w:rsid w:val="00E913C3"/>
    <w:rsid w:val="00E94098"/>
    <w:rsid w:val="00E97446"/>
    <w:rsid w:val="00E97C3C"/>
    <w:rsid w:val="00E97CA9"/>
    <w:rsid w:val="00EA0428"/>
    <w:rsid w:val="00EA16F3"/>
    <w:rsid w:val="00EA281D"/>
    <w:rsid w:val="00EA2B78"/>
    <w:rsid w:val="00EA2C06"/>
    <w:rsid w:val="00EA6961"/>
    <w:rsid w:val="00EB086C"/>
    <w:rsid w:val="00EB13A3"/>
    <w:rsid w:val="00EB2591"/>
    <w:rsid w:val="00EB2E48"/>
    <w:rsid w:val="00EB2EEE"/>
    <w:rsid w:val="00EB3C8B"/>
    <w:rsid w:val="00EB4148"/>
    <w:rsid w:val="00EB4494"/>
    <w:rsid w:val="00EB4C8C"/>
    <w:rsid w:val="00EB5A88"/>
    <w:rsid w:val="00EB684C"/>
    <w:rsid w:val="00EB6E92"/>
    <w:rsid w:val="00EB719B"/>
    <w:rsid w:val="00EB7213"/>
    <w:rsid w:val="00EC05ED"/>
    <w:rsid w:val="00EC2D78"/>
    <w:rsid w:val="00EC4100"/>
    <w:rsid w:val="00EC4678"/>
    <w:rsid w:val="00EC4866"/>
    <w:rsid w:val="00EC675F"/>
    <w:rsid w:val="00EC6EC1"/>
    <w:rsid w:val="00EC7438"/>
    <w:rsid w:val="00EC7940"/>
    <w:rsid w:val="00ED02C2"/>
    <w:rsid w:val="00ED056D"/>
    <w:rsid w:val="00ED12B7"/>
    <w:rsid w:val="00ED1AA5"/>
    <w:rsid w:val="00ED27AB"/>
    <w:rsid w:val="00ED308C"/>
    <w:rsid w:val="00ED3886"/>
    <w:rsid w:val="00ED3B22"/>
    <w:rsid w:val="00ED3EA0"/>
    <w:rsid w:val="00ED473D"/>
    <w:rsid w:val="00ED54DD"/>
    <w:rsid w:val="00ED5764"/>
    <w:rsid w:val="00ED5D80"/>
    <w:rsid w:val="00ED610F"/>
    <w:rsid w:val="00ED6D6F"/>
    <w:rsid w:val="00ED6F55"/>
    <w:rsid w:val="00ED7F92"/>
    <w:rsid w:val="00EE040A"/>
    <w:rsid w:val="00EE2EDA"/>
    <w:rsid w:val="00EE4712"/>
    <w:rsid w:val="00EE533D"/>
    <w:rsid w:val="00EE589F"/>
    <w:rsid w:val="00EE68A5"/>
    <w:rsid w:val="00EE78F1"/>
    <w:rsid w:val="00EF1142"/>
    <w:rsid w:val="00EF5074"/>
    <w:rsid w:val="00EF75D9"/>
    <w:rsid w:val="00EF79BB"/>
    <w:rsid w:val="00F00321"/>
    <w:rsid w:val="00F0118A"/>
    <w:rsid w:val="00F01225"/>
    <w:rsid w:val="00F0134D"/>
    <w:rsid w:val="00F01A4C"/>
    <w:rsid w:val="00F02738"/>
    <w:rsid w:val="00F027D5"/>
    <w:rsid w:val="00F02AF6"/>
    <w:rsid w:val="00F036F5"/>
    <w:rsid w:val="00F03EAB"/>
    <w:rsid w:val="00F06CA8"/>
    <w:rsid w:val="00F1231E"/>
    <w:rsid w:val="00F12561"/>
    <w:rsid w:val="00F12AFF"/>
    <w:rsid w:val="00F132F9"/>
    <w:rsid w:val="00F137F5"/>
    <w:rsid w:val="00F149AB"/>
    <w:rsid w:val="00F15527"/>
    <w:rsid w:val="00F15DC4"/>
    <w:rsid w:val="00F168DE"/>
    <w:rsid w:val="00F17634"/>
    <w:rsid w:val="00F176FA"/>
    <w:rsid w:val="00F20051"/>
    <w:rsid w:val="00F20B70"/>
    <w:rsid w:val="00F22EE0"/>
    <w:rsid w:val="00F242FB"/>
    <w:rsid w:val="00F24BD2"/>
    <w:rsid w:val="00F24F69"/>
    <w:rsid w:val="00F24FB3"/>
    <w:rsid w:val="00F2648D"/>
    <w:rsid w:val="00F267B1"/>
    <w:rsid w:val="00F267B3"/>
    <w:rsid w:val="00F270A2"/>
    <w:rsid w:val="00F31CD6"/>
    <w:rsid w:val="00F32604"/>
    <w:rsid w:val="00F332A0"/>
    <w:rsid w:val="00F333F9"/>
    <w:rsid w:val="00F34C4A"/>
    <w:rsid w:val="00F35C4F"/>
    <w:rsid w:val="00F36EDC"/>
    <w:rsid w:val="00F402A7"/>
    <w:rsid w:val="00F40EE7"/>
    <w:rsid w:val="00F41AD4"/>
    <w:rsid w:val="00F41C25"/>
    <w:rsid w:val="00F44758"/>
    <w:rsid w:val="00F44EF5"/>
    <w:rsid w:val="00F45E3B"/>
    <w:rsid w:val="00F46185"/>
    <w:rsid w:val="00F50BB1"/>
    <w:rsid w:val="00F51E28"/>
    <w:rsid w:val="00F522D9"/>
    <w:rsid w:val="00F54A34"/>
    <w:rsid w:val="00F557D9"/>
    <w:rsid w:val="00F55BD7"/>
    <w:rsid w:val="00F55C64"/>
    <w:rsid w:val="00F56060"/>
    <w:rsid w:val="00F5767E"/>
    <w:rsid w:val="00F576C0"/>
    <w:rsid w:val="00F6167E"/>
    <w:rsid w:val="00F70276"/>
    <w:rsid w:val="00F7185E"/>
    <w:rsid w:val="00F739DE"/>
    <w:rsid w:val="00F751D4"/>
    <w:rsid w:val="00F75200"/>
    <w:rsid w:val="00F75B46"/>
    <w:rsid w:val="00F76246"/>
    <w:rsid w:val="00F7661F"/>
    <w:rsid w:val="00F76BCB"/>
    <w:rsid w:val="00F77EAF"/>
    <w:rsid w:val="00F80242"/>
    <w:rsid w:val="00F81BAE"/>
    <w:rsid w:val="00F83113"/>
    <w:rsid w:val="00F83F1B"/>
    <w:rsid w:val="00F8405B"/>
    <w:rsid w:val="00F856C1"/>
    <w:rsid w:val="00F85706"/>
    <w:rsid w:val="00F8638E"/>
    <w:rsid w:val="00F86A8D"/>
    <w:rsid w:val="00F86D21"/>
    <w:rsid w:val="00F91C39"/>
    <w:rsid w:val="00F91D12"/>
    <w:rsid w:val="00F92FE3"/>
    <w:rsid w:val="00F97682"/>
    <w:rsid w:val="00FA0580"/>
    <w:rsid w:val="00FA0868"/>
    <w:rsid w:val="00FA20FC"/>
    <w:rsid w:val="00FA3D2B"/>
    <w:rsid w:val="00FA3FA9"/>
    <w:rsid w:val="00FA45C4"/>
    <w:rsid w:val="00FA4A2D"/>
    <w:rsid w:val="00FA50D6"/>
    <w:rsid w:val="00FA52EF"/>
    <w:rsid w:val="00FA56FC"/>
    <w:rsid w:val="00FA63A3"/>
    <w:rsid w:val="00FA6785"/>
    <w:rsid w:val="00FA692A"/>
    <w:rsid w:val="00FA6ACD"/>
    <w:rsid w:val="00FA7839"/>
    <w:rsid w:val="00FB0408"/>
    <w:rsid w:val="00FB06ED"/>
    <w:rsid w:val="00FB12AE"/>
    <w:rsid w:val="00FB2642"/>
    <w:rsid w:val="00FB2868"/>
    <w:rsid w:val="00FB3528"/>
    <w:rsid w:val="00FB3B94"/>
    <w:rsid w:val="00FB48B9"/>
    <w:rsid w:val="00FB4DD8"/>
    <w:rsid w:val="00FB63A6"/>
    <w:rsid w:val="00FB7163"/>
    <w:rsid w:val="00FB7774"/>
    <w:rsid w:val="00FC0659"/>
    <w:rsid w:val="00FC13C6"/>
    <w:rsid w:val="00FC1754"/>
    <w:rsid w:val="00FC2F8C"/>
    <w:rsid w:val="00FC40F9"/>
    <w:rsid w:val="00FC695E"/>
    <w:rsid w:val="00FD199A"/>
    <w:rsid w:val="00FD20B4"/>
    <w:rsid w:val="00FD318C"/>
    <w:rsid w:val="00FD37D6"/>
    <w:rsid w:val="00FD5CC4"/>
    <w:rsid w:val="00FD655E"/>
    <w:rsid w:val="00FD66A4"/>
    <w:rsid w:val="00FD7264"/>
    <w:rsid w:val="00FD7925"/>
    <w:rsid w:val="00FE0030"/>
    <w:rsid w:val="00FE05E0"/>
    <w:rsid w:val="00FE12BC"/>
    <w:rsid w:val="00FE141B"/>
    <w:rsid w:val="00FE1563"/>
    <w:rsid w:val="00FE2442"/>
    <w:rsid w:val="00FE3589"/>
    <w:rsid w:val="00FE3A1F"/>
    <w:rsid w:val="00FE491D"/>
    <w:rsid w:val="00FE679D"/>
    <w:rsid w:val="00FE7075"/>
    <w:rsid w:val="00FF1D22"/>
    <w:rsid w:val="00FF2FC5"/>
    <w:rsid w:val="00FF3DAF"/>
    <w:rsid w:val="00FF4376"/>
    <w:rsid w:val="00FF4538"/>
    <w:rsid w:val="00FF4701"/>
    <w:rsid w:val="00FF477B"/>
    <w:rsid w:val="00FF4F73"/>
    <w:rsid w:val="00FF4F94"/>
    <w:rsid w:val="00FF71FB"/>
    <w:rsid w:val="00FF784A"/>
    <w:rsid w:val="00FF7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9906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rsid w:val="00DA0200"/>
    <w:pPr>
      <w:spacing w:line="360" w:lineRule="auto"/>
    </w:pPr>
    <w:rPr>
      <w:rFonts w:ascii="Verdana" w:hAnsi="Verdana"/>
      <w:sz w:val="18"/>
    </w:rPr>
  </w:style>
  <w:style w:type="paragraph" w:styleId="Kop1">
    <w:name w:val="heading 1"/>
    <w:basedOn w:val="Standaard"/>
    <w:next w:val="Standaard"/>
    <w:link w:val="Kop1Char"/>
    <w:uiPriority w:val="9"/>
    <w:qFormat/>
    <w:rsid w:val="00AC68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68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C6D93"/>
    <w:pPr>
      <w:keepNext/>
      <w:keepLines/>
      <w:spacing w:before="40"/>
      <w:outlineLvl w:val="2"/>
    </w:pPr>
    <w:rPr>
      <w:rFonts w:asciiTheme="majorHAnsi" w:eastAsiaTheme="majorEastAsia" w:hAnsiTheme="majorHAnsi" w:cstheme="majorBidi"/>
      <w:color w:val="1F4D78" w:themeColor="accent1" w:themeShade="7F"/>
      <w:sz w:val="22"/>
    </w:rPr>
  </w:style>
  <w:style w:type="paragraph" w:styleId="Kop4">
    <w:name w:val="heading 4"/>
    <w:basedOn w:val="Standaard"/>
    <w:next w:val="Standaard"/>
    <w:link w:val="Kop4Char"/>
    <w:uiPriority w:val="9"/>
    <w:unhideWhenUsed/>
    <w:qFormat/>
    <w:rsid w:val="00F56060"/>
    <w:pPr>
      <w:keepNext/>
      <w:keepLines/>
      <w:spacing w:before="40"/>
      <w:outlineLvl w:val="3"/>
    </w:pPr>
    <w:rPr>
      <w:rFonts w:asciiTheme="majorHAnsi" w:eastAsiaTheme="majorEastAsia" w:hAnsiTheme="majorHAnsi" w:cstheme="majorBidi"/>
      <w:i/>
      <w:iCs/>
      <w:color w:val="2E74B5" w:themeColor="accent1" w:themeShade="BF"/>
      <w:sz w:val="22"/>
    </w:rPr>
  </w:style>
  <w:style w:type="paragraph" w:styleId="Kop5">
    <w:name w:val="heading 5"/>
    <w:basedOn w:val="Standaard"/>
    <w:next w:val="Standaard"/>
    <w:link w:val="Kop5Char"/>
    <w:uiPriority w:val="9"/>
    <w:unhideWhenUsed/>
    <w:qFormat/>
    <w:rsid w:val="00AC68D4"/>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AC68D4"/>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68D4"/>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AC68D4"/>
    <w:rPr>
      <w:rFonts w:asciiTheme="majorHAnsi" w:eastAsiaTheme="majorEastAsia" w:hAnsiTheme="majorHAnsi" w:cstheme="majorBidi"/>
      <w:color w:val="2E74B5" w:themeColor="accent1" w:themeShade="BF"/>
      <w:sz w:val="26"/>
      <w:szCs w:val="26"/>
    </w:rPr>
  </w:style>
  <w:style w:type="character" w:customStyle="1" w:styleId="Kop5Char">
    <w:name w:val="Kop 5 Char"/>
    <w:basedOn w:val="Standaardalinea-lettertype"/>
    <w:link w:val="Kop5"/>
    <w:uiPriority w:val="9"/>
    <w:rsid w:val="00AC68D4"/>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AC68D4"/>
    <w:rPr>
      <w:rFonts w:asciiTheme="majorHAnsi" w:eastAsiaTheme="majorEastAsia" w:hAnsiTheme="majorHAnsi" w:cstheme="majorBidi"/>
      <w:color w:val="1F4D78" w:themeColor="accent1" w:themeShade="7F"/>
    </w:rPr>
  </w:style>
  <w:style w:type="character" w:styleId="Hyperlink">
    <w:name w:val="Hyperlink"/>
    <w:basedOn w:val="Standaardalinea-lettertype"/>
    <w:uiPriority w:val="99"/>
    <w:unhideWhenUsed/>
    <w:rsid w:val="00AC68D4"/>
    <w:rPr>
      <w:color w:val="0000FF"/>
      <w:u w:val="single"/>
    </w:rPr>
  </w:style>
  <w:style w:type="character" w:customStyle="1" w:styleId="Kop3Char">
    <w:name w:val="Kop 3 Char"/>
    <w:basedOn w:val="Standaardalinea-lettertype"/>
    <w:link w:val="Kop3"/>
    <w:uiPriority w:val="9"/>
    <w:rsid w:val="003C6D93"/>
    <w:rPr>
      <w:rFonts w:asciiTheme="majorHAnsi" w:eastAsiaTheme="majorEastAsia" w:hAnsiTheme="majorHAnsi" w:cstheme="majorBidi"/>
      <w:color w:val="1F4D78" w:themeColor="accent1" w:themeShade="7F"/>
      <w:sz w:val="22"/>
    </w:rPr>
  </w:style>
  <w:style w:type="paragraph" w:styleId="Lijstalinea">
    <w:name w:val="List Paragraph"/>
    <w:basedOn w:val="Standaard"/>
    <w:uiPriority w:val="34"/>
    <w:qFormat/>
    <w:rsid w:val="007040A6"/>
    <w:pPr>
      <w:ind w:left="720"/>
      <w:contextualSpacing/>
    </w:pPr>
  </w:style>
  <w:style w:type="paragraph" w:styleId="Voetnoottekst">
    <w:name w:val="footnote text"/>
    <w:basedOn w:val="Standaard"/>
    <w:link w:val="VoetnoottekstChar"/>
    <w:uiPriority w:val="99"/>
    <w:unhideWhenUsed/>
    <w:rsid w:val="00765587"/>
  </w:style>
  <w:style w:type="character" w:customStyle="1" w:styleId="VoetnoottekstChar">
    <w:name w:val="Voetnoottekst Char"/>
    <w:basedOn w:val="Standaardalinea-lettertype"/>
    <w:link w:val="Voetnoottekst"/>
    <w:uiPriority w:val="99"/>
    <w:rsid w:val="00765587"/>
    <w:rPr>
      <w:rFonts w:ascii="Verdana" w:hAnsi="Verdana"/>
      <w:sz w:val="18"/>
    </w:rPr>
  </w:style>
  <w:style w:type="character" w:styleId="Voetnootmarkering">
    <w:name w:val="footnote reference"/>
    <w:basedOn w:val="Standaardalinea-lettertype"/>
    <w:uiPriority w:val="99"/>
    <w:unhideWhenUsed/>
    <w:rsid w:val="00E63E55"/>
    <w:rPr>
      <w:vertAlign w:val="superscript"/>
    </w:rPr>
  </w:style>
  <w:style w:type="paragraph" w:styleId="Geenafstand">
    <w:name w:val="No Spacing"/>
    <w:uiPriority w:val="1"/>
    <w:qFormat/>
    <w:rsid w:val="004A783D"/>
    <w:rPr>
      <w:rFonts w:ascii="Verdana" w:hAnsi="Verdana"/>
      <w:sz w:val="18"/>
    </w:rPr>
  </w:style>
  <w:style w:type="character" w:customStyle="1" w:styleId="Kop4Char">
    <w:name w:val="Kop 4 Char"/>
    <w:basedOn w:val="Standaardalinea-lettertype"/>
    <w:link w:val="Kop4"/>
    <w:uiPriority w:val="9"/>
    <w:rsid w:val="00F56060"/>
    <w:rPr>
      <w:rFonts w:asciiTheme="majorHAnsi" w:eastAsiaTheme="majorEastAsia" w:hAnsiTheme="majorHAnsi" w:cstheme="majorBidi"/>
      <w:i/>
      <w:iCs/>
      <w:color w:val="2E74B5" w:themeColor="accent1" w:themeShade="BF"/>
      <w:sz w:val="22"/>
    </w:rPr>
  </w:style>
  <w:style w:type="paragraph" w:styleId="Koptekst">
    <w:name w:val="header"/>
    <w:basedOn w:val="Standaard"/>
    <w:link w:val="KoptekstChar"/>
    <w:uiPriority w:val="99"/>
    <w:unhideWhenUsed/>
    <w:rsid w:val="00117C0C"/>
    <w:pPr>
      <w:tabs>
        <w:tab w:val="center" w:pos="4536"/>
        <w:tab w:val="right" w:pos="9072"/>
      </w:tabs>
    </w:pPr>
  </w:style>
  <w:style w:type="character" w:customStyle="1" w:styleId="KoptekstChar">
    <w:name w:val="Koptekst Char"/>
    <w:basedOn w:val="Standaardalinea-lettertype"/>
    <w:link w:val="Koptekst"/>
    <w:uiPriority w:val="99"/>
    <w:rsid w:val="00117C0C"/>
    <w:rPr>
      <w:rFonts w:ascii="Verdana" w:hAnsi="Verdana"/>
      <w:sz w:val="18"/>
    </w:rPr>
  </w:style>
  <w:style w:type="paragraph" w:styleId="Voettekst">
    <w:name w:val="footer"/>
    <w:basedOn w:val="Standaard"/>
    <w:link w:val="VoettekstChar"/>
    <w:uiPriority w:val="99"/>
    <w:unhideWhenUsed/>
    <w:rsid w:val="00117C0C"/>
    <w:pPr>
      <w:tabs>
        <w:tab w:val="center" w:pos="4536"/>
        <w:tab w:val="right" w:pos="9072"/>
      </w:tabs>
    </w:pPr>
  </w:style>
  <w:style w:type="character" w:customStyle="1" w:styleId="VoettekstChar">
    <w:name w:val="Voettekst Char"/>
    <w:basedOn w:val="Standaardalinea-lettertype"/>
    <w:link w:val="Voettekst"/>
    <w:uiPriority w:val="99"/>
    <w:rsid w:val="00117C0C"/>
    <w:rPr>
      <w:rFonts w:ascii="Verdana" w:hAnsi="Verdana"/>
      <w:sz w:val="18"/>
    </w:rPr>
  </w:style>
  <w:style w:type="character" w:styleId="Nadruk">
    <w:name w:val="Emphasis"/>
    <w:basedOn w:val="Standaardalinea-lettertype"/>
    <w:uiPriority w:val="20"/>
    <w:qFormat/>
    <w:rsid w:val="00EF79BB"/>
    <w:rPr>
      <w:i/>
      <w:iCs/>
    </w:rPr>
  </w:style>
  <w:style w:type="character" w:styleId="GevolgdeHyperlink">
    <w:name w:val="FollowedHyperlink"/>
    <w:basedOn w:val="Standaardalinea-lettertype"/>
    <w:uiPriority w:val="99"/>
    <w:semiHidden/>
    <w:unhideWhenUsed/>
    <w:rsid w:val="00322A5B"/>
    <w:rPr>
      <w:color w:val="954F72" w:themeColor="followedHyperlink"/>
      <w:u w:val="single"/>
    </w:rPr>
  </w:style>
  <w:style w:type="paragraph" w:styleId="Kopvaninhoudsopgave">
    <w:name w:val="TOC Heading"/>
    <w:basedOn w:val="Kop1"/>
    <w:next w:val="Standaard"/>
    <w:uiPriority w:val="39"/>
    <w:unhideWhenUsed/>
    <w:qFormat/>
    <w:rsid w:val="00B53090"/>
    <w:pPr>
      <w:spacing w:line="259" w:lineRule="auto"/>
      <w:outlineLvl w:val="9"/>
    </w:pPr>
    <w:rPr>
      <w:lang w:eastAsia="nl-NL"/>
    </w:rPr>
  </w:style>
  <w:style w:type="paragraph" w:styleId="Inhopg1">
    <w:name w:val="toc 1"/>
    <w:basedOn w:val="Standaard"/>
    <w:next w:val="Standaard"/>
    <w:autoRedefine/>
    <w:uiPriority w:val="39"/>
    <w:unhideWhenUsed/>
    <w:rsid w:val="00B53090"/>
    <w:pPr>
      <w:spacing w:after="100"/>
    </w:pPr>
  </w:style>
  <w:style w:type="paragraph" w:styleId="Inhopg2">
    <w:name w:val="toc 2"/>
    <w:basedOn w:val="Standaard"/>
    <w:next w:val="Standaard"/>
    <w:autoRedefine/>
    <w:uiPriority w:val="39"/>
    <w:unhideWhenUsed/>
    <w:rsid w:val="00B53090"/>
    <w:pPr>
      <w:spacing w:after="100"/>
      <w:ind w:left="180"/>
    </w:pPr>
  </w:style>
  <w:style w:type="paragraph" w:styleId="Inhopg3">
    <w:name w:val="toc 3"/>
    <w:basedOn w:val="Standaard"/>
    <w:next w:val="Standaard"/>
    <w:autoRedefine/>
    <w:uiPriority w:val="39"/>
    <w:unhideWhenUsed/>
    <w:rsid w:val="00B53090"/>
    <w:pPr>
      <w:spacing w:after="100"/>
      <w:ind w:left="360"/>
    </w:pPr>
  </w:style>
  <w:style w:type="table" w:styleId="Tabelraster">
    <w:name w:val="Table Grid"/>
    <w:basedOn w:val="Standaardtabel"/>
    <w:uiPriority w:val="39"/>
    <w:rsid w:val="00C5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DC596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DC59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DC59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DC59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DC59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DC59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DC59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erfijndetabel1">
    <w:name w:val="Table Subtle 1"/>
    <w:basedOn w:val="Standaardtabel"/>
    <w:uiPriority w:val="99"/>
    <w:rsid w:val="00DC59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2">
    <w:name w:val="Table Web 2"/>
    <w:basedOn w:val="Standaardtabel"/>
    <w:uiPriority w:val="99"/>
    <w:rsid w:val="00DC596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rsid w:val="00DC596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astertabel1licht-Accent2">
    <w:name w:val="Grid Table 1 Light Accent 2"/>
    <w:basedOn w:val="Standaardtabel"/>
    <w:uiPriority w:val="46"/>
    <w:rsid w:val="00DC596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9919C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jsttabel7kleurrijk-Accent1">
    <w:name w:val="List Table 7 Colorful Accent 1"/>
    <w:basedOn w:val="Standaardtabel"/>
    <w:uiPriority w:val="52"/>
    <w:rsid w:val="009919CA"/>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7kleurrijk-Accent5">
    <w:name w:val="Grid Table 7 Colorful Accent 5"/>
    <w:basedOn w:val="Standaardtabel"/>
    <w:uiPriority w:val="52"/>
    <w:rsid w:val="009919CA"/>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emiddeldearcering2-accent1">
    <w:name w:val="Medium Shading 2 Accent 1"/>
    <w:basedOn w:val="Standaardtabel"/>
    <w:uiPriority w:val="64"/>
    <w:rsid w:val="009919C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1">
    <w:name w:val="Medium Shading 1 Accent 1"/>
    <w:basedOn w:val="Standaardtabel"/>
    <w:uiPriority w:val="63"/>
    <w:rsid w:val="009919CA"/>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jsttabel6kleurrijk-Accent5">
    <w:name w:val="List Table 6 Colorful Accent 5"/>
    <w:basedOn w:val="Standaardtabel"/>
    <w:uiPriority w:val="51"/>
    <w:rsid w:val="009919CA"/>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5donker-Accent1">
    <w:name w:val="Grid Table 5 Dark Accent 1"/>
    <w:basedOn w:val="Standaardtabel"/>
    <w:uiPriority w:val="50"/>
    <w:rsid w:val="00AE2C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chtraster-accent1">
    <w:name w:val="Light Grid Accent 1"/>
    <w:basedOn w:val="Standaardtabel"/>
    <w:uiPriority w:val="62"/>
    <w:rsid w:val="00AE2C98"/>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jsttabel1licht-Accent5">
    <w:name w:val="List Table 1 Light Accent 5"/>
    <w:basedOn w:val="Standaardtabel"/>
    <w:uiPriority w:val="46"/>
    <w:rsid w:val="00AE2C98"/>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5">
    <w:name w:val="Grid Table 6 Colorful Accent 5"/>
    <w:basedOn w:val="Standaardtabel"/>
    <w:uiPriority w:val="51"/>
    <w:rsid w:val="00AE2C98"/>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ntekst">
    <w:name w:val="Balloon Text"/>
    <w:basedOn w:val="Standaard"/>
    <w:link w:val="BallontekstChar"/>
    <w:uiPriority w:val="99"/>
    <w:semiHidden/>
    <w:unhideWhenUsed/>
    <w:rsid w:val="007C6266"/>
    <w:rPr>
      <w:rFonts w:ascii="Segoe UI" w:hAnsi="Segoe UI" w:cs="Segoe UI"/>
      <w:szCs w:val="18"/>
    </w:rPr>
  </w:style>
  <w:style w:type="character" w:customStyle="1" w:styleId="BallontekstChar">
    <w:name w:val="Ballontekst Char"/>
    <w:basedOn w:val="Standaardalinea-lettertype"/>
    <w:link w:val="Ballontekst"/>
    <w:uiPriority w:val="99"/>
    <w:semiHidden/>
    <w:rsid w:val="007C6266"/>
    <w:rPr>
      <w:rFonts w:ascii="Segoe UI" w:hAnsi="Segoe UI" w:cs="Segoe UI"/>
      <w:sz w:val="18"/>
      <w:szCs w:val="18"/>
    </w:rPr>
  </w:style>
  <w:style w:type="character" w:customStyle="1" w:styleId="Koptekstopschrift">
    <w:name w:val="Koptekst opschrift"/>
    <w:rsid w:val="005A00D4"/>
    <w:rPr>
      <w:rFonts w:ascii="Times New Roman" w:hAnsi="Times New Roman"/>
      <w:i/>
      <w:dstrike w:val="0"/>
      <w:spacing w:val="12"/>
      <w:kern w:val="0"/>
      <w:sz w:val="16"/>
      <w:vertAlign w:val="baseline"/>
    </w:rPr>
  </w:style>
  <w:style w:type="character" w:customStyle="1" w:styleId="Koptekstinhoud">
    <w:name w:val="Koptekst inhoud"/>
    <w:rsid w:val="005A00D4"/>
    <w:rPr>
      <w:sz w:val="20"/>
    </w:rPr>
  </w:style>
  <w:style w:type="table" w:styleId="Rastertabel1licht-Accent5">
    <w:name w:val="Grid Table 1 Light Accent 5"/>
    <w:basedOn w:val="Standaardtabel"/>
    <w:uiPriority w:val="46"/>
    <w:rsid w:val="000471D8"/>
    <w:rPr>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15549">
      <w:bodyDiv w:val="1"/>
      <w:marLeft w:val="0"/>
      <w:marRight w:val="0"/>
      <w:marTop w:val="0"/>
      <w:marBottom w:val="0"/>
      <w:divBdr>
        <w:top w:val="none" w:sz="0" w:space="0" w:color="auto"/>
        <w:left w:val="none" w:sz="0" w:space="0" w:color="auto"/>
        <w:bottom w:val="none" w:sz="0" w:space="0" w:color="auto"/>
        <w:right w:val="none" w:sz="0" w:space="0" w:color="auto"/>
      </w:divBdr>
      <w:divsChild>
        <w:div w:id="1470785343">
          <w:marLeft w:val="547"/>
          <w:marRight w:val="0"/>
          <w:marTop w:val="0"/>
          <w:marBottom w:val="0"/>
          <w:divBdr>
            <w:top w:val="none" w:sz="0" w:space="0" w:color="auto"/>
            <w:left w:val="none" w:sz="0" w:space="0" w:color="auto"/>
            <w:bottom w:val="none" w:sz="0" w:space="0" w:color="auto"/>
            <w:right w:val="none" w:sz="0" w:space="0" w:color="auto"/>
          </w:divBdr>
        </w:div>
      </w:divsChild>
    </w:div>
    <w:div w:id="180511156">
      <w:bodyDiv w:val="1"/>
      <w:marLeft w:val="0"/>
      <w:marRight w:val="0"/>
      <w:marTop w:val="0"/>
      <w:marBottom w:val="0"/>
      <w:divBdr>
        <w:top w:val="none" w:sz="0" w:space="0" w:color="auto"/>
        <w:left w:val="none" w:sz="0" w:space="0" w:color="auto"/>
        <w:bottom w:val="none" w:sz="0" w:space="0" w:color="auto"/>
        <w:right w:val="none" w:sz="0" w:space="0" w:color="auto"/>
      </w:divBdr>
    </w:div>
    <w:div w:id="264651481">
      <w:bodyDiv w:val="1"/>
      <w:marLeft w:val="0"/>
      <w:marRight w:val="0"/>
      <w:marTop w:val="0"/>
      <w:marBottom w:val="0"/>
      <w:divBdr>
        <w:top w:val="none" w:sz="0" w:space="0" w:color="auto"/>
        <w:left w:val="none" w:sz="0" w:space="0" w:color="auto"/>
        <w:bottom w:val="none" w:sz="0" w:space="0" w:color="auto"/>
        <w:right w:val="none" w:sz="0" w:space="0" w:color="auto"/>
      </w:divBdr>
    </w:div>
    <w:div w:id="296690180">
      <w:bodyDiv w:val="1"/>
      <w:marLeft w:val="0"/>
      <w:marRight w:val="0"/>
      <w:marTop w:val="0"/>
      <w:marBottom w:val="0"/>
      <w:divBdr>
        <w:top w:val="none" w:sz="0" w:space="0" w:color="auto"/>
        <w:left w:val="none" w:sz="0" w:space="0" w:color="auto"/>
        <w:bottom w:val="none" w:sz="0" w:space="0" w:color="auto"/>
        <w:right w:val="none" w:sz="0" w:space="0" w:color="auto"/>
      </w:divBdr>
      <w:divsChild>
        <w:div w:id="369885455">
          <w:marLeft w:val="547"/>
          <w:marRight w:val="0"/>
          <w:marTop w:val="0"/>
          <w:marBottom w:val="0"/>
          <w:divBdr>
            <w:top w:val="none" w:sz="0" w:space="0" w:color="auto"/>
            <w:left w:val="none" w:sz="0" w:space="0" w:color="auto"/>
            <w:bottom w:val="none" w:sz="0" w:space="0" w:color="auto"/>
            <w:right w:val="none" w:sz="0" w:space="0" w:color="auto"/>
          </w:divBdr>
        </w:div>
      </w:divsChild>
    </w:div>
    <w:div w:id="713895048">
      <w:bodyDiv w:val="1"/>
      <w:marLeft w:val="0"/>
      <w:marRight w:val="0"/>
      <w:marTop w:val="0"/>
      <w:marBottom w:val="0"/>
      <w:divBdr>
        <w:top w:val="none" w:sz="0" w:space="0" w:color="auto"/>
        <w:left w:val="none" w:sz="0" w:space="0" w:color="auto"/>
        <w:bottom w:val="none" w:sz="0" w:space="0" w:color="auto"/>
        <w:right w:val="none" w:sz="0" w:space="0" w:color="auto"/>
      </w:divBdr>
      <w:divsChild>
        <w:div w:id="1364358994">
          <w:marLeft w:val="0"/>
          <w:marRight w:val="0"/>
          <w:marTop w:val="0"/>
          <w:marBottom w:val="0"/>
          <w:divBdr>
            <w:top w:val="none" w:sz="0" w:space="0" w:color="auto"/>
            <w:left w:val="none" w:sz="0" w:space="0" w:color="auto"/>
            <w:bottom w:val="none" w:sz="0" w:space="0" w:color="auto"/>
            <w:right w:val="none" w:sz="0" w:space="0" w:color="auto"/>
          </w:divBdr>
          <w:divsChild>
            <w:div w:id="257758758">
              <w:marLeft w:val="0"/>
              <w:marRight w:val="0"/>
              <w:marTop w:val="0"/>
              <w:marBottom w:val="0"/>
              <w:divBdr>
                <w:top w:val="none" w:sz="0" w:space="0" w:color="auto"/>
                <w:left w:val="none" w:sz="0" w:space="0" w:color="auto"/>
                <w:bottom w:val="none" w:sz="0" w:space="0" w:color="auto"/>
                <w:right w:val="none" w:sz="0" w:space="0" w:color="auto"/>
              </w:divBdr>
              <w:divsChild>
                <w:div w:id="1989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9540">
      <w:bodyDiv w:val="1"/>
      <w:marLeft w:val="0"/>
      <w:marRight w:val="0"/>
      <w:marTop w:val="0"/>
      <w:marBottom w:val="0"/>
      <w:divBdr>
        <w:top w:val="none" w:sz="0" w:space="0" w:color="auto"/>
        <w:left w:val="none" w:sz="0" w:space="0" w:color="auto"/>
        <w:bottom w:val="none" w:sz="0" w:space="0" w:color="auto"/>
        <w:right w:val="none" w:sz="0" w:space="0" w:color="auto"/>
      </w:divBdr>
    </w:div>
    <w:div w:id="1343625130">
      <w:bodyDiv w:val="1"/>
      <w:marLeft w:val="0"/>
      <w:marRight w:val="0"/>
      <w:marTop w:val="0"/>
      <w:marBottom w:val="0"/>
      <w:divBdr>
        <w:top w:val="none" w:sz="0" w:space="0" w:color="auto"/>
        <w:left w:val="none" w:sz="0" w:space="0" w:color="auto"/>
        <w:bottom w:val="none" w:sz="0" w:space="0" w:color="auto"/>
        <w:right w:val="none" w:sz="0" w:space="0" w:color="auto"/>
      </w:divBdr>
      <w:divsChild>
        <w:div w:id="1336305919">
          <w:marLeft w:val="0"/>
          <w:marRight w:val="0"/>
          <w:marTop w:val="0"/>
          <w:marBottom w:val="0"/>
          <w:divBdr>
            <w:top w:val="none" w:sz="0" w:space="0" w:color="auto"/>
            <w:left w:val="none" w:sz="0" w:space="0" w:color="auto"/>
            <w:bottom w:val="none" w:sz="0" w:space="0" w:color="auto"/>
            <w:right w:val="none" w:sz="0" w:space="0" w:color="auto"/>
          </w:divBdr>
        </w:div>
        <w:div w:id="462891192">
          <w:marLeft w:val="0"/>
          <w:marRight w:val="0"/>
          <w:marTop w:val="0"/>
          <w:marBottom w:val="0"/>
          <w:divBdr>
            <w:top w:val="none" w:sz="0" w:space="0" w:color="auto"/>
            <w:left w:val="none" w:sz="0" w:space="0" w:color="auto"/>
            <w:bottom w:val="none" w:sz="0" w:space="0" w:color="auto"/>
            <w:right w:val="none" w:sz="0" w:space="0" w:color="auto"/>
          </w:divBdr>
        </w:div>
        <w:div w:id="2004510200">
          <w:marLeft w:val="0"/>
          <w:marRight w:val="0"/>
          <w:marTop w:val="0"/>
          <w:marBottom w:val="0"/>
          <w:divBdr>
            <w:top w:val="none" w:sz="0" w:space="0" w:color="auto"/>
            <w:left w:val="none" w:sz="0" w:space="0" w:color="auto"/>
            <w:bottom w:val="none" w:sz="0" w:space="0" w:color="auto"/>
            <w:right w:val="none" w:sz="0" w:space="0" w:color="auto"/>
          </w:divBdr>
        </w:div>
        <w:div w:id="336426154">
          <w:marLeft w:val="0"/>
          <w:marRight w:val="0"/>
          <w:marTop w:val="0"/>
          <w:marBottom w:val="0"/>
          <w:divBdr>
            <w:top w:val="none" w:sz="0" w:space="0" w:color="auto"/>
            <w:left w:val="none" w:sz="0" w:space="0" w:color="auto"/>
            <w:bottom w:val="none" w:sz="0" w:space="0" w:color="auto"/>
            <w:right w:val="none" w:sz="0" w:space="0" w:color="auto"/>
          </w:divBdr>
        </w:div>
      </w:divsChild>
    </w:div>
    <w:div w:id="1519658838">
      <w:bodyDiv w:val="1"/>
      <w:marLeft w:val="0"/>
      <w:marRight w:val="0"/>
      <w:marTop w:val="0"/>
      <w:marBottom w:val="0"/>
      <w:divBdr>
        <w:top w:val="none" w:sz="0" w:space="0" w:color="auto"/>
        <w:left w:val="none" w:sz="0" w:space="0" w:color="auto"/>
        <w:bottom w:val="none" w:sz="0" w:space="0" w:color="auto"/>
        <w:right w:val="none" w:sz="0" w:space="0" w:color="auto"/>
      </w:divBdr>
      <w:divsChild>
        <w:div w:id="166021353">
          <w:marLeft w:val="0"/>
          <w:marRight w:val="0"/>
          <w:marTop w:val="0"/>
          <w:marBottom w:val="0"/>
          <w:divBdr>
            <w:top w:val="none" w:sz="0" w:space="0" w:color="auto"/>
            <w:left w:val="none" w:sz="0" w:space="0" w:color="auto"/>
            <w:bottom w:val="none" w:sz="0" w:space="0" w:color="auto"/>
            <w:right w:val="none" w:sz="0" w:space="0" w:color="auto"/>
          </w:divBdr>
        </w:div>
        <w:div w:id="1957715846">
          <w:marLeft w:val="0"/>
          <w:marRight w:val="0"/>
          <w:marTop w:val="0"/>
          <w:marBottom w:val="0"/>
          <w:divBdr>
            <w:top w:val="none" w:sz="0" w:space="0" w:color="auto"/>
            <w:left w:val="none" w:sz="0" w:space="0" w:color="auto"/>
            <w:bottom w:val="none" w:sz="0" w:space="0" w:color="auto"/>
            <w:right w:val="none" w:sz="0" w:space="0" w:color="auto"/>
          </w:divBdr>
        </w:div>
        <w:div w:id="686830624">
          <w:marLeft w:val="0"/>
          <w:marRight w:val="0"/>
          <w:marTop w:val="0"/>
          <w:marBottom w:val="0"/>
          <w:divBdr>
            <w:top w:val="none" w:sz="0" w:space="0" w:color="auto"/>
            <w:left w:val="none" w:sz="0" w:space="0" w:color="auto"/>
            <w:bottom w:val="none" w:sz="0" w:space="0" w:color="auto"/>
            <w:right w:val="none" w:sz="0" w:space="0" w:color="auto"/>
          </w:divBdr>
        </w:div>
        <w:div w:id="1995916350">
          <w:marLeft w:val="0"/>
          <w:marRight w:val="0"/>
          <w:marTop w:val="0"/>
          <w:marBottom w:val="0"/>
          <w:divBdr>
            <w:top w:val="none" w:sz="0" w:space="0" w:color="auto"/>
            <w:left w:val="none" w:sz="0" w:space="0" w:color="auto"/>
            <w:bottom w:val="none" w:sz="0" w:space="0" w:color="auto"/>
            <w:right w:val="none" w:sz="0" w:space="0" w:color="auto"/>
          </w:divBdr>
        </w:div>
        <w:div w:id="2045130565">
          <w:marLeft w:val="0"/>
          <w:marRight w:val="0"/>
          <w:marTop w:val="0"/>
          <w:marBottom w:val="0"/>
          <w:divBdr>
            <w:top w:val="none" w:sz="0" w:space="0" w:color="auto"/>
            <w:left w:val="none" w:sz="0" w:space="0" w:color="auto"/>
            <w:bottom w:val="none" w:sz="0" w:space="0" w:color="auto"/>
            <w:right w:val="none" w:sz="0" w:space="0" w:color="auto"/>
          </w:divBdr>
        </w:div>
        <w:div w:id="706103110">
          <w:marLeft w:val="0"/>
          <w:marRight w:val="0"/>
          <w:marTop w:val="0"/>
          <w:marBottom w:val="0"/>
          <w:divBdr>
            <w:top w:val="none" w:sz="0" w:space="0" w:color="auto"/>
            <w:left w:val="none" w:sz="0" w:space="0" w:color="auto"/>
            <w:bottom w:val="none" w:sz="0" w:space="0" w:color="auto"/>
            <w:right w:val="none" w:sz="0" w:space="0" w:color="auto"/>
          </w:divBdr>
        </w:div>
      </w:divsChild>
    </w:div>
    <w:div w:id="1886093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Data" Target="diagrams/data6.xml"/><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diagramColors" Target="diagrams/colors7.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diagramData" Target="diagrams/data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8" Type="http://schemas.openxmlformats.org/officeDocument/2006/relationships/webSettings" Target="webSetting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4A852E-7F21-45F1-AD0D-FC98A16D2CF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5B6EE81C-FA40-4239-A511-F0AB8E730033}">
      <dgm:prSet phldrT="[Tekst]"/>
      <dgm:spPr/>
      <dgm:t>
        <a:bodyPr/>
        <a:lstStyle/>
        <a:p>
          <a:r>
            <a:rPr lang="nl-NL"/>
            <a:t>Oplettendheid en voorzichtigheid</a:t>
          </a:r>
        </a:p>
      </dgm:t>
    </dgm:pt>
    <dgm:pt modelId="{62B55793-03E5-4704-B2A7-891364B99E10}" type="parTrans" cxnId="{2DB327FC-A6D1-4B37-8355-3D2EB21EC65C}">
      <dgm:prSet/>
      <dgm:spPr/>
      <dgm:t>
        <a:bodyPr/>
        <a:lstStyle/>
        <a:p>
          <a:endParaRPr lang="nl-NL"/>
        </a:p>
      </dgm:t>
    </dgm:pt>
    <dgm:pt modelId="{1206C9DA-7B9E-46D3-BD69-8087097FEBED}" type="sibTrans" cxnId="{2DB327FC-A6D1-4B37-8355-3D2EB21EC65C}">
      <dgm:prSet/>
      <dgm:spPr/>
      <dgm:t>
        <a:bodyPr/>
        <a:lstStyle/>
        <a:p>
          <a:endParaRPr lang="nl-NL"/>
        </a:p>
      </dgm:t>
    </dgm:pt>
    <dgm:pt modelId="{1BA15DC4-3499-4FFA-B23A-A6EAE0EC44C1}">
      <dgm:prSet phldrT="[Tekst]"/>
      <dgm:spPr/>
      <dgm:t>
        <a:bodyPr/>
        <a:lstStyle/>
        <a:p>
          <a:r>
            <a:rPr lang="nl-NL"/>
            <a:t>Hoogteverschil</a:t>
          </a:r>
        </a:p>
      </dgm:t>
    </dgm:pt>
    <dgm:pt modelId="{54F2F45E-7DC4-4B5D-BEBC-C54CA609C3C8}" type="parTrans" cxnId="{AA2EC1D9-F5C5-40B7-9A7D-B2D957F43AC2}">
      <dgm:prSet/>
      <dgm:spPr/>
      <dgm:t>
        <a:bodyPr/>
        <a:lstStyle/>
        <a:p>
          <a:endParaRPr lang="nl-NL"/>
        </a:p>
      </dgm:t>
    </dgm:pt>
    <dgm:pt modelId="{85C34D0B-F6B3-436E-AF39-752223628BC4}" type="sibTrans" cxnId="{AA2EC1D9-F5C5-40B7-9A7D-B2D957F43AC2}">
      <dgm:prSet/>
      <dgm:spPr/>
      <dgm:t>
        <a:bodyPr/>
        <a:lstStyle/>
        <a:p>
          <a:endParaRPr lang="nl-NL"/>
        </a:p>
      </dgm:t>
    </dgm:pt>
    <dgm:pt modelId="{46465810-C9E2-4E7B-8E9A-FB1B748B8570}">
      <dgm:prSet phldrT="[Tekst]"/>
      <dgm:spPr/>
      <dgm:t>
        <a:bodyPr/>
        <a:lstStyle/>
        <a:p>
          <a:r>
            <a:rPr lang="nl-NL"/>
            <a:t>3 cm of hoger</a:t>
          </a:r>
        </a:p>
      </dgm:t>
    </dgm:pt>
    <dgm:pt modelId="{E5FD2A65-6A1D-4668-89F4-016B96A484E7}" type="parTrans" cxnId="{6314AC6A-F561-4F67-AF5F-7D7CDEDDC8E7}">
      <dgm:prSet/>
      <dgm:spPr/>
      <dgm:t>
        <a:bodyPr/>
        <a:lstStyle/>
        <a:p>
          <a:endParaRPr lang="nl-NL"/>
        </a:p>
      </dgm:t>
    </dgm:pt>
    <dgm:pt modelId="{989F69C2-CFDB-48B4-8611-0DE1CF84865F}" type="sibTrans" cxnId="{6314AC6A-F561-4F67-AF5F-7D7CDEDDC8E7}">
      <dgm:prSet/>
      <dgm:spPr/>
      <dgm:t>
        <a:bodyPr/>
        <a:lstStyle/>
        <a:p>
          <a:endParaRPr lang="nl-NL"/>
        </a:p>
      </dgm:t>
    </dgm:pt>
    <dgm:pt modelId="{95F2F6F4-330F-4685-89F4-FE2AFC2CCE51}">
      <dgm:prSet phldrT="[Tekst]"/>
      <dgm:spPr/>
      <dgm:t>
        <a:bodyPr/>
        <a:lstStyle/>
        <a:p>
          <a:r>
            <a:rPr lang="nl-NL"/>
            <a:t>Lager dan 3 cm</a:t>
          </a:r>
        </a:p>
      </dgm:t>
    </dgm:pt>
    <dgm:pt modelId="{DB3385A0-4425-46E3-B22C-69655FEB8EB2}" type="parTrans" cxnId="{5E3FEC34-9336-42C4-929E-E0D190836D8A}">
      <dgm:prSet/>
      <dgm:spPr/>
      <dgm:t>
        <a:bodyPr/>
        <a:lstStyle/>
        <a:p>
          <a:endParaRPr lang="nl-NL"/>
        </a:p>
      </dgm:t>
    </dgm:pt>
    <dgm:pt modelId="{848EE0E5-6D44-4FB3-B72C-FBCC249FCA23}" type="sibTrans" cxnId="{5E3FEC34-9336-42C4-929E-E0D190836D8A}">
      <dgm:prSet/>
      <dgm:spPr/>
      <dgm:t>
        <a:bodyPr/>
        <a:lstStyle/>
        <a:p>
          <a:endParaRPr lang="nl-NL"/>
        </a:p>
      </dgm:t>
    </dgm:pt>
    <dgm:pt modelId="{B03E9800-4C3B-48C7-838D-879C3D0B16BC}">
      <dgm:prSet phldrT="[Tekst]"/>
      <dgm:spPr/>
      <dgm:t>
        <a:bodyPr/>
        <a:lstStyle/>
        <a:p>
          <a:r>
            <a:rPr lang="nl-NL"/>
            <a:t>Bekendheid situatie?</a:t>
          </a:r>
        </a:p>
      </dgm:t>
    </dgm:pt>
    <dgm:pt modelId="{C7EFD780-62DA-41C7-B633-2E75360AB8FD}" type="parTrans" cxnId="{8AA31BB7-EC7E-4642-80E6-08FF7FB14496}">
      <dgm:prSet/>
      <dgm:spPr/>
      <dgm:t>
        <a:bodyPr/>
        <a:lstStyle/>
        <a:p>
          <a:endParaRPr lang="nl-NL"/>
        </a:p>
      </dgm:t>
    </dgm:pt>
    <dgm:pt modelId="{F31CD89B-1EF6-4923-998F-FD06AB5BCAEF}" type="sibTrans" cxnId="{8AA31BB7-EC7E-4642-80E6-08FF7FB14496}">
      <dgm:prSet/>
      <dgm:spPr/>
      <dgm:t>
        <a:bodyPr/>
        <a:lstStyle/>
        <a:p>
          <a:endParaRPr lang="nl-NL"/>
        </a:p>
      </dgm:t>
    </dgm:pt>
    <dgm:pt modelId="{58F992E6-33A6-4891-833A-EA6B2CF539AE}">
      <dgm:prSet phldrT="[Tekst]"/>
      <dgm:spPr/>
      <dgm:t>
        <a:bodyPr/>
        <a:lstStyle/>
        <a:p>
          <a:r>
            <a:rPr lang="nl-NL"/>
            <a:t>Ja</a:t>
          </a:r>
        </a:p>
      </dgm:t>
    </dgm:pt>
    <dgm:pt modelId="{4DB6B645-DF4D-452F-AE3E-B57A7CE9B0AC}" type="parTrans" cxnId="{425B1372-6396-40A1-925B-B3DD768CE944}">
      <dgm:prSet/>
      <dgm:spPr/>
      <dgm:t>
        <a:bodyPr/>
        <a:lstStyle/>
        <a:p>
          <a:endParaRPr lang="nl-NL"/>
        </a:p>
      </dgm:t>
    </dgm:pt>
    <dgm:pt modelId="{1CA97D35-2699-41BC-8D73-307CE9485A4A}" type="sibTrans" cxnId="{425B1372-6396-40A1-925B-B3DD768CE944}">
      <dgm:prSet/>
      <dgm:spPr/>
      <dgm:t>
        <a:bodyPr/>
        <a:lstStyle/>
        <a:p>
          <a:endParaRPr lang="nl-NL"/>
        </a:p>
      </dgm:t>
    </dgm:pt>
    <dgm:pt modelId="{3BBB68C5-D57B-44FB-8DF4-54FC2472B96E}">
      <dgm:prSet phldrT="[Tekst]"/>
      <dgm:spPr/>
      <dgm:t>
        <a:bodyPr/>
        <a:lstStyle/>
        <a:p>
          <a:r>
            <a:rPr lang="nl-NL"/>
            <a:t>Nee</a:t>
          </a:r>
        </a:p>
      </dgm:t>
    </dgm:pt>
    <dgm:pt modelId="{1E0D5F7E-0021-46AA-ADE8-1C21AFCA2E9F}" type="parTrans" cxnId="{F5DAA7B2-4FBF-49EE-A654-B835BA8B2431}">
      <dgm:prSet/>
      <dgm:spPr/>
      <dgm:t>
        <a:bodyPr/>
        <a:lstStyle/>
        <a:p>
          <a:endParaRPr lang="nl-NL"/>
        </a:p>
      </dgm:t>
    </dgm:pt>
    <dgm:pt modelId="{82258D0F-F6F0-412C-8DDD-670FE23CE04F}" type="sibTrans" cxnId="{F5DAA7B2-4FBF-49EE-A654-B835BA8B2431}">
      <dgm:prSet/>
      <dgm:spPr/>
      <dgm:t>
        <a:bodyPr/>
        <a:lstStyle/>
        <a:p>
          <a:endParaRPr lang="nl-NL"/>
        </a:p>
      </dgm:t>
    </dgm:pt>
    <dgm:pt modelId="{F03A7B86-250A-4B94-A807-35BDCC34D55D}">
      <dgm:prSet/>
      <dgm:spPr/>
      <dgm:t>
        <a:bodyPr/>
        <a:lstStyle/>
        <a:p>
          <a:r>
            <a:rPr lang="nl-NL"/>
            <a:t>Voordelig</a:t>
          </a:r>
        </a:p>
      </dgm:t>
    </dgm:pt>
    <dgm:pt modelId="{EF2D548F-3CD3-4180-96DE-C529F9A9E3CA}" type="parTrans" cxnId="{EB6F9532-619C-4919-A337-15DCC9AB2B54}">
      <dgm:prSet/>
      <dgm:spPr/>
      <dgm:t>
        <a:bodyPr/>
        <a:lstStyle/>
        <a:p>
          <a:endParaRPr lang="nl-NL"/>
        </a:p>
      </dgm:t>
    </dgm:pt>
    <dgm:pt modelId="{4D0BAAC9-0385-4264-BB79-2F80DC5BEAF8}" type="sibTrans" cxnId="{EB6F9532-619C-4919-A337-15DCC9AB2B54}">
      <dgm:prSet/>
      <dgm:spPr/>
      <dgm:t>
        <a:bodyPr/>
        <a:lstStyle/>
        <a:p>
          <a:endParaRPr lang="nl-NL"/>
        </a:p>
      </dgm:t>
    </dgm:pt>
    <dgm:pt modelId="{3BFD01A5-40A1-49E4-9A10-D634BA3F5612}">
      <dgm:prSet phldrT="[Tekst]"/>
      <dgm:spPr/>
      <dgm:t>
        <a:bodyPr/>
        <a:lstStyle/>
        <a:p>
          <a:r>
            <a:rPr lang="nl-NL"/>
            <a:t>Nadelig</a:t>
          </a:r>
        </a:p>
      </dgm:t>
    </dgm:pt>
    <dgm:pt modelId="{9871F3A5-4496-4533-A94D-42A40A90A53D}" type="parTrans" cxnId="{D12DFE55-82AD-42E6-9DB2-80521C81042B}">
      <dgm:prSet/>
      <dgm:spPr/>
      <dgm:t>
        <a:bodyPr/>
        <a:lstStyle/>
        <a:p>
          <a:endParaRPr lang="nl-NL"/>
        </a:p>
      </dgm:t>
    </dgm:pt>
    <dgm:pt modelId="{F939D533-898A-4EE1-AD85-AE41FFB6E9DD}" type="sibTrans" cxnId="{D12DFE55-82AD-42E6-9DB2-80521C81042B}">
      <dgm:prSet/>
      <dgm:spPr/>
      <dgm:t>
        <a:bodyPr/>
        <a:lstStyle/>
        <a:p>
          <a:endParaRPr lang="nl-NL"/>
        </a:p>
      </dgm:t>
    </dgm:pt>
    <dgm:pt modelId="{FA713153-61F1-4704-AD7C-939C3268CEA4}">
      <dgm:prSet phldrT="[Tekst]"/>
      <dgm:spPr/>
      <dgm:t>
        <a:bodyPr/>
        <a:lstStyle/>
        <a:p>
          <a:r>
            <a:rPr lang="nl-NL"/>
            <a:t>Nadelig</a:t>
          </a:r>
        </a:p>
      </dgm:t>
    </dgm:pt>
    <dgm:pt modelId="{00DE0437-A3B5-4162-912C-74E53BF4E332}" type="parTrans" cxnId="{60892AEE-3550-43CA-8019-F986E919CF9D}">
      <dgm:prSet/>
      <dgm:spPr/>
      <dgm:t>
        <a:bodyPr/>
        <a:lstStyle/>
        <a:p>
          <a:endParaRPr lang="nl-NL"/>
        </a:p>
      </dgm:t>
    </dgm:pt>
    <dgm:pt modelId="{5F93F7F0-20C9-41A2-B757-996F2F5BAF05}" type="sibTrans" cxnId="{60892AEE-3550-43CA-8019-F986E919CF9D}">
      <dgm:prSet/>
      <dgm:spPr/>
      <dgm:t>
        <a:bodyPr/>
        <a:lstStyle/>
        <a:p>
          <a:endParaRPr lang="nl-NL"/>
        </a:p>
      </dgm:t>
    </dgm:pt>
    <dgm:pt modelId="{41A2B6FA-11BB-4F00-8C86-A035317681BD}">
      <dgm:prSet phldrT="[Tekst]"/>
      <dgm:spPr/>
      <dgm:t>
        <a:bodyPr/>
        <a:lstStyle/>
        <a:p>
          <a:r>
            <a:rPr lang="nl-NL"/>
            <a:t>Voordelig</a:t>
          </a:r>
        </a:p>
      </dgm:t>
    </dgm:pt>
    <dgm:pt modelId="{58E5AA27-2291-4ABA-97BF-FD08627C299A}" type="parTrans" cxnId="{63497C03-8E82-468C-A827-5AEE0E5ABF9D}">
      <dgm:prSet/>
      <dgm:spPr/>
      <dgm:t>
        <a:bodyPr/>
        <a:lstStyle/>
        <a:p>
          <a:endParaRPr lang="nl-NL"/>
        </a:p>
      </dgm:t>
    </dgm:pt>
    <dgm:pt modelId="{587D35AB-D83F-4C8A-9F26-B7AE809790CC}" type="sibTrans" cxnId="{63497C03-8E82-468C-A827-5AEE0E5ABF9D}">
      <dgm:prSet/>
      <dgm:spPr/>
      <dgm:t>
        <a:bodyPr/>
        <a:lstStyle/>
        <a:p>
          <a:endParaRPr lang="nl-NL"/>
        </a:p>
      </dgm:t>
    </dgm:pt>
    <dgm:pt modelId="{6A6E5AEE-D3A2-4EAB-ACEA-5846A1F0A702}" type="pres">
      <dgm:prSet presAssocID="{114A852E-7F21-45F1-AD0D-FC98A16D2CF9}" presName="mainComposite" presStyleCnt="0">
        <dgm:presLayoutVars>
          <dgm:chPref val="1"/>
          <dgm:dir/>
          <dgm:animOne val="branch"/>
          <dgm:animLvl val="lvl"/>
          <dgm:resizeHandles val="exact"/>
        </dgm:presLayoutVars>
      </dgm:prSet>
      <dgm:spPr/>
    </dgm:pt>
    <dgm:pt modelId="{2632C906-4E44-482E-B826-D0EBB43CBA32}" type="pres">
      <dgm:prSet presAssocID="{114A852E-7F21-45F1-AD0D-FC98A16D2CF9}" presName="hierFlow" presStyleCnt="0"/>
      <dgm:spPr/>
    </dgm:pt>
    <dgm:pt modelId="{0B8494D3-5C02-42DE-BE53-4BA48868DCEE}" type="pres">
      <dgm:prSet presAssocID="{114A852E-7F21-45F1-AD0D-FC98A16D2CF9}" presName="hierChild1" presStyleCnt="0">
        <dgm:presLayoutVars>
          <dgm:chPref val="1"/>
          <dgm:animOne val="branch"/>
          <dgm:animLvl val="lvl"/>
        </dgm:presLayoutVars>
      </dgm:prSet>
      <dgm:spPr/>
    </dgm:pt>
    <dgm:pt modelId="{D49E359D-33EC-44D3-9EED-5C4AB9BBDAD1}" type="pres">
      <dgm:prSet presAssocID="{5B6EE81C-FA40-4239-A511-F0AB8E730033}" presName="Name14" presStyleCnt="0"/>
      <dgm:spPr/>
    </dgm:pt>
    <dgm:pt modelId="{5A8C5D6E-2D96-4228-A401-784C4B3427B0}" type="pres">
      <dgm:prSet presAssocID="{5B6EE81C-FA40-4239-A511-F0AB8E730033}" presName="level1Shape" presStyleLbl="node0" presStyleIdx="0" presStyleCnt="1">
        <dgm:presLayoutVars>
          <dgm:chPref val="3"/>
        </dgm:presLayoutVars>
      </dgm:prSet>
      <dgm:spPr/>
    </dgm:pt>
    <dgm:pt modelId="{008B76DF-4E43-4C48-8F74-E3B62EE8A467}" type="pres">
      <dgm:prSet presAssocID="{5B6EE81C-FA40-4239-A511-F0AB8E730033}" presName="hierChild2" presStyleCnt="0"/>
      <dgm:spPr/>
    </dgm:pt>
    <dgm:pt modelId="{3C9A1252-CAB1-4B84-B178-87670A112B13}" type="pres">
      <dgm:prSet presAssocID="{54F2F45E-7DC4-4B5D-BEBC-C54CA609C3C8}" presName="Name19" presStyleLbl="parChTrans1D2" presStyleIdx="0" presStyleCnt="2"/>
      <dgm:spPr/>
    </dgm:pt>
    <dgm:pt modelId="{F51EE5C6-D6CF-427E-901D-26F674AAF1F1}" type="pres">
      <dgm:prSet presAssocID="{1BA15DC4-3499-4FFA-B23A-A6EAE0EC44C1}" presName="Name21" presStyleCnt="0"/>
      <dgm:spPr/>
    </dgm:pt>
    <dgm:pt modelId="{802D2E65-3128-48D3-9A71-FF46F1A0E35F}" type="pres">
      <dgm:prSet presAssocID="{1BA15DC4-3499-4FFA-B23A-A6EAE0EC44C1}" presName="level2Shape" presStyleLbl="node2" presStyleIdx="0" presStyleCnt="2"/>
      <dgm:spPr/>
    </dgm:pt>
    <dgm:pt modelId="{7BAA86DE-5DDB-4B23-A8B8-4A1EEC4FA48B}" type="pres">
      <dgm:prSet presAssocID="{1BA15DC4-3499-4FFA-B23A-A6EAE0EC44C1}" presName="hierChild3" presStyleCnt="0"/>
      <dgm:spPr/>
    </dgm:pt>
    <dgm:pt modelId="{2296FFA8-740C-4146-989A-8864DEF1A4E2}" type="pres">
      <dgm:prSet presAssocID="{E5FD2A65-6A1D-4668-89F4-016B96A484E7}" presName="Name19" presStyleLbl="parChTrans1D3" presStyleIdx="0" presStyleCnt="4"/>
      <dgm:spPr/>
    </dgm:pt>
    <dgm:pt modelId="{DBA926D5-B0A6-44D7-9A78-58129118219E}" type="pres">
      <dgm:prSet presAssocID="{46465810-C9E2-4E7B-8E9A-FB1B748B8570}" presName="Name21" presStyleCnt="0"/>
      <dgm:spPr/>
    </dgm:pt>
    <dgm:pt modelId="{721BBCC3-71E4-4A19-A159-C37E62F43394}" type="pres">
      <dgm:prSet presAssocID="{46465810-C9E2-4E7B-8E9A-FB1B748B8570}" presName="level2Shape" presStyleLbl="node3" presStyleIdx="0" presStyleCnt="4"/>
      <dgm:spPr/>
    </dgm:pt>
    <dgm:pt modelId="{8EA11D84-AFF9-4F84-B4F8-4FF75D8243D4}" type="pres">
      <dgm:prSet presAssocID="{46465810-C9E2-4E7B-8E9A-FB1B748B8570}" presName="hierChild3" presStyleCnt="0"/>
      <dgm:spPr/>
    </dgm:pt>
    <dgm:pt modelId="{58D05D14-CF46-4437-8136-51D4E201EEDC}" type="pres">
      <dgm:prSet presAssocID="{EF2D548F-3CD3-4180-96DE-C529F9A9E3CA}" presName="Name19" presStyleLbl="parChTrans1D4" presStyleIdx="0" presStyleCnt="4"/>
      <dgm:spPr/>
    </dgm:pt>
    <dgm:pt modelId="{355B4E37-41EF-48F0-9B75-8EBD20821642}" type="pres">
      <dgm:prSet presAssocID="{F03A7B86-250A-4B94-A807-35BDCC34D55D}" presName="Name21" presStyleCnt="0"/>
      <dgm:spPr/>
    </dgm:pt>
    <dgm:pt modelId="{EF2C98AD-D9B2-4A95-A471-D414274F861A}" type="pres">
      <dgm:prSet presAssocID="{F03A7B86-250A-4B94-A807-35BDCC34D55D}" presName="level2Shape" presStyleLbl="node4" presStyleIdx="0" presStyleCnt="4"/>
      <dgm:spPr/>
    </dgm:pt>
    <dgm:pt modelId="{9B30DB05-E4E9-4738-99F8-B6A894943860}" type="pres">
      <dgm:prSet presAssocID="{F03A7B86-250A-4B94-A807-35BDCC34D55D}" presName="hierChild3" presStyleCnt="0"/>
      <dgm:spPr/>
    </dgm:pt>
    <dgm:pt modelId="{8B8F3B3A-8EA8-4683-840A-321E54DAEA03}" type="pres">
      <dgm:prSet presAssocID="{DB3385A0-4425-46E3-B22C-69655FEB8EB2}" presName="Name19" presStyleLbl="parChTrans1D3" presStyleIdx="1" presStyleCnt="4"/>
      <dgm:spPr/>
    </dgm:pt>
    <dgm:pt modelId="{139F8214-18DD-4585-BCBC-35D2A199249B}" type="pres">
      <dgm:prSet presAssocID="{95F2F6F4-330F-4685-89F4-FE2AFC2CCE51}" presName="Name21" presStyleCnt="0"/>
      <dgm:spPr/>
    </dgm:pt>
    <dgm:pt modelId="{FDBC582C-B98A-47B2-BAF6-8CE62D3DC35C}" type="pres">
      <dgm:prSet presAssocID="{95F2F6F4-330F-4685-89F4-FE2AFC2CCE51}" presName="level2Shape" presStyleLbl="node3" presStyleIdx="1" presStyleCnt="4"/>
      <dgm:spPr/>
    </dgm:pt>
    <dgm:pt modelId="{DD7FE128-79F2-46AD-B4D7-8E06FC405DF6}" type="pres">
      <dgm:prSet presAssocID="{95F2F6F4-330F-4685-89F4-FE2AFC2CCE51}" presName="hierChild3" presStyleCnt="0"/>
      <dgm:spPr/>
    </dgm:pt>
    <dgm:pt modelId="{700FDA80-F5B3-482A-9038-1E60C50F4EDF}" type="pres">
      <dgm:prSet presAssocID="{9871F3A5-4496-4533-A94D-42A40A90A53D}" presName="Name19" presStyleLbl="parChTrans1D4" presStyleIdx="1" presStyleCnt="4"/>
      <dgm:spPr/>
    </dgm:pt>
    <dgm:pt modelId="{A306AAB8-D0F8-4DBE-ABC9-1C64EC8F3F93}" type="pres">
      <dgm:prSet presAssocID="{3BFD01A5-40A1-49E4-9A10-D634BA3F5612}" presName="Name21" presStyleCnt="0"/>
      <dgm:spPr/>
    </dgm:pt>
    <dgm:pt modelId="{FCF5A960-FA90-4997-8F83-B31A7DFE35BC}" type="pres">
      <dgm:prSet presAssocID="{3BFD01A5-40A1-49E4-9A10-D634BA3F5612}" presName="level2Shape" presStyleLbl="node4" presStyleIdx="1" presStyleCnt="4"/>
      <dgm:spPr/>
    </dgm:pt>
    <dgm:pt modelId="{5B722F5B-8973-4E92-B7B3-0DA0A25EC2FC}" type="pres">
      <dgm:prSet presAssocID="{3BFD01A5-40A1-49E4-9A10-D634BA3F5612}" presName="hierChild3" presStyleCnt="0"/>
      <dgm:spPr/>
    </dgm:pt>
    <dgm:pt modelId="{A7EF4FD5-D90F-4F96-83FA-9679B7B2A7B4}" type="pres">
      <dgm:prSet presAssocID="{C7EFD780-62DA-41C7-B633-2E75360AB8FD}" presName="Name19" presStyleLbl="parChTrans1D2" presStyleIdx="1" presStyleCnt="2"/>
      <dgm:spPr/>
    </dgm:pt>
    <dgm:pt modelId="{37E1E658-BB8C-41E5-9EDB-62293E9A3246}" type="pres">
      <dgm:prSet presAssocID="{B03E9800-4C3B-48C7-838D-879C3D0B16BC}" presName="Name21" presStyleCnt="0"/>
      <dgm:spPr/>
    </dgm:pt>
    <dgm:pt modelId="{23E44BB4-B1B6-4A8F-BE51-164A54E699E9}" type="pres">
      <dgm:prSet presAssocID="{B03E9800-4C3B-48C7-838D-879C3D0B16BC}" presName="level2Shape" presStyleLbl="node2" presStyleIdx="1" presStyleCnt="2"/>
      <dgm:spPr/>
    </dgm:pt>
    <dgm:pt modelId="{41F8F9F9-0D94-4655-8AB9-A48EF881698C}" type="pres">
      <dgm:prSet presAssocID="{B03E9800-4C3B-48C7-838D-879C3D0B16BC}" presName="hierChild3" presStyleCnt="0"/>
      <dgm:spPr/>
    </dgm:pt>
    <dgm:pt modelId="{7EAD1F22-83D3-4D88-AC15-9202CDD0C794}" type="pres">
      <dgm:prSet presAssocID="{4DB6B645-DF4D-452F-AE3E-B57A7CE9B0AC}" presName="Name19" presStyleLbl="parChTrans1D3" presStyleIdx="2" presStyleCnt="4"/>
      <dgm:spPr/>
    </dgm:pt>
    <dgm:pt modelId="{BFE91FFC-D9D6-416A-81A6-95DF4F089446}" type="pres">
      <dgm:prSet presAssocID="{58F992E6-33A6-4891-833A-EA6B2CF539AE}" presName="Name21" presStyleCnt="0"/>
      <dgm:spPr/>
    </dgm:pt>
    <dgm:pt modelId="{45C94B04-FA1E-401F-9DC7-7396A5B7473D}" type="pres">
      <dgm:prSet presAssocID="{58F992E6-33A6-4891-833A-EA6B2CF539AE}" presName="level2Shape" presStyleLbl="node3" presStyleIdx="2" presStyleCnt="4"/>
      <dgm:spPr/>
    </dgm:pt>
    <dgm:pt modelId="{28543F59-B228-4717-821C-2A31191CFE32}" type="pres">
      <dgm:prSet presAssocID="{58F992E6-33A6-4891-833A-EA6B2CF539AE}" presName="hierChild3" presStyleCnt="0"/>
      <dgm:spPr/>
    </dgm:pt>
    <dgm:pt modelId="{6919048D-F0E3-4EA0-81ED-65D74A4B17E6}" type="pres">
      <dgm:prSet presAssocID="{00DE0437-A3B5-4162-912C-74E53BF4E332}" presName="Name19" presStyleLbl="parChTrans1D4" presStyleIdx="2" presStyleCnt="4"/>
      <dgm:spPr/>
    </dgm:pt>
    <dgm:pt modelId="{DD40D8D7-F23A-40A9-9910-B8F1A4C6A40E}" type="pres">
      <dgm:prSet presAssocID="{FA713153-61F1-4704-AD7C-939C3268CEA4}" presName="Name21" presStyleCnt="0"/>
      <dgm:spPr/>
    </dgm:pt>
    <dgm:pt modelId="{A00B12B5-6B7C-4388-BDC5-19D4B5FC903A}" type="pres">
      <dgm:prSet presAssocID="{FA713153-61F1-4704-AD7C-939C3268CEA4}" presName="level2Shape" presStyleLbl="node4" presStyleIdx="2" presStyleCnt="4"/>
      <dgm:spPr/>
    </dgm:pt>
    <dgm:pt modelId="{A60E5F76-1C88-433E-B333-AAE0206247D7}" type="pres">
      <dgm:prSet presAssocID="{FA713153-61F1-4704-AD7C-939C3268CEA4}" presName="hierChild3" presStyleCnt="0"/>
      <dgm:spPr/>
    </dgm:pt>
    <dgm:pt modelId="{1EBAAA9C-38C1-4F84-9F67-492E40327B46}" type="pres">
      <dgm:prSet presAssocID="{1E0D5F7E-0021-46AA-ADE8-1C21AFCA2E9F}" presName="Name19" presStyleLbl="parChTrans1D3" presStyleIdx="3" presStyleCnt="4"/>
      <dgm:spPr/>
    </dgm:pt>
    <dgm:pt modelId="{E2F17616-6028-4E90-AB1B-9C402D789FE2}" type="pres">
      <dgm:prSet presAssocID="{3BBB68C5-D57B-44FB-8DF4-54FC2472B96E}" presName="Name21" presStyleCnt="0"/>
      <dgm:spPr/>
    </dgm:pt>
    <dgm:pt modelId="{F95159CF-2304-46B1-91BD-7A6DE42D2115}" type="pres">
      <dgm:prSet presAssocID="{3BBB68C5-D57B-44FB-8DF4-54FC2472B96E}" presName="level2Shape" presStyleLbl="node3" presStyleIdx="3" presStyleCnt="4"/>
      <dgm:spPr/>
    </dgm:pt>
    <dgm:pt modelId="{121CC71D-42EC-4D80-A0D7-F155188CE2EE}" type="pres">
      <dgm:prSet presAssocID="{3BBB68C5-D57B-44FB-8DF4-54FC2472B96E}" presName="hierChild3" presStyleCnt="0"/>
      <dgm:spPr/>
    </dgm:pt>
    <dgm:pt modelId="{E816342B-2748-40D1-8785-76F7640A63F2}" type="pres">
      <dgm:prSet presAssocID="{58E5AA27-2291-4ABA-97BF-FD08627C299A}" presName="Name19" presStyleLbl="parChTrans1D4" presStyleIdx="3" presStyleCnt="4"/>
      <dgm:spPr/>
    </dgm:pt>
    <dgm:pt modelId="{01B5E16D-2FFB-46D0-9DC6-BA73CA075E30}" type="pres">
      <dgm:prSet presAssocID="{41A2B6FA-11BB-4F00-8C86-A035317681BD}" presName="Name21" presStyleCnt="0"/>
      <dgm:spPr/>
    </dgm:pt>
    <dgm:pt modelId="{5E243E33-3FCD-46A3-90AD-0A5BEC7F5E35}" type="pres">
      <dgm:prSet presAssocID="{41A2B6FA-11BB-4F00-8C86-A035317681BD}" presName="level2Shape" presStyleLbl="node4" presStyleIdx="3" presStyleCnt="4"/>
      <dgm:spPr/>
    </dgm:pt>
    <dgm:pt modelId="{9BB08A37-FD0D-4706-80DC-51E767199CFE}" type="pres">
      <dgm:prSet presAssocID="{41A2B6FA-11BB-4F00-8C86-A035317681BD}" presName="hierChild3" presStyleCnt="0"/>
      <dgm:spPr/>
    </dgm:pt>
    <dgm:pt modelId="{14BF516C-5244-4857-931C-18A76AD5B1D2}" type="pres">
      <dgm:prSet presAssocID="{114A852E-7F21-45F1-AD0D-FC98A16D2CF9}" presName="bgShapesFlow" presStyleCnt="0"/>
      <dgm:spPr/>
    </dgm:pt>
  </dgm:ptLst>
  <dgm:cxnLst>
    <dgm:cxn modelId="{D4CA7102-CC57-2540-854A-BC4BE8A4A239}" type="presOf" srcId="{E5FD2A65-6A1D-4668-89F4-016B96A484E7}" destId="{2296FFA8-740C-4146-989A-8864DEF1A4E2}" srcOrd="0" destOrd="0" presId="urn:microsoft.com/office/officeart/2005/8/layout/hierarchy6"/>
    <dgm:cxn modelId="{63497C03-8E82-468C-A827-5AEE0E5ABF9D}" srcId="{3BBB68C5-D57B-44FB-8DF4-54FC2472B96E}" destId="{41A2B6FA-11BB-4F00-8C86-A035317681BD}" srcOrd="0" destOrd="0" parTransId="{58E5AA27-2291-4ABA-97BF-FD08627C299A}" sibTransId="{587D35AB-D83F-4C8A-9F26-B7AE809790CC}"/>
    <dgm:cxn modelId="{43D80104-9E2B-1045-8858-4E6A1880465E}" type="presOf" srcId="{58F992E6-33A6-4891-833A-EA6B2CF539AE}" destId="{45C94B04-FA1E-401F-9DC7-7396A5B7473D}" srcOrd="0" destOrd="0" presId="urn:microsoft.com/office/officeart/2005/8/layout/hierarchy6"/>
    <dgm:cxn modelId="{8EE64205-941E-FD40-A58B-E94CD8366683}" type="presOf" srcId="{46465810-C9E2-4E7B-8E9A-FB1B748B8570}" destId="{721BBCC3-71E4-4A19-A159-C37E62F43394}" srcOrd="0" destOrd="0" presId="urn:microsoft.com/office/officeart/2005/8/layout/hierarchy6"/>
    <dgm:cxn modelId="{44499609-8557-BE4C-B44E-A71161AE9F07}" type="presOf" srcId="{DB3385A0-4425-46E3-B22C-69655FEB8EB2}" destId="{8B8F3B3A-8EA8-4683-840A-321E54DAEA03}" srcOrd="0" destOrd="0" presId="urn:microsoft.com/office/officeart/2005/8/layout/hierarchy6"/>
    <dgm:cxn modelId="{E5C7F51C-6B3A-8046-AB1C-811FAABD1E00}" type="presOf" srcId="{114A852E-7F21-45F1-AD0D-FC98A16D2CF9}" destId="{6A6E5AEE-D3A2-4EAB-ACEA-5846A1F0A702}" srcOrd="0" destOrd="0" presId="urn:microsoft.com/office/officeart/2005/8/layout/hierarchy6"/>
    <dgm:cxn modelId="{3B264924-15F2-FB4B-B588-95AF45F499F3}" type="presOf" srcId="{4DB6B645-DF4D-452F-AE3E-B57A7CE9B0AC}" destId="{7EAD1F22-83D3-4D88-AC15-9202CDD0C794}" srcOrd="0" destOrd="0" presId="urn:microsoft.com/office/officeart/2005/8/layout/hierarchy6"/>
    <dgm:cxn modelId="{14948F2B-9740-CA44-B4E5-8BB55B48130A}" type="presOf" srcId="{95F2F6F4-330F-4685-89F4-FE2AFC2CCE51}" destId="{FDBC582C-B98A-47B2-BAF6-8CE62D3DC35C}" srcOrd="0" destOrd="0" presId="urn:microsoft.com/office/officeart/2005/8/layout/hierarchy6"/>
    <dgm:cxn modelId="{EB6F9532-619C-4919-A337-15DCC9AB2B54}" srcId="{46465810-C9E2-4E7B-8E9A-FB1B748B8570}" destId="{F03A7B86-250A-4B94-A807-35BDCC34D55D}" srcOrd="0" destOrd="0" parTransId="{EF2D548F-3CD3-4180-96DE-C529F9A9E3CA}" sibTransId="{4D0BAAC9-0385-4264-BB79-2F80DC5BEAF8}"/>
    <dgm:cxn modelId="{5E3FEC34-9336-42C4-929E-E0D190836D8A}" srcId="{1BA15DC4-3499-4FFA-B23A-A6EAE0EC44C1}" destId="{95F2F6F4-330F-4685-89F4-FE2AFC2CCE51}" srcOrd="1" destOrd="0" parTransId="{DB3385A0-4425-46E3-B22C-69655FEB8EB2}" sibTransId="{848EE0E5-6D44-4FB3-B72C-FBCC249FCA23}"/>
    <dgm:cxn modelId="{961BDF37-EB59-A146-A8B1-0667394FEB83}" type="presOf" srcId="{58E5AA27-2291-4ABA-97BF-FD08627C299A}" destId="{E816342B-2748-40D1-8785-76F7640A63F2}" srcOrd="0" destOrd="0" presId="urn:microsoft.com/office/officeart/2005/8/layout/hierarchy6"/>
    <dgm:cxn modelId="{9B95C044-0CA9-5644-B64E-DD1D0A4D6C85}" type="presOf" srcId="{F03A7B86-250A-4B94-A807-35BDCC34D55D}" destId="{EF2C98AD-D9B2-4A95-A471-D414274F861A}" srcOrd="0" destOrd="0" presId="urn:microsoft.com/office/officeart/2005/8/layout/hierarchy6"/>
    <dgm:cxn modelId="{C59FA245-32F0-1949-A908-521E3C94A4A0}" type="presOf" srcId="{9871F3A5-4496-4533-A94D-42A40A90A53D}" destId="{700FDA80-F5B3-482A-9038-1E60C50F4EDF}" srcOrd="0" destOrd="0" presId="urn:microsoft.com/office/officeart/2005/8/layout/hierarchy6"/>
    <dgm:cxn modelId="{6314AC6A-F561-4F67-AF5F-7D7CDEDDC8E7}" srcId="{1BA15DC4-3499-4FFA-B23A-A6EAE0EC44C1}" destId="{46465810-C9E2-4E7B-8E9A-FB1B748B8570}" srcOrd="0" destOrd="0" parTransId="{E5FD2A65-6A1D-4668-89F4-016B96A484E7}" sibTransId="{989F69C2-CFDB-48B4-8611-0DE1CF84865F}"/>
    <dgm:cxn modelId="{7D04DA4F-BD41-1049-8B6F-91FD55562F28}" type="presOf" srcId="{00DE0437-A3B5-4162-912C-74E53BF4E332}" destId="{6919048D-F0E3-4EA0-81ED-65D74A4B17E6}" srcOrd="0" destOrd="0" presId="urn:microsoft.com/office/officeart/2005/8/layout/hierarchy6"/>
    <dgm:cxn modelId="{425B1372-6396-40A1-925B-B3DD768CE944}" srcId="{B03E9800-4C3B-48C7-838D-879C3D0B16BC}" destId="{58F992E6-33A6-4891-833A-EA6B2CF539AE}" srcOrd="0" destOrd="0" parTransId="{4DB6B645-DF4D-452F-AE3E-B57A7CE9B0AC}" sibTransId="{1CA97D35-2699-41BC-8D73-307CE9485A4A}"/>
    <dgm:cxn modelId="{D12DFE55-82AD-42E6-9DB2-80521C81042B}" srcId="{95F2F6F4-330F-4685-89F4-FE2AFC2CCE51}" destId="{3BFD01A5-40A1-49E4-9A10-D634BA3F5612}" srcOrd="0" destOrd="0" parTransId="{9871F3A5-4496-4533-A94D-42A40A90A53D}" sibTransId="{F939D533-898A-4EE1-AD85-AE41FFB6E9DD}"/>
    <dgm:cxn modelId="{05AF6687-9488-0E48-9512-81F24FB4FFB4}" type="presOf" srcId="{EF2D548F-3CD3-4180-96DE-C529F9A9E3CA}" destId="{58D05D14-CF46-4437-8136-51D4E201EEDC}" srcOrd="0" destOrd="0" presId="urn:microsoft.com/office/officeart/2005/8/layout/hierarchy6"/>
    <dgm:cxn modelId="{6EDE3692-B1E2-0E46-B3C7-62AFDA428879}" type="presOf" srcId="{5B6EE81C-FA40-4239-A511-F0AB8E730033}" destId="{5A8C5D6E-2D96-4228-A401-784C4B3427B0}" srcOrd="0" destOrd="0" presId="urn:microsoft.com/office/officeart/2005/8/layout/hierarchy6"/>
    <dgm:cxn modelId="{9A896E93-7C07-234A-88F4-E967D4ED7866}" type="presOf" srcId="{54F2F45E-7DC4-4B5D-BEBC-C54CA609C3C8}" destId="{3C9A1252-CAB1-4B84-B178-87670A112B13}" srcOrd="0" destOrd="0" presId="urn:microsoft.com/office/officeart/2005/8/layout/hierarchy6"/>
    <dgm:cxn modelId="{600417A9-D6DD-F84B-A76D-A5CF4E00EBD7}" type="presOf" srcId="{1BA15DC4-3499-4FFA-B23A-A6EAE0EC44C1}" destId="{802D2E65-3128-48D3-9A71-FF46F1A0E35F}" srcOrd="0" destOrd="0" presId="urn:microsoft.com/office/officeart/2005/8/layout/hierarchy6"/>
    <dgm:cxn modelId="{1E112AAC-9837-1D44-9EF3-CF9255260481}" type="presOf" srcId="{3BBB68C5-D57B-44FB-8DF4-54FC2472B96E}" destId="{F95159CF-2304-46B1-91BD-7A6DE42D2115}" srcOrd="0" destOrd="0" presId="urn:microsoft.com/office/officeart/2005/8/layout/hierarchy6"/>
    <dgm:cxn modelId="{AC3613B2-16B2-D94B-A903-0D02F729382D}" type="presOf" srcId="{3BFD01A5-40A1-49E4-9A10-D634BA3F5612}" destId="{FCF5A960-FA90-4997-8F83-B31A7DFE35BC}" srcOrd="0" destOrd="0" presId="urn:microsoft.com/office/officeart/2005/8/layout/hierarchy6"/>
    <dgm:cxn modelId="{F5DAA7B2-4FBF-49EE-A654-B835BA8B2431}" srcId="{B03E9800-4C3B-48C7-838D-879C3D0B16BC}" destId="{3BBB68C5-D57B-44FB-8DF4-54FC2472B96E}" srcOrd="1" destOrd="0" parTransId="{1E0D5F7E-0021-46AA-ADE8-1C21AFCA2E9F}" sibTransId="{82258D0F-F6F0-412C-8DDD-670FE23CE04F}"/>
    <dgm:cxn modelId="{F381F8B3-C255-1541-8981-D448E7EBDFED}" type="presOf" srcId="{FA713153-61F1-4704-AD7C-939C3268CEA4}" destId="{A00B12B5-6B7C-4388-BDC5-19D4B5FC903A}" srcOrd="0" destOrd="0" presId="urn:microsoft.com/office/officeart/2005/8/layout/hierarchy6"/>
    <dgm:cxn modelId="{A89F6AB5-4060-B24F-9408-3047896CA1D3}" type="presOf" srcId="{B03E9800-4C3B-48C7-838D-879C3D0B16BC}" destId="{23E44BB4-B1B6-4A8F-BE51-164A54E699E9}" srcOrd="0" destOrd="0" presId="urn:microsoft.com/office/officeart/2005/8/layout/hierarchy6"/>
    <dgm:cxn modelId="{8AA31BB7-EC7E-4642-80E6-08FF7FB14496}" srcId="{5B6EE81C-FA40-4239-A511-F0AB8E730033}" destId="{B03E9800-4C3B-48C7-838D-879C3D0B16BC}" srcOrd="1" destOrd="0" parTransId="{C7EFD780-62DA-41C7-B633-2E75360AB8FD}" sibTransId="{F31CD89B-1EF6-4923-998F-FD06AB5BCAEF}"/>
    <dgm:cxn modelId="{AA2EC1D9-F5C5-40B7-9A7D-B2D957F43AC2}" srcId="{5B6EE81C-FA40-4239-A511-F0AB8E730033}" destId="{1BA15DC4-3499-4FFA-B23A-A6EAE0EC44C1}" srcOrd="0" destOrd="0" parTransId="{54F2F45E-7DC4-4B5D-BEBC-C54CA609C3C8}" sibTransId="{85C34D0B-F6B3-436E-AF39-752223628BC4}"/>
    <dgm:cxn modelId="{AF4204DB-BF9D-4348-AEFD-1AB1D0CCDBBE}" type="presOf" srcId="{1E0D5F7E-0021-46AA-ADE8-1C21AFCA2E9F}" destId="{1EBAAA9C-38C1-4F84-9F67-492E40327B46}" srcOrd="0" destOrd="0" presId="urn:microsoft.com/office/officeart/2005/8/layout/hierarchy6"/>
    <dgm:cxn modelId="{60892AEE-3550-43CA-8019-F986E919CF9D}" srcId="{58F992E6-33A6-4891-833A-EA6B2CF539AE}" destId="{FA713153-61F1-4704-AD7C-939C3268CEA4}" srcOrd="0" destOrd="0" parTransId="{00DE0437-A3B5-4162-912C-74E53BF4E332}" sibTransId="{5F93F7F0-20C9-41A2-B757-996F2F5BAF05}"/>
    <dgm:cxn modelId="{0FB8FCF4-E79C-CF4B-A115-824E466668B8}" type="presOf" srcId="{C7EFD780-62DA-41C7-B633-2E75360AB8FD}" destId="{A7EF4FD5-D90F-4F96-83FA-9679B7B2A7B4}" srcOrd="0" destOrd="0" presId="urn:microsoft.com/office/officeart/2005/8/layout/hierarchy6"/>
    <dgm:cxn modelId="{A33DF7F7-84A1-B943-800D-03AB31103BD0}" type="presOf" srcId="{41A2B6FA-11BB-4F00-8C86-A035317681BD}" destId="{5E243E33-3FCD-46A3-90AD-0A5BEC7F5E35}" srcOrd="0" destOrd="0" presId="urn:microsoft.com/office/officeart/2005/8/layout/hierarchy6"/>
    <dgm:cxn modelId="{2DB327FC-A6D1-4B37-8355-3D2EB21EC65C}" srcId="{114A852E-7F21-45F1-AD0D-FC98A16D2CF9}" destId="{5B6EE81C-FA40-4239-A511-F0AB8E730033}" srcOrd="0" destOrd="0" parTransId="{62B55793-03E5-4704-B2A7-891364B99E10}" sibTransId="{1206C9DA-7B9E-46D3-BD69-8087097FEBED}"/>
    <dgm:cxn modelId="{DD5321FA-9A99-4543-99DA-DE40251F4F76}" type="presParOf" srcId="{6A6E5AEE-D3A2-4EAB-ACEA-5846A1F0A702}" destId="{2632C906-4E44-482E-B826-D0EBB43CBA32}" srcOrd="0" destOrd="0" presId="urn:microsoft.com/office/officeart/2005/8/layout/hierarchy6"/>
    <dgm:cxn modelId="{CF354A37-2171-E54C-8360-EBD204BC3B0C}" type="presParOf" srcId="{2632C906-4E44-482E-B826-D0EBB43CBA32}" destId="{0B8494D3-5C02-42DE-BE53-4BA48868DCEE}" srcOrd="0" destOrd="0" presId="urn:microsoft.com/office/officeart/2005/8/layout/hierarchy6"/>
    <dgm:cxn modelId="{06B2E06D-BE2A-DB4E-BE7C-591AC54B31BD}" type="presParOf" srcId="{0B8494D3-5C02-42DE-BE53-4BA48868DCEE}" destId="{D49E359D-33EC-44D3-9EED-5C4AB9BBDAD1}" srcOrd="0" destOrd="0" presId="urn:microsoft.com/office/officeart/2005/8/layout/hierarchy6"/>
    <dgm:cxn modelId="{C69490B0-E62A-AF45-AC25-8F7A02A246E9}" type="presParOf" srcId="{D49E359D-33EC-44D3-9EED-5C4AB9BBDAD1}" destId="{5A8C5D6E-2D96-4228-A401-784C4B3427B0}" srcOrd="0" destOrd="0" presId="urn:microsoft.com/office/officeart/2005/8/layout/hierarchy6"/>
    <dgm:cxn modelId="{FA76E28F-D159-3A40-91AA-BA593216A114}" type="presParOf" srcId="{D49E359D-33EC-44D3-9EED-5C4AB9BBDAD1}" destId="{008B76DF-4E43-4C48-8F74-E3B62EE8A467}" srcOrd="1" destOrd="0" presId="urn:microsoft.com/office/officeart/2005/8/layout/hierarchy6"/>
    <dgm:cxn modelId="{C7DCA3E2-5897-2841-87C2-D96224C38F2A}" type="presParOf" srcId="{008B76DF-4E43-4C48-8F74-E3B62EE8A467}" destId="{3C9A1252-CAB1-4B84-B178-87670A112B13}" srcOrd="0" destOrd="0" presId="urn:microsoft.com/office/officeart/2005/8/layout/hierarchy6"/>
    <dgm:cxn modelId="{EF29F8C5-758A-6246-B716-D6AF157EA944}" type="presParOf" srcId="{008B76DF-4E43-4C48-8F74-E3B62EE8A467}" destId="{F51EE5C6-D6CF-427E-901D-26F674AAF1F1}" srcOrd="1" destOrd="0" presId="urn:microsoft.com/office/officeart/2005/8/layout/hierarchy6"/>
    <dgm:cxn modelId="{95B49C7E-7158-034C-9186-C9D76143D229}" type="presParOf" srcId="{F51EE5C6-D6CF-427E-901D-26F674AAF1F1}" destId="{802D2E65-3128-48D3-9A71-FF46F1A0E35F}" srcOrd="0" destOrd="0" presId="urn:microsoft.com/office/officeart/2005/8/layout/hierarchy6"/>
    <dgm:cxn modelId="{6948B2EF-E688-2B42-832D-32A9DE3A861B}" type="presParOf" srcId="{F51EE5C6-D6CF-427E-901D-26F674AAF1F1}" destId="{7BAA86DE-5DDB-4B23-A8B8-4A1EEC4FA48B}" srcOrd="1" destOrd="0" presId="urn:microsoft.com/office/officeart/2005/8/layout/hierarchy6"/>
    <dgm:cxn modelId="{EE49D35B-B631-6B44-BA17-8EC06885CDF1}" type="presParOf" srcId="{7BAA86DE-5DDB-4B23-A8B8-4A1EEC4FA48B}" destId="{2296FFA8-740C-4146-989A-8864DEF1A4E2}" srcOrd="0" destOrd="0" presId="urn:microsoft.com/office/officeart/2005/8/layout/hierarchy6"/>
    <dgm:cxn modelId="{9F41901A-5ABE-C847-AE6F-698EF7322FAB}" type="presParOf" srcId="{7BAA86DE-5DDB-4B23-A8B8-4A1EEC4FA48B}" destId="{DBA926D5-B0A6-44D7-9A78-58129118219E}" srcOrd="1" destOrd="0" presId="urn:microsoft.com/office/officeart/2005/8/layout/hierarchy6"/>
    <dgm:cxn modelId="{CDF1C95E-A308-7A4A-AF42-9EA08801F766}" type="presParOf" srcId="{DBA926D5-B0A6-44D7-9A78-58129118219E}" destId="{721BBCC3-71E4-4A19-A159-C37E62F43394}" srcOrd="0" destOrd="0" presId="urn:microsoft.com/office/officeart/2005/8/layout/hierarchy6"/>
    <dgm:cxn modelId="{F93B258B-5FCD-FB4C-96E9-3D2C26380AC7}" type="presParOf" srcId="{DBA926D5-B0A6-44D7-9A78-58129118219E}" destId="{8EA11D84-AFF9-4F84-B4F8-4FF75D8243D4}" srcOrd="1" destOrd="0" presId="urn:microsoft.com/office/officeart/2005/8/layout/hierarchy6"/>
    <dgm:cxn modelId="{72A0227C-60DC-C341-8E24-BB380CA60ABD}" type="presParOf" srcId="{8EA11D84-AFF9-4F84-B4F8-4FF75D8243D4}" destId="{58D05D14-CF46-4437-8136-51D4E201EEDC}" srcOrd="0" destOrd="0" presId="urn:microsoft.com/office/officeart/2005/8/layout/hierarchy6"/>
    <dgm:cxn modelId="{711C0085-2D1E-E24C-BAA6-57518F2DD749}" type="presParOf" srcId="{8EA11D84-AFF9-4F84-B4F8-4FF75D8243D4}" destId="{355B4E37-41EF-48F0-9B75-8EBD20821642}" srcOrd="1" destOrd="0" presId="urn:microsoft.com/office/officeart/2005/8/layout/hierarchy6"/>
    <dgm:cxn modelId="{CEC78193-B2EE-034C-A107-D926AA68CBA0}" type="presParOf" srcId="{355B4E37-41EF-48F0-9B75-8EBD20821642}" destId="{EF2C98AD-D9B2-4A95-A471-D414274F861A}" srcOrd="0" destOrd="0" presId="urn:microsoft.com/office/officeart/2005/8/layout/hierarchy6"/>
    <dgm:cxn modelId="{4045171A-92F6-824D-8404-9A3E39A6BC65}" type="presParOf" srcId="{355B4E37-41EF-48F0-9B75-8EBD20821642}" destId="{9B30DB05-E4E9-4738-99F8-B6A894943860}" srcOrd="1" destOrd="0" presId="urn:microsoft.com/office/officeart/2005/8/layout/hierarchy6"/>
    <dgm:cxn modelId="{295E2462-D8B4-E74E-93EB-2466A41FEE41}" type="presParOf" srcId="{7BAA86DE-5DDB-4B23-A8B8-4A1EEC4FA48B}" destId="{8B8F3B3A-8EA8-4683-840A-321E54DAEA03}" srcOrd="2" destOrd="0" presId="urn:microsoft.com/office/officeart/2005/8/layout/hierarchy6"/>
    <dgm:cxn modelId="{BD138985-26A6-3B42-BA0E-412EFAFD7B5C}" type="presParOf" srcId="{7BAA86DE-5DDB-4B23-A8B8-4A1EEC4FA48B}" destId="{139F8214-18DD-4585-BCBC-35D2A199249B}" srcOrd="3" destOrd="0" presId="urn:microsoft.com/office/officeart/2005/8/layout/hierarchy6"/>
    <dgm:cxn modelId="{7CC8B580-85B6-234D-B3DF-01CDCC1CDBB2}" type="presParOf" srcId="{139F8214-18DD-4585-BCBC-35D2A199249B}" destId="{FDBC582C-B98A-47B2-BAF6-8CE62D3DC35C}" srcOrd="0" destOrd="0" presId="urn:microsoft.com/office/officeart/2005/8/layout/hierarchy6"/>
    <dgm:cxn modelId="{684D71C5-D7E7-E243-BDB0-4B1BDACEFF4A}" type="presParOf" srcId="{139F8214-18DD-4585-BCBC-35D2A199249B}" destId="{DD7FE128-79F2-46AD-B4D7-8E06FC405DF6}" srcOrd="1" destOrd="0" presId="urn:microsoft.com/office/officeart/2005/8/layout/hierarchy6"/>
    <dgm:cxn modelId="{9A3FC5B2-6509-5C44-AA4E-A135AFEFEFB6}" type="presParOf" srcId="{DD7FE128-79F2-46AD-B4D7-8E06FC405DF6}" destId="{700FDA80-F5B3-482A-9038-1E60C50F4EDF}" srcOrd="0" destOrd="0" presId="urn:microsoft.com/office/officeart/2005/8/layout/hierarchy6"/>
    <dgm:cxn modelId="{D947A720-0665-CC45-AE56-FC2A9AC5E284}" type="presParOf" srcId="{DD7FE128-79F2-46AD-B4D7-8E06FC405DF6}" destId="{A306AAB8-D0F8-4DBE-ABC9-1C64EC8F3F93}" srcOrd="1" destOrd="0" presId="urn:microsoft.com/office/officeart/2005/8/layout/hierarchy6"/>
    <dgm:cxn modelId="{7778C9D7-0C15-CA40-898A-43674BCE5E9A}" type="presParOf" srcId="{A306AAB8-D0F8-4DBE-ABC9-1C64EC8F3F93}" destId="{FCF5A960-FA90-4997-8F83-B31A7DFE35BC}" srcOrd="0" destOrd="0" presId="urn:microsoft.com/office/officeart/2005/8/layout/hierarchy6"/>
    <dgm:cxn modelId="{6E3C9381-C2D3-CC49-8248-ED9B74E78B0E}" type="presParOf" srcId="{A306AAB8-D0F8-4DBE-ABC9-1C64EC8F3F93}" destId="{5B722F5B-8973-4E92-B7B3-0DA0A25EC2FC}" srcOrd="1" destOrd="0" presId="urn:microsoft.com/office/officeart/2005/8/layout/hierarchy6"/>
    <dgm:cxn modelId="{F3AE61B9-E8B0-0342-A858-5853A6363221}" type="presParOf" srcId="{008B76DF-4E43-4C48-8F74-E3B62EE8A467}" destId="{A7EF4FD5-D90F-4F96-83FA-9679B7B2A7B4}" srcOrd="2" destOrd="0" presId="urn:microsoft.com/office/officeart/2005/8/layout/hierarchy6"/>
    <dgm:cxn modelId="{C280E72B-BEE5-8A4A-9F6F-38D59E73ABA0}" type="presParOf" srcId="{008B76DF-4E43-4C48-8F74-E3B62EE8A467}" destId="{37E1E658-BB8C-41E5-9EDB-62293E9A3246}" srcOrd="3" destOrd="0" presId="urn:microsoft.com/office/officeart/2005/8/layout/hierarchy6"/>
    <dgm:cxn modelId="{DE449D3B-80F8-C548-B985-A3F3466897A6}" type="presParOf" srcId="{37E1E658-BB8C-41E5-9EDB-62293E9A3246}" destId="{23E44BB4-B1B6-4A8F-BE51-164A54E699E9}" srcOrd="0" destOrd="0" presId="urn:microsoft.com/office/officeart/2005/8/layout/hierarchy6"/>
    <dgm:cxn modelId="{9510ABD2-C893-5A40-ACDD-4560C5C1D6AE}" type="presParOf" srcId="{37E1E658-BB8C-41E5-9EDB-62293E9A3246}" destId="{41F8F9F9-0D94-4655-8AB9-A48EF881698C}" srcOrd="1" destOrd="0" presId="urn:microsoft.com/office/officeart/2005/8/layout/hierarchy6"/>
    <dgm:cxn modelId="{7DE8E3E0-737B-7F43-89A6-3D5B5C876F25}" type="presParOf" srcId="{41F8F9F9-0D94-4655-8AB9-A48EF881698C}" destId="{7EAD1F22-83D3-4D88-AC15-9202CDD0C794}" srcOrd="0" destOrd="0" presId="urn:microsoft.com/office/officeart/2005/8/layout/hierarchy6"/>
    <dgm:cxn modelId="{025146E3-51FD-F54A-865B-0BCEFB13EF93}" type="presParOf" srcId="{41F8F9F9-0D94-4655-8AB9-A48EF881698C}" destId="{BFE91FFC-D9D6-416A-81A6-95DF4F089446}" srcOrd="1" destOrd="0" presId="urn:microsoft.com/office/officeart/2005/8/layout/hierarchy6"/>
    <dgm:cxn modelId="{A5D96C06-FF77-C248-8593-747829951E73}" type="presParOf" srcId="{BFE91FFC-D9D6-416A-81A6-95DF4F089446}" destId="{45C94B04-FA1E-401F-9DC7-7396A5B7473D}" srcOrd="0" destOrd="0" presId="urn:microsoft.com/office/officeart/2005/8/layout/hierarchy6"/>
    <dgm:cxn modelId="{9B90EBB4-F636-D14E-80D5-9F19D9E83E89}" type="presParOf" srcId="{BFE91FFC-D9D6-416A-81A6-95DF4F089446}" destId="{28543F59-B228-4717-821C-2A31191CFE32}" srcOrd="1" destOrd="0" presId="urn:microsoft.com/office/officeart/2005/8/layout/hierarchy6"/>
    <dgm:cxn modelId="{62806BE7-B061-234C-B785-E1AC140C8D67}" type="presParOf" srcId="{28543F59-B228-4717-821C-2A31191CFE32}" destId="{6919048D-F0E3-4EA0-81ED-65D74A4B17E6}" srcOrd="0" destOrd="0" presId="urn:microsoft.com/office/officeart/2005/8/layout/hierarchy6"/>
    <dgm:cxn modelId="{94472D7F-B50C-1E42-86DE-8238A7889829}" type="presParOf" srcId="{28543F59-B228-4717-821C-2A31191CFE32}" destId="{DD40D8D7-F23A-40A9-9910-B8F1A4C6A40E}" srcOrd="1" destOrd="0" presId="urn:microsoft.com/office/officeart/2005/8/layout/hierarchy6"/>
    <dgm:cxn modelId="{5064F388-2220-B542-8B81-64052D89D414}" type="presParOf" srcId="{DD40D8D7-F23A-40A9-9910-B8F1A4C6A40E}" destId="{A00B12B5-6B7C-4388-BDC5-19D4B5FC903A}" srcOrd="0" destOrd="0" presId="urn:microsoft.com/office/officeart/2005/8/layout/hierarchy6"/>
    <dgm:cxn modelId="{D6E88B0F-6073-E649-BD5F-254BB75A67D5}" type="presParOf" srcId="{DD40D8D7-F23A-40A9-9910-B8F1A4C6A40E}" destId="{A60E5F76-1C88-433E-B333-AAE0206247D7}" srcOrd="1" destOrd="0" presId="urn:microsoft.com/office/officeart/2005/8/layout/hierarchy6"/>
    <dgm:cxn modelId="{77F8DBF3-A991-1748-AA96-5F9F1046F31B}" type="presParOf" srcId="{41F8F9F9-0D94-4655-8AB9-A48EF881698C}" destId="{1EBAAA9C-38C1-4F84-9F67-492E40327B46}" srcOrd="2" destOrd="0" presId="urn:microsoft.com/office/officeart/2005/8/layout/hierarchy6"/>
    <dgm:cxn modelId="{889E692F-55A4-874B-A520-D5BEA06EEC6F}" type="presParOf" srcId="{41F8F9F9-0D94-4655-8AB9-A48EF881698C}" destId="{E2F17616-6028-4E90-AB1B-9C402D789FE2}" srcOrd="3" destOrd="0" presId="urn:microsoft.com/office/officeart/2005/8/layout/hierarchy6"/>
    <dgm:cxn modelId="{83E49DF5-4CA4-E54E-920C-8DE1D50452F8}" type="presParOf" srcId="{E2F17616-6028-4E90-AB1B-9C402D789FE2}" destId="{F95159CF-2304-46B1-91BD-7A6DE42D2115}" srcOrd="0" destOrd="0" presId="urn:microsoft.com/office/officeart/2005/8/layout/hierarchy6"/>
    <dgm:cxn modelId="{B5B4A494-8AFE-2E4E-A4AB-30AC2E6AE46E}" type="presParOf" srcId="{E2F17616-6028-4E90-AB1B-9C402D789FE2}" destId="{121CC71D-42EC-4D80-A0D7-F155188CE2EE}" srcOrd="1" destOrd="0" presId="urn:microsoft.com/office/officeart/2005/8/layout/hierarchy6"/>
    <dgm:cxn modelId="{930D86CE-462F-4A46-8EF5-D9376339D709}" type="presParOf" srcId="{121CC71D-42EC-4D80-A0D7-F155188CE2EE}" destId="{E816342B-2748-40D1-8785-76F7640A63F2}" srcOrd="0" destOrd="0" presId="urn:microsoft.com/office/officeart/2005/8/layout/hierarchy6"/>
    <dgm:cxn modelId="{6F3E08A8-0941-B745-A704-DC8F5DFBC13E}" type="presParOf" srcId="{121CC71D-42EC-4D80-A0D7-F155188CE2EE}" destId="{01B5E16D-2FFB-46D0-9DC6-BA73CA075E30}" srcOrd="1" destOrd="0" presId="urn:microsoft.com/office/officeart/2005/8/layout/hierarchy6"/>
    <dgm:cxn modelId="{2E58E839-A620-164A-A4CE-7FBDDE82979C}" type="presParOf" srcId="{01B5E16D-2FFB-46D0-9DC6-BA73CA075E30}" destId="{5E243E33-3FCD-46A3-90AD-0A5BEC7F5E35}" srcOrd="0" destOrd="0" presId="urn:microsoft.com/office/officeart/2005/8/layout/hierarchy6"/>
    <dgm:cxn modelId="{B41CF24F-A3E2-1F42-83B5-8B0B6034CC61}" type="presParOf" srcId="{01B5E16D-2FFB-46D0-9DC6-BA73CA075E30}" destId="{9BB08A37-FD0D-4706-80DC-51E767199CFE}" srcOrd="1" destOrd="0" presId="urn:microsoft.com/office/officeart/2005/8/layout/hierarchy6"/>
    <dgm:cxn modelId="{D61C0629-7001-E948-9668-DD52B83C513B}" type="presParOf" srcId="{6A6E5AEE-D3A2-4EAB-ACEA-5846A1F0A702}" destId="{14BF516C-5244-4857-931C-18A76AD5B1D2}"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1CDF7A-189D-4991-B9E6-8EA14B8949C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85C1E2A2-BABA-4622-B7E4-A113510499E9}">
      <dgm:prSet phldrT="[Tekst]"/>
      <dgm:spPr/>
      <dgm:t>
        <a:bodyPr/>
        <a:lstStyle/>
        <a:p>
          <a:r>
            <a:rPr lang="nl-NL"/>
            <a:t>Ja</a:t>
          </a:r>
        </a:p>
      </dgm:t>
    </dgm:pt>
    <dgm:pt modelId="{ED1DE645-F670-4450-A473-79D7453DB063}">
      <dgm:prSet phldrT="[Tekst]"/>
      <dgm:spPr/>
      <dgm:t>
        <a:bodyPr/>
        <a:lstStyle/>
        <a:p>
          <a:r>
            <a:rPr lang="nl-NL"/>
            <a:t>Eerder bekende ongevallen</a:t>
          </a:r>
        </a:p>
      </dgm:t>
    </dgm:pt>
    <dgm:pt modelId="{73B5C54C-154F-48FA-AF45-B5055EFD8DD7}" type="sibTrans" cxnId="{DCD31FAC-DE63-4617-9621-30EC8FECC08E}">
      <dgm:prSet/>
      <dgm:spPr/>
      <dgm:t>
        <a:bodyPr/>
        <a:lstStyle/>
        <a:p>
          <a:endParaRPr lang="nl-NL"/>
        </a:p>
      </dgm:t>
    </dgm:pt>
    <dgm:pt modelId="{5D535C0A-C514-44E5-947D-8FE23CEDAE08}" type="parTrans" cxnId="{DCD31FAC-DE63-4617-9621-30EC8FECC08E}">
      <dgm:prSet/>
      <dgm:spPr/>
      <dgm:t>
        <a:bodyPr/>
        <a:lstStyle/>
        <a:p>
          <a:endParaRPr lang="nl-NL"/>
        </a:p>
      </dgm:t>
    </dgm:pt>
    <dgm:pt modelId="{5F7FA018-EBC0-4776-B598-75EB0D685A43}">
      <dgm:prSet phldrT="[Tekst]"/>
      <dgm:spPr/>
      <dgm:t>
        <a:bodyPr/>
        <a:lstStyle/>
        <a:p>
          <a:r>
            <a:rPr lang="nl-NL"/>
            <a:t>Lager dan 3 cm</a:t>
          </a:r>
        </a:p>
      </dgm:t>
    </dgm:pt>
    <dgm:pt modelId="{9E0C6750-8862-405D-993A-4E0BCDB480A7}">
      <dgm:prSet phldrT="[Tekst]"/>
      <dgm:spPr/>
      <dgm:t>
        <a:bodyPr/>
        <a:lstStyle/>
        <a:p>
          <a:r>
            <a:rPr lang="nl-NL"/>
            <a:t>3 cm of hoger</a:t>
          </a:r>
        </a:p>
      </dgm:t>
    </dgm:pt>
    <dgm:pt modelId="{8310A359-DB5F-4E83-815C-423449C9DD90}">
      <dgm:prSet phldrT="[Tekst]"/>
      <dgm:spPr/>
      <dgm:t>
        <a:bodyPr/>
        <a:lstStyle/>
        <a:p>
          <a:r>
            <a:rPr lang="nl-NL"/>
            <a:t>Hoogteverschil</a:t>
          </a:r>
        </a:p>
      </dgm:t>
    </dgm:pt>
    <dgm:pt modelId="{70F84DD2-EE31-455B-A511-02ADF3412548}" type="sibTrans" cxnId="{AEF2EDDC-BB88-45A9-A282-CE01392EFF23}">
      <dgm:prSet/>
      <dgm:spPr/>
      <dgm:t>
        <a:bodyPr/>
        <a:lstStyle/>
        <a:p>
          <a:endParaRPr lang="nl-NL"/>
        </a:p>
      </dgm:t>
    </dgm:pt>
    <dgm:pt modelId="{9CD6D161-A411-4582-9E4C-2718AAAD4CFD}" type="parTrans" cxnId="{AEF2EDDC-BB88-45A9-A282-CE01392EFF23}">
      <dgm:prSet/>
      <dgm:spPr/>
      <dgm:t>
        <a:bodyPr/>
        <a:lstStyle/>
        <a:p>
          <a:endParaRPr lang="nl-NL"/>
        </a:p>
      </dgm:t>
    </dgm:pt>
    <dgm:pt modelId="{0AA70761-F985-4C5F-94D6-3DEAE27FC730}" type="sibTrans" cxnId="{C63B2D35-72DE-4D03-B177-593D8B7D57DD}">
      <dgm:prSet/>
      <dgm:spPr/>
      <dgm:t>
        <a:bodyPr/>
        <a:lstStyle/>
        <a:p>
          <a:endParaRPr lang="nl-NL"/>
        </a:p>
      </dgm:t>
    </dgm:pt>
    <dgm:pt modelId="{05B44BBC-548E-417C-8149-C6A428A70BDE}" type="parTrans" cxnId="{C63B2D35-72DE-4D03-B177-593D8B7D57DD}">
      <dgm:prSet/>
      <dgm:spPr/>
      <dgm:t>
        <a:bodyPr/>
        <a:lstStyle/>
        <a:p>
          <a:endParaRPr lang="nl-NL"/>
        </a:p>
      </dgm:t>
    </dgm:pt>
    <dgm:pt modelId="{7408B374-615A-4C9F-B464-30DDE90B129D}">
      <dgm:prSet phldrT="[Tekst]"/>
      <dgm:spPr/>
      <dgm:t>
        <a:bodyPr/>
        <a:lstStyle/>
        <a:p>
          <a:r>
            <a:rPr lang="nl-NL"/>
            <a:t>Kans op schade</a:t>
          </a:r>
        </a:p>
      </dgm:t>
    </dgm:pt>
    <dgm:pt modelId="{AAB66E27-B194-405A-A45A-BFF74132BC85}" type="sibTrans" cxnId="{740EBB08-7771-444A-8D1B-8F303B7C4147}">
      <dgm:prSet/>
      <dgm:spPr/>
      <dgm:t>
        <a:bodyPr/>
        <a:lstStyle/>
        <a:p>
          <a:endParaRPr lang="nl-NL"/>
        </a:p>
      </dgm:t>
    </dgm:pt>
    <dgm:pt modelId="{D8E8DE31-B27D-4903-9ECD-207552B68BB3}" type="parTrans" cxnId="{740EBB08-7771-444A-8D1B-8F303B7C4147}">
      <dgm:prSet/>
      <dgm:spPr/>
      <dgm:t>
        <a:bodyPr/>
        <a:lstStyle/>
        <a:p>
          <a:endParaRPr lang="nl-NL"/>
        </a:p>
      </dgm:t>
    </dgm:pt>
    <dgm:pt modelId="{253C2DCA-60D6-4B95-B037-742C6BAB3F40}" type="sibTrans" cxnId="{16D90ED7-5C27-41CB-8AB2-6EDC87BADAD1}">
      <dgm:prSet/>
      <dgm:spPr/>
      <dgm:t>
        <a:bodyPr/>
        <a:lstStyle/>
        <a:p>
          <a:endParaRPr lang="nl-NL"/>
        </a:p>
      </dgm:t>
    </dgm:pt>
    <dgm:pt modelId="{627D46EE-07F0-414A-B018-CA3830192F7B}" type="parTrans" cxnId="{16D90ED7-5C27-41CB-8AB2-6EDC87BADAD1}">
      <dgm:prSet/>
      <dgm:spPr/>
      <dgm:t>
        <a:bodyPr/>
        <a:lstStyle/>
        <a:p>
          <a:endParaRPr lang="nl-NL"/>
        </a:p>
      </dgm:t>
    </dgm:pt>
    <dgm:pt modelId="{CA33AFA4-448D-4EE9-8A48-91CBA008FDCF}" type="sibTrans" cxnId="{1F06981E-BFB9-4B74-AFF9-4B38852D8735}">
      <dgm:prSet/>
      <dgm:spPr/>
      <dgm:t>
        <a:bodyPr/>
        <a:lstStyle/>
        <a:p>
          <a:endParaRPr lang="nl-NL"/>
        </a:p>
      </dgm:t>
    </dgm:pt>
    <dgm:pt modelId="{A7C222D6-C509-4000-A197-A6CF66C5AF59}" type="parTrans" cxnId="{1F06981E-BFB9-4B74-AFF9-4B38852D8735}">
      <dgm:prSet/>
      <dgm:spPr/>
      <dgm:t>
        <a:bodyPr/>
        <a:lstStyle/>
        <a:p>
          <a:endParaRPr lang="nl-NL"/>
        </a:p>
      </dgm:t>
    </dgm:pt>
    <dgm:pt modelId="{2CF8634E-170C-4DFE-929D-7EE203F17D5F}">
      <dgm:prSet phldrT="[Tekst]"/>
      <dgm:spPr/>
      <dgm:t>
        <a:bodyPr/>
        <a:lstStyle/>
        <a:p>
          <a:r>
            <a:rPr lang="nl-NL"/>
            <a:t>Nee</a:t>
          </a:r>
        </a:p>
      </dgm:t>
    </dgm:pt>
    <dgm:pt modelId="{BE42A05F-DA0E-4280-9250-11D019310796}" type="parTrans" cxnId="{4A71DB75-B850-4F47-9B5D-2DE5E35CF6E9}">
      <dgm:prSet/>
      <dgm:spPr/>
      <dgm:t>
        <a:bodyPr/>
        <a:lstStyle/>
        <a:p>
          <a:endParaRPr lang="nl-NL"/>
        </a:p>
      </dgm:t>
    </dgm:pt>
    <dgm:pt modelId="{711DB839-8831-4E77-A9BD-61F84FF33CDE}" type="sibTrans" cxnId="{4A71DB75-B850-4F47-9B5D-2DE5E35CF6E9}">
      <dgm:prSet/>
      <dgm:spPr/>
      <dgm:t>
        <a:bodyPr/>
        <a:lstStyle/>
        <a:p>
          <a:endParaRPr lang="nl-NL"/>
        </a:p>
      </dgm:t>
    </dgm:pt>
    <dgm:pt modelId="{7E667E94-EF83-4AE6-AFA0-6990E4849B5A}">
      <dgm:prSet phldrT="[Tekst]"/>
      <dgm:spPr/>
      <dgm:t>
        <a:bodyPr/>
        <a:lstStyle/>
        <a:p>
          <a:r>
            <a:rPr lang="nl-NL"/>
            <a:t>Voordelig</a:t>
          </a:r>
        </a:p>
      </dgm:t>
    </dgm:pt>
    <dgm:pt modelId="{61E6D68F-7CCE-47B1-A800-F0EA0390D8CF}" type="parTrans" cxnId="{83E19DB8-61F1-484F-AFEB-15C7C7A8BD1A}">
      <dgm:prSet/>
      <dgm:spPr/>
      <dgm:t>
        <a:bodyPr/>
        <a:lstStyle/>
        <a:p>
          <a:endParaRPr lang="nl-NL"/>
        </a:p>
      </dgm:t>
    </dgm:pt>
    <dgm:pt modelId="{4BC01234-8572-416B-A9D5-CBEF10E3DD97}" type="sibTrans" cxnId="{83E19DB8-61F1-484F-AFEB-15C7C7A8BD1A}">
      <dgm:prSet/>
      <dgm:spPr/>
      <dgm:t>
        <a:bodyPr/>
        <a:lstStyle/>
        <a:p>
          <a:endParaRPr lang="nl-NL"/>
        </a:p>
      </dgm:t>
    </dgm:pt>
    <dgm:pt modelId="{5912FCF0-3B04-4D4E-BBA4-F3D8C268A498}">
      <dgm:prSet phldrT="[Tekst]"/>
      <dgm:spPr/>
      <dgm:t>
        <a:bodyPr/>
        <a:lstStyle/>
        <a:p>
          <a:r>
            <a:rPr lang="nl-NL"/>
            <a:t>Nadelig</a:t>
          </a:r>
        </a:p>
      </dgm:t>
    </dgm:pt>
    <dgm:pt modelId="{52DBA92B-2C73-4441-A575-4853EF305865}" type="parTrans" cxnId="{56454465-DC0D-45B0-90D1-D9A51A4C164E}">
      <dgm:prSet/>
      <dgm:spPr/>
      <dgm:t>
        <a:bodyPr/>
        <a:lstStyle/>
        <a:p>
          <a:endParaRPr lang="nl-NL"/>
        </a:p>
      </dgm:t>
    </dgm:pt>
    <dgm:pt modelId="{7C2973C0-FD6E-490D-B265-E4465757C6D7}" type="sibTrans" cxnId="{56454465-DC0D-45B0-90D1-D9A51A4C164E}">
      <dgm:prSet/>
      <dgm:spPr/>
      <dgm:t>
        <a:bodyPr/>
        <a:lstStyle/>
        <a:p>
          <a:endParaRPr lang="nl-NL"/>
        </a:p>
      </dgm:t>
    </dgm:pt>
    <dgm:pt modelId="{95B3FDB1-F876-4D8D-889F-49F53EBECA80}">
      <dgm:prSet phldrT="[Tekst]"/>
      <dgm:spPr/>
      <dgm:t>
        <a:bodyPr/>
        <a:lstStyle/>
        <a:p>
          <a:r>
            <a:rPr lang="nl-NL"/>
            <a:t>Voordelig</a:t>
          </a:r>
        </a:p>
      </dgm:t>
    </dgm:pt>
    <dgm:pt modelId="{1401058B-34C8-4A81-BBB2-02330840540F}" type="parTrans" cxnId="{7FCE93C1-0A37-4899-8ACA-4EEC56EBCEE3}">
      <dgm:prSet/>
      <dgm:spPr/>
      <dgm:t>
        <a:bodyPr/>
        <a:lstStyle/>
        <a:p>
          <a:endParaRPr lang="nl-NL"/>
        </a:p>
      </dgm:t>
    </dgm:pt>
    <dgm:pt modelId="{03267CF4-E577-4229-A184-04136678A96D}" type="sibTrans" cxnId="{7FCE93C1-0A37-4899-8ACA-4EEC56EBCEE3}">
      <dgm:prSet/>
      <dgm:spPr/>
      <dgm:t>
        <a:bodyPr/>
        <a:lstStyle/>
        <a:p>
          <a:endParaRPr lang="nl-NL"/>
        </a:p>
      </dgm:t>
    </dgm:pt>
    <dgm:pt modelId="{6DFE0DA8-8E36-409E-BE9D-5A11928552D9}">
      <dgm:prSet phldrT="[Tekst]"/>
      <dgm:spPr/>
      <dgm:t>
        <a:bodyPr/>
        <a:lstStyle/>
        <a:p>
          <a:r>
            <a:rPr lang="nl-NL"/>
            <a:t>Nadelig</a:t>
          </a:r>
        </a:p>
      </dgm:t>
    </dgm:pt>
    <dgm:pt modelId="{BEB74F21-E0E7-4896-8328-F651AD4A08DB}" type="parTrans" cxnId="{2F23A979-170E-432B-B5E6-E038850845A8}">
      <dgm:prSet/>
      <dgm:spPr/>
      <dgm:t>
        <a:bodyPr/>
        <a:lstStyle/>
        <a:p>
          <a:endParaRPr lang="nl-NL"/>
        </a:p>
      </dgm:t>
    </dgm:pt>
    <dgm:pt modelId="{914371D8-231F-4C4A-9DE4-54DE46A2A635}" type="sibTrans" cxnId="{2F23A979-170E-432B-B5E6-E038850845A8}">
      <dgm:prSet/>
      <dgm:spPr/>
      <dgm:t>
        <a:bodyPr/>
        <a:lstStyle/>
        <a:p>
          <a:endParaRPr lang="nl-NL"/>
        </a:p>
      </dgm:t>
    </dgm:pt>
    <dgm:pt modelId="{2DA6E481-9071-4BCB-82E6-67D66FA1A1BA}" type="pres">
      <dgm:prSet presAssocID="{861CDF7A-189D-4991-B9E6-8EA14B8949CC}" presName="mainComposite" presStyleCnt="0">
        <dgm:presLayoutVars>
          <dgm:chPref val="1"/>
          <dgm:dir/>
          <dgm:animOne val="branch"/>
          <dgm:animLvl val="lvl"/>
          <dgm:resizeHandles val="exact"/>
        </dgm:presLayoutVars>
      </dgm:prSet>
      <dgm:spPr/>
    </dgm:pt>
    <dgm:pt modelId="{D4A0E05C-1514-4B21-B27F-7F651F471B26}" type="pres">
      <dgm:prSet presAssocID="{861CDF7A-189D-4991-B9E6-8EA14B8949CC}" presName="hierFlow" presStyleCnt="0"/>
      <dgm:spPr/>
    </dgm:pt>
    <dgm:pt modelId="{3EBE40AE-6D69-4172-90E4-D81BA904C684}" type="pres">
      <dgm:prSet presAssocID="{861CDF7A-189D-4991-B9E6-8EA14B8949CC}" presName="hierChild1" presStyleCnt="0">
        <dgm:presLayoutVars>
          <dgm:chPref val="1"/>
          <dgm:animOne val="branch"/>
          <dgm:animLvl val="lvl"/>
        </dgm:presLayoutVars>
      </dgm:prSet>
      <dgm:spPr/>
    </dgm:pt>
    <dgm:pt modelId="{19203D0B-04C9-45A8-B44B-C24145971931}" type="pres">
      <dgm:prSet presAssocID="{7408B374-615A-4C9F-B464-30DDE90B129D}" presName="Name14" presStyleCnt="0"/>
      <dgm:spPr/>
    </dgm:pt>
    <dgm:pt modelId="{CF28A71C-A95E-4168-A8B9-47DE822B4CA4}" type="pres">
      <dgm:prSet presAssocID="{7408B374-615A-4C9F-B464-30DDE90B129D}" presName="level1Shape" presStyleLbl="node0" presStyleIdx="0" presStyleCnt="1">
        <dgm:presLayoutVars>
          <dgm:chPref val="3"/>
        </dgm:presLayoutVars>
      </dgm:prSet>
      <dgm:spPr/>
    </dgm:pt>
    <dgm:pt modelId="{423A4464-35CA-40D1-B670-13729803096E}" type="pres">
      <dgm:prSet presAssocID="{7408B374-615A-4C9F-B464-30DDE90B129D}" presName="hierChild2" presStyleCnt="0"/>
      <dgm:spPr/>
    </dgm:pt>
    <dgm:pt modelId="{045DD654-4C82-419C-926A-F0467AFBA74F}" type="pres">
      <dgm:prSet presAssocID="{A7C222D6-C509-4000-A197-A6CF66C5AF59}" presName="Name19" presStyleLbl="parChTrans1D2" presStyleIdx="0" presStyleCnt="2"/>
      <dgm:spPr/>
    </dgm:pt>
    <dgm:pt modelId="{7DAF879F-07AB-4161-838E-62FAF5017456}" type="pres">
      <dgm:prSet presAssocID="{8310A359-DB5F-4E83-815C-423449C9DD90}" presName="Name21" presStyleCnt="0"/>
      <dgm:spPr/>
    </dgm:pt>
    <dgm:pt modelId="{A3614D42-C73C-4C84-84C4-B5876167CC3C}" type="pres">
      <dgm:prSet presAssocID="{8310A359-DB5F-4E83-815C-423449C9DD90}" presName="level2Shape" presStyleLbl="node2" presStyleIdx="0" presStyleCnt="2"/>
      <dgm:spPr/>
    </dgm:pt>
    <dgm:pt modelId="{D9B78FC5-BDE0-439C-876D-B74AEF4E52AA}" type="pres">
      <dgm:prSet presAssocID="{8310A359-DB5F-4E83-815C-423449C9DD90}" presName="hierChild3" presStyleCnt="0"/>
      <dgm:spPr/>
    </dgm:pt>
    <dgm:pt modelId="{65F26B1C-AA2D-4EF8-94F2-70895EB0EC07}" type="pres">
      <dgm:prSet presAssocID="{05B44BBC-548E-417C-8149-C6A428A70BDE}" presName="Name19" presStyleLbl="parChTrans1D3" presStyleIdx="0" presStyleCnt="4"/>
      <dgm:spPr/>
    </dgm:pt>
    <dgm:pt modelId="{E2C1BA69-36F7-4DAF-9755-4750D96C3EA8}" type="pres">
      <dgm:prSet presAssocID="{9E0C6750-8862-405D-993A-4E0BCDB480A7}" presName="Name21" presStyleCnt="0"/>
      <dgm:spPr/>
    </dgm:pt>
    <dgm:pt modelId="{0478D0DB-7C53-42FF-8911-3ED6C187F9B4}" type="pres">
      <dgm:prSet presAssocID="{9E0C6750-8862-405D-993A-4E0BCDB480A7}" presName="level2Shape" presStyleLbl="node3" presStyleIdx="0" presStyleCnt="4"/>
      <dgm:spPr/>
    </dgm:pt>
    <dgm:pt modelId="{56889AEC-DB19-49AB-B6E6-D781401D7F78}" type="pres">
      <dgm:prSet presAssocID="{9E0C6750-8862-405D-993A-4E0BCDB480A7}" presName="hierChild3" presStyleCnt="0"/>
      <dgm:spPr/>
    </dgm:pt>
    <dgm:pt modelId="{7A64A601-6ABA-4719-847B-0B2EF454972C}" type="pres">
      <dgm:prSet presAssocID="{61E6D68F-7CCE-47B1-A800-F0EA0390D8CF}" presName="Name19" presStyleLbl="parChTrans1D4" presStyleIdx="0" presStyleCnt="4"/>
      <dgm:spPr/>
    </dgm:pt>
    <dgm:pt modelId="{C543030B-FDA7-4775-9AE9-303E818F0AD9}" type="pres">
      <dgm:prSet presAssocID="{7E667E94-EF83-4AE6-AFA0-6990E4849B5A}" presName="Name21" presStyleCnt="0"/>
      <dgm:spPr/>
    </dgm:pt>
    <dgm:pt modelId="{46AA6787-A9D3-4B62-A86A-0D498C8EB6F2}" type="pres">
      <dgm:prSet presAssocID="{7E667E94-EF83-4AE6-AFA0-6990E4849B5A}" presName="level2Shape" presStyleLbl="node4" presStyleIdx="0" presStyleCnt="4"/>
      <dgm:spPr/>
    </dgm:pt>
    <dgm:pt modelId="{9E3BE250-AA9E-496B-B439-7AD1BD9AF1CD}" type="pres">
      <dgm:prSet presAssocID="{7E667E94-EF83-4AE6-AFA0-6990E4849B5A}" presName="hierChild3" presStyleCnt="0"/>
      <dgm:spPr/>
    </dgm:pt>
    <dgm:pt modelId="{9BDDE3FD-E5EA-4389-8509-D247ACBA2B5D}" type="pres">
      <dgm:prSet presAssocID="{9CD6D161-A411-4582-9E4C-2718AAAD4CFD}" presName="Name19" presStyleLbl="parChTrans1D3" presStyleIdx="1" presStyleCnt="4"/>
      <dgm:spPr/>
    </dgm:pt>
    <dgm:pt modelId="{607EF3B5-6205-44CD-899E-D224A62562EF}" type="pres">
      <dgm:prSet presAssocID="{5F7FA018-EBC0-4776-B598-75EB0D685A43}" presName="Name21" presStyleCnt="0"/>
      <dgm:spPr/>
    </dgm:pt>
    <dgm:pt modelId="{5B9D3D5B-39D1-4325-8F3F-45D7BD8F9290}" type="pres">
      <dgm:prSet presAssocID="{5F7FA018-EBC0-4776-B598-75EB0D685A43}" presName="level2Shape" presStyleLbl="node3" presStyleIdx="1" presStyleCnt="4"/>
      <dgm:spPr/>
    </dgm:pt>
    <dgm:pt modelId="{C9683564-8027-4157-A295-9B75AD28BB99}" type="pres">
      <dgm:prSet presAssocID="{5F7FA018-EBC0-4776-B598-75EB0D685A43}" presName="hierChild3" presStyleCnt="0"/>
      <dgm:spPr/>
    </dgm:pt>
    <dgm:pt modelId="{7ADDB9EA-FB33-4DD9-ABD5-0887C03C5265}" type="pres">
      <dgm:prSet presAssocID="{52DBA92B-2C73-4441-A575-4853EF305865}" presName="Name19" presStyleLbl="parChTrans1D4" presStyleIdx="1" presStyleCnt="4"/>
      <dgm:spPr/>
    </dgm:pt>
    <dgm:pt modelId="{3FAB2231-4692-481D-A19E-69C8C1935B33}" type="pres">
      <dgm:prSet presAssocID="{5912FCF0-3B04-4D4E-BBA4-F3D8C268A498}" presName="Name21" presStyleCnt="0"/>
      <dgm:spPr/>
    </dgm:pt>
    <dgm:pt modelId="{21B1E064-F0BE-4C94-B114-E1F4ED27EF3D}" type="pres">
      <dgm:prSet presAssocID="{5912FCF0-3B04-4D4E-BBA4-F3D8C268A498}" presName="level2Shape" presStyleLbl="node4" presStyleIdx="1" presStyleCnt="4"/>
      <dgm:spPr/>
    </dgm:pt>
    <dgm:pt modelId="{ED81A055-8C08-4A38-862D-30FFAB5C4810}" type="pres">
      <dgm:prSet presAssocID="{5912FCF0-3B04-4D4E-BBA4-F3D8C268A498}" presName="hierChild3" presStyleCnt="0"/>
      <dgm:spPr/>
    </dgm:pt>
    <dgm:pt modelId="{AB5A6D18-AF53-45FE-B179-44A2ADAEC452}" type="pres">
      <dgm:prSet presAssocID="{627D46EE-07F0-414A-B018-CA3830192F7B}" presName="Name19" presStyleLbl="parChTrans1D2" presStyleIdx="1" presStyleCnt="2"/>
      <dgm:spPr/>
    </dgm:pt>
    <dgm:pt modelId="{0CB2B03E-C03C-43C8-9FC7-6CBEE8A64070}" type="pres">
      <dgm:prSet presAssocID="{ED1DE645-F670-4450-A473-79D7453DB063}" presName="Name21" presStyleCnt="0"/>
      <dgm:spPr/>
    </dgm:pt>
    <dgm:pt modelId="{AAC66C04-6FCA-41B3-A8EB-2E9CF5744EFF}" type="pres">
      <dgm:prSet presAssocID="{ED1DE645-F670-4450-A473-79D7453DB063}" presName="level2Shape" presStyleLbl="node2" presStyleIdx="1" presStyleCnt="2"/>
      <dgm:spPr/>
    </dgm:pt>
    <dgm:pt modelId="{63D53CA8-C3E0-477B-8C83-A02E84762B39}" type="pres">
      <dgm:prSet presAssocID="{ED1DE645-F670-4450-A473-79D7453DB063}" presName="hierChild3" presStyleCnt="0"/>
      <dgm:spPr/>
    </dgm:pt>
    <dgm:pt modelId="{B6AB9FC0-3CB5-4B67-9D79-85D765448F21}" type="pres">
      <dgm:prSet presAssocID="{5D535C0A-C514-44E5-947D-8FE23CEDAE08}" presName="Name19" presStyleLbl="parChTrans1D3" presStyleIdx="2" presStyleCnt="4"/>
      <dgm:spPr/>
    </dgm:pt>
    <dgm:pt modelId="{AF71511B-AFC3-4E4A-9061-724BD2DCD456}" type="pres">
      <dgm:prSet presAssocID="{85C1E2A2-BABA-4622-B7E4-A113510499E9}" presName="Name21" presStyleCnt="0"/>
      <dgm:spPr/>
    </dgm:pt>
    <dgm:pt modelId="{685A39DA-C52F-401D-9CC9-BBE887EC15F4}" type="pres">
      <dgm:prSet presAssocID="{85C1E2A2-BABA-4622-B7E4-A113510499E9}" presName="level2Shape" presStyleLbl="node3" presStyleIdx="2" presStyleCnt="4"/>
      <dgm:spPr/>
    </dgm:pt>
    <dgm:pt modelId="{67434B62-19C8-4D42-B9A1-8FC04D1758C1}" type="pres">
      <dgm:prSet presAssocID="{85C1E2A2-BABA-4622-B7E4-A113510499E9}" presName="hierChild3" presStyleCnt="0"/>
      <dgm:spPr/>
    </dgm:pt>
    <dgm:pt modelId="{56A5DC86-D816-424F-81A1-66B0B80FE987}" type="pres">
      <dgm:prSet presAssocID="{1401058B-34C8-4A81-BBB2-02330840540F}" presName="Name19" presStyleLbl="parChTrans1D4" presStyleIdx="2" presStyleCnt="4"/>
      <dgm:spPr/>
    </dgm:pt>
    <dgm:pt modelId="{966623A1-C3D2-4D58-A657-CF180E862B9D}" type="pres">
      <dgm:prSet presAssocID="{95B3FDB1-F876-4D8D-889F-49F53EBECA80}" presName="Name21" presStyleCnt="0"/>
      <dgm:spPr/>
    </dgm:pt>
    <dgm:pt modelId="{395BEDAB-CBD4-44A0-8F13-D3BBFFD6F38E}" type="pres">
      <dgm:prSet presAssocID="{95B3FDB1-F876-4D8D-889F-49F53EBECA80}" presName="level2Shape" presStyleLbl="node4" presStyleIdx="2" presStyleCnt="4"/>
      <dgm:spPr/>
    </dgm:pt>
    <dgm:pt modelId="{93F957DE-CD4D-4D16-BC88-0E4A078FE780}" type="pres">
      <dgm:prSet presAssocID="{95B3FDB1-F876-4D8D-889F-49F53EBECA80}" presName="hierChild3" presStyleCnt="0"/>
      <dgm:spPr/>
    </dgm:pt>
    <dgm:pt modelId="{67BCEE2D-1FAF-4FBB-9BB9-2373DE346CF8}" type="pres">
      <dgm:prSet presAssocID="{BE42A05F-DA0E-4280-9250-11D019310796}" presName="Name19" presStyleLbl="parChTrans1D3" presStyleIdx="3" presStyleCnt="4"/>
      <dgm:spPr/>
    </dgm:pt>
    <dgm:pt modelId="{CFF2B486-F057-49CF-8315-B6E87FE6C405}" type="pres">
      <dgm:prSet presAssocID="{2CF8634E-170C-4DFE-929D-7EE203F17D5F}" presName="Name21" presStyleCnt="0"/>
      <dgm:spPr/>
    </dgm:pt>
    <dgm:pt modelId="{161F4F77-F775-4B34-A8B8-6BDB33C0A290}" type="pres">
      <dgm:prSet presAssocID="{2CF8634E-170C-4DFE-929D-7EE203F17D5F}" presName="level2Shape" presStyleLbl="node3" presStyleIdx="3" presStyleCnt="4"/>
      <dgm:spPr/>
    </dgm:pt>
    <dgm:pt modelId="{882B6B38-28DD-4A4D-90EA-35F0A575487B}" type="pres">
      <dgm:prSet presAssocID="{2CF8634E-170C-4DFE-929D-7EE203F17D5F}" presName="hierChild3" presStyleCnt="0"/>
      <dgm:spPr/>
    </dgm:pt>
    <dgm:pt modelId="{F17E2FD4-9118-4A84-9B51-892DEC8C1581}" type="pres">
      <dgm:prSet presAssocID="{BEB74F21-E0E7-4896-8328-F651AD4A08DB}" presName="Name19" presStyleLbl="parChTrans1D4" presStyleIdx="3" presStyleCnt="4"/>
      <dgm:spPr/>
    </dgm:pt>
    <dgm:pt modelId="{0FE7F62E-0C20-4BA4-BC3F-0188BF5BF6E6}" type="pres">
      <dgm:prSet presAssocID="{6DFE0DA8-8E36-409E-BE9D-5A11928552D9}" presName="Name21" presStyleCnt="0"/>
      <dgm:spPr/>
    </dgm:pt>
    <dgm:pt modelId="{4E7D253F-8DE5-4914-BF5D-59339D759F48}" type="pres">
      <dgm:prSet presAssocID="{6DFE0DA8-8E36-409E-BE9D-5A11928552D9}" presName="level2Shape" presStyleLbl="node4" presStyleIdx="3" presStyleCnt="4"/>
      <dgm:spPr/>
    </dgm:pt>
    <dgm:pt modelId="{E6EE23EE-44E0-40E4-8072-ACFF115153C2}" type="pres">
      <dgm:prSet presAssocID="{6DFE0DA8-8E36-409E-BE9D-5A11928552D9}" presName="hierChild3" presStyleCnt="0"/>
      <dgm:spPr/>
    </dgm:pt>
    <dgm:pt modelId="{590C687F-B8D2-47A0-AA4E-6C7EE94C587F}" type="pres">
      <dgm:prSet presAssocID="{861CDF7A-189D-4991-B9E6-8EA14B8949CC}" presName="bgShapesFlow" presStyleCnt="0"/>
      <dgm:spPr/>
    </dgm:pt>
  </dgm:ptLst>
  <dgm:cxnLst>
    <dgm:cxn modelId="{28EA1D03-CDF0-104A-AEAB-0B8D79866771}" type="presOf" srcId="{BE42A05F-DA0E-4280-9250-11D019310796}" destId="{67BCEE2D-1FAF-4FBB-9BB9-2373DE346CF8}" srcOrd="0" destOrd="0" presId="urn:microsoft.com/office/officeart/2005/8/layout/hierarchy6"/>
    <dgm:cxn modelId="{49EF6B06-AF1C-3244-BF7D-9B853D297803}" type="presOf" srcId="{1401058B-34C8-4A81-BBB2-02330840540F}" destId="{56A5DC86-D816-424F-81A1-66B0B80FE987}" srcOrd="0" destOrd="0" presId="urn:microsoft.com/office/officeart/2005/8/layout/hierarchy6"/>
    <dgm:cxn modelId="{740EBB08-7771-444A-8D1B-8F303B7C4147}" srcId="{861CDF7A-189D-4991-B9E6-8EA14B8949CC}" destId="{7408B374-615A-4C9F-B464-30DDE90B129D}" srcOrd="0" destOrd="0" parTransId="{D8E8DE31-B27D-4903-9ECD-207552B68BB3}" sibTransId="{AAB66E27-B194-405A-A45A-BFF74132BC85}"/>
    <dgm:cxn modelId="{D4E9EB14-5FAD-C042-A89E-77200C431DF3}" type="presOf" srcId="{05B44BBC-548E-417C-8149-C6A428A70BDE}" destId="{65F26B1C-AA2D-4EF8-94F2-70895EB0EC07}" srcOrd="0" destOrd="0" presId="urn:microsoft.com/office/officeart/2005/8/layout/hierarchy6"/>
    <dgm:cxn modelId="{1F06981E-BFB9-4B74-AFF9-4B38852D8735}" srcId="{7408B374-615A-4C9F-B464-30DDE90B129D}" destId="{8310A359-DB5F-4E83-815C-423449C9DD90}" srcOrd="0" destOrd="0" parTransId="{A7C222D6-C509-4000-A197-A6CF66C5AF59}" sibTransId="{CA33AFA4-448D-4EE9-8A48-91CBA008FDCF}"/>
    <dgm:cxn modelId="{CE83781F-42A0-FF4E-89EE-ED6B9B2212D4}" type="presOf" srcId="{6DFE0DA8-8E36-409E-BE9D-5A11928552D9}" destId="{4E7D253F-8DE5-4914-BF5D-59339D759F48}" srcOrd="0" destOrd="0" presId="urn:microsoft.com/office/officeart/2005/8/layout/hierarchy6"/>
    <dgm:cxn modelId="{0C773728-8351-FC4B-B9F3-508E45897D68}" type="presOf" srcId="{5912FCF0-3B04-4D4E-BBA4-F3D8C268A498}" destId="{21B1E064-F0BE-4C94-B114-E1F4ED27EF3D}" srcOrd="0" destOrd="0" presId="urn:microsoft.com/office/officeart/2005/8/layout/hierarchy6"/>
    <dgm:cxn modelId="{60F44D2E-7250-0448-A06F-18E7C3F964A0}" type="presOf" srcId="{9E0C6750-8862-405D-993A-4E0BCDB480A7}" destId="{0478D0DB-7C53-42FF-8911-3ED6C187F9B4}" srcOrd="0" destOrd="0" presId="urn:microsoft.com/office/officeart/2005/8/layout/hierarchy6"/>
    <dgm:cxn modelId="{C63B2D35-72DE-4D03-B177-593D8B7D57DD}" srcId="{8310A359-DB5F-4E83-815C-423449C9DD90}" destId="{9E0C6750-8862-405D-993A-4E0BCDB480A7}" srcOrd="0" destOrd="0" parTransId="{05B44BBC-548E-417C-8149-C6A428A70BDE}" sibTransId="{0AA70761-F985-4C5F-94D6-3DEAE27FC730}"/>
    <dgm:cxn modelId="{5E9BC636-160E-2247-953C-C96CCC6E58EF}" type="presOf" srcId="{ED1DE645-F670-4450-A473-79D7453DB063}" destId="{AAC66C04-6FCA-41B3-A8EB-2E9CF5744EFF}" srcOrd="0" destOrd="0" presId="urn:microsoft.com/office/officeart/2005/8/layout/hierarchy6"/>
    <dgm:cxn modelId="{47204C40-394F-3E42-961D-1DEF87628090}" type="presOf" srcId="{95B3FDB1-F876-4D8D-889F-49F53EBECA80}" destId="{395BEDAB-CBD4-44A0-8F13-D3BBFFD6F38E}" srcOrd="0" destOrd="0" presId="urn:microsoft.com/office/officeart/2005/8/layout/hierarchy6"/>
    <dgm:cxn modelId="{02D25A64-064A-7141-91A8-71C60765C50F}" type="presOf" srcId="{BEB74F21-E0E7-4896-8328-F651AD4A08DB}" destId="{F17E2FD4-9118-4A84-9B51-892DEC8C1581}" srcOrd="0" destOrd="0" presId="urn:microsoft.com/office/officeart/2005/8/layout/hierarchy6"/>
    <dgm:cxn modelId="{56454465-DC0D-45B0-90D1-D9A51A4C164E}" srcId="{5F7FA018-EBC0-4776-B598-75EB0D685A43}" destId="{5912FCF0-3B04-4D4E-BBA4-F3D8C268A498}" srcOrd="0" destOrd="0" parTransId="{52DBA92B-2C73-4441-A575-4853EF305865}" sibTransId="{7C2973C0-FD6E-490D-B265-E4465757C6D7}"/>
    <dgm:cxn modelId="{CC36FD48-997B-A04A-BD9C-DEAA34777C68}" type="presOf" srcId="{61E6D68F-7CCE-47B1-A800-F0EA0390D8CF}" destId="{7A64A601-6ABA-4719-847B-0B2EF454972C}" srcOrd="0" destOrd="0" presId="urn:microsoft.com/office/officeart/2005/8/layout/hierarchy6"/>
    <dgm:cxn modelId="{4A71DB75-B850-4F47-9B5D-2DE5E35CF6E9}" srcId="{ED1DE645-F670-4450-A473-79D7453DB063}" destId="{2CF8634E-170C-4DFE-929D-7EE203F17D5F}" srcOrd="1" destOrd="0" parTransId="{BE42A05F-DA0E-4280-9250-11D019310796}" sibTransId="{711DB839-8831-4E77-A9BD-61F84FF33CDE}"/>
    <dgm:cxn modelId="{2F23A979-170E-432B-B5E6-E038850845A8}" srcId="{2CF8634E-170C-4DFE-929D-7EE203F17D5F}" destId="{6DFE0DA8-8E36-409E-BE9D-5A11928552D9}" srcOrd="0" destOrd="0" parTransId="{BEB74F21-E0E7-4896-8328-F651AD4A08DB}" sibTransId="{914371D8-231F-4C4A-9DE4-54DE46A2A635}"/>
    <dgm:cxn modelId="{CD30F19C-0CB7-4244-B851-7A23F69B6931}" type="presOf" srcId="{A7C222D6-C509-4000-A197-A6CF66C5AF59}" destId="{045DD654-4C82-419C-926A-F0467AFBA74F}" srcOrd="0" destOrd="0" presId="urn:microsoft.com/office/officeart/2005/8/layout/hierarchy6"/>
    <dgm:cxn modelId="{96236F9F-EF15-2D4F-8B3B-24D36FCE5A8D}" type="presOf" srcId="{7408B374-615A-4C9F-B464-30DDE90B129D}" destId="{CF28A71C-A95E-4168-A8B9-47DE822B4CA4}" srcOrd="0" destOrd="0" presId="urn:microsoft.com/office/officeart/2005/8/layout/hierarchy6"/>
    <dgm:cxn modelId="{A9F65BA2-F8F1-6942-B13E-08653CAF4162}" type="presOf" srcId="{9CD6D161-A411-4582-9E4C-2718AAAD4CFD}" destId="{9BDDE3FD-E5EA-4389-8509-D247ACBA2B5D}" srcOrd="0" destOrd="0" presId="urn:microsoft.com/office/officeart/2005/8/layout/hierarchy6"/>
    <dgm:cxn modelId="{FF4DCDAA-C0EF-8343-82A8-DBD53211391A}" type="presOf" srcId="{52DBA92B-2C73-4441-A575-4853EF305865}" destId="{7ADDB9EA-FB33-4DD9-ABD5-0887C03C5265}" srcOrd="0" destOrd="0" presId="urn:microsoft.com/office/officeart/2005/8/layout/hierarchy6"/>
    <dgm:cxn modelId="{DCD31FAC-DE63-4617-9621-30EC8FECC08E}" srcId="{ED1DE645-F670-4450-A473-79D7453DB063}" destId="{85C1E2A2-BABA-4622-B7E4-A113510499E9}" srcOrd="0" destOrd="0" parTransId="{5D535C0A-C514-44E5-947D-8FE23CEDAE08}" sibTransId="{73B5C54C-154F-48FA-AF45-B5055EFD8DD7}"/>
    <dgm:cxn modelId="{F9CDD5AC-B53F-7B42-BFA4-AC0FEE77BEC7}" type="presOf" srcId="{627D46EE-07F0-414A-B018-CA3830192F7B}" destId="{AB5A6D18-AF53-45FE-B179-44A2ADAEC452}" srcOrd="0" destOrd="0" presId="urn:microsoft.com/office/officeart/2005/8/layout/hierarchy6"/>
    <dgm:cxn modelId="{7355A1B1-DECA-6D4B-A09E-F8A9F311CDA7}" type="presOf" srcId="{2CF8634E-170C-4DFE-929D-7EE203F17D5F}" destId="{161F4F77-F775-4B34-A8B8-6BDB33C0A290}" srcOrd="0" destOrd="0" presId="urn:microsoft.com/office/officeart/2005/8/layout/hierarchy6"/>
    <dgm:cxn modelId="{83E19DB8-61F1-484F-AFEB-15C7C7A8BD1A}" srcId="{9E0C6750-8862-405D-993A-4E0BCDB480A7}" destId="{7E667E94-EF83-4AE6-AFA0-6990E4849B5A}" srcOrd="0" destOrd="0" parTransId="{61E6D68F-7CCE-47B1-A800-F0EA0390D8CF}" sibTransId="{4BC01234-8572-416B-A9D5-CBEF10E3DD97}"/>
    <dgm:cxn modelId="{AD5F40C1-F1EB-2B45-8729-7630945532B0}" type="presOf" srcId="{5D535C0A-C514-44E5-947D-8FE23CEDAE08}" destId="{B6AB9FC0-3CB5-4B67-9D79-85D765448F21}" srcOrd="0" destOrd="0" presId="urn:microsoft.com/office/officeart/2005/8/layout/hierarchy6"/>
    <dgm:cxn modelId="{7FCE93C1-0A37-4899-8ACA-4EEC56EBCEE3}" srcId="{85C1E2A2-BABA-4622-B7E4-A113510499E9}" destId="{95B3FDB1-F876-4D8D-889F-49F53EBECA80}" srcOrd="0" destOrd="0" parTransId="{1401058B-34C8-4A81-BBB2-02330840540F}" sibTransId="{03267CF4-E577-4229-A184-04136678A96D}"/>
    <dgm:cxn modelId="{6C200DD6-F90E-0241-9207-A4D83AD7BF5A}" type="presOf" srcId="{85C1E2A2-BABA-4622-B7E4-A113510499E9}" destId="{685A39DA-C52F-401D-9CC9-BBE887EC15F4}" srcOrd="0" destOrd="0" presId="urn:microsoft.com/office/officeart/2005/8/layout/hierarchy6"/>
    <dgm:cxn modelId="{16D90ED7-5C27-41CB-8AB2-6EDC87BADAD1}" srcId="{7408B374-615A-4C9F-B464-30DDE90B129D}" destId="{ED1DE645-F670-4450-A473-79D7453DB063}" srcOrd="1" destOrd="0" parTransId="{627D46EE-07F0-414A-B018-CA3830192F7B}" sibTransId="{253C2DCA-60D6-4B95-B037-742C6BAB3F40}"/>
    <dgm:cxn modelId="{8BC051DA-BA7B-954E-AD9A-D3CB722DCE1B}" type="presOf" srcId="{8310A359-DB5F-4E83-815C-423449C9DD90}" destId="{A3614D42-C73C-4C84-84C4-B5876167CC3C}" srcOrd="0" destOrd="0" presId="urn:microsoft.com/office/officeart/2005/8/layout/hierarchy6"/>
    <dgm:cxn modelId="{AEF2EDDC-BB88-45A9-A282-CE01392EFF23}" srcId="{8310A359-DB5F-4E83-815C-423449C9DD90}" destId="{5F7FA018-EBC0-4776-B598-75EB0D685A43}" srcOrd="1" destOrd="0" parTransId="{9CD6D161-A411-4582-9E4C-2718AAAD4CFD}" sibTransId="{70F84DD2-EE31-455B-A511-02ADF3412548}"/>
    <dgm:cxn modelId="{79AB27E7-D272-9F46-89DF-BC0DB50FE975}" type="presOf" srcId="{5F7FA018-EBC0-4776-B598-75EB0D685A43}" destId="{5B9D3D5B-39D1-4325-8F3F-45D7BD8F9290}" srcOrd="0" destOrd="0" presId="urn:microsoft.com/office/officeart/2005/8/layout/hierarchy6"/>
    <dgm:cxn modelId="{C9CD57E8-975B-A745-A265-E22F5F57870D}" type="presOf" srcId="{7E667E94-EF83-4AE6-AFA0-6990E4849B5A}" destId="{46AA6787-A9D3-4B62-A86A-0D498C8EB6F2}" srcOrd="0" destOrd="0" presId="urn:microsoft.com/office/officeart/2005/8/layout/hierarchy6"/>
    <dgm:cxn modelId="{D66664FE-3401-BA45-B50F-47EF5032D743}" type="presOf" srcId="{861CDF7A-189D-4991-B9E6-8EA14B8949CC}" destId="{2DA6E481-9071-4BCB-82E6-67D66FA1A1BA}" srcOrd="0" destOrd="0" presId="urn:microsoft.com/office/officeart/2005/8/layout/hierarchy6"/>
    <dgm:cxn modelId="{8CF73325-AB3A-2A4A-BD70-9B829BDCC487}" type="presParOf" srcId="{2DA6E481-9071-4BCB-82E6-67D66FA1A1BA}" destId="{D4A0E05C-1514-4B21-B27F-7F651F471B26}" srcOrd="0" destOrd="0" presId="urn:microsoft.com/office/officeart/2005/8/layout/hierarchy6"/>
    <dgm:cxn modelId="{18A366F1-4AA9-4440-8E93-8099E03DAAEA}" type="presParOf" srcId="{D4A0E05C-1514-4B21-B27F-7F651F471B26}" destId="{3EBE40AE-6D69-4172-90E4-D81BA904C684}" srcOrd="0" destOrd="0" presId="urn:microsoft.com/office/officeart/2005/8/layout/hierarchy6"/>
    <dgm:cxn modelId="{9D38C1F9-4678-A147-A397-F659D1E90077}" type="presParOf" srcId="{3EBE40AE-6D69-4172-90E4-D81BA904C684}" destId="{19203D0B-04C9-45A8-B44B-C24145971931}" srcOrd="0" destOrd="0" presId="urn:microsoft.com/office/officeart/2005/8/layout/hierarchy6"/>
    <dgm:cxn modelId="{197D47C0-CF7A-FA47-B7AB-6CC111D319FB}" type="presParOf" srcId="{19203D0B-04C9-45A8-B44B-C24145971931}" destId="{CF28A71C-A95E-4168-A8B9-47DE822B4CA4}" srcOrd="0" destOrd="0" presId="urn:microsoft.com/office/officeart/2005/8/layout/hierarchy6"/>
    <dgm:cxn modelId="{2F446643-7041-664D-8B90-FFD555E3DA48}" type="presParOf" srcId="{19203D0B-04C9-45A8-B44B-C24145971931}" destId="{423A4464-35CA-40D1-B670-13729803096E}" srcOrd="1" destOrd="0" presId="urn:microsoft.com/office/officeart/2005/8/layout/hierarchy6"/>
    <dgm:cxn modelId="{DBB539CA-9EBD-144E-9E91-E303CF0EB711}" type="presParOf" srcId="{423A4464-35CA-40D1-B670-13729803096E}" destId="{045DD654-4C82-419C-926A-F0467AFBA74F}" srcOrd="0" destOrd="0" presId="urn:microsoft.com/office/officeart/2005/8/layout/hierarchy6"/>
    <dgm:cxn modelId="{BC113B70-0D1A-454E-BA7A-78F1CA247BE6}" type="presParOf" srcId="{423A4464-35CA-40D1-B670-13729803096E}" destId="{7DAF879F-07AB-4161-838E-62FAF5017456}" srcOrd="1" destOrd="0" presId="urn:microsoft.com/office/officeart/2005/8/layout/hierarchy6"/>
    <dgm:cxn modelId="{861FA78B-C412-1D4A-900C-F269DABC730F}" type="presParOf" srcId="{7DAF879F-07AB-4161-838E-62FAF5017456}" destId="{A3614D42-C73C-4C84-84C4-B5876167CC3C}" srcOrd="0" destOrd="0" presId="urn:microsoft.com/office/officeart/2005/8/layout/hierarchy6"/>
    <dgm:cxn modelId="{F6A4AB36-94A9-0747-9154-5399138AC262}" type="presParOf" srcId="{7DAF879F-07AB-4161-838E-62FAF5017456}" destId="{D9B78FC5-BDE0-439C-876D-B74AEF4E52AA}" srcOrd="1" destOrd="0" presId="urn:microsoft.com/office/officeart/2005/8/layout/hierarchy6"/>
    <dgm:cxn modelId="{3DF7B63F-2054-124A-9B20-B43B9D90FCCD}" type="presParOf" srcId="{D9B78FC5-BDE0-439C-876D-B74AEF4E52AA}" destId="{65F26B1C-AA2D-4EF8-94F2-70895EB0EC07}" srcOrd="0" destOrd="0" presId="urn:microsoft.com/office/officeart/2005/8/layout/hierarchy6"/>
    <dgm:cxn modelId="{EBDB884E-43DA-0540-9753-108D0E6336F1}" type="presParOf" srcId="{D9B78FC5-BDE0-439C-876D-B74AEF4E52AA}" destId="{E2C1BA69-36F7-4DAF-9755-4750D96C3EA8}" srcOrd="1" destOrd="0" presId="urn:microsoft.com/office/officeart/2005/8/layout/hierarchy6"/>
    <dgm:cxn modelId="{3E34810D-A287-6D40-8A7B-B4E6B6F231DD}" type="presParOf" srcId="{E2C1BA69-36F7-4DAF-9755-4750D96C3EA8}" destId="{0478D0DB-7C53-42FF-8911-3ED6C187F9B4}" srcOrd="0" destOrd="0" presId="urn:microsoft.com/office/officeart/2005/8/layout/hierarchy6"/>
    <dgm:cxn modelId="{97816CE2-B312-BD4E-AA90-0C824AC6B601}" type="presParOf" srcId="{E2C1BA69-36F7-4DAF-9755-4750D96C3EA8}" destId="{56889AEC-DB19-49AB-B6E6-D781401D7F78}" srcOrd="1" destOrd="0" presId="urn:microsoft.com/office/officeart/2005/8/layout/hierarchy6"/>
    <dgm:cxn modelId="{A61D5809-5654-A741-A3C9-157DC546B944}" type="presParOf" srcId="{56889AEC-DB19-49AB-B6E6-D781401D7F78}" destId="{7A64A601-6ABA-4719-847B-0B2EF454972C}" srcOrd="0" destOrd="0" presId="urn:microsoft.com/office/officeart/2005/8/layout/hierarchy6"/>
    <dgm:cxn modelId="{E9719484-226F-0446-B900-21C2F4F96288}" type="presParOf" srcId="{56889AEC-DB19-49AB-B6E6-D781401D7F78}" destId="{C543030B-FDA7-4775-9AE9-303E818F0AD9}" srcOrd="1" destOrd="0" presId="urn:microsoft.com/office/officeart/2005/8/layout/hierarchy6"/>
    <dgm:cxn modelId="{73C888D6-8C87-1E45-9F83-5F08BB619F76}" type="presParOf" srcId="{C543030B-FDA7-4775-9AE9-303E818F0AD9}" destId="{46AA6787-A9D3-4B62-A86A-0D498C8EB6F2}" srcOrd="0" destOrd="0" presId="urn:microsoft.com/office/officeart/2005/8/layout/hierarchy6"/>
    <dgm:cxn modelId="{16FB8331-62F1-034A-A231-B8D6D70BCE08}" type="presParOf" srcId="{C543030B-FDA7-4775-9AE9-303E818F0AD9}" destId="{9E3BE250-AA9E-496B-B439-7AD1BD9AF1CD}" srcOrd="1" destOrd="0" presId="urn:microsoft.com/office/officeart/2005/8/layout/hierarchy6"/>
    <dgm:cxn modelId="{620615FC-2FE0-9247-B500-5BD950FEADFE}" type="presParOf" srcId="{D9B78FC5-BDE0-439C-876D-B74AEF4E52AA}" destId="{9BDDE3FD-E5EA-4389-8509-D247ACBA2B5D}" srcOrd="2" destOrd="0" presId="urn:microsoft.com/office/officeart/2005/8/layout/hierarchy6"/>
    <dgm:cxn modelId="{2084B7DC-9A46-2E47-91EE-5B7B519C1A53}" type="presParOf" srcId="{D9B78FC5-BDE0-439C-876D-B74AEF4E52AA}" destId="{607EF3B5-6205-44CD-899E-D224A62562EF}" srcOrd="3" destOrd="0" presId="urn:microsoft.com/office/officeart/2005/8/layout/hierarchy6"/>
    <dgm:cxn modelId="{1EE0722B-E13C-3B48-9F27-CC3361B69B89}" type="presParOf" srcId="{607EF3B5-6205-44CD-899E-D224A62562EF}" destId="{5B9D3D5B-39D1-4325-8F3F-45D7BD8F9290}" srcOrd="0" destOrd="0" presId="urn:microsoft.com/office/officeart/2005/8/layout/hierarchy6"/>
    <dgm:cxn modelId="{9A7522E4-83B0-6946-81B7-F2333078890A}" type="presParOf" srcId="{607EF3B5-6205-44CD-899E-D224A62562EF}" destId="{C9683564-8027-4157-A295-9B75AD28BB99}" srcOrd="1" destOrd="0" presId="urn:microsoft.com/office/officeart/2005/8/layout/hierarchy6"/>
    <dgm:cxn modelId="{80C7CE40-B588-374F-AE33-FCF297076906}" type="presParOf" srcId="{C9683564-8027-4157-A295-9B75AD28BB99}" destId="{7ADDB9EA-FB33-4DD9-ABD5-0887C03C5265}" srcOrd="0" destOrd="0" presId="urn:microsoft.com/office/officeart/2005/8/layout/hierarchy6"/>
    <dgm:cxn modelId="{76970CE3-08B4-FA40-ACC2-2B1F676E7A17}" type="presParOf" srcId="{C9683564-8027-4157-A295-9B75AD28BB99}" destId="{3FAB2231-4692-481D-A19E-69C8C1935B33}" srcOrd="1" destOrd="0" presId="urn:microsoft.com/office/officeart/2005/8/layout/hierarchy6"/>
    <dgm:cxn modelId="{F0A4E709-F678-1A4A-95D4-0E4EF10E895C}" type="presParOf" srcId="{3FAB2231-4692-481D-A19E-69C8C1935B33}" destId="{21B1E064-F0BE-4C94-B114-E1F4ED27EF3D}" srcOrd="0" destOrd="0" presId="urn:microsoft.com/office/officeart/2005/8/layout/hierarchy6"/>
    <dgm:cxn modelId="{747B8E9E-8E98-0D4F-8C7E-15BA34CD9A8E}" type="presParOf" srcId="{3FAB2231-4692-481D-A19E-69C8C1935B33}" destId="{ED81A055-8C08-4A38-862D-30FFAB5C4810}" srcOrd="1" destOrd="0" presId="urn:microsoft.com/office/officeart/2005/8/layout/hierarchy6"/>
    <dgm:cxn modelId="{81AAA84E-9E61-2C4D-8C45-88A7AB145017}" type="presParOf" srcId="{423A4464-35CA-40D1-B670-13729803096E}" destId="{AB5A6D18-AF53-45FE-B179-44A2ADAEC452}" srcOrd="2" destOrd="0" presId="urn:microsoft.com/office/officeart/2005/8/layout/hierarchy6"/>
    <dgm:cxn modelId="{8BC68F3A-96DB-EC4D-BCA9-91702CB592B5}" type="presParOf" srcId="{423A4464-35CA-40D1-B670-13729803096E}" destId="{0CB2B03E-C03C-43C8-9FC7-6CBEE8A64070}" srcOrd="3" destOrd="0" presId="urn:microsoft.com/office/officeart/2005/8/layout/hierarchy6"/>
    <dgm:cxn modelId="{861CA0E2-4713-5240-9577-11135C1B44E9}" type="presParOf" srcId="{0CB2B03E-C03C-43C8-9FC7-6CBEE8A64070}" destId="{AAC66C04-6FCA-41B3-A8EB-2E9CF5744EFF}" srcOrd="0" destOrd="0" presId="urn:microsoft.com/office/officeart/2005/8/layout/hierarchy6"/>
    <dgm:cxn modelId="{E3016E0C-1355-5F46-A803-6C546491805C}" type="presParOf" srcId="{0CB2B03E-C03C-43C8-9FC7-6CBEE8A64070}" destId="{63D53CA8-C3E0-477B-8C83-A02E84762B39}" srcOrd="1" destOrd="0" presId="urn:microsoft.com/office/officeart/2005/8/layout/hierarchy6"/>
    <dgm:cxn modelId="{1056B26C-463A-A446-918B-C1904258DCEF}" type="presParOf" srcId="{63D53CA8-C3E0-477B-8C83-A02E84762B39}" destId="{B6AB9FC0-3CB5-4B67-9D79-85D765448F21}" srcOrd="0" destOrd="0" presId="urn:microsoft.com/office/officeart/2005/8/layout/hierarchy6"/>
    <dgm:cxn modelId="{B01CFB10-73C5-2A4E-BA2D-23E045D765BF}" type="presParOf" srcId="{63D53CA8-C3E0-477B-8C83-A02E84762B39}" destId="{AF71511B-AFC3-4E4A-9061-724BD2DCD456}" srcOrd="1" destOrd="0" presId="urn:microsoft.com/office/officeart/2005/8/layout/hierarchy6"/>
    <dgm:cxn modelId="{5D577AC6-1151-FE4E-B9E2-22D8604F5E84}" type="presParOf" srcId="{AF71511B-AFC3-4E4A-9061-724BD2DCD456}" destId="{685A39DA-C52F-401D-9CC9-BBE887EC15F4}" srcOrd="0" destOrd="0" presId="urn:microsoft.com/office/officeart/2005/8/layout/hierarchy6"/>
    <dgm:cxn modelId="{7B8DFC5F-DCAD-DB4C-A43C-FCB630948054}" type="presParOf" srcId="{AF71511B-AFC3-4E4A-9061-724BD2DCD456}" destId="{67434B62-19C8-4D42-B9A1-8FC04D1758C1}" srcOrd="1" destOrd="0" presId="urn:microsoft.com/office/officeart/2005/8/layout/hierarchy6"/>
    <dgm:cxn modelId="{9674243E-497D-E140-B18B-1E9C1DB131AD}" type="presParOf" srcId="{67434B62-19C8-4D42-B9A1-8FC04D1758C1}" destId="{56A5DC86-D816-424F-81A1-66B0B80FE987}" srcOrd="0" destOrd="0" presId="urn:microsoft.com/office/officeart/2005/8/layout/hierarchy6"/>
    <dgm:cxn modelId="{1B9ADBF8-6449-CA40-AB7D-8A3C4D4D8E79}" type="presParOf" srcId="{67434B62-19C8-4D42-B9A1-8FC04D1758C1}" destId="{966623A1-C3D2-4D58-A657-CF180E862B9D}" srcOrd="1" destOrd="0" presId="urn:microsoft.com/office/officeart/2005/8/layout/hierarchy6"/>
    <dgm:cxn modelId="{5D43E20F-3DF8-E640-BFB7-732C6ED31EA1}" type="presParOf" srcId="{966623A1-C3D2-4D58-A657-CF180E862B9D}" destId="{395BEDAB-CBD4-44A0-8F13-D3BBFFD6F38E}" srcOrd="0" destOrd="0" presId="urn:microsoft.com/office/officeart/2005/8/layout/hierarchy6"/>
    <dgm:cxn modelId="{E4CD4FDE-AF07-B045-8E2E-80929CAC123D}" type="presParOf" srcId="{966623A1-C3D2-4D58-A657-CF180E862B9D}" destId="{93F957DE-CD4D-4D16-BC88-0E4A078FE780}" srcOrd="1" destOrd="0" presId="urn:microsoft.com/office/officeart/2005/8/layout/hierarchy6"/>
    <dgm:cxn modelId="{3EFE14B5-BE8F-384B-83E2-4EF0953096A5}" type="presParOf" srcId="{63D53CA8-C3E0-477B-8C83-A02E84762B39}" destId="{67BCEE2D-1FAF-4FBB-9BB9-2373DE346CF8}" srcOrd="2" destOrd="0" presId="urn:microsoft.com/office/officeart/2005/8/layout/hierarchy6"/>
    <dgm:cxn modelId="{767683A9-6801-4946-BB8A-86D89152FAB8}" type="presParOf" srcId="{63D53CA8-C3E0-477B-8C83-A02E84762B39}" destId="{CFF2B486-F057-49CF-8315-B6E87FE6C405}" srcOrd="3" destOrd="0" presId="urn:microsoft.com/office/officeart/2005/8/layout/hierarchy6"/>
    <dgm:cxn modelId="{D61A122F-CA89-F74E-AF78-5B539EFC7DCF}" type="presParOf" srcId="{CFF2B486-F057-49CF-8315-B6E87FE6C405}" destId="{161F4F77-F775-4B34-A8B8-6BDB33C0A290}" srcOrd="0" destOrd="0" presId="urn:microsoft.com/office/officeart/2005/8/layout/hierarchy6"/>
    <dgm:cxn modelId="{EA57B386-7ED1-0D4C-976B-3877A1AE930D}" type="presParOf" srcId="{CFF2B486-F057-49CF-8315-B6E87FE6C405}" destId="{882B6B38-28DD-4A4D-90EA-35F0A575487B}" srcOrd="1" destOrd="0" presId="urn:microsoft.com/office/officeart/2005/8/layout/hierarchy6"/>
    <dgm:cxn modelId="{D345392A-F253-2B4C-80D7-71DF75DF6894}" type="presParOf" srcId="{882B6B38-28DD-4A4D-90EA-35F0A575487B}" destId="{F17E2FD4-9118-4A84-9B51-892DEC8C1581}" srcOrd="0" destOrd="0" presId="urn:microsoft.com/office/officeart/2005/8/layout/hierarchy6"/>
    <dgm:cxn modelId="{F06AC026-F740-BF41-A6B8-54BB2C3D5110}" type="presParOf" srcId="{882B6B38-28DD-4A4D-90EA-35F0A575487B}" destId="{0FE7F62E-0C20-4BA4-BC3F-0188BF5BF6E6}" srcOrd="1" destOrd="0" presId="urn:microsoft.com/office/officeart/2005/8/layout/hierarchy6"/>
    <dgm:cxn modelId="{9EBDC64E-0564-1544-8FD8-9B46C0AF8369}" type="presParOf" srcId="{0FE7F62E-0C20-4BA4-BC3F-0188BF5BF6E6}" destId="{4E7D253F-8DE5-4914-BF5D-59339D759F48}" srcOrd="0" destOrd="0" presId="urn:microsoft.com/office/officeart/2005/8/layout/hierarchy6"/>
    <dgm:cxn modelId="{16E295EF-5FD1-6B44-8245-5383E2E2DEF4}" type="presParOf" srcId="{0FE7F62E-0C20-4BA4-BC3F-0188BF5BF6E6}" destId="{E6EE23EE-44E0-40E4-8072-ACFF115153C2}" srcOrd="1" destOrd="0" presId="urn:microsoft.com/office/officeart/2005/8/layout/hierarchy6"/>
    <dgm:cxn modelId="{4BE01E09-7D23-4342-AE2D-8C27256B7226}" type="presParOf" srcId="{2DA6E481-9071-4BCB-82E6-67D66FA1A1BA}" destId="{590C687F-B8D2-47A0-AA4E-6C7EE94C587F}"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1157A3-A482-44A1-B3A1-04756CF286A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97BA4D9C-9196-4281-B589-CDB38B6240EA}">
      <dgm:prSet phldrT="[Tekst]"/>
      <dgm:spPr/>
      <dgm:t>
        <a:bodyPr/>
        <a:lstStyle/>
        <a:p>
          <a:r>
            <a:rPr lang="nl-NL"/>
            <a:t>Uitkomst voordelig bij stap 1 en 2?</a:t>
          </a:r>
        </a:p>
      </dgm:t>
    </dgm:pt>
    <dgm:pt modelId="{469A25B9-1C85-48EE-AAAE-B35DFA724F5C}" type="parTrans" cxnId="{181C810F-DCDA-4347-8168-2B23AA31541D}">
      <dgm:prSet/>
      <dgm:spPr/>
      <dgm:t>
        <a:bodyPr/>
        <a:lstStyle/>
        <a:p>
          <a:endParaRPr lang="nl-NL"/>
        </a:p>
      </dgm:t>
    </dgm:pt>
    <dgm:pt modelId="{7B829862-8B39-46F0-862D-C73D1F696C6B}" type="sibTrans" cxnId="{181C810F-DCDA-4347-8168-2B23AA31541D}">
      <dgm:prSet/>
      <dgm:spPr/>
      <dgm:t>
        <a:bodyPr/>
        <a:lstStyle/>
        <a:p>
          <a:endParaRPr lang="nl-NL"/>
        </a:p>
      </dgm:t>
    </dgm:pt>
    <dgm:pt modelId="{7E6AEF4E-0480-4F2F-986E-528285EBD82D}">
      <dgm:prSet phldrT="[Tekst]"/>
      <dgm:spPr/>
      <dgm:t>
        <a:bodyPr/>
        <a:lstStyle/>
        <a:p>
          <a:r>
            <a:rPr lang="nl-NL"/>
            <a:t>Ja</a:t>
          </a:r>
        </a:p>
      </dgm:t>
    </dgm:pt>
    <dgm:pt modelId="{A2A8F6A4-AD42-4826-A6EE-6B16901443A7}" type="parTrans" cxnId="{557D4CC0-2F66-41C9-9A47-B15E30781258}">
      <dgm:prSet/>
      <dgm:spPr/>
      <dgm:t>
        <a:bodyPr/>
        <a:lstStyle/>
        <a:p>
          <a:endParaRPr lang="nl-NL"/>
        </a:p>
      </dgm:t>
    </dgm:pt>
    <dgm:pt modelId="{39375818-8D2C-49E6-AC35-B3D50BFBD057}" type="sibTrans" cxnId="{557D4CC0-2F66-41C9-9A47-B15E30781258}">
      <dgm:prSet/>
      <dgm:spPr/>
      <dgm:t>
        <a:bodyPr/>
        <a:lstStyle/>
        <a:p>
          <a:endParaRPr lang="nl-NL"/>
        </a:p>
      </dgm:t>
    </dgm:pt>
    <dgm:pt modelId="{98BAE19E-8029-456C-B8F3-E9FFABB2B7D1}">
      <dgm:prSet phldrT="[Tekst]"/>
      <dgm:spPr/>
      <dgm:t>
        <a:bodyPr/>
        <a:lstStyle/>
        <a:p>
          <a:r>
            <a:rPr lang="nl-NL"/>
            <a:t>Verder onderzoeken</a:t>
          </a:r>
        </a:p>
      </dgm:t>
    </dgm:pt>
    <dgm:pt modelId="{423372BF-0286-4E5F-99A5-CD05A6658BF4}" type="parTrans" cxnId="{AD06AB5E-9658-4CAD-879D-73AC235473A9}">
      <dgm:prSet/>
      <dgm:spPr/>
      <dgm:t>
        <a:bodyPr/>
        <a:lstStyle/>
        <a:p>
          <a:endParaRPr lang="nl-NL"/>
        </a:p>
      </dgm:t>
    </dgm:pt>
    <dgm:pt modelId="{0F3F3C6F-4565-4145-8E21-EE0BD63D7AF9}" type="sibTrans" cxnId="{AD06AB5E-9658-4CAD-879D-73AC235473A9}">
      <dgm:prSet/>
      <dgm:spPr/>
      <dgm:t>
        <a:bodyPr/>
        <a:lstStyle/>
        <a:p>
          <a:endParaRPr lang="nl-NL"/>
        </a:p>
      </dgm:t>
    </dgm:pt>
    <dgm:pt modelId="{ABFB9E33-A5AC-41AF-8491-79C974AB8394}">
      <dgm:prSet phldrT="[Tekst]"/>
      <dgm:spPr/>
      <dgm:t>
        <a:bodyPr/>
        <a:lstStyle/>
        <a:p>
          <a:r>
            <a:rPr lang="nl-NL"/>
            <a:t>Nee</a:t>
          </a:r>
        </a:p>
      </dgm:t>
    </dgm:pt>
    <dgm:pt modelId="{BBBCBC00-C4BE-4034-BAC5-A121FA0C43D2}" type="parTrans" cxnId="{CAE7DE32-AC86-4DC9-A936-83C28F717D12}">
      <dgm:prSet/>
      <dgm:spPr/>
      <dgm:t>
        <a:bodyPr/>
        <a:lstStyle/>
        <a:p>
          <a:endParaRPr lang="nl-NL"/>
        </a:p>
      </dgm:t>
    </dgm:pt>
    <dgm:pt modelId="{8EFA98C7-B663-4ED6-BD4E-DC265A77E4A0}" type="sibTrans" cxnId="{CAE7DE32-AC86-4DC9-A936-83C28F717D12}">
      <dgm:prSet/>
      <dgm:spPr/>
      <dgm:t>
        <a:bodyPr/>
        <a:lstStyle/>
        <a:p>
          <a:endParaRPr lang="nl-NL"/>
        </a:p>
      </dgm:t>
    </dgm:pt>
    <dgm:pt modelId="{3B76DE34-6637-413C-A53C-DBC6AB8D61FD}">
      <dgm:prSet phldrT="[Tekst]"/>
      <dgm:spPr/>
      <dgm:t>
        <a:bodyPr/>
        <a:lstStyle/>
        <a:p>
          <a:r>
            <a:rPr lang="nl-NL"/>
            <a:t>Geen redelijke kans op succes</a:t>
          </a:r>
        </a:p>
      </dgm:t>
    </dgm:pt>
    <dgm:pt modelId="{7A080A7D-0C6E-4906-89B7-5EF0CF430AF1}" type="parTrans" cxnId="{8953C38C-C082-41E2-95C7-0C37EBDB81C4}">
      <dgm:prSet/>
      <dgm:spPr/>
      <dgm:t>
        <a:bodyPr/>
        <a:lstStyle/>
        <a:p>
          <a:endParaRPr lang="nl-NL"/>
        </a:p>
      </dgm:t>
    </dgm:pt>
    <dgm:pt modelId="{E69D7BE7-8D59-410D-93DA-269577516092}" type="sibTrans" cxnId="{8953C38C-C082-41E2-95C7-0C37EBDB81C4}">
      <dgm:prSet/>
      <dgm:spPr/>
      <dgm:t>
        <a:bodyPr/>
        <a:lstStyle/>
        <a:p>
          <a:endParaRPr lang="nl-NL"/>
        </a:p>
      </dgm:t>
    </dgm:pt>
    <dgm:pt modelId="{936D3E9D-46BA-4346-BC8D-178147B76071}">
      <dgm:prSet phldrT="[Tekst]"/>
      <dgm:spPr/>
      <dgm:t>
        <a:bodyPr/>
        <a:lstStyle/>
        <a:p>
          <a:r>
            <a:rPr lang="nl-NL"/>
            <a:t>Afwijzen</a:t>
          </a:r>
        </a:p>
      </dgm:t>
    </dgm:pt>
    <dgm:pt modelId="{BE0C6DCF-1609-4F19-9F8D-1B8BA68D4F4A}" type="parTrans" cxnId="{2247F9D5-0909-4145-9398-43C638BEBFBD}">
      <dgm:prSet/>
      <dgm:spPr/>
      <dgm:t>
        <a:bodyPr/>
        <a:lstStyle/>
        <a:p>
          <a:endParaRPr lang="nl-NL"/>
        </a:p>
      </dgm:t>
    </dgm:pt>
    <dgm:pt modelId="{10D3BE2D-BCA5-4AA3-8A03-D8CC89A4DCC4}" type="sibTrans" cxnId="{2247F9D5-0909-4145-9398-43C638BEBFBD}">
      <dgm:prSet/>
      <dgm:spPr/>
      <dgm:t>
        <a:bodyPr/>
        <a:lstStyle/>
        <a:p>
          <a:endParaRPr lang="nl-NL"/>
        </a:p>
      </dgm:t>
    </dgm:pt>
    <dgm:pt modelId="{095E82F8-4929-42B7-A388-BDDE0D202501}">
      <dgm:prSet/>
      <dgm:spPr/>
      <dgm:t>
        <a:bodyPr/>
        <a:lstStyle/>
        <a:p>
          <a:r>
            <a:rPr lang="nl-NL"/>
            <a:t>Doorgaan naar stap 4</a:t>
          </a:r>
        </a:p>
      </dgm:t>
    </dgm:pt>
    <dgm:pt modelId="{6C51772C-673E-449A-BFB8-10EC3F9EF3AA}" type="parTrans" cxnId="{91A79114-3811-423E-8CF6-C26FBCDE4FD6}">
      <dgm:prSet/>
      <dgm:spPr/>
    </dgm:pt>
    <dgm:pt modelId="{62D91BE9-6204-421D-AB93-A1BD4459AD3B}" type="sibTrans" cxnId="{91A79114-3811-423E-8CF6-C26FBCDE4FD6}">
      <dgm:prSet/>
      <dgm:spPr/>
    </dgm:pt>
    <dgm:pt modelId="{2271E089-36D5-49ED-AC83-4FE8294BBEF1}" type="pres">
      <dgm:prSet presAssocID="{EC1157A3-A482-44A1-B3A1-04756CF286A4}" presName="mainComposite" presStyleCnt="0">
        <dgm:presLayoutVars>
          <dgm:chPref val="1"/>
          <dgm:dir/>
          <dgm:animOne val="branch"/>
          <dgm:animLvl val="lvl"/>
          <dgm:resizeHandles val="exact"/>
        </dgm:presLayoutVars>
      </dgm:prSet>
      <dgm:spPr/>
    </dgm:pt>
    <dgm:pt modelId="{6609F36D-206E-4F66-8285-F8364A726C5A}" type="pres">
      <dgm:prSet presAssocID="{EC1157A3-A482-44A1-B3A1-04756CF286A4}" presName="hierFlow" presStyleCnt="0"/>
      <dgm:spPr/>
    </dgm:pt>
    <dgm:pt modelId="{7EC7CDCA-27F1-499F-A924-C19993235733}" type="pres">
      <dgm:prSet presAssocID="{EC1157A3-A482-44A1-B3A1-04756CF286A4}" presName="hierChild1" presStyleCnt="0">
        <dgm:presLayoutVars>
          <dgm:chPref val="1"/>
          <dgm:animOne val="branch"/>
          <dgm:animLvl val="lvl"/>
        </dgm:presLayoutVars>
      </dgm:prSet>
      <dgm:spPr/>
    </dgm:pt>
    <dgm:pt modelId="{E8A74C4D-A040-4BFB-8284-C85AC00C8C2A}" type="pres">
      <dgm:prSet presAssocID="{97BA4D9C-9196-4281-B589-CDB38B6240EA}" presName="Name14" presStyleCnt="0"/>
      <dgm:spPr/>
    </dgm:pt>
    <dgm:pt modelId="{75EE0C4C-A853-4569-BAD0-9640EA9DEBCE}" type="pres">
      <dgm:prSet presAssocID="{97BA4D9C-9196-4281-B589-CDB38B6240EA}" presName="level1Shape" presStyleLbl="node0" presStyleIdx="0" presStyleCnt="1">
        <dgm:presLayoutVars>
          <dgm:chPref val="3"/>
        </dgm:presLayoutVars>
      </dgm:prSet>
      <dgm:spPr/>
    </dgm:pt>
    <dgm:pt modelId="{DBAB577E-07F5-46F2-AE88-BF9DCCAA76E5}" type="pres">
      <dgm:prSet presAssocID="{97BA4D9C-9196-4281-B589-CDB38B6240EA}" presName="hierChild2" presStyleCnt="0"/>
      <dgm:spPr/>
    </dgm:pt>
    <dgm:pt modelId="{0905A804-A243-49A8-B5C4-5FDF86F561D1}" type="pres">
      <dgm:prSet presAssocID="{A2A8F6A4-AD42-4826-A6EE-6B16901443A7}" presName="Name19" presStyleLbl="parChTrans1D2" presStyleIdx="0" presStyleCnt="2"/>
      <dgm:spPr/>
    </dgm:pt>
    <dgm:pt modelId="{FFFA193B-3EAC-41FC-827A-F695D18EE01C}" type="pres">
      <dgm:prSet presAssocID="{7E6AEF4E-0480-4F2F-986E-528285EBD82D}" presName="Name21" presStyleCnt="0"/>
      <dgm:spPr/>
    </dgm:pt>
    <dgm:pt modelId="{952D5038-F18F-4AFB-B2D4-F0DEAF7439C3}" type="pres">
      <dgm:prSet presAssocID="{7E6AEF4E-0480-4F2F-986E-528285EBD82D}" presName="level2Shape" presStyleLbl="node2" presStyleIdx="0" presStyleCnt="2"/>
      <dgm:spPr/>
    </dgm:pt>
    <dgm:pt modelId="{B1DAEE57-BB0F-48C1-A394-45ED995F7451}" type="pres">
      <dgm:prSet presAssocID="{7E6AEF4E-0480-4F2F-986E-528285EBD82D}" presName="hierChild3" presStyleCnt="0"/>
      <dgm:spPr/>
    </dgm:pt>
    <dgm:pt modelId="{C20A3876-8738-4B33-A526-8560BF96D625}" type="pres">
      <dgm:prSet presAssocID="{423372BF-0286-4E5F-99A5-CD05A6658BF4}" presName="Name19" presStyleLbl="parChTrans1D3" presStyleIdx="0" presStyleCnt="2"/>
      <dgm:spPr/>
    </dgm:pt>
    <dgm:pt modelId="{C3249BF5-AD51-4492-9812-4BF91E33E83C}" type="pres">
      <dgm:prSet presAssocID="{98BAE19E-8029-456C-B8F3-E9FFABB2B7D1}" presName="Name21" presStyleCnt="0"/>
      <dgm:spPr/>
    </dgm:pt>
    <dgm:pt modelId="{9B9289D7-ABD7-4580-96FC-D9A256B5AF66}" type="pres">
      <dgm:prSet presAssocID="{98BAE19E-8029-456C-B8F3-E9FFABB2B7D1}" presName="level2Shape" presStyleLbl="node3" presStyleIdx="0" presStyleCnt="2"/>
      <dgm:spPr/>
    </dgm:pt>
    <dgm:pt modelId="{093FDF06-FB02-41FA-BBD2-89C207102C68}" type="pres">
      <dgm:prSet presAssocID="{98BAE19E-8029-456C-B8F3-E9FFABB2B7D1}" presName="hierChild3" presStyleCnt="0"/>
      <dgm:spPr/>
    </dgm:pt>
    <dgm:pt modelId="{D6CCD403-EAD9-49C7-AA1F-B8294EC4C4CE}" type="pres">
      <dgm:prSet presAssocID="{6C51772C-673E-449A-BFB8-10EC3F9EF3AA}" presName="Name19" presStyleLbl="parChTrans1D4" presStyleIdx="0" presStyleCnt="2"/>
      <dgm:spPr/>
    </dgm:pt>
    <dgm:pt modelId="{CC55D567-F5FB-485B-AF6A-B607D0F242FF}" type="pres">
      <dgm:prSet presAssocID="{095E82F8-4929-42B7-A388-BDDE0D202501}" presName="Name21" presStyleCnt="0"/>
      <dgm:spPr/>
    </dgm:pt>
    <dgm:pt modelId="{7CABFC53-6ED3-44B5-BB58-B9F18A354A11}" type="pres">
      <dgm:prSet presAssocID="{095E82F8-4929-42B7-A388-BDDE0D202501}" presName="level2Shape" presStyleLbl="node4" presStyleIdx="0" presStyleCnt="2"/>
      <dgm:spPr/>
    </dgm:pt>
    <dgm:pt modelId="{D6109E52-905A-4C29-B738-129AA9D84A9F}" type="pres">
      <dgm:prSet presAssocID="{095E82F8-4929-42B7-A388-BDDE0D202501}" presName="hierChild3" presStyleCnt="0"/>
      <dgm:spPr/>
    </dgm:pt>
    <dgm:pt modelId="{653B532A-B60C-474F-B8CA-C631C6D9C458}" type="pres">
      <dgm:prSet presAssocID="{BBBCBC00-C4BE-4034-BAC5-A121FA0C43D2}" presName="Name19" presStyleLbl="parChTrans1D2" presStyleIdx="1" presStyleCnt="2"/>
      <dgm:spPr/>
    </dgm:pt>
    <dgm:pt modelId="{751E4E3F-6028-479A-A039-5EBCEFFA70BA}" type="pres">
      <dgm:prSet presAssocID="{ABFB9E33-A5AC-41AF-8491-79C974AB8394}" presName="Name21" presStyleCnt="0"/>
      <dgm:spPr/>
    </dgm:pt>
    <dgm:pt modelId="{6F37F615-3404-499E-A03F-BFF1299129D2}" type="pres">
      <dgm:prSet presAssocID="{ABFB9E33-A5AC-41AF-8491-79C974AB8394}" presName="level2Shape" presStyleLbl="node2" presStyleIdx="1" presStyleCnt="2"/>
      <dgm:spPr/>
    </dgm:pt>
    <dgm:pt modelId="{7711E6DC-FC56-4019-B43D-00FA7D151BAA}" type="pres">
      <dgm:prSet presAssocID="{ABFB9E33-A5AC-41AF-8491-79C974AB8394}" presName="hierChild3" presStyleCnt="0"/>
      <dgm:spPr/>
    </dgm:pt>
    <dgm:pt modelId="{98412728-604E-4C5A-83DB-CA5C935FACDB}" type="pres">
      <dgm:prSet presAssocID="{7A080A7D-0C6E-4906-89B7-5EF0CF430AF1}" presName="Name19" presStyleLbl="parChTrans1D3" presStyleIdx="1" presStyleCnt="2"/>
      <dgm:spPr/>
    </dgm:pt>
    <dgm:pt modelId="{0C93DBF1-AEE9-4800-B7E3-F46CD79B03BB}" type="pres">
      <dgm:prSet presAssocID="{3B76DE34-6637-413C-A53C-DBC6AB8D61FD}" presName="Name21" presStyleCnt="0"/>
      <dgm:spPr/>
    </dgm:pt>
    <dgm:pt modelId="{B5456445-ACE5-4B2D-8DDD-A7E4E5069CC1}" type="pres">
      <dgm:prSet presAssocID="{3B76DE34-6637-413C-A53C-DBC6AB8D61FD}" presName="level2Shape" presStyleLbl="node3" presStyleIdx="1" presStyleCnt="2"/>
      <dgm:spPr/>
    </dgm:pt>
    <dgm:pt modelId="{B8FB91E0-40F2-49AC-B2E9-2ACF6CC12749}" type="pres">
      <dgm:prSet presAssocID="{3B76DE34-6637-413C-A53C-DBC6AB8D61FD}" presName="hierChild3" presStyleCnt="0"/>
      <dgm:spPr/>
    </dgm:pt>
    <dgm:pt modelId="{F69853F2-A40A-4C79-98B0-E34F48DE6362}" type="pres">
      <dgm:prSet presAssocID="{BE0C6DCF-1609-4F19-9F8D-1B8BA68D4F4A}" presName="Name19" presStyleLbl="parChTrans1D4" presStyleIdx="1" presStyleCnt="2"/>
      <dgm:spPr/>
    </dgm:pt>
    <dgm:pt modelId="{B6AA6ABC-1466-4F58-B4BF-EB7D230555BC}" type="pres">
      <dgm:prSet presAssocID="{936D3E9D-46BA-4346-BC8D-178147B76071}" presName="Name21" presStyleCnt="0"/>
      <dgm:spPr/>
    </dgm:pt>
    <dgm:pt modelId="{BD8C2687-2249-46D6-8BC2-DC11B3788B4C}" type="pres">
      <dgm:prSet presAssocID="{936D3E9D-46BA-4346-BC8D-178147B76071}" presName="level2Shape" presStyleLbl="node4" presStyleIdx="1" presStyleCnt="2"/>
      <dgm:spPr/>
    </dgm:pt>
    <dgm:pt modelId="{DB973DEF-4446-44D4-9FB9-C650C7EA6292}" type="pres">
      <dgm:prSet presAssocID="{936D3E9D-46BA-4346-BC8D-178147B76071}" presName="hierChild3" presStyleCnt="0"/>
      <dgm:spPr/>
    </dgm:pt>
    <dgm:pt modelId="{DBFE8D7C-4A10-4F21-B4F6-BCB208ECE603}" type="pres">
      <dgm:prSet presAssocID="{EC1157A3-A482-44A1-B3A1-04756CF286A4}" presName="bgShapesFlow" presStyleCnt="0"/>
      <dgm:spPr/>
    </dgm:pt>
  </dgm:ptLst>
  <dgm:cxnLst>
    <dgm:cxn modelId="{181C810F-DCDA-4347-8168-2B23AA31541D}" srcId="{EC1157A3-A482-44A1-B3A1-04756CF286A4}" destId="{97BA4D9C-9196-4281-B589-CDB38B6240EA}" srcOrd="0" destOrd="0" parTransId="{469A25B9-1C85-48EE-AAAE-B35DFA724F5C}" sibTransId="{7B829862-8B39-46F0-862D-C73D1F696C6B}"/>
    <dgm:cxn modelId="{91A79114-3811-423E-8CF6-C26FBCDE4FD6}" srcId="{98BAE19E-8029-456C-B8F3-E9FFABB2B7D1}" destId="{095E82F8-4929-42B7-A388-BDDE0D202501}" srcOrd="0" destOrd="0" parTransId="{6C51772C-673E-449A-BFB8-10EC3F9EF3AA}" sibTransId="{62D91BE9-6204-421D-AB93-A1BD4459AD3B}"/>
    <dgm:cxn modelId="{3ABEBE14-2F7B-C146-B252-E25BD754793A}" type="presOf" srcId="{ABFB9E33-A5AC-41AF-8491-79C974AB8394}" destId="{6F37F615-3404-499E-A03F-BFF1299129D2}" srcOrd="0" destOrd="0" presId="urn:microsoft.com/office/officeart/2005/8/layout/hierarchy6"/>
    <dgm:cxn modelId="{CAE7DE32-AC86-4DC9-A936-83C28F717D12}" srcId="{97BA4D9C-9196-4281-B589-CDB38B6240EA}" destId="{ABFB9E33-A5AC-41AF-8491-79C974AB8394}" srcOrd="1" destOrd="0" parTransId="{BBBCBC00-C4BE-4034-BAC5-A121FA0C43D2}" sibTransId="{8EFA98C7-B663-4ED6-BD4E-DC265A77E4A0}"/>
    <dgm:cxn modelId="{BBBAD23D-C3EB-8346-AB37-3D1EBC16193A}" type="presOf" srcId="{BE0C6DCF-1609-4F19-9F8D-1B8BA68D4F4A}" destId="{F69853F2-A40A-4C79-98B0-E34F48DE6362}" srcOrd="0" destOrd="0" presId="urn:microsoft.com/office/officeart/2005/8/layout/hierarchy6"/>
    <dgm:cxn modelId="{F5068B40-1A1A-364D-A039-F08F69C8670C}" type="presOf" srcId="{7E6AEF4E-0480-4F2F-986E-528285EBD82D}" destId="{952D5038-F18F-4AFB-B2D4-F0DEAF7439C3}" srcOrd="0" destOrd="0" presId="urn:microsoft.com/office/officeart/2005/8/layout/hierarchy6"/>
    <dgm:cxn modelId="{AD06AB5E-9658-4CAD-879D-73AC235473A9}" srcId="{7E6AEF4E-0480-4F2F-986E-528285EBD82D}" destId="{98BAE19E-8029-456C-B8F3-E9FFABB2B7D1}" srcOrd="0" destOrd="0" parTransId="{423372BF-0286-4E5F-99A5-CD05A6658BF4}" sibTransId="{0F3F3C6F-4565-4145-8E21-EE0BD63D7AF9}"/>
    <dgm:cxn modelId="{DCBD1C61-1F7F-3748-94FE-CCF0A70F08A5}" type="presOf" srcId="{423372BF-0286-4E5F-99A5-CD05A6658BF4}" destId="{C20A3876-8738-4B33-A526-8560BF96D625}" srcOrd="0" destOrd="0" presId="urn:microsoft.com/office/officeart/2005/8/layout/hierarchy6"/>
    <dgm:cxn modelId="{B96A5251-D276-9D48-B6D4-353A9B20CC69}" type="presOf" srcId="{6C51772C-673E-449A-BFB8-10EC3F9EF3AA}" destId="{D6CCD403-EAD9-49C7-AA1F-B8294EC4C4CE}" srcOrd="0" destOrd="0" presId="urn:microsoft.com/office/officeart/2005/8/layout/hierarchy6"/>
    <dgm:cxn modelId="{4366EE73-476B-1747-B920-A774D7EBC175}" type="presOf" srcId="{095E82F8-4929-42B7-A388-BDDE0D202501}" destId="{7CABFC53-6ED3-44B5-BB58-B9F18A354A11}" srcOrd="0" destOrd="0" presId="urn:microsoft.com/office/officeart/2005/8/layout/hierarchy6"/>
    <dgm:cxn modelId="{9A321B76-C7CF-4B48-BACB-7CE9D6AA0F7E}" type="presOf" srcId="{97BA4D9C-9196-4281-B589-CDB38B6240EA}" destId="{75EE0C4C-A853-4569-BAD0-9640EA9DEBCE}" srcOrd="0" destOrd="0" presId="urn:microsoft.com/office/officeart/2005/8/layout/hierarchy6"/>
    <dgm:cxn modelId="{8953C38C-C082-41E2-95C7-0C37EBDB81C4}" srcId="{ABFB9E33-A5AC-41AF-8491-79C974AB8394}" destId="{3B76DE34-6637-413C-A53C-DBC6AB8D61FD}" srcOrd="0" destOrd="0" parTransId="{7A080A7D-0C6E-4906-89B7-5EF0CF430AF1}" sibTransId="{E69D7BE7-8D59-410D-93DA-269577516092}"/>
    <dgm:cxn modelId="{24DAA893-FED5-E34D-9746-AC443AB8C308}" type="presOf" srcId="{936D3E9D-46BA-4346-BC8D-178147B76071}" destId="{BD8C2687-2249-46D6-8BC2-DC11B3788B4C}" srcOrd="0" destOrd="0" presId="urn:microsoft.com/office/officeart/2005/8/layout/hierarchy6"/>
    <dgm:cxn modelId="{E069AF94-111D-DD41-A3CA-96FAD7AA27FA}" type="presOf" srcId="{98BAE19E-8029-456C-B8F3-E9FFABB2B7D1}" destId="{9B9289D7-ABD7-4580-96FC-D9A256B5AF66}" srcOrd="0" destOrd="0" presId="urn:microsoft.com/office/officeart/2005/8/layout/hierarchy6"/>
    <dgm:cxn modelId="{7C1663A1-EB3A-7D4A-AE3D-8E20793748B5}" type="presOf" srcId="{7A080A7D-0C6E-4906-89B7-5EF0CF430AF1}" destId="{98412728-604E-4C5A-83DB-CA5C935FACDB}" srcOrd="0" destOrd="0" presId="urn:microsoft.com/office/officeart/2005/8/layout/hierarchy6"/>
    <dgm:cxn modelId="{AC77F4A2-3695-3C4A-AC1E-DAE5F967CA4D}" type="presOf" srcId="{3B76DE34-6637-413C-A53C-DBC6AB8D61FD}" destId="{B5456445-ACE5-4B2D-8DDD-A7E4E5069CC1}" srcOrd="0" destOrd="0" presId="urn:microsoft.com/office/officeart/2005/8/layout/hierarchy6"/>
    <dgm:cxn modelId="{4CC655B0-9531-214D-B230-F9580C626FEB}" type="presOf" srcId="{BBBCBC00-C4BE-4034-BAC5-A121FA0C43D2}" destId="{653B532A-B60C-474F-B8CA-C631C6D9C458}" srcOrd="0" destOrd="0" presId="urn:microsoft.com/office/officeart/2005/8/layout/hierarchy6"/>
    <dgm:cxn modelId="{557D4CC0-2F66-41C9-9A47-B15E30781258}" srcId="{97BA4D9C-9196-4281-B589-CDB38B6240EA}" destId="{7E6AEF4E-0480-4F2F-986E-528285EBD82D}" srcOrd="0" destOrd="0" parTransId="{A2A8F6A4-AD42-4826-A6EE-6B16901443A7}" sibTransId="{39375818-8D2C-49E6-AC35-B3D50BFBD057}"/>
    <dgm:cxn modelId="{52A167C5-CEB1-074B-833A-C86DF23B2D5F}" type="presOf" srcId="{EC1157A3-A482-44A1-B3A1-04756CF286A4}" destId="{2271E089-36D5-49ED-AC83-4FE8294BBEF1}" srcOrd="0" destOrd="0" presId="urn:microsoft.com/office/officeart/2005/8/layout/hierarchy6"/>
    <dgm:cxn modelId="{2DB1F6CA-80D9-0A4F-A003-475FA4DB10EE}" type="presOf" srcId="{A2A8F6A4-AD42-4826-A6EE-6B16901443A7}" destId="{0905A804-A243-49A8-B5C4-5FDF86F561D1}" srcOrd="0" destOrd="0" presId="urn:microsoft.com/office/officeart/2005/8/layout/hierarchy6"/>
    <dgm:cxn modelId="{2247F9D5-0909-4145-9398-43C638BEBFBD}" srcId="{3B76DE34-6637-413C-A53C-DBC6AB8D61FD}" destId="{936D3E9D-46BA-4346-BC8D-178147B76071}" srcOrd="0" destOrd="0" parTransId="{BE0C6DCF-1609-4F19-9F8D-1B8BA68D4F4A}" sibTransId="{10D3BE2D-BCA5-4AA3-8A03-D8CC89A4DCC4}"/>
    <dgm:cxn modelId="{9873A93D-754D-C340-8483-E2B574D5B16B}" type="presParOf" srcId="{2271E089-36D5-49ED-AC83-4FE8294BBEF1}" destId="{6609F36D-206E-4F66-8285-F8364A726C5A}" srcOrd="0" destOrd="0" presId="urn:microsoft.com/office/officeart/2005/8/layout/hierarchy6"/>
    <dgm:cxn modelId="{210DB172-72DF-4C4B-8A2B-4DCBDBDD452C}" type="presParOf" srcId="{6609F36D-206E-4F66-8285-F8364A726C5A}" destId="{7EC7CDCA-27F1-499F-A924-C19993235733}" srcOrd="0" destOrd="0" presId="urn:microsoft.com/office/officeart/2005/8/layout/hierarchy6"/>
    <dgm:cxn modelId="{88BADF61-92DD-9143-96AA-33BDC491B9E2}" type="presParOf" srcId="{7EC7CDCA-27F1-499F-A924-C19993235733}" destId="{E8A74C4D-A040-4BFB-8284-C85AC00C8C2A}" srcOrd="0" destOrd="0" presId="urn:microsoft.com/office/officeart/2005/8/layout/hierarchy6"/>
    <dgm:cxn modelId="{816227D5-85D1-F94F-AE22-AC0C0EF367AB}" type="presParOf" srcId="{E8A74C4D-A040-4BFB-8284-C85AC00C8C2A}" destId="{75EE0C4C-A853-4569-BAD0-9640EA9DEBCE}" srcOrd="0" destOrd="0" presId="urn:microsoft.com/office/officeart/2005/8/layout/hierarchy6"/>
    <dgm:cxn modelId="{B303AFF4-577A-A44A-90DC-D72C6F013200}" type="presParOf" srcId="{E8A74C4D-A040-4BFB-8284-C85AC00C8C2A}" destId="{DBAB577E-07F5-46F2-AE88-BF9DCCAA76E5}" srcOrd="1" destOrd="0" presId="urn:microsoft.com/office/officeart/2005/8/layout/hierarchy6"/>
    <dgm:cxn modelId="{D818A05A-7F77-814D-A750-ECB26D146E19}" type="presParOf" srcId="{DBAB577E-07F5-46F2-AE88-BF9DCCAA76E5}" destId="{0905A804-A243-49A8-B5C4-5FDF86F561D1}" srcOrd="0" destOrd="0" presId="urn:microsoft.com/office/officeart/2005/8/layout/hierarchy6"/>
    <dgm:cxn modelId="{395F0978-57EE-464E-A3B6-786EFE23A650}" type="presParOf" srcId="{DBAB577E-07F5-46F2-AE88-BF9DCCAA76E5}" destId="{FFFA193B-3EAC-41FC-827A-F695D18EE01C}" srcOrd="1" destOrd="0" presId="urn:microsoft.com/office/officeart/2005/8/layout/hierarchy6"/>
    <dgm:cxn modelId="{F351A2BE-7EE1-E741-9969-62C0D8F6945C}" type="presParOf" srcId="{FFFA193B-3EAC-41FC-827A-F695D18EE01C}" destId="{952D5038-F18F-4AFB-B2D4-F0DEAF7439C3}" srcOrd="0" destOrd="0" presId="urn:microsoft.com/office/officeart/2005/8/layout/hierarchy6"/>
    <dgm:cxn modelId="{483DC25F-2487-C942-AC9F-45E2B098BC52}" type="presParOf" srcId="{FFFA193B-3EAC-41FC-827A-F695D18EE01C}" destId="{B1DAEE57-BB0F-48C1-A394-45ED995F7451}" srcOrd="1" destOrd="0" presId="urn:microsoft.com/office/officeart/2005/8/layout/hierarchy6"/>
    <dgm:cxn modelId="{524AFF7C-06A0-BF43-85AC-59FA221B7D2C}" type="presParOf" srcId="{B1DAEE57-BB0F-48C1-A394-45ED995F7451}" destId="{C20A3876-8738-4B33-A526-8560BF96D625}" srcOrd="0" destOrd="0" presId="urn:microsoft.com/office/officeart/2005/8/layout/hierarchy6"/>
    <dgm:cxn modelId="{BC18FB38-2132-444C-9D33-031EEEDB3418}" type="presParOf" srcId="{B1DAEE57-BB0F-48C1-A394-45ED995F7451}" destId="{C3249BF5-AD51-4492-9812-4BF91E33E83C}" srcOrd="1" destOrd="0" presId="urn:microsoft.com/office/officeart/2005/8/layout/hierarchy6"/>
    <dgm:cxn modelId="{E501C973-9212-3243-8E31-2C0283D06EEE}" type="presParOf" srcId="{C3249BF5-AD51-4492-9812-4BF91E33E83C}" destId="{9B9289D7-ABD7-4580-96FC-D9A256B5AF66}" srcOrd="0" destOrd="0" presId="urn:microsoft.com/office/officeart/2005/8/layout/hierarchy6"/>
    <dgm:cxn modelId="{B57BDB98-4919-9640-A592-9BFD750E0711}" type="presParOf" srcId="{C3249BF5-AD51-4492-9812-4BF91E33E83C}" destId="{093FDF06-FB02-41FA-BBD2-89C207102C68}" srcOrd="1" destOrd="0" presId="urn:microsoft.com/office/officeart/2005/8/layout/hierarchy6"/>
    <dgm:cxn modelId="{D9D6632D-A1E5-A64C-B4B8-B451FB8D7BCF}" type="presParOf" srcId="{093FDF06-FB02-41FA-BBD2-89C207102C68}" destId="{D6CCD403-EAD9-49C7-AA1F-B8294EC4C4CE}" srcOrd="0" destOrd="0" presId="urn:microsoft.com/office/officeart/2005/8/layout/hierarchy6"/>
    <dgm:cxn modelId="{F2BD4C51-B5FF-0545-B7FE-746BF5E163A0}" type="presParOf" srcId="{093FDF06-FB02-41FA-BBD2-89C207102C68}" destId="{CC55D567-F5FB-485B-AF6A-B607D0F242FF}" srcOrd="1" destOrd="0" presId="urn:microsoft.com/office/officeart/2005/8/layout/hierarchy6"/>
    <dgm:cxn modelId="{E920F2E8-9133-C849-969A-8DEA04E06A2E}" type="presParOf" srcId="{CC55D567-F5FB-485B-AF6A-B607D0F242FF}" destId="{7CABFC53-6ED3-44B5-BB58-B9F18A354A11}" srcOrd="0" destOrd="0" presId="urn:microsoft.com/office/officeart/2005/8/layout/hierarchy6"/>
    <dgm:cxn modelId="{C7A163E9-3AE0-7745-B0E8-E53794949224}" type="presParOf" srcId="{CC55D567-F5FB-485B-AF6A-B607D0F242FF}" destId="{D6109E52-905A-4C29-B738-129AA9D84A9F}" srcOrd="1" destOrd="0" presId="urn:microsoft.com/office/officeart/2005/8/layout/hierarchy6"/>
    <dgm:cxn modelId="{5A9BF7D2-8C8E-EE49-824A-7FAD144C611D}" type="presParOf" srcId="{DBAB577E-07F5-46F2-AE88-BF9DCCAA76E5}" destId="{653B532A-B60C-474F-B8CA-C631C6D9C458}" srcOrd="2" destOrd="0" presId="urn:microsoft.com/office/officeart/2005/8/layout/hierarchy6"/>
    <dgm:cxn modelId="{11EC7B5A-4793-D142-86A3-C1EB34ABF6A1}" type="presParOf" srcId="{DBAB577E-07F5-46F2-AE88-BF9DCCAA76E5}" destId="{751E4E3F-6028-479A-A039-5EBCEFFA70BA}" srcOrd="3" destOrd="0" presId="urn:microsoft.com/office/officeart/2005/8/layout/hierarchy6"/>
    <dgm:cxn modelId="{6181881F-1021-AC43-9157-D95A0331800F}" type="presParOf" srcId="{751E4E3F-6028-479A-A039-5EBCEFFA70BA}" destId="{6F37F615-3404-499E-A03F-BFF1299129D2}" srcOrd="0" destOrd="0" presId="urn:microsoft.com/office/officeart/2005/8/layout/hierarchy6"/>
    <dgm:cxn modelId="{48CF3D2B-B941-1A4C-BDAF-0E49E9696336}" type="presParOf" srcId="{751E4E3F-6028-479A-A039-5EBCEFFA70BA}" destId="{7711E6DC-FC56-4019-B43D-00FA7D151BAA}" srcOrd="1" destOrd="0" presId="urn:microsoft.com/office/officeart/2005/8/layout/hierarchy6"/>
    <dgm:cxn modelId="{EF121BE7-8905-1043-B1CC-E032D151D506}" type="presParOf" srcId="{7711E6DC-FC56-4019-B43D-00FA7D151BAA}" destId="{98412728-604E-4C5A-83DB-CA5C935FACDB}" srcOrd="0" destOrd="0" presId="urn:microsoft.com/office/officeart/2005/8/layout/hierarchy6"/>
    <dgm:cxn modelId="{CD12AA6E-94DC-2B45-9F49-CC6DFCD1292B}" type="presParOf" srcId="{7711E6DC-FC56-4019-B43D-00FA7D151BAA}" destId="{0C93DBF1-AEE9-4800-B7E3-F46CD79B03BB}" srcOrd="1" destOrd="0" presId="urn:microsoft.com/office/officeart/2005/8/layout/hierarchy6"/>
    <dgm:cxn modelId="{3ECE1375-F037-914E-A1D0-898C04AAD6BA}" type="presParOf" srcId="{0C93DBF1-AEE9-4800-B7E3-F46CD79B03BB}" destId="{B5456445-ACE5-4B2D-8DDD-A7E4E5069CC1}" srcOrd="0" destOrd="0" presId="urn:microsoft.com/office/officeart/2005/8/layout/hierarchy6"/>
    <dgm:cxn modelId="{9FC912F3-0A57-2B4D-9666-2B71BCD91A09}" type="presParOf" srcId="{0C93DBF1-AEE9-4800-B7E3-F46CD79B03BB}" destId="{B8FB91E0-40F2-49AC-B2E9-2ACF6CC12749}" srcOrd="1" destOrd="0" presId="urn:microsoft.com/office/officeart/2005/8/layout/hierarchy6"/>
    <dgm:cxn modelId="{F1CF50E5-CAFC-8C47-895E-7E58EA9594A4}" type="presParOf" srcId="{B8FB91E0-40F2-49AC-B2E9-2ACF6CC12749}" destId="{F69853F2-A40A-4C79-98B0-E34F48DE6362}" srcOrd="0" destOrd="0" presId="urn:microsoft.com/office/officeart/2005/8/layout/hierarchy6"/>
    <dgm:cxn modelId="{98175211-54AC-1A46-80F7-477CFB377885}" type="presParOf" srcId="{B8FB91E0-40F2-49AC-B2E9-2ACF6CC12749}" destId="{B6AA6ABC-1466-4F58-B4BF-EB7D230555BC}" srcOrd="1" destOrd="0" presId="urn:microsoft.com/office/officeart/2005/8/layout/hierarchy6"/>
    <dgm:cxn modelId="{B1030F02-F9D2-0C44-A1EB-156059B1E3E7}" type="presParOf" srcId="{B6AA6ABC-1466-4F58-B4BF-EB7D230555BC}" destId="{BD8C2687-2249-46D6-8BC2-DC11B3788B4C}" srcOrd="0" destOrd="0" presId="urn:microsoft.com/office/officeart/2005/8/layout/hierarchy6"/>
    <dgm:cxn modelId="{A3CDB183-2442-3D4C-868D-BB163A1ACAF0}" type="presParOf" srcId="{B6AA6ABC-1466-4F58-B4BF-EB7D230555BC}" destId="{DB973DEF-4446-44D4-9FB9-C650C7EA6292}" srcOrd="1" destOrd="0" presId="urn:microsoft.com/office/officeart/2005/8/layout/hierarchy6"/>
    <dgm:cxn modelId="{D50727BD-69A6-F642-B381-02B18ECD6BEB}" type="presParOf" srcId="{2271E089-36D5-49ED-AC83-4FE8294BBEF1}" destId="{DBFE8D7C-4A10-4F21-B4F6-BCB208ECE603}"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1BA1A9-6245-4C1B-8A03-288EEBCBB46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B41BA985-EC20-4605-AA99-BF9ED390504A}">
      <dgm:prSet phldrT="[Tekst]"/>
      <dgm:spPr/>
      <dgm:t>
        <a:bodyPr/>
        <a:lstStyle/>
        <a:p>
          <a:r>
            <a:rPr lang="nl-NL"/>
            <a:t>Waarschuwing gegeven?</a:t>
          </a:r>
        </a:p>
      </dgm:t>
    </dgm:pt>
    <dgm:pt modelId="{D09F5858-A01D-47D9-818A-32FACEC8FD4B}" type="parTrans" cxnId="{32C57E13-CBF0-4DFE-9A60-204C702542A3}">
      <dgm:prSet/>
      <dgm:spPr/>
      <dgm:t>
        <a:bodyPr/>
        <a:lstStyle/>
        <a:p>
          <a:endParaRPr lang="nl-NL"/>
        </a:p>
      </dgm:t>
    </dgm:pt>
    <dgm:pt modelId="{8EFDFA84-62E3-4CA7-B75F-06C66EF82C01}" type="sibTrans" cxnId="{32C57E13-CBF0-4DFE-9A60-204C702542A3}">
      <dgm:prSet/>
      <dgm:spPr/>
      <dgm:t>
        <a:bodyPr/>
        <a:lstStyle/>
        <a:p>
          <a:endParaRPr lang="nl-NL"/>
        </a:p>
      </dgm:t>
    </dgm:pt>
    <dgm:pt modelId="{0BD46F0F-BE71-4E8D-ABA9-4617E553DA0C}">
      <dgm:prSet phldrT="[Tekst]"/>
      <dgm:spPr/>
      <dgm:t>
        <a:bodyPr/>
        <a:lstStyle/>
        <a:p>
          <a:r>
            <a:rPr lang="nl-NL"/>
            <a:t>Ja</a:t>
          </a:r>
        </a:p>
      </dgm:t>
    </dgm:pt>
    <dgm:pt modelId="{A445C18B-B53B-405C-A713-F39738B1B650}" type="parTrans" cxnId="{BF7655BE-FF22-4A4D-9AF6-9333C114576E}">
      <dgm:prSet/>
      <dgm:spPr/>
      <dgm:t>
        <a:bodyPr/>
        <a:lstStyle/>
        <a:p>
          <a:endParaRPr lang="nl-NL"/>
        </a:p>
      </dgm:t>
    </dgm:pt>
    <dgm:pt modelId="{FC8E6F5A-B482-41C8-AF1B-7A726CA7B044}" type="sibTrans" cxnId="{BF7655BE-FF22-4A4D-9AF6-9333C114576E}">
      <dgm:prSet/>
      <dgm:spPr/>
      <dgm:t>
        <a:bodyPr/>
        <a:lstStyle/>
        <a:p>
          <a:endParaRPr lang="nl-NL"/>
        </a:p>
      </dgm:t>
    </dgm:pt>
    <dgm:pt modelId="{4582A28A-2277-4CAE-88C0-441F678833A2}">
      <dgm:prSet phldrT="[Tekst]"/>
      <dgm:spPr/>
      <dgm:t>
        <a:bodyPr/>
        <a:lstStyle/>
        <a:p>
          <a:r>
            <a:rPr lang="nl-NL"/>
            <a:t>Nee</a:t>
          </a:r>
        </a:p>
      </dgm:t>
    </dgm:pt>
    <dgm:pt modelId="{35DD5028-BAC9-41FA-A9E3-A7BF778EFBF2}" type="parTrans" cxnId="{A69BBEAA-DFFF-482E-8C87-09232E0B4756}">
      <dgm:prSet/>
      <dgm:spPr/>
      <dgm:t>
        <a:bodyPr/>
        <a:lstStyle/>
        <a:p>
          <a:endParaRPr lang="nl-NL"/>
        </a:p>
      </dgm:t>
    </dgm:pt>
    <dgm:pt modelId="{E78605F4-E9F9-41F1-9D7B-185536A81790}" type="sibTrans" cxnId="{A69BBEAA-DFFF-482E-8C87-09232E0B4756}">
      <dgm:prSet/>
      <dgm:spPr/>
      <dgm:t>
        <a:bodyPr/>
        <a:lstStyle/>
        <a:p>
          <a:endParaRPr lang="nl-NL"/>
        </a:p>
      </dgm:t>
    </dgm:pt>
    <dgm:pt modelId="{45B5EE41-F71C-44DE-AD8E-8081ECD31B44}">
      <dgm:prSet phldrT="[Tekst]"/>
      <dgm:spPr/>
      <dgm:t>
        <a:bodyPr/>
        <a:lstStyle/>
        <a:p>
          <a:r>
            <a:rPr lang="nl-NL"/>
            <a:t>Voordelig</a:t>
          </a:r>
        </a:p>
      </dgm:t>
    </dgm:pt>
    <dgm:pt modelId="{6241FD5F-71A2-449F-982F-E30F79922AEC}" type="parTrans" cxnId="{65894B1E-4A67-48B8-ABE7-77F015F00840}">
      <dgm:prSet/>
      <dgm:spPr/>
      <dgm:t>
        <a:bodyPr/>
        <a:lstStyle/>
        <a:p>
          <a:endParaRPr lang="nl-NL"/>
        </a:p>
      </dgm:t>
    </dgm:pt>
    <dgm:pt modelId="{D851E109-3782-4168-BDEE-17B13F813AE1}" type="sibTrans" cxnId="{65894B1E-4A67-48B8-ABE7-77F015F00840}">
      <dgm:prSet/>
      <dgm:spPr/>
      <dgm:t>
        <a:bodyPr/>
        <a:lstStyle/>
        <a:p>
          <a:endParaRPr lang="nl-NL"/>
        </a:p>
      </dgm:t>
    </dgm:pt>
    <dgm:pt modelId="{E3D18939-F16C-4282-B929-3B429A50C7EA}">
      <dgm:prSet phldrT="[Tekst]"/>
      <dgm:spPr/>
      <dgm:t>
        <a:bodyPr/>
        <a:lstStyle/>
        <a:p>
          <a:r>
            <a:rPr lang="nl-NL"/>
            <a:t>Nadelig</a:t>
          </a:r>
        </a:p>
      </dgm:t>
    </dgm:pt>
    <dgm:pt modelId="{51253F4E-2093-45EE-95AC-FB0DCC67A4C9}" type="parTrans" cxnId="{03E15401-D681-4F33-8A95-50C54ABC21F0}">
      <dgm:prSet/>
      <dgm:spPr/>
      <dgm:t>
        <a:bodyPr/>
        <a:lstStyle/>
        <a:p>
          <a:endParaRPr lang="nl-NL"/>
        </a:p>
      </dgm:t>
    </dgm:pt>
    <dgm:pt modelId="{8B0E9459-2CD8-4C83-A23E-7E5DB290B596}" type="sibTrans" cxnId="{03E15401-D681-4F33-8A95-50C54ABC21F0}">
      <dgm:prSet/>
      <dgm:spPr/>
      <dgm:t>
        <a:bodyPr/>
        <a:lstStyle/>
        <a:p>
          <a:endParaRPr lang="nl-NL"/>
        </a:p>
      </dgm:t>
    </dgm:pt>
    <dgm:pt modelId="{55010D5C-54FB-4426-88D6-424D183BF987}" type="pres">
      <dgm:prSet presAssocID="{B11BA1A9-6245-4C1B-8A03-288EEBCBB460}" presName="mainComposite" presStyleCnt="0">
        <dgm:presLayoutVars>
          <dgm:chPref val="1"/>
          <dgm:dir/>
          <dgm:animOne val="branch"/>
          <dgm:animLvl val="lvl"/>
          <dgm:resizeHandles val="exact"/>
        </dgm:presLayoutVars>
      </dgm:prSet>
      <dgm:spPr/>
    </dgm:pt>
    <dgm:pt modelId="{E87E87DA-B242-44AB-A2C7-7B7D7A9C9679}" type="pres">
      <dgm:prSet presAssocID="{B11BA1A9-6245-4C1B-8A03-288EEBCBB460}" presName="hierFlow" presStyleCnt="0"/>
      <dgm:spPr/>
    </dgm:pt>
    <dgm:pt modelId="{5BC11AB8-E56F-4852-981B-5BAF72F64422}" type="pres">
      <dgm:prSet presAssocID="{B11BA1A9-6245-4C1B-8A03-288EEBCBB460}" presName="hierChild1" presStyleCnt="0">
        <dgm:presLayoutVars>
          <dgm:chPref val="1"/>
          <dgm:animOne val="branch"/>
          <dgm:animLvl val="lvl"/>
        </dgm:presLayoutVars>
      </dgm:prSet>
      <dgm:spPr/>
    </dgm:pt>
    <dgm:pt modelId="{2C98A93E-062F-4B42-AF51-17BE4F5957E7}" type="pres">
      <dgm:prSet presAssocID="{B41BA985-EC20-4605-AA99-BF9ED390504A}" presName="Name14" presStyleCnt="0"/>
      <dgm:spPr/>
    </dgm:pt>
    <dgm:pt modelId="{9E992E88-0704-4FE7-A081-85199CE01FD8}" type="pres">
      <dgm:prSet presAssocID="{B41BA985-EC20-4605-AA99-BF9ED390504A}" presName="level1Shape" presStyleLbl="node0" presStyleIdx="0" presStyleCnt="1">
        <dgm:presLayoutVars>
          <dgm:chPref val="3"/>
        </dgm:presLayoutVars>
      </dgm:prSet>
      <dgm:spPr/>
    </dgm:pt>
    <dgm:pt modelId="{0E0F4E84-7AF9-460A-AF4C-BEFC45E3FD64}" type="pres">
      <dgm:prSet presAssocID="{B41BA985-EC20-4605-AA99-BF9ED390504A}" presName="hierChild2" presStyleCnt="0"/>
      <dgm:spPr/>
    </dgm:pt>
    <dgm:pt modelId="{49FC14B8-E3CE-4BD7-93F6-09134979FF20}" type="pres">
      <dgm:prSet presAssocID="{A445C18B-B53B-405C-A713-F39738B1B650}" presName="Name19" presStyleLbl="parChTrans1D2" presStyleIdx="0" presStyleCnt="2"/>
      <dgm:spPr/>
    </dgm:pt>
    <dgm:pt modelId="{C219D193-34C0-4122-AC5B-47E9EA817723}" type="pres">
      <dgm:prSet presAssocID="{0BD46F0F-BE71-4E8D-ABA9-4617E553DA0C}" presName="Name21" presStyleCnt="0"/>
      <dgm:spPr/>
    </dgm:pt>
    <dgm:pt modelId="{D28BB025-BE90-4ABB-A6DF-D738F881F5E7}" type="pres">
      <dgm:prSet presAssocID="{0BD46F0F-BE71-4E8D-ABA9-4617E553DA0C}" presName="level2Shape" presStyleLbl="node2" presStyleIdx="0" presStyleCnt="2"/>
      <dgm:spPr/>
    </dgm:pt>
    <dgm:pt modelId="{E8D70019-914C-4F6A-A665-8DE0BA55BDB0}" type="pres">
      <dgm:prSet presAssocID="{0BD46F0F-BE71-4E8D-ABA9-4617E553DA0C}" presName="hierChild3" presStyleCnt="0"/>
      <dgm:spPr/>
    </dgm:pt>
    <dgm:pt modelId="{FAACB75C-9EA9-4168-979B-397149BAAE65}" type="pres">
      <dgm:prSet presAssocID="{51253F4E-2093-45EE-95AC-FB0DCC67A4C9}" presName="Name19" presStyleLbl="parChTrans1D3" presStyleIdx="0" presStyleCnt="2"/>
      <dgm:spPr/>
    </dgm:pt>
    <dgm:pt modelId="{9D2C225C-8692-4FAF-8CFC-CDC331B01BA4}" type="pres">
      <dgm:prSet presAssocID="{E3D18939-F16C-4282-B929-3B429A50C7EA}" presName="Name21" presStyleCnt="0"/>
      <dgm:spPr/>
    </dgm:pt>
    <dgm:pt modelId="{53BB6115-0ADA-4875-9B82-02A7B10948AF}" type="pres">
      <dgm:prSet presAssocID="{E3D18939-F16C-4282-B929-3B429A50C7EA}" presName="level2Shape" presStyleLbl="node3" presStyleIdx="0" presStyleCnt="2"/>
      <dgm:spPr/>
    </dgm:pt>
    <dgm:pt modelId="{E4717D62-CA6F-4C69-84E2-F15C6E144C4E}" type="pres">
      <dgm:prSet presAssocID="{E3D18939-F16C-4282-B929-3B429A50C7EA}" presName="hierChild3" presStyleCnt="0"/>
      <dgm:spPr/>
    </dgm:pt>
    <dgm:pt modelId="{39AEB1AA-1410-4ACF-B1F1-32E842CC7304}" type="pres">
      <dgm:prSet presAssocID="{35DD5028-BAC9-41FA-A9E3-A7BF778EFBF2}" presName="Name19" presStyleLbl="parChTrans1D2" presStyleIdx="1" presStyleCnt="2"/>
      <dgm:spPr/>
    </dgm:pt>
    <dgm:pt modelId="{018C6FA4-77DB-40B1-AA29-0D57E3DC132B}" type="pres">
      <dgm:prSet presAssocID="{4582A28A-2277-4CAE-88C0-441F678833A2}" presName="Name21" presStyleCnt="0"/>
      <dgm:spPr/>
    </dgm:pt>
    <dgm:pt modelId="{4C2BB2A1-B470-42CC-883F-50C2DA1B69BC}" type="pres">
      <dgm:prSet presAssocID="{4582A28A-2277-4CAE-88C0-441F678833A2}" presName="level2Shape" presStyleLbl="node2" presStyleIdx="1" presStyleCnt="2"/>
      <dgm:spPr/>
    </dgm:pt>
    <dgm:pt modelId="{A7399C3C-0336-4A6F-9CE0-5AD06EAC755F}" type="pres">
      <dgm:prSet presAssocID="{4582A28A-2277-4CAE-88C0-441F678833A2}" presName="hierChild3" presStyleCnt="0"/>
      <dgm:spPr/>
    </dgm:pt>
    <dgm:pt modelId="{36EAD746-8790-4A88-9A1A-DCC1D4063C71}" type="pres">
      <dgm:prSet presAssocID="{6241FD5F-71A2-449F-982F-E30F79922AEC}" presName="Name19" presStyleLbl="parChTrans1D3" presStyleIdx="1" presStyleCnt="2"/>
      <dgm:spPr/>
    </dgm:pt>
    <dgm:pt modelId="{24241CD0-4F00-4912-BF5E-E2EDDE112961}" type="pres">
      <dgm:prSet presAssocID="{45B5EE41-F71C-44DE-AD8E-8081ECD31B44}" presName="Name21" presStyleCnt="0"/>
      <dgm:spPr/>
    </dgm:pt>
    <dgm:pt modelId="{C1886C2C-FDFD-48DB-BAB0-312F844E5372}" type="pres">
      <dgm:prSet presAssocID="{45B5EE41-F71C-44DE-AD8E-8081ECD31B44}" presName="level2Shape" presStyleLbl="node3" presStyleIdx="1" presStyleCnt="2"/>
      <dgm:spPr/>
    </dgm:pt>
    <dgm:pt modelId="{363463A1-FEE5-49AD-BDFE-A06561901694}" type="pres">
      <dgm:prSet presAssocID="{45B5EE41-F71C-44DE-AD8E-8081ECD31B44}" presName="hierChild3" presStyleCnt="0"/>
      <dgm:spPr/>
    </dgm:pt>
    <dgm:pt modelId="{DA97120A-A9B9-4661-9458-9E06E79F7CB7}" type="pres">
      <dgm:prSet presAssocID="{B11BA1A9-6245-4C1B-8A03-288EEBCBB460}" presName="bgShapesFlow" presStyleCnt="0"/>
      <dgm:spPr/>
    </dgm:pt>
  </dgm:ptLst>
  <dgm:cxnLst>
    <dgm:cxn modelId="{03E15401-D681-4F33-8A95-50C54ABC21F0}" srcId="{0BD46F0F-BE71-4E8D-ABA9-4617E553DA0C}" destId="{E3D18939-F16C-4282-B929-3B429A50C7EA}" srcOrd="0" destOrd="0" parTransId="{51253F4E-2093-45EE-95AC-FB0DCC67A4C9}" sibTransId="{8B0E9459-2CD8-4C83-A23E-7E5DB290B596}"/>
    <dgm:cxn modelId="{32C57E13-CBF0-4DFE-9A60-204C702542A3}" srcId="{B11BA1A9-6245-4C1B-8A03-288EEBCBB460}" destId="{B41BA985-EC20-4605-AA99-BF9ED390504A}" srcOrd="0" destOrd="0" parTransId="{D09F5858-A01D-47D9-818A-32FACEC8FD4B}" sibTransId="{8EFDFA84-62E3-4CA7-B75F-06C66EF82C01}"/>
    <dgm:cxn modelId="{65894B1E-4A67-48B8-ABE7-77F015F00840}" srcId="{4582A28A-2277-4CAE-88C0-441F678833A2}" destId="{45B5EE41-F71C-44DE-AD8E-8081ECD31B44}" srcOrd="0" destOrd="0" parTransId="{6241FD5F-71A2-449F-982F-E30F79922AEC}" sibTransId="{D851E109-3782-4168-BDEE-17B13F813AE1}"/>
    <dgm:cxn modelId="{E27C5D67-3454-E041-A5C4-F76A2CD7812D}" type="presOf" srcId="{E3D18939-F16C-4282-B929-3B429A50C7EA}" destId="{53BB6115-0ADA-4875-9B82-02A7B10948AF}" srcOrd="0" destOrd="0" presId="urn:microsoft.com/office/officeart/2005/8/layout/hierarchy6"/>
    <dgm:cxn modelId="{7B594077-86CA-E545-9ACE-1C6A551C59FF}" type="presOf" srcId="{0BD46F0F-BE71-4E8D-ABA9-4617E553DA0C}" destId="{D28BB025-BE90-4ABB-A6DF-D738F881F5E7}" srcOrd="0" destOrd="0" presId="urn:microsoft.com/office/officeart/2005/8/layout/hierarchy6"/>
    <dgm:cxn modelId="{51429D95-9777-F849-967D-DB93C3DD7E6B}" type="presOf" srcId="{45B5EE41-F71C-44DE-AD8E-8081ECD31B44}" destId="{C1886C2C-FDFD-48DB-BAB0-312F844E5372}" srcOrd="0" destOrd="0" presId="urn:microsoft.com/office/officeart/2005/8/layout/hierarchy6"/>
    <dgm:cxn modelId="{EFB8FF9B-4400-4048-85CC-02790CF5CB55}" type="presOf" srcId="{51253F4E-2093-45EE-95AC-FB0DCC67A4C9}" destId="{FAACB75C-9EA9-4168-979B-397149BAAE65}" srcOrd="0" destOrd="0" presId="urn:microsoft.com/office/officeart/2005/8/layout/hierarchy6"/>
    <dgm:cxn modelId="{F47A59A5-6D53-C94C-AF6A-9385BB9ADE00}" type="presOf" srcId="{35DD5028-BAC9-41FA-A9E3-A7BF778EFBF2}" destId="{39AEB1AA-1410-4ACF-B1F1-32E842CC7304}" srcOrd="0" destOrd="0" presId="urn:microsoft.com/office/officeart/2005/8/layout/hierarchy6"/>
    <dgm:cxn modelId="{A69BBEAA-DFFF-482E-8C87-09232E0B4756}" srcId="{B41BA985-EC20-4605-AA99-BF9ED390504A}" destId="{4582A28A-2277-4CAE-88C0-441F678833A2}" srcOrd="1" destOrd="0" parTransId="{35DD5028-BAC9-41FA-A9E3-A7BF778EFBF2}" sibTransId="{E78605F4-E9F9-41F1-9D7B-185536A81790}"/>
    <dgm:cxn modelId="{6BC691AC-BFE9-F549-A07D-FA680F26FF96}" type="presOf" srcId="{4582A28A-2277-4CAE-88C0-441F678833A2}" destId="{4C2BB2A1-B470-42CC-883F-50C2DA1B69BC}" srcOrd="0" destOrd="0" presId="urn:microsoft.com/office/officeart/2005/8/layout/hierarchy6"/>
    <dgm:cxn modelId="{81E198B2-8EF3-1642-9A87-B3FBF0492E9B}" type="presOf" srcId="{A445C18B-B53B-405C-A713-F39738B1B650}" destId="{49FC14B8-E3CE-4BD7-93F6-09134979FF20}" srcOrd="0" destOrd="0" presId="urn:microsoft.com/office/officeart/2005/8/layout/hierarchy6"/>
    <dgm:cxn modelId="{BF7655BE-FF22-4A4D-9AF6-9333C114576E}" srcId="{B41BA985-EC20-4605-AA99-BF9ED390504A}" destId="{0BD46F0F-BE71-4E8D-ABA9-4617E553DA0C}" srcOrd="0" destOrd="0" parTransId="{A445C18B-B53B-405C-A713-F39738B1B650}" sibTransId="{FC8E6F5A-B482-41C8-AF1B-7A726CA7B044}"/>
    <dgm:cxn modelId="{1417DAD1-A682-3E49-87E2-7F921FFFD724}" type="presOf" srcId="{6241FD5F-71A2-449F-982F-E30F79922AEC}" destId="{36EAD746-8790-4A88-9A1A-DCC1D4063C71}" srcOrd="0" destOrd="0" presId="urn:microsoft.com/office/officeart/2005/8/layout/hierarchy6"/>
    <dgm:cxn modelId="{F3D3C8DB-CDEB-A041-B0A2-0972464A11B3}" type="presOf" srcId="{B41BA985-EC20-4605-AA99-BF9ED390504A}" destId="{9E992E88-0704-4FE7-A081-85199CE01FD8}" srcOrd="0" destOrd="0" presId="urn:microsoft.com/office/officeart/2005/8/layout/hierarchy6"/>
    <dgm:cxn modelId="{268C6BE5-5833-2849-81D7-BA5662D7721D}" type="presOf" srcId="{B11BA1A9-6245-4C1B-8A03-288EEBCBB460}" destId="{55010D5C-54FB-4426-88D6-424D183BF987}" srcOrd="0" destOrd="0" presId="urn:microsoft.com/office/officeart/2005/8/layout/hierarchy6"/>
    <dgm:cxn modelId="{84B904DF-732A-F240-9B90-1F5599C5CC2C}" type="presParOf" srcId="{55010D5C-54FB-4426-88D6-424D183BF987}" destId="{E87E87DA-B242-44AB-A2C7-7B7D7A9C9679}" srcOrd="0" destOrd="0" presId="urn:microsoft.com/office/officeart/2005/8/layout/hierarchy6"/>
    <dgm:cxn modelId="{F5117094-7803-F246-8C16-04B576EE8953}" type="presParOf" srcId="{E87E87DA-B242-44AB-A2C7-7B7D7A9C9679}" destId="{5BC11AB8-E56F-4852-981B-5BAF72F64422}" srcOrd="0" destOrd="0" presId="urn:microsoft.com/office/officeart/2005/8/layout/hierarchy6"/>
    <dgm:cxn modelId="{A017588D-A79E-014B-908A-6943239CF780}" type="presParOf" srcId="{5BC11AB8-E56F-4852-981B-5BAF72F64422}" destId="{2C98A93E-062F-4B42-AF51-17BE4F5957E7}" srcOrd="0" destOrd="0" presId="urn:microsoft.com/office/officeart/2005/8/layout/hierarchy6"/>
    <dgm:cxn modelId="{C3FFAC61-2E06-344E-B4FC-A87C9E92B9BD}" type="presParOf" srcId="{2C98A93E-062F-4B42-AF51-17BE4F5957E7}" destId="{9E992E88-0704-4FE7-A081-85199CE01FD8}" srcOrd="0" destOrd="0" presId="urn:microsoft.com/office/officeart/2005/8/layout/hierarchy6"/>
    <dgm:cxn modelId="{CA01FF6B-60BB-7147-9AB2-D439A0D90F50}" type="presParOf" srcId="{2C98A93E-062F-4B42-AF51-17BE4F5957E7}" destId="{0E0F4E84-7AF9-460A-AF4C-BEFC45E3FD64}" srcOrd="1" destOrd="0" presId="urn:microsoft.com/office/officeart/2005/8/layout/hierarchy6"/>
    <dgm:cxn modelId="{36F8E8BB-BFDD-F14D-A5A5-28B30FFDB458}" type="presParOf" srcId="{0E0F4E84-7AF9-460A-AF4C-BEFC45E3FD64}" destId="{49FC14B8-E3CE-4BD7-93F6-09134979FF20}" srcOrd="0" destOrd="0" presId="urn:microsoft.com/office/officeart/2005/8/layout/hierarchy6"/>
    <dgm:cxn modelId="{9D44E441-9796-ED4F-A43E-052914ACC45E}" type="presParOf" srcId="{0E0F4E84-7AF9-460A-AF4C-BEFC45E3FD64}" destId="{C219D193-34C0-4122-AC5B-47E9EA817723}" srcOrd="1" destOrd="0" presId="urn:microsoft.com/office/officeart/2005/8/layout/hierarchy6"/>
    <dgm:cxn modelId="{3C151FE8-5C51-114D-86FB-58DCE7F1C784}" type="presParOf" srcId="{C219D193-34C0-4122-AC5B-47E9EA817723}" destId="{D28BB025-BE90-4ABB-A6DF-D738F881F5E7}" srcOrd="0" destOrd="0" presId="urn:microsoft.com/office/officeart/2005/8/layout/hierarchy6"/>
    <dgm:cxn modelId="{DD1C3E77-087E-2047-A72D-4B215301AC99}" type="presParOf" srcId="{C219D193-34C0-4122-AC5B-47E9EA817723}" destId="{E8D70019-914C-4F6A-A665-8DE0BA55BDB0}" srcOrd="1" destOrd="0" presId="urn:microsoft.com/office/officeart/2005/8/layout/hierarchy6"/>
    <dgm:cxn modelId="{1960E2DB-6505-9D4B-ACDC-6B3C24DE6B94}" type="presParOf" srcId="{E8D70019-914C-4F6A-A665-8DE0BA55BDB0}" destId="{FAACB75C-9EA9-4168-979B-397149BAAE65}" srcOrd="0" destOrd="0" presId="urn:microsoft.com/office/officeart/2005/8/layout/hierarchy6"/>
    <dgm:cxn modelId="{25A791D5-129B-0843-88AB-56723702DD02}" type="presParOf" srcId="{E8D70019-914C-4F6A-A665-8DE0BA55BDB0}" destId="{9D2C225C-8692-4FAF-8CFC-CDC331B01BA4}" srcOrd="1" destOrd="0" presId="urn:microsoft.com/office/officeart/2005/8/layout/hierarchy6"/>
    <dgm:cxn modelId="{A6AFEC3C-F56B-5B46-9C6B-5C95FC581B1F}" type="presParOf" srcId="{9D2C225C-8692-4FAF-8CFC-CDC331B01BA4}" destId="{53BB6115-0ADA-4875-9B82-02A7B10948AF}" srcOrd="0" destOrd="0" presId="urn:microsoft.com/office/officeart/2005/8/layout/hierarchy6"/>
    <dgm:cxn modelId="{DC765BEC-9603-AF49-B33A-02DE141161B1}" type="presParOf" srcId="{9D2C225C-8692-4FAF-8CFC-CDC331B01BA4}" destId="{E4717D62-CA6F-4C69-84E2-F15C6E144C4E}" srcOrd="1" destOrd="0" presId="urn:microsoft.com/office/officeart/2005/8/layout/hierarchy6"/>
    <dgm:cxn modelId="{0208D1C4-9A18-FC48-BF2D-D146A1D166DC}" type="presParOf" srcId="{0E0F4E84-7AF9-460A-AF4C-BEFC45E3FD64}" destId="{39AEB1AA-1410-4ACF-B1F1-32E842CC7304}" srcOrd="2" destOrd="0" presId="urn:microsoft.com/office/officeart/2005/8/layout/hierarchy6"/>
    <dgm:cxn modelId="{EE6208F0-12C9-934C-AE99-84F90A608C43}" type="presParOf" srcId="{0E0F4E84-7AF9-460A-AF4C-BEFC45E3FD64}" destId="{018C6FA4-77DB-40B1-AA29-0D57E3DC132B}" srcOrd="3" destOrd="0" presId="urn:microsoft.com/office/officeart/2005/8/layout/hierarchy6"/>
    <dgm:cxn modelId="{E4099CDD-AF4A-3246-B937-EA43D6EB4042}" type="presParOf" srcId="{018C6FA4-77DB-40B1-AA29-0D57E3DC132B}" destId="{4C2BB2A1-B470-42CC-883F-50C2DA1B69BC}" srcOrd="0" destOrd="0" presId="urn:microsoft.com/office/officeart/2005/8/layout/hierarchy6"/>
    <dgm:cxn modelId="{53EDC612-EB9D-8C41-A292-2F654B6B0AF8}" type="presParOf" srcId="{018C6FA4-77DB-40B1-AA29-0D57E3DC132B}" destId="{A7399C3C-0336-4A6F-9CE0-5AD06EAC755F}" srcOrd="1" destOrd="0" presId="urn:microsoft.com/office/officeart/2005/8/layout/hierarchy6"/>
    <dgm:cxn modelId="{9FF4FF85-BCC5-0E48-9B45-A9CFB3DC1148}" type="presParOf" srcId="{A7399C3C-0336-4A6F-9CE0-5AD06EAC755F}" destId="{36EAD746-8790-4A88-9A1A-DCC1D4063C71}" srcOrd="0" destOrd="0" presId="urn:microsoft.com/office/officeart/2005/8/layout/hierarchy6"/>
    <dgm:cxn modelId="{4D1F4D7F-460F-E149-A4E8-682CB718F8BB}" type="presParOf" srcId="{A7399C3C-0336-4A6F-9CE0-5AD06EAC755F}" destId="{24241CD0-4F00-4912-BF5E-E2EDDE112961}" srcOrd="1" destOrd="0" presId="urn:microsoft.com/office/officeart/2005/8/layout/hierarchy6"/>
    <dgm:cxn modelId="{68FCBF35-479D-4047-A81F-DAC585E55DB0}" type="presParOf" srcId="{24241CD0-4F00-4912-BF5E-E2EDDE112961}" destId="{C1886C2C-FDFD-48DB-BAB0-312F844E5372}" srcOrd="0" destOrd="0" presId="urn:microsoft.com/office/officeart/2005/8/layout/hierarchy6"/>
    <dgm:cxn modelId="{27B92B56-5C67-0D4B-94B2-A8178D429088}" type="presParOf" srcId="{24241CD0-4F00-4912-BF5E-E2EDDE112961}" destId="{363463A1-FEE5-49AD-BDFE-A06561901694}" srcOrd="1" destOrd="0" presId="urn:microsoft.com/office/officeart/2005/8/layout/hierarchy6"/>
    <dgm:cxn modelId="{226E5BB3-6747-DA4E-8642-822E7E04C543}" type="presParOf" srcId="{55010D5C-54FB-4426-88D6-424D183BF987}" destId="{DA97120A-A9B9-4661-9458-9E06E79F7CB7}"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AE7039E-09C6-4603-986A-42CD66AA415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FB5C8DB3-3C6A-4005-B503-D2C72DFE65E2}">
      <dgm:prSet phldrT="[Tekst]"/>
      <dgm:spPr/>
      <dgm:t>
        <a:bodyPr/>
        <a:lstStyle/>
        <a:p>
          <a:r>
            <a:rPr lang="nl-NL"/>
            <a:t>Uitkomsten voordelig?</a:t>
          </a:r>
        </a:p>
      </dgm:t>
    </dgm:pt>
    <dgm:pt modelId="{00763953-684F-4068-BEB4-F7ED80CFB708}" type="parTrans" cxnId="{F74EC962-18BC-47FF-85EB-9494933D0D4C}">
      <dgm:prSet/>
      <dgm:spPr/>
      <dgm:t>
        <a:bodyPr/>
        <a:lstStyle/>
        <a:p>
          <a:endParaRPr lang="nl-NL"/>
        </a:p>
      </dgm:t>
    </dgm:pt>
    <dgm:pt modelId="{90B4F989-E58D-4673-B55A-5672341CFB90}" type="sibTrans" cxnId="{F74EC962-18BC-47FF-85EB-9494933D0D4C}">
      <dgm:prSet/>
      <dgm:spPr/>
      <dgm:t>
        <a:bodyPr/>
        <a:lstStyle/>
        <a:p>
          <a:endParaRPr lang="nl-NL"/>
        </a:p>
      </dgm:t>
    </dgm:pt>
    <dgm:pt modelId="{6D15EF8D-6C70-4533-8637-3B5E94979661}">
      <dgm:prSet phldrT="[Tekst]"/>
      <dgm:spPr/>
      <dgm:t>
        <a:bodyPr/>
        <a:lstStyle/>
        <a:p>
          <a:r>
            <a:rPr lang="nl-NL"/>
            <a:t>Ja</a:t>
          </a:r>
        </a:p>
      </dgm:t>
    </dgm:pt>
    <dgm:pt modelId="{479A0E8D-BB53-488A-8DAF-83AFEC9CF3DF}" type="parTrans" cxnId="{B31025CD-5981-45E2-B9C4-1D5624F2F24B}">
      <dgm:prSet/>
      <dgm:spPr/>
      <dgm:t>
        <a:bodyPr/>
        <a:lstStyle/>
        <a:p>
          <a:endParaRPr lang="nl-NL"/>
        </a:p>
      </dgm:t>
    </dgm:pt>
    <dgm:pt modelId="{5AC9CE07-FFF1-4A85-9EFF-EA86FB102A23}" type="sibTrans" cxnId="{B31025CD-5981-45E2-B9C4-1D5624F2F24B}">
      <dgm:prSet/>
      <dgm:spPr/>
      <dgm:t>
        <a:bodyPr/>
        <a:lstStyle/>
        <a:p>
          <a:endParaRPr lang="nl-NL"/>
        </a:p>
      </dgm:t>
    </dgm:pt>
    <dgm:pt modelId="{816ABDFF-9391-4B0C-B887-1FFEFE03697E}">
      <dgm:prSet phldrT="[Tekst]"/>
      <dgm:spPr/>
      <dgm:t>
        <a:bodyPr/>
        <a:lstStyle/>
        <a:p>
          <a:r>
            <a:rPr lang="nl-NL"/>
            <a:t>Nee</a:t>
          </a:r>
        </a:p>
      </dgm:t>
    </dgm:pt>
    <dgm:pt modelId="{52E8C9C4-014F-4BB5-BFA7-E7202784D4E9}" type="parTrans" cxnId="{204FBFEC-1094-4361-9EAF-0ADC19E2FF2B}">
      <dgm:prSet/>
      <dgm:spPr/>
      <dgm:t>
        <a:bodyPr/>
        <a:lstStyle/>
        <a:p>
          <a:endParaRPr lang="nl-NL"/>
        </a:p>
      </dgm:t>
    </dgm:pt>
    <dgm:pt modelId="{D3F8B7BC-9C88-4AF0-8CA9-9298A2067FEB}" type="sibTrans" cxnId="{204FBFEC-1094-4361-9EAF-0ADC19E2FF2B}">
      <dgm:prSet/>
      <dgm:spPr/>
      <dgm:t>
        <a:bodyPr/>
        <a:lstStyle/>
        <a:p>
          <a:endParaRPr lang="nl-NL"/>
        </a:p>
      </dgm:t>
    </dgm:pt>
    <dgm:pt modelId="{13CE520A-F814-46C7-BB0C-095589FCE821}">
      <dgm:prSet phldrT="[Tekst]"/>
      <dgm:spPr/>
      <dgm:t>
        <a:bodyPr/>
        <a:lstStyle/>
        <a:p>
          <a:r>
            <a:rPr lang="nl-NL"/>
            <a:t>Geen redelijke kans op succes</a:t>
          </a:r>
        </a:p>
      </dgm:t>
    </dgm:pt>
    <dgm:pt modelId="{E8F1E619-730A-43AC-822B-FD13810D4B1A}" type="parTrans" cxnId="{2E2CE213-ED6A-432C-AD79-007700D22712}">
      <dgm:prSet/>
      <dgm:spPr/>
      <dgm:t>
        <a:bodyPr/>
        <a:lstStyle/>
        <a:p>
          <a:endParaRPr lang="nl-NL"/>
        </a:p>
      </dgm:t>
    </dgm:pt>
    <dgm:pt modelId="{4E3FC03C-999A-4D83-B0E5-B3A47DC2865F}" type="sibTrans" cxnId="{2E2CE213-ED6A-432C-AD79-007700D22712}">
      <dgm:prSet/>
      <dgm:spPr/>
      <dgm:t>
        <a:bodyPr/>
        <a:lstStyle/>
        <a:p>
          <a:endParaRPr lang="nl-NL"/>
        </a:p>
      </dgm:t>
    </dgm:pt>
    <dgm:pt modelId="{DD11F6AA-FFBB-4F3E-90A5-201F3CF56696}">
      <dgm:prSet phldrT="[Tekst]"/>
      <dgm:spPr/>
      <dgm:t>
        <a:bodyPr/>
        <a:lstStyle/>
        <a:p>
          <a:r>
            <a:rPr lang="nl-NL"/>
            <a:t>Redelijke kans op succes</a:t>
          </a:r>
        </a:p>
      </dgm:t>
    </dgm:pt>
    <dgm:pt modelId="{0834F208-8832-431E-9E5C-8A21F57AEFC9}" type="parTrans" cxnId="{F1BCD1A8-A05A-43A6-BC55-6B1F5829C283}">
      <dgm:prSet/>
      <dgm:spPr/>
      <dgm:t>
        <a:bodyPr/>
        <a:lstStyle/>
        <a:p>
          <a:endParaRPr lang="nl-NL"/>
        </a:p>
      </dgm:t>
    </dgm:pt>
    <dgm:pt modelId="{6331EAAC-CB19-4009-BB3E-250468BEFC4E}" type="sibTrans" cxnId="{F1BCD1A8-A05A-43A6-BC55-6B1F5829C283}">
      <dgm:prSet/>
      <dgm:spPr/>
      <dgm:t>
        <a:bodyPr/>
        <a:lstStyle/>
        <a:p>
          <a:endParaRPr lang="nl-NL"/>
        </a:p>
      </dgm:t>
    </dgm:pt>
    <dgm:pt modelId="{1ADA4E7D-04A9-416E-9DEC-10F3A9DA2531}">
      <dgm:prSet phldrT="[Tekst]"/>
      <dgm:spPr/>
      <dgm:t>
        <a:bodyPr/>
        <a:lstStyle/>
        <a:p>
          <a:r>
            <a:rPr lang="nl-NL"/>
            <a:t>Gemeente aansprakelijk stellen</a:t>
          </a:r>
        </a:p>
      </dgm:t>
    </dgm:pt>
    <dgm:pt modelId="{2C7C7737-24BC-42A0-B788-EED009E44F95}" type="parTrans" cxnId="{71425A0C-2CBC-47ED-8917-179A46A5C9A0}">
      <dgm:prSet/>
      <dgm:spPr/>
      <dgm:t>
        <a:bodyPr/>
        <a:lstStyle/>
        <a:p>
          <a:endParaRPr lang="nl-NL"/>
        </a:p>
      </dgm:t>
    </dgm:pt>
    <dgm:pt modelId="{B35E9203-05EB-45EB-8310-056CA80D3007}" type="sibTrans" cxnId="{71425A0C-2CBC-47ED-8917-179A46A5C9A0}">
      <dgm:prSet/>
      <dgm:spPr/>
      <dgm:t>
        <a:bodyPr/>
        <a:lstStyle/>
        <a:p>
          <a:endParaRPr lang="nl-NL"/>
        </a:p>
      </dgm:t>
    </dgm:pt>
    <dgm:pt modelId="{5D9CE9E0-4916-4080-B4D1-D4B36059C07A}">
      <dgm:prSet phldrT="[Tekst]"/>
      <dgm:spPr/>
      <dgm:t>
        <a:bodyPr/>
        <a:lstStyle/>
        <a:p>
          <a:r>
            <a:rPr lang="nl-NL"/>
            <a:t>Afwijzen</a:t>
          </a:r>
        </a:p>
      </dgm:t>
    </dgm:pt>
    <dgm:pt modelId="{984AB42B-356A-44D0-B6B7-734B34A865D0}" type="parTrans" cxnId="{E22B0529-52CA-48D3-BF40-FE95281F4BED}">
      <dgm:prSet/>
      <dgm:spPr/>
      <dgm:t>
        <a:bodyPr/>
        <a:lstStyle/>
        <a:p>
          <a:endParaRPr lang="nl-NL"/>
        </a:p>
      </dgm:t>
    </dgm:pt>
    <dgm:pt modelId="{1C449E7A-D863-4987-8939-DE7032B7559E}" type="sibTrans" cxnId="{E22B0529-52CA-48D3-BF40-FE95281F4BED}">
      <dgm:prSet/>
      <dgm:spPr/>
      <dgm:t>
        <a:bodyPr/>
        <a:lstStyle/>
        <a:p>
          <a:endParaRPr lang="nl-NL"/>
        </a:p>
      </dgm:t>
    </dgm:pt>
    <dgm:pt modelId="{F07C9A90-8F7A-4A01-A699-8706CD06166E}" type="pres">
      <dgm:prSet presAssocID="{5AE7039E-09C6-4603-986A-42CD66AA415A}" presName="mainComposite" presStyleCnt="0">
        <dgm:presLayoutVars>
          <dgm:chPref val="1"/>
          <dgm:dir/>
          <dgm:animOne val="branch"/>
          <dgm:animLvl val="lvl"/>
          <dgm:resizeHandles val="exact"/>
        </dgm:presLayoutVars>
      </dgm:prSet>
      <dgm:spPr/>
    </dgm:pt>
    <dgm:pt modelId="{84BD91CB-DC8C-4677-AE35-1EC803D93FD6}" type="pres">
      <dgm:prSet presAssocID="{5AE7039E-09C6-4603-986A-42CD66AA415A}" presName="hierFlow" presStyleCnt="0"/>
      <dgm:spPr/>
    </dgm:pt>
    <dgm:pt modelId="{A27CAF2C-F9A5-40C1-A4A2-AB2731719207}" type="pres">
      <dgm:prSet presAssocID="{5AE7039E-09C6-4603-986A-42CD66AA415A}" presName="hierChild1" presStyleCnt="0">
        <dgm:presLayoutVars>
          <dgm:chPref val="1"/>
          <dgm:animOne val="branch"/>
          <dgm:animLvl val="lvl"/>
        </dgm:presLayoutVars>
      </dgm:prSet>
      <dgm:spPr/>
    </dgm:pt>
    <dgm:pt modelId="{D712B415-29A3-4AEE-BB63-BF17C6F0A8D5}" type="pres">
      <dgm:prSet presAssocID="{FB5C8DB3-3C6A-4005-B503-D2C72DFE65E2}" presName="Name14" presStyleCnt="0"/>
      <dgm:spPr/>
    </dgm:pt>
    <dgm:pt modelId="{90B92676-E8F8-4F0B-AC09-D474FA7BD8C8}" type="pres">
      <dgm:prSet presAssocID="{FB5C8DB3-3C6A-4005-B503-D2C72DFE65E2}" presName="level1Shape" presStyleLbl="node0" presStyleIdx="0" presStyleCnt="1">
        <dgm:presLayoutVars>
          <dgm:chPref val="3"/>
        </dgm:presLayoutVars>
      </dgm:prSet>
      <dgm:spPr/>
    </dgm:pt>
    <dgm:pt modelId="{E7E57C31-3610-4BAA-AB7B-BFAA42EC6D07}" type="pres">
      <dgm:prSet presAssocID="{FB5C8DB3-3C6A-4005-B503-D2C72DFE65E2}" presName="hierChild2" presStyleCnt="0"/>
      <dgm:spPr/>
    </dgm:pt>
    <dgm:pt modelId="{0151F577-FC0B-487A-8AAC-C021A30C4C06}" type="pres">
      <dgm:prSet presAssocID="{479A0E8D-BB53-488A-8DAF-83AFEC9CF3DF}" presName="Name19" presStyleLbl="parChTrans1D2" presStyleIdx="0" presStyleCnt="2"/>
      <dgm:spPr/>
    </dgm:pt>
    <dgm:pt modelId="{D339B019-798D-4547-B166-9763F58AF69C}" type="pres">
      <dgm:prSet presAssocID="{6D15EF8D-6C70-4533-8637-3B5E94979661}" presName="Name21" presStyleCnt="0"/>
      <dgm:spPr/>
    </dgm:pt>
    <dgm:pt modelId="{C342347A-2E6A-4540-BCFF-D17D5FF310F0}" type="pres">
      <dgm:prSet presAssocID="{6D15EF8D-6C70-4533-8637-3B5E94979661}" presName="level2Shape" presStyleLbl="node2" presStyleIdx="0" presStyleCnt="2"/>
      <dgm:spPr/>
    </dgm:pt>
    <dgm:pt modelId="{DE851416-414D-4AC2-BF70-A85E76C49E13}" type="pres">
      <dgm:prSet presAssocID="{6D15EF8D-6C70-4533-8637-3B5E94979661}" presName="hierChild3" presStyleCnt="0"/>
      <dgm:spPr/>
    </dgm:pt>
    <dgm:pt modelId="{2F411E5C-24CF-46D3-AB53-3D5AD5B133FC}" type="pres">
      <dgm:prSet presAssocID="{0834F208-8832-431E-9E5C-8A21F57AEFC9}" presName="Name19" presStyleLbl="parChTrans1D3" presStyleIdx="0" presStyleCnt="2"/>
      <dgm:spPr/>
    </dgm:pt>
    <dgm:pt modelId="{3332749A-98FA-40EE-8F5F-D13C6EC87C10}" type="pres">
      <dgm:prSet presAssocID="{DD11F6AA-FFBB-4F3E-90A5-201F3CF56696}" presName="Name21" presStyleCnt="0"/>
      <dgm:spPr/>
    </dgm:pt>
    <dgm:pt modelId="{30C5D64B-74EA-494F-8096-FF59CF3589DE}" type="pres">
      <dgm:prSet presAssocID="{DD11F6AA-FFBB-4F3E-90A5-201F3CF56696}" presName="level2Shape" presStyleLbl="node3" presStyleIdx="0" presStyleCnt="2"/>
      <dgm:spPr/>
    </dgm:pt>
    <dgm:pt modelId="{9059F66D-28BC-4D3A-9BE7-7EA90B6C8406}" type="pres">
      <dgm:prSet presAssocID="{DD11F6AA-FFBB-4F3E-90A5-201F3CF56696}" presName="hierChild3" presStyleCnt="0"/>
      <dgm:spPr/>
    </dgm:pt>
    <dgm:pt modelId="{D2DFF4FE-76DC-4682-81B0-A57A114D4FF2}" type="pres">
      <dgm:prSet presAssocID="{2C7C7737-24BC-42A0-B788-EED009E44F95}" presName="Name19" presStyleLbl="parChTrans1D4" presStyleIdx="0" presStyleCnt="2"/>
      <dgm:spPr/>
    </dgm:pt>
    <dgm:pt modelId="{18357C7D-4E1F-4052-A2F7-D2E93B1E407A}" type="pres">
      <dgm:prSet presAssocID="{1ADA4E7D-04A9-416E-9DEC-10F3A9DA2531}" presName="Name21" presStyleCnt="0"/>
      <dgm:spPr/>
    </dgm:pt>
    <dgm:pt modelId="{CBF671C6-9385-44FE-BB9D-5D3C98E46B9D}" type="pres">
      <dgm:prSet presAssocID="{1ADA4E7D-04A9-416E-9DEC-10F3A9DA2531}" presName="level2Shape" presStyleLbl="node4" presStyleIdx="0" presStyleCnt="2"/>
      <dgm:spPr/>
    </dgm:pt>
    <dgm:pt modelId="{D32F1205-D1AD-4714-B65D-8FDA9D1426F4}" type="pres">
      <dgm:prSet presAssocID="{1ADA4E7D-04A9-416E-9DEC-10F3A9DA2531}" presName="hierChild3" presStyleCnt="0"/>
      <dgm:spPr/>
    </dgm:pt>
    <dgm:pt modelId="{2EF2D831-5AC9-4833-90B6-032D556E132F}" type="pres">
      <dgm:prSet presAssocID="{52E8C9C4-014F-4BB5-BFA7-E7202784D4E9}" presName="Name19" presStyleLbl="parChTrans1D2" presStyleIdx="1" presStyleCnt="2"/>
      <dgm:spPr/>
    </dgm:pt>
    <dgm:pt modelId="{B60C9139-52D1-4D76-A749-13CBCB78B76F}" type="pres">
      <dgm:prSet presAssocID="{816ABDFF-9391-4B0C-B887-1FFEFE03697E}" presName="Name21" presStyleCnt="0"/>
      <dgm:spPr/>
    </dgm:pt>
    <dgm:pt modelId="{A3733DDA-4919-4E70-BD0A-AC97AFD7AC33}" type="pres">
      <dgm:prSet presAssocID="{816ABDFF-9391-4B0C-B887-1FFEFE03697E}" presName="level2Shape" presStyleLbl="node2" presStyleIdx="1" presStyleCnt="2"/>
      <dgm:spPr/>
    </dgm:pt>
    <dgm:pt modelId="{C0EDB880-9E3F-4312-AB7C-2EEC44CB9402}" type="pres">
      <dgm:prSet presAssocID="{816ABDFF-9391-4B0C-B887-1FFEFE03697E}" presName="hierChild3" presStyleCnt="0"/>
      <dgm:spPr/>
    </dgm:pt>
    <dgm:pt modelId="{1771A8C5-B113-4A13-804B-88C9FDF6A4E7}" type="pres">
      <dgm:prSet presAssocID="{E8F1E619-730A-43AC-822B-FD13810D4B1A}" presName="Name19" presStyleLbl="parChTrans1D3" presStyleIdx="1" presStyleCnt="2"/>
      <dgm:spPr/>
    </dgm:pt>
    <dgm:pt modelId="{9F7ACF9F-7F2C-475D-9E58-4F32C8FDB546}" type="pres">
      <dgm:prSet presAssocID="{13CE520A-F814-46C7-BB0C-095589FCE821}" presName="Name21" presStyleCnt="0"/>
      <dgm:spPr/>
    </dgm:pt>
    <dgm:pt modelId="{52809E26-D92A-42E2-B5E7-424A731EED62}" type="pres">
      <dgm:prSet presAssocID="{13CE520A-F814-46C7-BB0C-095589FCE821}" presName="level2Shape" presStyleLbl="node3" presStyleIdx="1" presStyleCnt="2"/>
      <dgm:spPr/>
    </dgm:pt>
    <dgm:pt modelId="{8CAA4F9A-1021-46DC-BB3A-D96C03736B36}" type="pres">
      <dgm:prSet presAssocID="{13CE520A-F814-46C7-BB0C-095589FCE821}" presName="hierChild3" presStyleCnt="0"/>
      <dgm:spPr/>
    </dgm:pt>
    <dgm:pt modelId="{F828715A-5B0C-4134-A75E-EC6D3A6C2D67}" type="pres">
      <dgm:prSet presAssocID="{984AB42B-356A-44D0-B6B7-734B34A865D0}" presName="Name19" presStyleLbl="parChTrans1D4" presStyleIdx="1" presStyleCnt="2"/>
      <dgm:spPr/>
    </dgm:pt>
    <dgm:pt modelId="{5CC81839-8F94-4558-98C5-8418CDA2697F}" type="pres">
      <dgm:prSet presAssocID="{5D9CE9E0-4916-4080-B4D1-D4B36059C07A}" presName="Name21" presStyleCnt="0"/>
      <dgm:spPr/>
    </dgm:pt>
    <dgm:pt modelId="{F3285043-BF80-4E33-BA73-C859B1718C1A}" type="pres">
      <dgm:prSet presAssocID="{5D9CE9E0-4916-4080-B4D1-D4B36059C07A}" presName="level2Shape" presStyleLbl="node4" presStyleIdx="1" presStyleCnt="2"/>
      <dgm:spPr/>
    </dgm:pt>
    <dgm:pt modelId="{6D69C079-DDB9-4CC3-AED6-2BFA76033BE3}" type="pres">
      <dgm:prSet presAssocID="{5D9CE9E0-4916-4080-B4D1-D4B36059C07A}" presName="hierChild3" presStyleCnt="0"/>
      <dgm:spPr/>
    </dgm:pt>
    <dgm:pt modelId="{CD415027-4C54-415F-9444-3BA7E869BF70}" type="pres">
      <dgm:prSet presAssocID="{5AE7039E-09C6-4603-986A-42CD66AA415A}" presName="bgShapesFlow" presStyleCnt="0"/>
      <dgm:spPr/>
    </dgm:pt>
  </dgm:ptLst>
  <dgm:cxnLst>
    <dgm:cxn modelId="{71425A0C-2CBC-47ED-8917-179A46A5C9A0}" srcId="{DD11F6AA-FFBB-4F3E-90A5-201F3CF56696}" destId="{1ADA4E7D-04A9-416E-9DEC-10F3A9DA2531}" srcOrd="0" destOrd="0" parTransId="{2C7C7737-24BC-42A0-B788-EED009E44F95}" sibTransId="{B35E9203-05EB-45EB-8310-056CA80D3007}"/>
    <dgm:cxn modelId="{11FCA90C-8309-0F4B-91EE-71EF4AC54D25}" type="presOf" srcId="{479A0E8D-BB53-488A-8DAF-83AFEC9CF3DF}" destId="{0151F577-FC0B-487A-8AAC-C021A30C4C06}" srcOrd="0" destOrd="0" presId="urn:microsoft.com/office/officeart/2005/8/layout/hierarchy6"/>
    <dgm:cxn modelId="{2E2CE213-ED6A-432C-AD79-007700D22712}" srcId="{816ABDFF-9391-4B0C-B887-1FFEFE03697E}" destId="{13CE520A-F814-46C7-BB0C-095589FCE821}" srcOrd="0" destOrd="0" parTransId="{E8F1E619-730A-43AC-822B-FD13810D4B1A}" sibTransId="{4E3FC03C-999A-4D83-B0E5-B3A47DC2865F}"/>
    <dgm:cxn modelId="{F790B31C-D741-CB44-82E5-863B4BAD678B}" type="presOf" srcId="{984AB42B-356A-44D0-B6B7-734B34A865D0}" destId="{F828715A-5B0C-4134-A75E-EC6D3A6C2D67}" srcOrd="0" destOrd="0" presId="urn:microsoft.com/office/officeart/2005/8/layout/hierarchy6"/>
    <dgm:cxn modelId="{42ECA71F-9C7E-694D-9B8B-EA82E16CF152}" type="presOf" srcId="{52E8C9C4-014F-4BB5-BFA7-E7202784D4E9}" destId="{2EF2D831-5AC9-4833-90B6-032D556E132F}" srcOrd="0" destOrd="0" presId="urn:microsoft.com/office/officeart/2005/8/layout/hierarchy6"/>
    <dgm:cxn modelId="{E22B0529-52CA-48D3-BF40-FE95281F4BED}" srcId="{13CE520A-F814-46C7-BB0C-095589FCE821}" destId="{5D9CE9E0-4916-4080-B4D1-D4B36059C07A}" srcOrd="0" destOrd="0" parTransId="{984AB42B-356A-44D0-B6B7-734B34A865D0}" sibTransId="{1C449E7A-D863-4987-8939-DE7032B7559E}"/>
    <dgm:cxn modelId="{FE5D992D-A4EB-B141-92A0-8112FCABED30}" type="presOf" srcId="{FB5C8DB3-3C6A-4005-B503-D2C72DFE65E2}" destId="{90B92676-E8F8-4F0B-AC09-D474FA7BD8C8}" srcOrd="0" destOrd="0" presId="urn:microsoft.com/office/officeart/2005/8/layout/hierarchy6"/>
    <dgm:cxn modelId="{84F3BC3D-4DE4-FF48-8FDC-2F71F474DDF6}" type="presOf" srcId="{0834F208-8832-431E-9E5C-8A21F57AEFC9}" destId="{2F411E5C-24CF-46D3-AB53-3D5AD5B133FC}" srcOrd="0" destOrd="0" presId="urn:microsoft.com/office/officeart/2005/8/layout/hierarchy6"/>
    <dgm:cxn modelId="{A17AF83F-547C-0A49-A90E-D5B02A98B131}" type="presOf" srcId="{2C7C7737-24BC-42A0-B788-EED009E44F95}" destId="{D2DFF4FE-76DC-4682-81B0-A57A114D4FF2}" srcOrd="0" destOrd="0" presId="urn:microsoft.com/office/officeart/2005/8/layout/hierarchy6"/>
    <dgm:cxn modelId="{F74EC962-18BC-47FF-85EB-9494933D0D4C}" srcId="{5AE7039E-09C6-4603-986A-42CD66AA415A}" destId="{FB5C8DB3-3C6A-4005-B503-D2C72DFE65E2}" srcOrd="0" destOrd="0" parTransId="{00763953-684F-4068-BEB4-F7ED80CFB708}" sibTransId="{90B4F989-E58D-4673-B55A-5672341CFB90}"/>
    <dgm:cxn modelId="{1A1EF073-71A0-764D-B414-B88B751C7431}" type="presOf" srcId="{E8F1E619-730A-43AC-822B-FD13810D4B1A}" destId="{1771A8C5-B113-4A13-804B-88C9FDF6A4E7}" srcOrd="0" destOrd="0" presId="urn:microsoft.com/office/officeart/2005/8/layout/hierarchy6"/>
    <dgm:cxn modelId="{BF96298A-ECEA-4B48-93FB-E5B612D164CA}" type="presOf" srcId="{6D15EF8D-6C70-4533-8637-3B5E94979661}" destId="{C342347A-2E6A-4540-BCFF-D17D5FF310F0}" srcOrd="0" destOrd="0" presId="urn:microsoft.com/office/officeart/2005/8/layout/hierarchy6"/>
    <dgm:cxn modelId="{B71D3B99-D576-6443-A6E1-479C42494140}" type="presOf" srcId="{DD11F6AA-FFBB-4F3E-90A5-201F3CF56696}" destId="{30C5D64B-74EA-494F-8096-FF59CF3589DE}" srcOrd="0" destOrd="0" presId="urn:microsoft.com/office/officeart/2005/8/layout/hierarchy6"/>
    <dgm:cxn modelId="{F1BCD1A8-A05A-43A6-BC55-6B1F5829C283}" srcId="{6D15EF8D-6C70-4533-8637-3B5E94979661}" destId="{DD11F6AA-FFBB-4F3E-90A5-201F3CF56696}" srcOrd="0" destOrd="0" parTransId="{0834F208-8832-431E-9E5C-8A21F57AEFC9}" sibTransId="{6331EAAC-CB19-4009-BB3E-250468BEFC4E}"/>
    <dgm:cxn modelId="{B5F0C5BE-B22C-F442-A3A8-A04726FDEE48}" type="presOf" srcId="{5AE7039E-09C6-4603-986A-42CD66AA415A}" destId="{F07C9A90-8F7A-4A01-A699-8706CD06166E}" srcOrd="0" destOrd="0" presId="urn:microsoft.com/office/officeart/2005/8/layout/hierarchy6"/>
    <dgm:cxn modelId="{B31025CD-5981-45E2-B9C4-1D5624F2F24B}" srcId="{FB5C8DB3-3C6A-4005-B503-D2C72DFE65E2}" destId="{6D15EF8D-6C70-4533-8637-3B5E94979661}" srcOrd="0" destOrd="0" parTransId="{479A0E8D-BB53-488A-8DAF-83AFEC9CF3DF}" sibTransId="{5AC9CE07-FFF1-4A85-9EFF-EA86FB102A23}"/>
    <dgm:cxn modelId="{EC5E9BD8-744F-BC49-9C21-C03796648D66}" type="presOf" srcId="{5D9CE9E0-4916-4080-B4D1-D4B36059C07A}" destId="{F3285043-BF80-4E33-BA73-C859B1718C1A}" srcOrd="0" destOrd="0" presId="urn:microsoft.com/office/officeart/2005/8/layout/hierarchy6"/>
    <dgm:cxn modelId="{204FBFEC-1094-4361-9EAF-0ADC19E2FF2B}" srcId="{FB5C8DB3-3C6A-4005-B503-D2C72DFE65E2}" destId="{816ABDFF-9391-4B0C-B887-1FFEFE03697E}" srcOrd="1" destOrd="0" parTransId="{52E8C9C4-014F-4BB5-BFA7-E7202784D4E9}" sibTransId="{D3F8B7BC-9C88-4AF0-8CA9-9298A2067FEB}"/>
    <dgm:cxn modelId="{BCFAE0F0-2ACE-0047-90EE-4B88D4E85843}" type="presOf" srcId="{816ABDFF-9391-4B0C-B887-1FFEFE03697E}" destId="{A3733DDA-4919-4E70-BD0A-AC97AFD7AC33}" srcOrd="0" destOrd="0" presId="urn:microsoft.com/office/officeart/2005/8/layout/hierarchy6"/>
    <dgm:cxn modelId="{DED002FD-7BCE-3345-AB23-086D7463AD18}" type="presOf" srcId="{13CE520A-F814-46C7-BB0C-095589FCE821}" destId="{52809E26-D92A-42E2-B5E7-424A731EED62}" srcOrd="0" destOrd="0" presId="urn:microsoft.com/office/officeart/2005/8/layout/hierarchy6"/>
    <dgm:cxn modelId="{CD322AFE-B867-844D-AB9D-D0905D741DED}" type="presOf" srcId="{1ADA4E7D-04A9-416E-9DEC-10F3A9DA2531}" destId="{CBF671C6-9385-44FE-BB9D-5D3C98E46B9D}" srcOrd="0" destOrd="0" presId="urn:microsoft.com/office/officeart/2005/8/layout/hierarchy6"/>
    <dgm:cxn modelId="{F6EACFCD-84A9-7846-A62E-A78DDFBAD207}" type="presParOf" srcId="{F07C9A90-8F7A-4A01-A699-8706CD06166E}" destId="{84BD91CB-DC8C-4677-AE35-1EC803D93FD6}" srcOrd="0" destOrd="0" presId="urn:microsoft.com/office/officeart/2005/8/layout/hierarchy6"/>
    <dgm:cxn modelId="{8701CAF0-0510-D248-AA93-CB752CF8D5D8}" type="presParOf" srcId="{84BD91CB-DC8C-4677-AE35-1EC803D93FD6}" destId="{A27CAF2C-F9A5-40C1-A4A2-AB2731719207}" srcOrd="0" destOrd="0" presId="urn:microsoft.com/office/officeart/2005/8/layout/hierarchy6"/>
    <dgm:cxn modelId="{5CA48CA4-55FE-D141-AB6C-37048F5C70AD}" type="presParOf" srcId="{A27CAF2C-F9A5-40C1-A4A2-AB2731719207}" destId="{D712B415-29A3-4AEE-BB63-BF17C6F0A8D5}" srcOrd="0" destOrd="0" presId="urn:microsoft.com/office/officeart/2005/8/layout/hierarchy6"/>
    <dgm:cxn modelId="{578480CD-FDA7-A047-BBCD-F7B0CFD7C3AA}" type="presParOf" srcId="{D712B415-29A3-4AEE-BB63-BF17C6F0A8D5}" destId="{90B92676-E8F8-4F0B-AC09-D474FA7BD8C8}" srcOrd="0" destOrd="0" presId="urn:microsoft.com/office/officeart/2005/8/layout/hierarchy6"/>
    <dgm:cxn modelId="{3D5239A2-46A0-FE44-B856-E2E22A051C5D}" type="presParOf" srcId="{D712B415-29A3-4AEE-BB63-BF17C6F0A8D5}" destId="{E7E57C31-3610-4BAA-AB7B-BFAA42EC6D07}" srcOrd="1" destOrd="0" presId="urn:microsoft.com/office/officeart/2005/8/layout/hierarchy6"/>
    <dgm:cxn modelId="{34015D28-EB85-D945-8AE9-7E84CDDB8B4B}" type="presParOf" srcId="{E7E57C31-3610-4BAA-AB7B-BFAA42EC6D07}" destId="{0151F577-FC0B-487A-8AAC-C021A30C4C06}" srcOrd="0" destOrd="0" presId="urn:microsoft.com/office/officeart/2005/8/layout/hierarchy6"/>
    <dgm:cxn modelId="{288726B3-BAC3-0448-A102-0823C85C43F0}" type="presParOf" srcId="{E7E57C31-3610-4BAA-AB7B-BFAA42EC6D07}" destId="{D339B019-798D-4547-B166-9763F58AF69C}" srcOrd="1" destOrd="0" presId="urn:microsoft.com/office/officeart/2005/8/layout/hierarchy6"/>
    <dgm:cxn modelId="{54CAA8E7-8515-3B44-A302-A862B1D464D8}" type="presParOf" srcId="{D339B019-798D-4547-B166-9763F58AF69C}" destId="{C342347A-2E6A-4540-BCFF-D17D5FF310F0}" srcOrd="0" destOrd="0" presId="urn:microsoft.com/office/officeart/2005/8/layout/hierarchy6"/>
    <dgm:cxn modelId="{508B1223-7BD4-BE47-92AD-2E793B1D87DB}" type="presParOf" srcId="{D339B019-798D-4547-B166-9763F58AF69C}" destId="{DE851416-414D-4AC2-BF70-A85E76C49E13}" srcOrd="1" destOrd="0" presId="urn:microsoft.com/office/officeart/2005/8/layout/hierarchy6"/>
    <dgm:cxn modelId="{E65107D7-FE34-D341-B898-30A3D7C2BA08}" type="presParOf" srcId="{DE851416-414D-4AC2-BF70-A85E76C49E13}" destId="{2F411E5C-24CF-46D3-AB53-3D5AD5B133FC}" srcOrd="0" destOrd="0" presId="urn:microsoft.com/office/officeart/2005/8/layout/hierarchy6"/>
    <dgm:cxn modelId="{91F9EC70-2A3C-3448-A096-8E4ABAF24E24}" type="presParOf" srcId="{DE851416-414D-4AC2-BF70-A85E76C49E13}" destId="{3332749A-98FA-40EE-8F5F-D13C6EC87C10}" srcOrd="1" destOrd="0" presId="urn:microsoft.com/office/officeart/2005/8/layout/hierarchy6"/>
    <dgm:cxn modelId="{15498E9A-5C67-AC41-95EC-2FAB394B20BF}" type="presParOf" srcId="{3332749A-98FA-40EE-8F5F-D13C6EC87C10}" destId="{30C5D64B-74EA-494F-8096-FF59CF3589DE}" srcOrd="0" destOrd="0" presId="urn:microsoft.com/office/officeart/2005/8/layout/hierarchy6"/>
    <dgm:cxn modelId="{9DEDE918-D1E8-8A4F-9066-97FF8981B06D}" type="presParOf" srcId="{3332749A-98FA-40EE-8F5F-D13C6EC87C10}" destId="{9059F66D-28BC-4D3A-9BE7-7EA90B6C8406}" srcOrd="1" destOrd="0" presId="urn:microsoft.com/office/officeart/2005/8/layout/hierarchy6"/>
    <dgm:cxn modelId="{18A390A0-12F4-7B4E-8688-5BC0B3791921}" type="presParOf" srcId="{9059F66D-28BC-4D3A-9BE7-7EA90B6C8406}" destId="{D2DFF4FE-76DC-4682-81B0-A57A114D4FF2}" srcOrd="0" destOrd="0" presId="urn:microsoft.com/office/officeart/2005/8/layout/hierarchy6"/>
    <dgm:cxn modelId="{2290FB33-AEFB-8949-B1FD-81DF74D3EC8F}" type="presParOf" srcId="{9059F66D-28BC-4D3A-9BE7-7EA90B6C8406}" destId="{18357C7D-4E1F-4052-A2F7-D2E93B1E407A}" srcOrd="1" destOrd="0" presId="urn:microsoft.com/office/officeart/2005/8/layout/hierarchy6"/>
    <dgm:cxn modelId="{84823F06-F380-6B49-955D-A190EA068DA9}" type="presParOf" srcId="{18357C7D-4E1F-4052-A2F7-D2E93B1E407A}" destId="{CBF671C6-9385-44FE-BB9D-5D3C98E46B9D}" srcOrd="0" destOrd="0" presId="urn:microsoft.com/office/officeart/2005/8/layout/hierarchy6"/>
    <dgm:cxn modelId="{D9D7792F-333B-3648-9602-F1E490E84BD3}" type="presParOf" srcId="{18357C7D-4E1F-4052-A2F7-D2E93B1E407A}" destId="{D32F1205-D1AD-4714-B65D-8FDA9D1426F4}" srcOrd="1" destOrd="0" presId="urn:microsoft.com/office/officeart/2005/8/layout/hierarchy6"/>
    <dgm:cxn modelId="{A1B408C9-976F-644E-89E9-8A54A52A883B}" type="presParOf" srcId="{E7E57C31-3610-4BAA-AB7B-BFAA42EC6D07}" destId="{2EF2D831-5AC9-4833-90B6-032D556E132F}" srcOrd="2" destOrd="0" presId="urn:microsoft.com/office/officeart/2005/8/layout/hierarchy6"/>
    <dgm:cxn modelId="{9A65842F-F63B-0A49-BD5A-661E86899CF7}" type="presParOf" srcId="{E7E57C31-3610-4BAA-AB7B-BFAA42EC6D07}" destId="{B60C9139-52D1-4D76-A749-13CBCB78B76F}" srcOrd="3" destOrd="0" presId="urn:microsoft.com/office/officeart/2005/8/layout/hierarchy6"/>
    <dgm:cxn modelId="{6C3E0F0F-27FF-B042-956C-B33AF2DEBCF0}" type="presParOf" srcId="{B60C9139-52D1-4D76-A749-13CBCB78B76F}" destId="{A3733DDA-4919-4E70-BD0A-AC97AFD7AC33}" srcOrd="0" destOrd="0" presId="urn:microsoft.com/office/officeart/2005/8/layout/hierarchy6"/>
    <dgm:cxn modelId="{BC96F2F5-D6D0-FC49-9559-EE272D6ED07D}" type="presParOf" srcId="{B60C9139-52D1-4D76-A749-13CBCB78B76F}" destId="{C0EDB880-9E3F-4312-AB7C-2EEC44CB9402}" srcOrd="1" destOrd="0" presId="urn:microsoft.com/office/officeart/2005/8/layout/hierarchy6"/>
    <dgm:cxn modelId="{188229BC-96C7-4F4E-BDD4-7E4EF24327DC}" type="presParOf" srcId="{C0EDB880-9E3F-4312-AB7C-2EEC44CB9402}" destId="{1771A8C5-B113-4A13-804B-88C9FDF6A4E7}" srcOrd="0" destOrd="0" presId="urn:microsoft.com/office/officeart/2005/8/layout/hierarchy6"/>
    <dgm:cxn modelId="{764F634B-9C35-6647-AA4A-0AF14A4E65E5}" type="presParOf" srcId="{C0EDB880-9E3F-4312-AB7C-2EEC44CB9402}" destId="{9F7ACF9F-7F2C-475D-9E58-4F32C8FDB546}" srcOrd="1" destOrd="0" presId="urn:microsoft.com/office/officeart/2005/8/layout/hierarchy6"/>
    <dgm:cxn modelId="{7022F279-3B8B-2F49-A69D-BF7B65550F5F}" type="presParOf" srcId="{9F7ACF9F-7F2C-475D-9E58-4F32C8FDB546}" destId="{52809E26-D92A-42E2-B5E7-424A731EED62}" srcOrd="0" destOrd="0" presId="urn:microsoft.com/office/officeart/2005/8/layout/hierarchy6"/>
    <dgm:cxn modelId="{6608D16F-F81C-CA46-A49A-3E63A550F6B4}" type="presParOf" srcId="{9F7ACF9F-7F2C-475D-9E58-4F32C8FDB546}" destId="{8CAA4F9A-1021-46DC-BB3A-D96C03736B36}" srcOrd="1" destOrd="0" presId="urn:microsoft.com/office/officeart/2005/8/layout/hierarchy6"/>
    <dgm:cxn modelId="{9E298225-B09F-9142-938E-0FF713D100FD}" type="presParOf" srcId="{8CAA4F9A-1021-46DC-BB3A-D96C03736B36}" destId="{F828715A-5B0C-4134-A75E-EC6D3A6C2D67}" srcOrd="0" destOrd="0" presId="urn:microsoft.com/office/officeart/2005/8/layout/hierarchy6"/>
    <dgm:cxn modelId="{F053E191-75C2-FE44-ADE7-1FB7AF883F3B}" type="presParOf" srcId="{8CAA4F9A-1021-46DC-BB3A-D96C03736B36}" destId="{5CC81839-8F94-4558-98C5-8418CDA2697F}" srcOrd="1" destOrd="0" presId="urn:microsoft.com/office/officeart/2005/8/layout/hierarchy6"/>
    <dgm:cxn modelId="{74CA9E0B-B2C7-7D4D-95C9-620130AEBE02}" type="presParOf" srcId="{5CC81839-8F94-4558-98C5-8418CDA2697F}" destId="{F3285043-BF80-4E33-BA73-C859B1718C1A}" srcOrd="0" destOrd="0" presId="urn:microsoft.com/office/officeart/2005/8/layout/hierarchy6"/>
    <dgm:cxn modelId="{33D659AD-086F-304A-A7F2-D739DE6B25BE}" type="presParOf" srcId="{5CC81839-8F94-4558-98C5-8418CDA2697F}" destId="{6D69C079-DDB9-4CC3-AED6-2BFA76033BE3}" srcOrd="1" destOrd="0" presId="urn:microsoft.com/office/officeart/2005/8/layout/hierarchy6"/>
    <dgm:cxn modelId="{5FC8B9A7-FBFE-F440-8421-130C04083A2F}" type="presParOf" srcId="{F07C9A90-8F7A-4A01-A699-8706CD06166E}" destId="{CD415027-4C54-415F-9444-3BA7E869BF70}" srcOrd="1" destOrd="0" presId="urn:microsoft.com/office/officeart/2005/8/layout/hierarchy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E3206C-8BBD-4F92-921A-B958A4FF54A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DF490E0C-26C9-4763-8EC9-4901C2D299AE}">
      <dgm:prSet phldrT="[Tekst]"/>
      <dgm:spPr/>
      <dgm:t>
        <a:bodyPr/>
        <a:lstStyle/>
        <a:p>
          <a:r>
            <a:rPr lang="nl-NL"/>
            <a:t>Is er sprake van een gebrek?</a:t>
          </a:r>
        </a:p>
      </dgm:t>
    </dgm:pt>
    <dgm:pt modelId="{9B3F4F8A-ED50-4D4F-B43F-B405687EB882}" type="parTrans" cxnId="{DAF28795-66BB-4B59-B3BF-6813F28B47CD}">
      <dgm:prSet/>
      <dgm:spPr/>
      <dgm:t>
        <a:bodyPr/>
        <a:lstStyle/>
        <a:p>
          <a:endParaRPr lang="nl-NL"/>
        </a:p>
      </dgm:t>
    </dgm:pt>
    <dgm:pt modelId="{345753B2-931A-474F-A3FE-B14921D13E4F}" type="sibTrans" cxnId="{DAF28795-66BB-4B59-B3BF-6813F28B47CD}">
      <dgm:prSet/>
      <dgm:spPr/>
      <dgm:t>
        <a:bodyPr/>
        <a:lstStyle/>
        <a:p>
          <a:endParaRPr lang="nl-NL"/>
        </a:p>
      </dgm:t>
    </dgm:pt>
    <dgm:pt modelId="{9ADD2A10-7874-4C7F-B832-A865DC05E892}">
      <dgm:prSet phldrT="[Tekst]"/>
      <dgm:spPr/>
      <dgm:t>
        <a:bodyPr/>
        <a:lstStyle/>
        <a:p>
          <a:r>
            <a:rPr lang="nl-NL"/>
            <a:t>Ja.</a:t>
          </a:r>
        </a:p>
      </dgm:t>
    </dgm:pt>
    <dgm:pt modelId="{EC2A6AAD-E288-4B30-B874-42DE95025932}" type="parTrans" cxnId="{E171FACE-4AC3-448A-8977-D8514FD8C6C7}">
      <dgm:prSet/>
      <dgm:spPr/>
      <dgm:t>
        <a:bodyPr/>
        <a:lstStyle/>
        <a:p>
          <a:endParaRPr lang="nl-NL"/>
        </a:p>
      </dgm:t>
    </dgm:pt>
    <dgm:pt modelId="{FCFF5164-CECA-4160-8353-10D713AD0B71}" type="sibTrans" cxnId="{E171FACE-4AC3-448A-8977-D8514FD8C6C7}">
      <dgm:prSet/>
      <dgm:spPr/>
      <dgm:t>
        <a:bodyPr/>
        <a:lstStyle/>
        <a:p>
          <a:endParaRPr lang="nl-NL"/>
        </a:p>
      </dgm:t>
    </dgm:pt>
    <dgm:pt modelId="{AA77A261-4A00-4073-8288-3B4BEF0CC50A}">
      <dgm:prSet phldrT="[Tekst]"/>
      <dgm:spPr/>
      <dgm:t>
        <a:bodyPr/>
        <a:lstStyle/>
        <a:p>
          <a:r>
            <a:rPr lang="nl-NL"/>
            <a:t>Levert dit gebrek een gevaar op?</a:t>
          </a:r>
        </a:p>
      </dgm:t>
    </dgm:pt>
    <dgm:pt modelId="{16348B09-1A07-452B-9A9F-E13D43D5647E}" type="parTrans" cxnId="{7EA82006-AC59-432D-BE99-B3981C285C04}">
      <dgm:prSet/>
      <dgm:spPr/>
      <dgm:t>
        <a:bodyPr/>
        <a:lstStyle/>
        <a:p>
          <a:endParaRPr lang="nl-NL"/>
        </a:p>
      </dgm:t>
    </dgm:pt>
    <dgm:pt modelId="{F9791F2B-C340-4FCA-9470-46F3A1FEC557}" type="sibTrans" cxnId="{7EA82006-AC59-432D-BE99-B3981C285C04}">
      <dgm:prSet/>
      <dgm:spPr/>
      <dgm:t>
        <a:bodyPr/>
        <a:lstStyle/>
        <a:p>
          <a:endParaRPr lang="nl-NL"/>
        </a:p>
      </dgm:t>
    </dgm:pt>
    <dgm:pt modelId="{7DA633EA-5687-4069-80FA-B15BB62242E1}">
      <dgm:prSet phldrT="[Tekst]"/>
      <dgm:spPr/>
      <dgm:t>
        <a:bodyPr/>
        <a:lstStyle/>
        <a:p>
          <a:r>
            <a:rPr lang="nl-NL"/>
            <a:t>Ja.</a:t>
          </a:r>
        </a:p>
      </dgm:t>
    </dgm:pt>
    <dgm:pt modelId="{3D2538D7-CEFD-4BAB-990E-D3A8CF6791EC}" type="parTrans" cxnId="{E28FCC99-4BBF-4C61-83F7-0FCCEA47F136}">
      <dgm:prSet/>
      <dgm:spPr/>
      <dgm:t>
        <a:bodyPr/>
        <a:lstStyle/>
        <a:p>
          <a:endParaRPr lang="nl-NL"/>
        </a:p>
      </dgm:t>
    </dgm:pt>
    <dgm:pt modelId="{C9BACB5A-E8F4-4C1F-9065-4A8FB6FBFE52}" type="sibTrans" cxnId="{E28FCC99-4BBF-4C61-83F7-0FCCEA47F136}">
      <dgm:prSet/>
      <dgm:spPr/>
      <dgm:t>
        <a:bodyPr/>
        <a:lstStyle/>
        <a:p>
          <a:endParaRPr lang="nl-NL"/>
        </a:p>
      </dgm:t>
    </dgm:pt>
    <dgm:pt modelId="{50910F0A-98E6-46D2-B3C8-37462E4E11A7}">
      <dgm:prSet phldrT="[Tekst]"/>
      <dgm:spPr/>
      <dgm:t>
        <a:bodyPr/>
        <a:lstStyle/>
        <a:p>
          <a:r>
            <a:rPr lang="nl-NL"/>
            <a:t>Nee.</a:t>
          </a:r>
        </a:p>
      </dgm:t>
    </dgm:pt>
    <dgm:pt modelId="{778376DF-9E12-4C0E-ABA9-ABADE637A911}" type="parTrans" cxnId="{B1723294-0E0B-4A63-9D53-5081B6FC4726}">
      <dgm:prSet/>
      <dgm:spPr/>
      <dgm:t>
        <a:bodyPr/>
        <a:lstStyle/>
        <a:p>
          <a:endParaRPr lang="nl-NL"/>
        </a:p>
      </dgm:t>
    </dgm:pt>
    <dgm:pt modelId="{72149349-D251-4699-A24D-391BC545D80A}" type="sibTrans" cxnId="{B1723294-0E0B-4A63-9D53-5081B6FC4726}">
      <dgm:prSet/>
      <dgm:spPr/>
      <dgm:t>
        <a:bodyPr/>
        <a:lstStyle/>
        <a:p>
          <a:endParaRPr lang="nl-NL"/>
        </a:p>
      </dgm:t>
    </dgm:pt>
    <dgm:pt modelId="{DB17B6CA-0592-4C14-B002-1E109AE251D0}">
      <dgm:prSet phldrT="[Tekst]"/>
      <dgm:spPr/>
      <dgm:t>
        <a:bodyPr/>
        <a:lstStyle/>
        <a:p>
          <a:r>
            <a:rPr lang="nl-NL"/>
            <a:t>Nee.</a:t>
          </a:r>
        </a:p>
      </dgm:t>
    </dgm:pt>
    <dgm:pt modelId="{E43559F4-99CC-4BDB-A704-E3D82E116D1C}" type="parTrans" cxnId="{A8B4DF47-F964-4588-AE63-091CB0E8F25A}">
      <dgm:prSet/>
      <dgm:spPr/>
      <dgm:t>
        <a:bodyPr/>
        <a:lstStyle/>
        <a:p>
          <a:endParaRPr lang="nl-NL"/>
        </a:p>
      </dgm:t>
    </dgm:pt>
    <dgm:pt modelId="{7775FBD8-01C0-49AA-97D3-D52BE0D62FD6}" type="sibTrans" cxnId="{A8B4DF47-F964-4588-AE63-091CB0E8F25A}">
      <dgm:prSet/>
      <dgm:spPr/>
      <dgm:t>
        <a:bodyPr/>
        <a:lstStyle/>
        <a:p>
          <a:endParaRPr lang="nl-NL"/>
        </a:p>
      </dgm:t>
    </dgm:pt>
    <dgm:pt modelId="{46E9AA00-B25C-4236-8139-7AC31A5F843D}">
      <dgm:prSet phldrT="[Tekst]"/>
      <dgm:spPr/>
      <dgm:t>
        <a:bodyPr/>
        <a:lstStyle/>
        <a:p>
          <a:r>
            <a:rPr lang="nl-NL"/>
            <a:t>Heeft de wegbeheerder gewaarschuwd?</a:t>
          </a:r>
        </a:p>
      </dgm:t>
    </dgm:pt>
    <dgm:pt modelId="{2AC68B3B-51F7-482E-AD6A-5673313A513E}" type="parTrans" cxnId="{66085278-A164-4D54-B834-117F96BAA4FE}">
      <dgm:prSet/>
      <dgm:spPr/>
      <dgm:t>
        <a:bodyPr/>
        <a:lstStyle/>
        <a:p>
          <a:endParaRPr lang="nl-NL"/>
        </a:p>
      </dgm:t>
    </dgm:pt>
    <dgm:pt modelId="{F8319F96-D278-4094-A5DF-8156C9BBC69F}" type="sibTrans" cxnId="{66085278-A164-4D54-B834-117F96BAA4FE}">
      <dgm:prSet/>
      <dgm:spPr/>
      <dgm:t>
        <a:bodyPr/>
        <a:lstStyle/>
        <a:p>
          <a:endParaRPr lang="nl-NL"/>
        </a:p>
      </dgm:t>
    </dgm:pt>
    <dgm:pt modelId="{E9EDD9C0-8A6E-43F5-AEF4-C26C53AE344F}">
      <dgm:prSet phldrT="[Tekst]"/>
      <dgm:spPr/>
      <dgm:t>
        <a:bodyPr/>
        <a:lstStyle/>
        <a:p>
          <a:r>
            <a:rPr lang="nl-NL"/>
            <a:t>Ja.</a:t>
          </a:r>
        </a:p>
      </dgm:t>
    </dgm:pt>
    <dgm:pt modelId="{EDCB4E8F-D431-40EE-8FB2-51EE9A7F95AB}" type="parTrans" cxnId="{6AD3C98C-DC84-47F1-83E1-75899D651A2A}">
      <dgm:prSet/>
      <dgm:spPr/>
      <dgm:t>
        <a:bodyPr/>
        <a:lstStyle/>
        <a:p>
          <a:endParaRPr lang="nl-NL"/>
        </a:p>
      </dgm:t>
    </dgm:pt>
    <dgm:pt modelId="{CCBEF7F5-28F7-4AEE-96D9-2AFCA4987308}" type="sibTrans" cxnId="{6AD3C98C-DC84-47F1-83E1-75899D651A2A}">
      <dgm:prSet/>
      <dgm:spPr/>
      <dgm:t>
        <a:bodyPr/>
        <a:lstStyle/>
        <a:p>
          <a:endParaRPr lang="nl-NL"/>
        </a:p>
      </dgm:t>
    </dgm:pt>
    <dgm:pt modelId="{F0AC305F-9C20-4FF0-A5E0-EAD278F86BB2}">
      <dgm:prSet phldrT="[Tekst]"/>
      <dgm:spPr/>
      <dgm:t>
        <a:bodyPr/>
        <a:lstStyle/>
        <a:p>
          <a:r>
            <a:rPr lang="nl-NL"/>
            <a:t>Nee.</a:t>
          </a:r>
        </a:p>
      </dgm:t>
    </dgm:pt>
    <dgm:pt modelId="{69F6CB58-F10D-46E9-9126-B5CB904FC8BF}" type="parTrans" cxnId="{06B9CFF1-0B79-46A9-A293-6BB58F58D713}">
      <dgm:prSet/>
      <dgm:spPr/>
      <dgm:t>
        <a:bodyPr/>
        <a:lstStyle/>
        <a:p>
          <a:endParaRPr lang="nl-NL"/>
        </a:p>
      </dgm:t>
    </dgm:pt>
    <dgm:pt modelId="{8691971C-B63C-4253-83BE-FA0A72C5459B}" type="sibTrans" cxnId="{06B9CFF1-0B79-46A9-A293-6BB58F58D713}">
      <dgm:prSet/>
      <dgm:spPr/>
      <dgm:t>
        <a:bodyPr/>
        <a:lstStyle/>
        <a:p>
          <a:endParaRPr lang="nl-NL"/>
        </a:p>
      </dgm:t>
    </dgm:pt>
    <dgm:pt modelId="{5E750DBA-E997-46AD-85A8-468F49017514}">
      <dgm:prSet phldrT="[Tekst]"/>
      <dgm:spPr/>
      <dgm:t>
        <a:bodyPr/>
        <a:lstStyle/>
        <a:p>
          <a:r>
            <a:rPr lang="nl-NL"/>
            <a:t>Is de waarschuwing deugdelijk?</a:t>
          </a:r>
        </a:p>
      </dgm:t>
    </dgm:pt>
    <dgm:pt modelId="{C35B9EC0-4250-4DD3-842C-759CA5AD9D32}" type="parTrans" cxnId="{E0DA99D5-2235-4D8F-A815-17ADE335482E}">
      <dgm:prSet/>
      <dgm:spPr/>
      <dgm:t>
        <a:bodyPr/>
        <a:lstStyle/>
        <a:p>
          <a:endParaRPr lang="nl-NL"/>
        </a:p>
      </dgm:t>
    </dgm:pt>
    <dgm:pt modelId="{D8993E51-7A2A-43EB-9C04-6EBC948247E4}" type="sibTrans" cxnId="{E0DA99D5-2235-4D8F-A815-17ADE335482E}">
      <dgm:prSet/>
      <dgm:spPr/>
      <dgm:t>
        <a:bodyPr/>
        <a:lstStyle/>
        <a:p>
          <a:endParaRPr lang="nl-NL"/>
        </a:p>
      </dgm:t>
    </dgm:pt>
    <dgm:pt modelId="{1EAC3B55-C7EB-4693-9323-66CC9D730B3F}">
      <dgm:prSet phldrT="[Tekst]"/>
      <dgm:spPr/>
      <dgm:t>
        <a:bodyPr/>
        <a:lstStyle/>
        <a:p>
          <a:r>
            <a:rPr lang="nl-NL"/>
            <a:t>Het voorkomen van het gevaar is niet deugdelijk.</a:t>
          </a:r>
        </a:p>
      </dgm:t>
    </dgm:pt>
    <dgm:pt modelId="{2B0CD58A-9457-4BD0-AA94-E40989C59810}" type="parTrans" cxnId="{699516C2-C2F3-4265-B8F8-6421909141BD}">
      <dgm:prSet/>
      <dgm:spPr/>
      <dgm:t>
        <a:bodyPr/>
        <a:lstStyle/>
        <a:p>
          <a:endParaRPr lang="nl-NL"/>
        </a:p>
      </dgm:t>
    </dgm:pt>
    <dgm:pt modelId="{77809D5A-CA96-4814-83CA-2809EE0E72B6}" type="sibTrans" cxnId="{699516C2-C2F3-4265-B8F8-6421909141BD}">
      <dgm:prSet/>
      <dgm:spPr/>
      <dgm:t>
        <a:bodyPr/>
        <a:lstStyle/>
        <a:p>
          <a:endParaRPr lang="nl-NL"/>
        </a:p>
      </dgm:t>
    </dgm:pt>
    <dgm:pt modelId="{DD9B4D0C-8B80-469F-82B9-329D18C7E2ED}">
      <dgm:prSet phldrT="[Tekst]"/>
      <dgm:spPr/>
      <dgm:t>
        <a:bodyPr/>
        <a:lstStyle/>
        <a:p>
          <a:r>
            <a:rPr lang="nl-NL"/>
            <a:t>Ja.</a:t>
          </a:r>
        </a:p>
      </dgm:t>
    </dgm:pt>
    <dgm:pt modelId="{8238E407-085B-4AD5-BA64-3D37560C25DE}" type="parTrans" cxnId="{6F12C0E2-FB3F-42D5-9385-362DA2409121}">
      <dgm:prSet/>
      <dgm:spPr/>
      <dgm:t>
        <a:bodyPr/>
        <a:lstStyle/>
        <a:p>
          <a:endParaRPr lang="nl-NL"/>
        </a:p>
      </dgm:t>
    </dgm:pt>
    <dgm:pt modelId="{450D409C-4428-44A7-8E46-88120C10E0EB}" type="sibTrans" cxnId="{6F12C0E2-FB3F-42D5-9385-362DA2409121}">
      <dgm:prSet/>
      <dgm:spPr/>
      <dgm:t>
        <a:bodyPr/>
        <a:lstStyle/>
        <a:p>
          <a:endParaRPr lang="nl-NL"/>
        </a:p>
      </dgm:t>
    </dgm:pt>
    <dgm:pt modelId="{BD219F65-98A2-4700-B748-F20E42BF07BF}">
      <dgm:prSet phldrT="[Tekst]"/>
      <dgm:spPr/>
      <dgm:t>
        <a:bodyPr/>
        <a:lstStyle/>
        <a:p>
          <a:r>
            <a:rPr lang="nl-NL"/>
            <a:t>Nee.</a:t>
          </a:r>
        </a:p>
      </dgm:t>
    </dgm:pt>
    <dgm:pt modelId="{4F41DA61-E987-471F-A108-DDA065FBE7FB}" type="parTrans" cxnId="{30AA4295-480D-49C4-969B-37C9FAB02037}">
      <dgm:prSet/>
      <dgm:spPr/>
      <dgm:t>
        <a:bodyPr/>
        <a:lstStyle/>
        <a:p>
          <a:endParaRPr lang="nl-NL"/>
        </a:p>
      </dgm:t>
    </dgm:pt>
    <dgm:pt modelId="{5EED0E0D-0810-4103-906E-C9DAAA9A80AE}" type="sibTrans" cxnId="{30AA4295-480D-49C4-969B-37C9FAB02037}">
      <dgm:prSet/>
      <dgm:spPr/>
      <dgm:t>
        <a:bodyPr/>
        <a:lstStyle/>
        <a:p>
          <a:endParaRPr lang="nl-NL"/>
        </a:p>
      </dgm:t>
    </dgm:pt>
    <dgm:pt modelId="{35406753-E819-433F-8492-573F058F1C80}">
      <dgm:prSet phldrT="[Tekst]"/>
      <dgm:spPr/>
      <dgm:t>
        <a:bodyPr/>
        <a:lstStyle/>
        <a:p>
          <a:r>
            <a:rPr lang="nl-NL"/>
            <a:t>Het voorkomen van het gevaar is niet deugdelijk.</a:t>
          </a:r>
        </a:p>
      </dgm:t>
    </dgm:pt>
    <dgm:pt modelId="{C33E1FF0-6C0F-41A3-972F-084B5BBFAEDE}" type="parTrans" cxnId="{DED471FC-71A1-4BE1-83E4-49FC04635943}">
      <dgm:prSet/>
      <dgm:spPr/>
      <dgm:t>
        <a:bodyPr/>
        <a:lstStyle/>
        <a:p>
          <a:endParaRPr lang="nl-NL"/>
        </a:p>
      </dgm:t>
    </dgm:pt>
    <dgm:pt modelId="{7F90B3D7-62ED-4BB3-BB66-FF278A45CEC4}" type="sibTrans" cxnId="{DED471FC-71A1-4BE1-83E4-49FC04635943}">
      <dgm:prSet/>
      <dgm:spPr/>
      <dgm:t>
        <a:bodyPr/>
        <a:lstStyle/>
        <a:p>
          <a:endParaRPr lang="nl-NL"/>
        </a:p>
      </dgm:t>
    </dgm:pt>
    <dgm:pt modelId="{07860339-630C-419E-AD1C-DD01B08DF22F}">
      <dgm:prSet phldrT="[Tekst]"/>
      <dgm:spPr/>
      <dgm:t>
        <a:bodyPr/>
        <a:lstStyle/>
        <a:p>
          <a:r>
            <a:rPr lang="nl-NL"/>
            <a:t>Deze maatstaf wordt niet verder beoordeeld.</a:t>
          </a:r>
        </a:p>
      </dgm:t>
    </dgm:pt>
    <dgm:pt modelId="{E88BF5E3-3C21-4B3F-8BB8-1E4480348E9B}" type="parTrans" cxnId="{93DD5313-3FE3-4119-ADCC-73D7E5D4F4D6}">
      <dgm:prSet/>
      <dgm:spPr/>
      <dgm:t>
        <a:bodyPr/>
        <a:lstStyle/>
        <a:p>
          <a:endParaRPr lang="nl-NL"/>
        </a:p>
      </dgm:t>
    </dgm:pt>
    <dgm:pt modelId="{63F0E8D7-F317-41B9-934A-F142A8F356FA}" type="sibTrans" cxnId="{93DD5313-3FE3-4119-ADCC-73D7E5D4F4D6}">
      <dgm:prSet/>
      <dgm:spPr/>
      <dgm:t>
        <a:bodyPr/>
        <a:lstStyle/>
        <a:p>
          <a:endParaRPr lang="nl-NL"/>
        </a:p>
      </dgm:t>
    </dgm:pt>
    <dgm:pt modelId="{FF56E266-253E-4025-82A5-69A66DE0FC70}">
      <dgm:prSet phldrT="[Tekst]"/>
      <dgm:spPr/>
      <dgm:t>
        <a:bodyPr/>
        <a:lstStyle/>
        <a:p>
          <a:r>
            <a:rPr lang="nl-NL"/>
            <a:t>Deze maatstaf wordt niet verder beoordeeld.</a:t>
          </a:r>
        </a:p>
      </dgm:t>
    </dgm:pt>
    <dgm:pt modelId="{1B0748D0-7340-4A12-8A25-A1EA34178C9F}" type="parTrans" cxnId="{D5244612-A00E-48BD-B7BC-44924E57EB88}">
      <dgm:prSet/>
      <dgm:spPr/>
      <dgm:t>
        <a:bodyPr/>
        <a:lstStyle/>
        <a:p>
          <a:endParaRPr lang="nl-NL"/>
        </a:p>
      </dgm:t>
    </dgm:pt>
    <dgm:pt modelId="{989C422D-5A7A-4AB7-8250-06A095C5244C}" type="sibTrans" cxnId="{D5244612-A00E-48BD-B7BC-44924E57EB88}">
      <dgm:prSet/>
      <dgm:spPr/>
      <dgm:t>
        <a:bodyPr/>
        <a:lstStyle/>
        <a:p>
          <a:endParaRPr lang="nl-NL"/>
        </a:p>
      </dgm:t>
    </dgm:pt>
    <dgm:pt modelId="{23F90727-124A-47E4-B71C-1249D88E8F1C}">
      <dgm:prSet phldrT="[Tekst]"/>
      <dgm:spPr/>
      <dgm:t>
        <a:bodyPr/>
        <a:lstStyle/>
        <a:p>
          <a:r>
            <a:rPr lang="nl-NL"/>
            <a:t>Het voorkomen van het gevaar is deugdelijk.</a:t>
          </a:r>
        </a:p>
      </dgm:t>
    </dgm:pt>
    <dgm:pt modelId="{0D93FA5A-554D-44BE-B45A-F46838DD2B0D}" type="parTrans" cxnId="{BF8D44D1-F969-42F0-9773-A8B7290D9E40}">
      <dgm:prSet/>
      <dgm:spPr/>
      <dgm:t>
        <a:bodyPr/>
        <a:lstStyle/>
        <a:p>
          <a:endParaRPr lang="nl-NL"/>
        </a:p>
      </dgm:t>
    </dgm:pt>
    <dgm:pt modelId="{9B98CB00-3F6C-4407-871E-706187126D20}" type="sibTrans" cxnId="{BF8D44D1-F969-42F0-9773-A8B7290D9E40}">
      <dgm:prSet/>
      <dgm:spPr/>
      <dgm:t>
        <a:bodyPr/>
        <a:lstStyle/>
        <a:p>
          <a:endParaRPr lang="nl-NL"/>
        </a:p>
      </dgm:t>
    </dgm:pt>
    <dgm:pt modelId="{5CF7B033-6754-4925-AEAC-77C347844822}" type="pres">
      <dgm:prSet presAssocID="{ACE3206C-8BBD-4F92-921A-B958A4FF54AD}" presName="mainComposite" presStyleCnt="0">
        <dgm:presLayoutVars>
          <dgm:chPref val="1"/>
          <dgm:dir/>
          <dgm:animOne val="branch"/>
          <dgm:animLvl val="lvl"/>
          <dgm:resizeHandles val="exact"/>
        </dgm:presLayoutVars>
      </dgm:prSet>
      <dgm:spPr/>
    </dgm:pt>
    <dgm:pt modelId="{DFFDFAA6-915B-47C9-B6A9-5945078D6AE2}" type="pres">
      <dgm:prSet presAssocID="{ACE3206C-8BBD-4F92-921A-B958A4FF54AD}" presName="hierFlow" presStyleCnt="0"/>
      <dgm:spPr/>
    </dgm:pt>
    <dgm:pt modelId="{7EB79F54-D8AE-47B0-9DAE-BF73EA7F0F22}" type="pres">
      <dgm:prSet presAssocID="{ACE3206C-8BBD-4F92-921A-B958A4FF54AD}" presName="hierChild1" presStyleCnt="0">
        <dgm:presLayoutVars>
          <dgm:chPref val="1"/>
          <dgm:animOne val="branch"/>
          <dgm:animLvl val="lvl"/>
        </dgm:presLayoutVars>
      </dgm:prSet>
      <dgm:spPr/>
    </dgm:pt>
    <dgm:pt modelId="{4DF9D959-370A-4BE9-BA8F-0F3401F54213}" type="pres">
      <dgm:prSet presAssocID="{DF490E0C-26C9-4763-8EC9-4901C2D299AE}" presName="Name14" presStyleCnt="0"/>
      <dgm:spPr/>
    </dgm:pt>
    <dgm:pt modelId="{A879E05D-E661-4C17-89CC-3B07C5B1AB04}" type="pres">
      <dgm:prSet presAssocID="{DF490E0C-26C9-4763-8EC9-4901C2D299AE}" presName="level1Shape" presStyleLbl="node0" presStyleIdx="0" presStyleCnt="1">
        <dgm:presLayoutVars>
          <dgm:chPref val="3"/>
        </dgm:presLayoutVars>
      </dgm:prSet>
      <dgm:spPr/>
    </dgm:pt>
    <dgm:pt modelId="{0D46247C-EAB3-42B2-AEE5-2C95AE443C55}" type="pres">
      <dgm:prSet presAssocID="{DF490E0C-26C9-4763-8EC9-4901C2D299AE}" presName="hierChild2" presStyleCnt="0"/>
      <dgm:spPr/>
    </dgm:pt>
    <dgm:pt modelId="{BE15E972-E91D-47E7-B649-D66490B25303}" type="pres">
      <dgm:prSet presAssocID="{EC2A6AAD-E288-4B30-B874-42DE95025932}" presName="Name19" presStyleLbl="parChTrans1D2" presStyleIdx="0" presStyleCnt="2"/>
      <dgm:spPr/>
    </dgm:pt>
    <dgm:pt modelId="{72064879-B56A-4ACE-B685-F2195DB2843C}" type="pres">
      <dgm:prSet presAssocID="{9ADD2A10-7874-4C7F-B832-A865DC05E892}" presName="Name21" presStyleCnt="0"/>
      <dgm:spPr/>
    </dgm:pt>
    <dgm:pt modelId="{0C6CA2BF-E674-4739-9A8A-9B22CE7CA935}" type="pres">
      <dgm:prSet presAssocID="{9ADD2A10-7874-4C7F-B832-A865DC05E892}" presName="level2Shape" presStyleLbl="node2" presStyleIdx="0" presStyleCnt="2"/>
      <dgm:spPr/>
    </dgm:pt>
    <dgm:pt modelId="{7651BEA1-C9AE-408D-A3E8-6079CAF836D3}" type="pres">
      <dgm:prSet presAssocID="{9ADD2A10-7874-4C7F-B832-A865DC05E892}" presName="hierChild3" presStyleCnt="0"/>
      <dgm:spPr/>
    </dgm:pt>
    <dgm:pt modelId="{F9F02673-417D-4784-9632-19732CC4729A}" type="pres">
      <dgm:prSet presAssocID="{16348B09-1A07-452B-9A9F-E13D43D5647E}" presName="Name19" presStyleLbl="parChTrans1D3" presStyleIdx="0" presStyleCnt="2"/>
      <dgm:spPr/>
    </dgm:pt>
    <dgm:pt modelId="{645795DA-D001-4E17-B87C-BA562AEDA13C}" type="pres">
      <dgm:prSet presAssocID="{AA77A261-4A00-4073-8288-3B4BEF0CC50A}" presName="Name21" presStyleCnt="0"/>
      <dgm:spPr/>
    </dgm:pt>
    <dgm:pt modelId="{9F874ACB-ADEA-4231-8797-E601A6BF5433}" type="pres">
      <dgm:prSet presAssocID="{AA77A261-4A00-4073-8288-3B4BEF0CC50A}" presName="level2Shape" presStyleLbl="node3" presStyleIdx="0" presStyleCnt="2"/>
      <dgm:spPr/>
    </dgm:pt>
    <dgm:pt modelId="{7CE94E22-940A-4B1B-821C-BEE94EC4F94E}" type="pres">
      <dgm:prSet presAssocID="{AA77A261-4A00-4073-8288-3B4BEF0CC50A}" presName="hierChild3" presStyleCnt="0"/>
      <dgm:spPr/>
    </dgm:pt>
    <dgm:pt modelId="{A617D0B9-2B4F-49A4-97A0-2A84B0503039}" type="pres">
      <dgm:prSet presAssocID="{3D2538D7-CEFD-4BAB-990E-D3A8CF6791EC}" presName="Name19" presStyleLbl="parChTrans1D4" presStyleIdx="0" presStyleCnt="12"/>
      <dgm:spPr/>
    </dgm:pt>
    <dgm:pt modelId="{131B6AE0-663E-4D1A-84A8-17FEFAD37F49}" type="pres">
      <dgm:prSet presAssocID="{7DA633EA-5687-4069-80FA-B15BB62242E1}" presName="Name21" presStyleCnt="0"/>
      <dgm:spPr/>
    </dgm:pt>
    <dgm:pt modelId="{8404FF85-23B0-47AB-A0D9-32072F6C8550}" type="pres">
      <dgm:prSet presAssocID="{7DA633EA-5687-4069-80FA-B15BB62242E1}" presName="level2Shape" presStyleLbl="node4" presStyleIdx="0" presStyleCnt="12"/>
      <dgm:spPr/>
    </dgm:pt>
    <dgm:pt modelId="{9733D804-C5D6-4D49-97C8-348906AB50F6}" type="pres">
      <dgm:prSet presAssocID="{7DA633EA-5687-4069-80FA-B15BB62242E1}" presName="hierChild3" presStyleCnt="0"/>
      <dgm:spPr/>
    </dgm:pt>
    <dgm:pt modelId="{6FE0B485-2499-46E0-A818-D62DAFD660C3}" type="pres">
      <dgm:prSet presAssocID="{2AC68B3B-51F7-482E-AD6A-5673313A513E}" presName="Name19" presStyleLbl="parChTrans1D4" presStyleIdx="1" presStyleCnt="12"/>
      <dgm:spPr/>
    </dgm:pt>
    <dgm:pt modelId="{FA4183E7-304B-40AB-B278-9F5241AC3B88}" type="pres">
      <dgm:prSet presAssocID="{46E9AA00-B25C-4236-8139-7AC31A5F843D}" presName="Name21" presStyleCnt="0"/>
      <dgm:spPr/>
    </dgm:pt>
    <dgm:pt modelId="{E0FC38C3-9CD2-4438-8904-4B730AF8AE27}" type="pres">
      <dgm:prSet presAssocID="{46E9AA00-B25C-4236-8139-7AC31A5F843D}" presName="level2Shape" presStyleLbl="node4" presStyleIdx="1" presStyleCnt="12"/>
      <dgm:spPr/>
    </dgm:pt>
    <dgm:pt modelId="{5918BC00-DA01-41D1-8F87-A7DCAD952495}" type="pres">
      <dgm:prSet presAssocID="{46E9AA00-B25C-4236-8139-7AC31A5F843D}" presName="hierChild3" presStyleCnt="0"/>
      <dgm:spPr/>
    </dgm:pt>
    <dgm:pt modelId="{44D7A0F4-45B4-4853-B90E-F0F1AE044640}" type="pres">
      <dgm:prSet presAssocID="{EDCB4E8F-D431-40EE-8FB2-51EE9A7F95AB}" presName="Name19" presStyleLbl="parChTrans1D4" presStyleIdx="2" presStyleCnt="12"/>
      <dgm:spPr/>
    </dgm:pt>
    <dgm:pt modelId="{79F5700A-034E-4F27-BDC3-C4830B2B0A73}" type="pres">
      <dgm:prSet presAssocID="{E9EDD9C0-8A6E-43F5-AEF4-C26C53AE344F}" presName="Name21" presStyleCnt="0"/>
      <dgm:spPr/>
    </dgm:pt>
    <dgm:pt modelId="{33ECBC55-CAB8-4826-963A-3AC7CF39EFAD}" type="pres">
      <dgm:prSet presAssocID="{E9EDD9C0-8A6E-43F5-AEF4-C26C53AE344F}" presName="level2Shape" presStyleLbl="node4" presStyleIdx="2" presStyleCnt="12"/>
      <dgm:spPr/>
    </dgm:pt>
    <dgm:pt modelId="{739D2EF0-B305-4EF8-B488-027FF534393B}" type="pres">
      <dgm:prSet presAssocID="{E9EDD9C0-8A6E-43F5-AEF4-C26C53AE344F}" presName="hierChild3" presStyleCnt="0"/>
      <dgm:spPr/>
    </dgm:pt>
    <dgm:pt modelId="{A09699E1-B66E-4A51-A55F-B0E752C30F9B}" type="pres">
      <dgm:prSet presAssocID="{C35B9EC0-4250-4DD3-842C-759CA5AD9D32}" presName="Name19" presStyleLbl="parChTrans1D4" presStyleIdx="3" presStyleCnt="12"/>
      <dgm:spPr/>
    </dgm:pt>
    <dgm:pt modelId="{DA6EEAE8-2A4E-4DA3-B908-F115740F8504}" type="pres">
      <dgm:prSet presAssocID="{5E750DBA-E997-46AD-85A8-468F49017514}" presName="Name21" presStyleCnt="0"/>
      <dgm:spPr/>
    </dgm:pt>
    <dgm:pt modelId="{04287A4E-AF8D-4809-A62F-2C1429E03A0C}" type="pres">
      <dgm:prSet presAssocID="{5E750DBA-E997-46AD-85A8-468F49017514}" presName="level2Shape" presStyleLbl="node4" presStyleIdx="3" presStyleCnt="12"/>
      <dgm:spPr/>
    </dgm:pt>
    <dgm:pt modelId="{FDF391FA-CB12-4B86-82AC-1F0250AABCA6}" type="pres">
      <dgm:prSet presAssocID="{5E750DBA-E997-46AD-85A8-468F49017514}" presName="hierChild3" presStyleCnt="0"/>
      <dgm:spPr/>
    </dgm:pt>
    <dgm:pt modelId="{418FAEA8-02BE-4AE5-B3EE-6EEFC94F5437}" type="pres">
      <dgm:prSet presAssocID="{8238E407-085B-4AD5-BA64-3D37560C25DE}" presName="Name19" presStyleLbl="parChTrans1D4" presStyleIdx="4" presStyleCnt="12"/>
      <dgm:spPr/>
    </dgm:pt>
    <dgm:pt modelId="{E4E8FAF6-015F-427B-A04A-501C3C912C2A}" type="pres">
      <dgm:prSet presAssocID="{DD9B4D0C-8B80-469F-82B9-329D18C7E2ED}" presName="Name21" presStyleCnt="0"/>
      <dgm:spPr/>
    </dgm:pt>
    <dgm:pt modelId="{37020250-DFA3-4EA5-84B0-86413C029C77}" type="pres">
      <dgm:prSet presAssocID="{DD9B4D0C-8B80-469F-82B9-329D18C7E2ED}" presName="level2Shape" presStyleLbl="node4" presStyleIdx="4" presStyleCnt="12"/>
      <dgm:spPr/>
    </dgm:pt>
    <dgm:pt modelId="{9CB5B8F8-F305-43E2-9F53-14EE7078A9D4}" type="pres">
      <dgm:prSet presAssocID="{DD9B4D0C-8B80-469F-82B9-329D18C7E2ED}" presName="hierChild3" presStyleCnt="0"/>
      <dgm:spPr/>
    </dgm:pt>
    <dgm:pt modelId="{F8AC10B7-345D-4140-8EAE-F3E72C9B1CBB}" type="pres">
      <dgm:prSet presAssocID="{0D93FA5A-554D-44BE-B45A-F46838DD2B0D}" presName="Name19" presStyleLbl="parChTrans1D4" presStyleIdx="5" presStyleCnt="12"/>
      <dgm:spPr/>
    </dgm:pt>
    <dgm:pt modelId="{36892245-4882-4D5E-AED3-56145054E216}" type="pres">
      <dgm:prSet presAssocID="{23F90727-124A-47E4-B71C-1249D88E8F1C}" presName="Name21" presStyleCnt="0"/>
      <dgm:spPr/>
    </dgm:pt>
    <dgm:pt modelId="{172DF970-B81F-4BE3-8356-E7F17D71573E}" type="pres">
      <dgm:prSet presAssocID="{23F90727-124A-47E4-B71C-1249D88E8F1C}" presName="level2Shape" presStyleLbl="node4" presStyleIdx="5" presStyleCnt="12"/>
      <dgm:spPr/>
    </dgm:pt>
    <dgm:pt modelId="{FABD8192-7E0C-4CAC-9F70-F177CC931FA0}" type="pres">
      <dgm:prSet presAssocID="{23F90727-124A-47E4-B71C-1249D88E8F1C}" presName="hierChild3" presStyleCnt="0"/>
      <dgm:spPr/>
    </dgm:pt>
    <dgm:pt modelId="{A45AB4A0-D086-4AB9-8A97-4ED7FF916274}" type="pres">
      <dgm:prSet presAssocID="{4F41DA61-E987-471F-A108-DDA065FBE7FB}" presName="Name19" presStyleLbl="parChTrans1D4" presStyleIdx="6" presStyleCnt="12"/>
      <dgm:spPr/>
    </dgm:pt>
    <dgm:pt modelId="{580775FD-F7D2-49D7-8F87-7B57F8E5B6D9}" type="pres">
      <dgm:prSet presAssocID="{BD219F65-98A2-4700-B748-F20E42BF07BF}" presName="Name21" presStyleCnt="0"/>
      <dgm:spPr/>
    </dgm:pt>
    <dgm:pt modelId="{F67884CB-28C2-4533-8FEC-3830F4EDEEEF}" type="pres">
      <dgm:prSet presAssocID="{BD219F65-98A2-4700-B748-F20E42BF07BF}" presName="level2Shape" presStyleLbl="node4" presStyleIdx="6" presStyleCnt="12"/>
      <dgm:spPr/>
    </dgm:pt>
    <dgm:pt modelId="{CC6DD3BB-A75D-45C2-83D6-7116EC83EC75}" type="pres">
      <dgm:prSet presAssocID="{BD219F65-98A2-4700-B748-F20E42BF07BF}" presName="hierChild3" presStyleCnt="0"/>
      <dgm:spPr/>
    </dgm:pt>
    <dgm:pt modelId="{35E5139E-BBB1-4D51-ADD4-36BC118F4F20}" type="pres">
      <dgm:prSet presAssocID="{C33E1FF0-6C0F-41A3-972F-084B5BBFAEDE}" presName="Name19" presStyleLbl="parChTrans1D4" presStyleIdx="7" presStyleCnt="12"/>
      <dgm:spPr/>
    </dgm:pt>
    <dgm:pt modelId="{ED110D8E-A1FD-4497-98AA-CACB3C3950AE}" type="pres">
      <dgm:prSet presAssocID="{35406753-E819-433F-8492-573F058F1C80}" presName="Name21" presStyleCnt="0"/>
      <dgm:spPr/>
    </dgm:pt>
    <dgm:pt modelId="{3ABAB009-5C82-45D7-9D9F-02BF9B1A14E6}" type="pres">
      <dgm:prSet presAssocID="{35406753-E819-433F-8492-573F058F1C80}" presName="level2Shape" presStyleLbl="node4" presStyleIdx="7" presStyleCnt="12"/>
      <dgm:spPr/>
    </dgm:pt>
    <dgm:pt modelId="{565708E4-7AD0-4ACA-869D-0DC8FACC7BD5}" type="pres">
      <dgm:prSet presAssocID="{35406753-E819-433F-8492-573F058F1C80}" presName="hierChild3" presStyleCnt="0"/>
      <dgm:spPr/>
    </dgm:pt>
    <dgm:pt modelId="{73DBCE96-1E8E-4971-9DD1-354ADD443A5B}" type="pres">
      <dgm:prSet presAssocID="{69F6CB58-F10D-46E9-9126-B5CB904FC8BF}" presName="Name19" presStyleLbl="parChTrans1D4" presStyleIdx="8" presStyleCnt="12"/>
      <dgm:spPr/>
    </dgm:pt>
    <dgm:pt modelId="{399E1890-1636-43E8-BA8E-100F7D0F0F5E}" type="pres">
      <dgm:prSet presAssocID="{F0AC305F-9C20-4FF0-A5E0-EAD278F86BB2}" presName="Name21" presStyleCnt="0"/>
      <dgm:spPr/>
    </dgm:pt>
    <dgm:pt modelId="{EC44B383-C0CA-4BE8-8602-2F063BE3F8C0}" type="pres">
      <dgm:prSet presAssocID="{F0AC305F-9C20-4FF0-A5E0-EAD278F86BB2}" presName="level2Shape" presStyleLbl="node4" presStyleIdx="8" presStyleCnt="12"/>
      <dgm:spPr/>
    </dgm:pt>
    <dgm:pt modelId="{DB1AE889-0B08-46B5-8B39-29583E3E8805}" type="pres">
      <dgm:prSet presAssocID="{F0AC305F-9C20-4FF0-A5E0-EAD278F86BB2}" presName="hierChild3" presStyleCnt="0"/>
      <dgm:spPr/>
    </dgm:pt>
    <dgm:pt modelId="{6C71C863-E4E1-455B-B831-E60516807C32}" type="pres">
      <dgm:prSet presAssocID="{2B0CD58A-9457-4BD0-AA94-E40989C59810}" presName="Name19" presStyleLbl="parChTrans1D4" presStyleIdx="9" presStyleCnt="12"/>
      <dgm:spPr/>
    </dgm:pt>
    <dgm:pt modelId="{2795A85F-E31E-4FA1-97D9-78A143713502}" type="pres">
      <dgm:prSet presAssocID="{1EAC3B55-C7EB-4693-9323-66CC9D730B3F}" presName="Name21" presStyleCnt="0"/>
      <dgm:spPr/>
    </dgm:pt>
    <dgm:pt modelId="{A018C551-B21E-47B5-95F7-5A919D061A91}" type="pres">
      <dgm:prSet presAssocID="{1EAC3B55-C7EB-4693-9323-66CC9D730B3F}" presName="level2Shape" presStyleLbl="node4" presStyleIdx="9" presStyleCnt="12"/>
      <dgm:spPr/>
    </dgm:pt>
    <dgm:pt modelId="{075CF972-6985-42E6-B6FD-9C36DF1C4A3E}" type="pres">
      <dgm:prSet presAssocID="{1EAC3B55-C7EB-4693-9323-66CC9D730B3F}" presName="hierChild3" presStyleCnt="0"/>
      <dgm:spPr/>
    </dgm:pt>
    <dgm:pt modelId="{4E466F0F-5F67-451D-BCCD-DEA0015DAE1D}" type="pres">
      <dgm:prSet presAssocID="{778376DF-9E12-4C0E-ABA9-ABADE637A911}" presName="Name19" presStyleLbl="parChTrans1D4" presStyleIdx="10" presStyleCnt="12"/>
      <dgm:spPr/>
    </dgm:pt>
    <dgm:pt modelId="{1204FBF6-ECAA-4D90-AE13-8AA81AFFE0C6}" type="pres">
      <dgm:prSet presAssocID="{50910F0A-98E6-46D2-B3C8-37462E4E11A7}" presName="Name21" presStyleCnt="0"/>
      <dgm:spPr/>
    </dgm:pt>
    <dgm:pt modelId="{C2CBFD54-942D-4988-966E-C414A29357E0}" type="pres">
      <dgm:prSet presAssocID="{50910F0A-98E6-46D2-B3C8-37462E4E11A7}" presName="level2Shape" presStyleLbl="node4" presStyleIdx="10" presStyleCnt="12"/>
      <dgm:spPr/>
    </dgm:pt>
    <dgm:pt modelId="{E5BB534D-6A95-410B-BFC2-BA9FF29B3E91}" type="pres">
      <dgm:prSet presAssocID="{50910F0A-98E6-46D2-B3C8-37462E4E11A7}" presName="hierChild3" presStyleCnt="0"/>
      <dgm:spPr/>
    </dgm:pt>
    <dgm:pt modelId="{5B7C65BB-D601-4C23-BDFB-90A06E3A04C9}" type="pres">
      <dgm:prSet presAssocID="{1B0748D0-7340-4A12-8A25-A1EA34178C9F}" presName="Name19" presStyleLbl="parChTrans1D4" presStyleIdx="11" presStyleCnt="12"/>
      <dgm:spPr/>
    </dgm:pt>
    <dgm:pt modelId="{68979DA6-A4EE-4D04-8289-F054FE80F404}" type="pres">
      <dgm:prSet presAssocID="{FF56E266-253E-4025-82A5-69A66DE0FC70}" presName="Name21" presStyleCnt="0"/>
      <dgm:spPr/>
    </dgm:pt>
    <dgm:pt modelId="{E55DED78-6229-4199-B789-3679D1C894B8}" type="pres">
      <dgm:prSet presAssocID="{FF56E266-253E-4025-82A5-69A66DE0FC70}" presName="level2Shape" presStyleLbl="node4" presStyleIdx="11" presStyleCnt="12"/>
      <dgm:spPr/>
    </dgm:pt>
    <dgm:pt modelId="{6F56EC09-3B5E-4302-9713-527FBFE71C40}" type="pres">
      <dgm:prSet presAssocID="{FF56E266-253E-4025-82A5-69A66DE0FC70}" presName="hierChild3" presStyleCnt="0"/>
      <dgm:spPr/>
    </dgm:pt>
    <dgm:pt modelId="{B8115013-BD83-4D83-AF7B-CFD081DF4012}" type="pres">
      <dgm:prSet presAssocID="{E43559F4-99CC-4BDB-A704-E3D82E116D1C}" presName="Name19" presStyleLbl="parChTrans1D2" presStyleIdx="1" presStyleCnt="2"/>
      <dgm:spPr/>
    </dgm:pt>
    <dgm:pt modelId="{BB48D485-AF8C-464F-82C2-C669D432ECC7}" type="pres">
      <dgm:prSet presAssocID="{DB17B6CA-0592-4C14-B002-1E109AE251D0}" presName="Name21" presStyleCnt="0"/>
      <dgm:spPr/>
    </dgm:pt>
    <dgm:pt modelId="{E64CF44F-D17E-4FC3-8744-1668C2957C80}" type="pres">
      <dgm:prSet presAssocID="{DB17B6CA-0592-4C14-B002-1E109AE251D0}" presName="level2Shape" presStyleLbl="node2" presStyleIdx="1" presStyleCnt="2"/>
      <dgm:spPr/>
    </dgm:pt>
    <dgm:pt modelId="{93A66709-EFF1-4108-8557-35D54D81F38B}" type="pres">
      <dgm:prSet presAssocID="{DB17B6CA-0592-4C14-B002-1E109AE251D0}" presName="hierChild3" presStyleCnt="0"/>
      <dgm:spPr/>
    </dgm:pt>
    <dgm:pt modelId="{227843A7-41D5-4929-895F-CF664B39D564}" type="pres">
      <dgm:prSet presAssocID="{E88BF5E3-3C21-4B3F-8BB8-1E4480348E9B}" presName="Name19" presStyleLbl="parChTrans1D3" presStyleIdx="1" presStyleCnt="2"/>
      <dgm:spPr/>
    </dgm:pt>
    <dgm:pt modelId="{EEB86909-4A2A-47FC-AD45-5A2C321BD9BB}" type="pres">
      <dgm:prSet presAssocID="{07860339-630C-419E-AD1C-DD01B08DF22F}" presName="Name21" presStyleCnt="0"/>
      <dgm:spPr/>
    </dgm:pt>
    <dgm:pt modelId="{A5D52EEC-76E1-463B-935A-4A250F60D4E3}" type="pres">
      <dgm:prSet presAssocID="{07860339-630C-419E-AD1C-DD01B08DF22F}" presName="level2Shape" presStyleLbl="node3" presStyleIdx="1" presStyleCnt="2"/>
      <dgm:spPr/>
    </dgm:pt>
    <dgm:pt modelId="{DD12AF88-1321-467E-9D97-74FB947A98E7}" type="pres">
      <dgm:prSet presAssocID="{07860339-630C-419E-AD1C-DD01B08DF22F}" presName="hierChild3" presStyleCnt="0"/>
      <dgm:spPr/>
    </dgm:pt>
    <dgm:pt modelId="{8DE3ED3A-5FDD-477B-ACD4-975CEFFBB7CD}" type="pres">
      <dgm:prSet presAssocID="{ACE3206C-8BBD-4F92-921A-B958A4FF54AD}" presName="bgShapesFlow" presStyleCnt="0"/>
      <dgm:spPr/>
    </dgm:pt>
  </dgm:ptLst>
  <dgm:cxnLst>
    <dgm:cxn modelId="{A48ADC00-CF2A-CB40-A873-6ACB8E727A71}" type="presOf" srcId="{E88BF5E3-3C21-4B3F-8BB8-1E4480348E9B}" destId="{227843A7-41D5-4929-895F-CF664B39D564}" srcOrd="0" destOrd="0" presId="urn:microsoft.com/office/officeart/2005/8/layout/hierarchy6"/>
    <dgm:cxn modelId="{7EA82006-AC59-432D-BE99-B3981C285C04}" srcId="{9ADD2A10-7874-4C7F-B832-A865DC05E892}" destId="{AA77A261-4A00-4073-8288-3B4BEF0CC50A}" srcOrd="0" destOrd="0" parTransId="{16348B09-1A07-452B-9A9F-E13D43D5647E}" sibTransId="{F9791F2B-C340-4FCA-9470-46F3A1FEC557}"/>
    <dgm:cxn modelId="{D5244612-A00E-48BD-B7BC-44924E57EB88}" srcId="{50910F0A-98E6-46D2-B3C8-37462E4E11A7}" destId="{FF56E266-253E-4025-82A5-69A66DE0FC70}" srcOrd="0" destOrd="0" parTransId="{1B0748D0-7340-4A12-8A25-A1EA34178C9F}" sibTransId="{989C422D-5A7A-4AB7-8250-06A095C5244C}"/>
    <dgm:cxn modelId="{93DD5313-3FE3-4119-ADCC-73D7E5D4F4D6}" srcId="{DB17B6CA-0592-4C14-B002-1E109AE251D0}" destId="{07860339-630C-419E-AD1C-DD01B08DF22F}" srcOrd="0" destOrd="0" parTransId="{E88BF5E3-3C21-4B3F-8BB8-1E4480348E9B}" sibTransId="{63F0E8D7-F317-41B9-934A-F142A8F356FA}"/>
    <dgm:cxn modelId="{9BD6CD23-FBAB-2448-9CC8-A065CAADC583}" type="presOf" srcId="{DF490E0C-26C9-4763-8EC9-4901C2D299AE}" destId="{A879E05D-E661-4C17-89CC-3B07C5B1AB04}" srcOrd="0" destOrd="0" presId="urn:microsoft.com/office/officeart/2005/8/layout/hierarchy6"/>
    <dgm:cxn modelId="{6A5B8831-7905-1E42-B13D-CA00572E84BD}" type="presOf" srcId="{7DA633EA-5687-4069-80FA-B15BB62242E1}" destId="{8404FF85-23B0-47AB-A0D9-32072F6C8550}" srcOrd="0" destOrd="0" presId="urn:microsoft.com/office/officeart/2005/8/layout/hierarchy6"/>
    <dgm:cxn modelId="{CF60D837-226B-8140-AD43-8B0428721A4D}" type="presOf" srcId="{778376DF-9E12-4C0E-ABA9-ABADE637A911}" destId="{4E466F0F-5F67-451D-BCCD-DEA0015DAE1D}" srcOrd="0" destOrd="0" presId="urn:microsoft.com/office/officeart/2005/8/layout/hierarchy6"/>
    <dgm:cxn modelId="{B82A933E-BFCF-0A46-AC7F-8B5DAA93293A}" type="presOf" srcId="{DD9B4D0C-8B80-469F-82B9-329D18C7E2ED}" destId="{37020250-DFA3-4EA5-84B0-86413C029C77}" srcOrd="0" destOrd="0" presId="urn:microsoft.com/office/officeart/2005/8/layout/hierarchy6"/>
    <dgm:cxn modelId="{1477905B-7091-9543-974F-5DD2BCAEA53B}" type="presOf" srcId="{1EAC3B55-C7EB-4693-9323-66CC9D730B3F}" destId="{A018C551-B21E-47B5-95F7-5A919D061A91}" srcOrd="0" destOrd="0" presId="urn:microsoft.com/office/officeart/2005/8/layout/hierarchy6"/>
    <dgm:cxn modelId="{40242A5D-62F4-F941-9693-78BEFB0A1FEF}" type="presOf" srcId="{3D2538D7-CEFD-4BAB-990E-D3A8CF6791EC}" destId="{A617D0B9-2B4F-49A4-97A0-2A84B0503039}" srcOrd="0" destOrd="0" presId="urn:microsoft.com/office/officeart/2005/8/layout/hierarchy6"/>
    <dgm:cxn modelId="{378F4A44-F810-5442-980D-4389D4840FE6}" type="presOf" srcId="{E9EDD9C0-8A6E-43F5-AEF4-C26C53AE344F}" destId="{33ECBC55-CAB8-4826-963A-3AC7CF39EFAD}" srcOrd="0" destOrd="0" presId="urn:microsoft.com/office/officeart/2005/8/layout/hierarchy6"/>
    <dgm:cxn modelId="{A8B4DF47-F964-4588-AE63-091CB0E8F25A}" srcId="{DF490E0C-26C9-4763-8EC9-4901C2D299AE}" destId="{DB17B6CA-0592-4C14-B002-1E109AE251D0}" srcOrd="1" destOrd="0" parTransId="{E43559F4-99CC-4BDB-A704-E3D82E116D1C}" sibTransId="{7775FBD8-01C0-49AA-97D3-D52BE0D62FD6}"/>
    <dgm:cxn modelId="{21D7464D-35C8-2444-A0FE-AD7F0C26930A}" type="presOf" srcId="{46E9AA00-B25C-4236-8139-7AC31A5F843D}" destId="{E0FC38C3-9CD2-4438-8904-4B730AF8AE27}" srcOrd="0" destOrd="0" presId="urn:microsoft.com/office/officeart/2005/8/layout/hierarchy6"/>
    <dgm:cxn modelId="{5C1CB571-D6EB-604E-A0DA-42B4D456A379}" type="presOf" srcId="{07860339-630C-419E-AD1C-DD01B08DF22F}" destId="{A5D52EEC-76E1-463B-935A-4A250F60D4E3}" srcOrd="0" destOrd="0" presId="urn:microsoft.com/office/officeart/2005/8/layout/hierarchy6"/>
    <dgm:cxn modelId="{C6A7C573-1F75-0C4C-8C5B-A627A2E7F8CA}" type="presOf" srcId="{9ADD2A10-7874-4C7F-B832-A865DC05E892}" destId="{0C6CA2BF-E674-4739-9A8A-9B22CE7CA935}" srcOrd="0" destOrd="0" presId="urn:microsoft.com/office/officeart/2005/8/layout/hierarchy6"/>
    <dgm:cxn modelId="{66085278-A164-4D54-B834-117F96BAA4FE}" srcId="{7DA633EA-5687-4069-80FA-B15BB62242E1}" destId="{46E9AA00-B25C-4236-8139-7AC31A5F843D}" srcOrd="0" destOrd="0" parTransId="{2AC68B3B-51F7-482E-AD6A-5673313A513E}" sibTransId="{F8319F96-D278-4094-A5DF-8156C9BBC69F}"/>
    <dgm:cxn modelId="{6229B57B-4FC0-ED44-9BD6-ECF28A8AB1C3}" type="presOf" srcId="{50910F0A-98E6-46D2-B3C8-37462E4E11A7}" destId="{C2CBFD54-942D-4988-966E-C414A29357E0}" srcOrd="0" destOrd="0" presId="urn:microsoft.com/office/officeart/2005/8/layout/hierarchy6"/>
    <dgm:cxn modelId="{73A6CE80-CAA4-1241-BEE1-0FC501FE3363}" type="presOf" srcId="{EC2A6AAD-E288-4B30-B874-42DE95025932}" destId="{BE15E972-E91D-47E7-B649-D66490B25303}" srcOrd="0" destOrd="0" presId="urn:microsoft.com/office/officeart/2005/8/layout/hierarchy6"/>
    <dgm:cxn modelId="{6AD3C98C-DC84-47F1-83E1-75899D651A2A}" srcId="{46E9AA00-B25C-4236-8139-7AC31A5F843D}" destId="{E9EDD9C0-8A6E-43F5-AEF4-C26C53AE344F}" srcOrd="0" destOrd="0" parTransId="{EDCB4E8F-D431-40EE-8FB2-51EE9A7F95AB}" sibTransId="{CCBEF7F5-28F7-4AEE-96D9-2AFCA4987308}"/>
    <dgm:cxn modelId="{B1723294-0E0B-4A63-9D53-5081B6FC4726}" srcId="{AA77A261-4A00-4073-8288-3B4BEF0CC50A}" destId="{50910F0A-98E6-46D2-B3C8-37462E4E11A7}" srcOrd="1" destOrd="0" parTransId="{778376DF-9E12-4C0E-ABA9-ABADE637A911}" sibTransId="{72149349-D251-4699-A24D-391BC545D80A}"/>
    <dgm:cxn modelId="{30AA4295-480D-49C4-969B-37C9FAB02037}" srcId="{5E750DBA-E997-46AD-85A8-468F49017514}" destId="{BD219F65-98A2-4700-B748-F20E42BF07BF}" srcOrd="1" destOrd="0" parTransId="{4F41DA61-E987-471F-A108-DDA065FBE7FB}" sibTransId="{5EED0E0D-0810-4103-906E-C9DAAA9A80AE}"/>
    <dgm:cxn modelId="{DAF28795-66BB-4B59-B3BF-6813F28B47CD}" srcId="{ACE3206C-8BBD-4F92-921A-B958A4FF54AD}" destId="{DF490E0C-26C9-4763-8EC9-4901C2D299AE}" srcOrd="0" destOrd="0" parTransId="{9B3F4F8A-ED50-4D4F-B43F-B405687EB882}" sibTransId="{345753B2-931A-474F-A3FE-B14921D13E4F}"/>
    <dgm:cxn modelId="{8BA41197-16A6-C14B-A2ED-5C85E21D8849}" type="presOf" srcId="{BD219F65-98A2-4700-B748-F20E42BF07BF}" destId="{F67884CB-28C2-4533-8FEC-3830F4EDEEEF}" srcOrd="0" destOrd="0" presId="urn:microsoft.com/office/officeart/2005/8/layout/hierarchy6"/>
    <dgm:cxn modelId="{E28FCC99-4BBF-4C61-83F7-0FCCEA47F136}" srcId="{AA77A261-4A00-4073-8288-3B4BEF0CC50A}" destId="{7DA633EA-5687-4069-80FA-B15BB62242E1}" srcOrd="0" destOrd="0" parTransId="{3D2538D7-CEFD-4BAB-990E-D3A8CF6791EC}" sibTransId="{C9BACB5A-E8F4-4C1F-9065-4A8FB6FBFE52}"/>
    <dgm:cxn modelId="{8C65189B-DC8D-E643-92E9-3ADAC3425A2E}" type="presOf" srcId="{69F6CB58-F10D-46E9-9126-B5CB904FC8BF}" destId="{73DBCE96-1E8E-4971-9DD1-354ADD443A5B}" srcOrd="0" destOrd="0" presId="urn:microsoft.com/office/officeart/2005/8/layout/hierarchy6"/>
    <dgm:cxn modelId="{5129339E-4B1B-D84A-B09A-CF5507F51367}" type="presOf" srcId="{AA77A261-4A00-4073-8288-3B4BEF0CC50A}" destId="{9F874ACB-ADEA-4231-8797-E601A6BF5433}" srcOrd="0" destOrd="0" presId="urn:microsoft.com/office/officeart/2005/8/layout/hierarchy6"/>
    <dgm:cxn modelId="{9C5D33A7-7791-424A-9632-020809FB22FD}" type="presOf" srcId="{0D93FA5A-554D-44BE-B45A-F46838DD2B0D}" destId="{F8AC10B7-345D-4140-8EAE-F3E72C9B1CBB}" srcOrd="0" destOrd="0" presId="urn:microsoft.com/office/officeart/2005/8/layout/hierarchy6"/>
    <dgm:cxn modelId="{F94DCAA7-D0F4-D342-8D96-80A0D48CD39E}" type="presOf" srcId="{1B0748D0-7340-4A12-8A25-A1EA34178C9F}" destId="{5B7C65BB-D601-4C23-BDFB-90A06E3A04C9}" srcOrd="0" destOrd="0" presId="urn:microsoft.com/office/officeart/2005/8/layout/hierarchy6"/>
    <dgm:cxn modelId="{246A60AD-104C-AF44-A662-2BB09AADC70B}" type="presOf" srcId="{8238E407-085B-4AD5-BA64-3D37560C25DE}" destId="{418FAEA8-02BE-4AE5-B3EE-6EEFC94F5437}" srcOrd="0" destOrd="0" presId="urn:microsoft.com/office/officeart/2005/8/layout/hierarchy6"/>
    <dgm:cxn modelId="{760D82AE-A94A-5E43-B896-96A7240983FF}" type="presOf" srcId="{C35B9EC0-4250-4DD3-842C-759CA5AD9D32}" destId="{A09699E1-B66E-4A51-A55F-B0E752C30F9B}" srcOrd="0" destOrd="0" presId="urn:microsoft.com/office/officeart/2005/8/layout/hierarchy6"/>
    <dgm:cxn modelId="{49D59DAE-5AFD-E840-9AA7-0C14B05D01CF}" type="presOf" srcId="{F0AC305F-9C20-4FF0-A5E0-EAD278F86BB2}" destId="{EC44B383-C0CA-4BE8-8602-2F063BE3F8C0}" srcOrd="0" destOrd="0" presId="urn:microsoft.com/office/officeart/2005/8/layout/hierarchy6"/>
    <dgm:cxn modelId="{EDB349B0-9275-DC4C-944E-91801B639017}" type="presOf" srcId="{E43559F4-99CC-4BDB-A704-E3D82E116D1C}" destId="{B8115013-BD83-4D83-AF7B-CFD081DF4012}" srcOrd="0" destOrd="0" presId="urn:microsoft.com/office/officeart/2005/8/layout/hierarchy6"/>
    <dgm:cxn modelId="{9A760CBA-A3A3-EE4B-B430-F8F7B538614B}" type="presOf" srcId="{2B0CD58A-9457-4BD0-AA94-E40989C59810}" destId="{6C71C863-E4E1-455B-B831-E60516807C32}" srcOrd="0" destOrd="0" presId="urn:microsoft.com/office/officeart/2005/8/layout/hierarchy6"/>
    <dgm:cxn modelId="{439F6CBB-D00E-0C4C-8D37-50E9587A68B5}" type="presOf" srcId="{EDCB4E8F-D431-40EE-8FB2-51EE9A7F95AB}" destId="{44D7A0F4-45B4-4853-B90E-F0F1AE044640}" srcOrd="0" destOrd="0" presId="urn:microsoft.com/office/officeart/2005/8/layout/hierarchy6"/>
    <dgm:cxn modelId="{8BAD1FBF-EA27-614C-8AE4-2362B39F0F76}" type="presOf" srcId="{23F90727-124A-47E4-B71C-1249D88E8F1C}" destId="{172DF970-B81F-4BE3-8356-E7F17D71573E}" srcOrd="0" destOrd="0" presId="urn:microsoft.com/office/officeart/2005/8/layout/hierarchy6"/>
    <dgm:cxn modelId="{699516C2-C2F3-4265-B8F8-6421909141BD}" srcId="{F0AC305F-9C20-4FF0-A5E0-EAD278F86BB2}" destId="{1EAC3B55-C7EB-4693-9323-66CC9D730B3F}" srcOrd="0" destOrd="0" parTransId="{2B0CD58A-9457-4BD0-AA94-E40989C59810}" sibTransId="{77809D5A-CA96-4814-83CA-2809EE0E72B6}"/>
    <dgm:cxn modelId="{EA7B89C3-9DCA-294D-AE97-EEE97329797C}" type="presOf" srcId="{16348B09-1A07-452B-9A9F-E13D43D5647E}" destId="{F9F02673-417D-4784-9632-19732CC4729A}" srcOrd="0" destOrd="0" presId="urn:microsoft.com/office/officeart/2005/8/layout/hierarchy6"/>
    <dgm:cxn modelId="{AA6891C9-F834-E343-A5FB-F40B8702D5D8}" type="presOf" srcId="{FF56E266-253E-4025-82A5-69A66DE0FC70}" destId="{E55DED78-6229-4199-B789-3679D1C894B8}" srcOrd="0" destOrd="0" presId="urn:microsoft.com/office/officeart/2005/8/layout/hierarchy6"/>
    <dgm:cxn modelId="{E171FACE-4AC3-448A-8977-D8514FD8C6C7}" srcId="{DF490E0C-26C9-4763-8EC9-4901C2D299AE}" destId="{9ADD2A10-7874-4C7F-B832-A865DC05E892}" srcOrd="0" destOrd="0" parTransId="{EC2A6AAD-E288-4B30-B874-42DE95025932}" sibTransId="{FCFF5164-CECA-4160-8353-10D713AD0B71}"/>
    <dgm:cxn modelId="{03A42CCF-D45B-E64A-ADEB-84609A19B3C6}" type="presOf" srcId="{5E750DBA-E997-46AD-85A8-468F49017514}" destId="{04287A4E-AF8D-4809-A62F-2C1429E03A0C}" srcOrd="0" destOrd="0" presId="urn:microsoft.com/office/officeart/2005/8/layout/hierarchy6"/>
    <dgm:cxn modelId="{BF8D44D1-F969-42F0-9773-A8B7290D9E40}" srcId="{DD9B4D0C-8B80-469F-82B9-329D18C7E2ED}" destId="{23F90727-124A-47E4-B71C-1249D88E8F1C}" srcOrd="0" destOrd="0" parTransId="{0D93FA5A-554D-44BE-B45A-F46838DD2B0D}" sibTransId="{9B98CB00-3F6C-4407-871E-706187126D20}"/>
    <dgm:cxn modelId="{4ACF6DD5-00C0-F74C-B007-ED97ECEDA197}" type="presOf" srcId="{C33E1FF0-6C0F-41A3-972F-084B5BBFAEDE}" destId="{35E5139E-BBB1-4D51-ADD4-36BC118F4F20}" srcOrd="0" destOrd="0" presId="urn:microsoft.com/office/officeart/2005/8/layout/hierarchy6"/>
    <dgm:cxn modelId="{E0DA99D5-2235-4D8F-A815-17ADE335482E}" srcId="{E9EDD9C0-8A6E-43F5-AEF4-C26C53AE344F}" destId="{5E750DBA-E997-46AD-85A8-468F49017514}" srcOrd="0" destOrd="0" parTransId="{C35B9EC0-4250-4DD3-842C-759CA5AD9D32}" sibTransId="{D8993E51-7A2A-43EB-9C04-6EBC948247E4}"/>
    <dgm:cxn modelId="{C95553DC-62BE-4541-BCDD-63554EFC4F88}" type="presOf" srcId="{DB17B6CA-0592-4C14-B002-1E109AE251D0}" destId="{E64CF44F-D17E-4FC3-8744-1668C2957C80}" srcOrd="0" destOrd="0" presId="urn:microsoft.com/office/officeart/2005/8/layout/hierarchy6"/>
    <dgm:cxn modelId="{DCD081DE-9B22-E54F-8107-B6BA069C5456}" type="presOf" srcId="{ACE3206C-8BBD-4F92-921A-B958A4FF54AD}" destId="{5CF7B033-6754-4925-AEAC-77C347844822}" srcOrd="0" destOrd="0" presId="urn:microsoft.com/office/officeart/2005/8/layout/hierarchy6"/>
    <dgm:cxn modelId="{6F12C0E2-FB3F-42D5-9385-362DA2409121}" srcId="{5E750DBA-E997-46AD-85A8-468F49017514}" destId="{DD9B4D0C-8B80-469F-82B9-329D18C7E2ED}" srcOrd="0" destOrd="0" parTransId="{8238E407-085B-4AD5-BA64-3D37560C25DE}" sibTransId="{450D409C-4428-44A7-8E46-88120C10E0EB}"/>
    <dgm:cxn modelId="{A92A78E4-3B9E-0040-8303-6FF629BF8C92}" type="presOf" srcId="{4F41DA61-E987-471F-A108-DDA065FBE7FB}" destId="{A45AB4A0-D086-4AB9-8A97-4ED7FF916274}" srcOrd="0" destOrd="0" presId="urn:microsoft.com/office/officeart/2005/8/layout/hierarchy6"/>
    <dgm:cxn modelId="{B08239EA-5429-A04B-9603-1F2A7965F17C}" type="presOf" srcId="{35406753-E819-433F-8492-573F058F1C80}" destId="{3ABAB009-5C82-45D7-9D9F-02BF9B1A14E6}" srcOrd="0" destOrd="0" presId="urn:microsoft.com/office/officeart/2005/8/layout/hierarchy6"/>
    <dgm:cxn modelId="{BF770FEE-750F-864E-8163-18382BEFEE03}" type="presOf" srcId="{2AC68B3B-51F7-482E-AD6A-5673313A513E}" destId="{6FE0B485-2499-46E0-A818-D62DAFD660C3}" srcOrd="0" destOrd="0" presId="urn:microsoft.com/office/officeart/2005/8/layout/hierarchy6"/>
    <dgm:cxn modelId="{06B9CFF1-0B79-46A9-A293-6BB58F58D713}" srcId="{46E9AA00-B25C-4236-8139-7AC31A5F843D}" destId="{F0AC305F-9C20-4FF0-A5E0-EAD278F86BB2}" srcOrd="1" destOrd="0" parTransId="{69F6CB58-F10D-46E9-9126-B5CB904FC8BF}" sibTransId="{8691971C-B63C-4253-83BE-FA0A72C5459B}"/>
    <dgm:cxn modelId="{DED471FC-71A1-4BE1-83E4-49FC04635943}" srcId="{BD219F65-98A2-4700-B748-F20E42BF07BF}" destId="{35406753-E819-433F-8492-573F058F1C80}" srcOrd="0" destOrd="0" parTransId="{C33E1FF0-6C0F-41A3-972F-084B5BBFAEDE}" sibTransId="{7F90B3D7-62ED-4BB3-BB66-FF278A45CEC4}"/>
    <dgm:cxn modelId="{17350330-0F5C-934A-B31B-10A94727A846}" type="presParOf" srcId="{5CF7B033-6754-4925-AEAC-77C347844822}" destId="{DFFDFAA6-915B-47C9-B6A9-5945078D6AE2}" srcOrd="0" destOrd="0" presId="urn:microsoft.com/office/officeart/2005/8/layout/hierarchy6"/>
    <dgm:cxn modelId="{0F865FF0-982C-CA43-AEAC-DFCFD702FEFF}" type="presParOf" srcId="{DFFDFAA6-915B-47C9-B6A9-5945078D6AE2}" destId="{7EB79F54-D8AE-47B0-9DAE-BF73EA7F0F22}" srcOrd="0" destOrd="0" presId="urn:microsoft.com/office/officeart/2005/8/layout/hierarchy6"/>
    <dgm:cxn modelId="{F873263D-819E-B144-BF8F-67D61795EC4A}" type="presParOf" srcId="{7EB79F54-D8AE-47B0-9DAE-BF73EA7F0F22}" destId="{4DF9D959-370A-4BE9-BA8F-0F3401F54213}" srcOrd="0" destOrd="0" presId="urn:microsoft.com/office/officeart/2005/8/layout/hierarchy6"/>
    <dgm:cxn modelId="{1C9DABE1-DE59-4F46-AA34-39C2F7A2CF63}" type="presParOf" srcId="{4DF9D959-370A-4BE9-BA8F-0F3401F54213}" destId="{A879E05D-E661-4C17-89CC-3B07C5B1AB04}" srcOrd="0" destOrd="0" presId="urn:microsoft.com/office/officeart/2005/8/layout/hierarchy6"/>
    <dgm:cxn modelId="{366354BE-A259-E147-8CD1-8AD55930DFB7}" type="presParOf" srcId="{4DF9D959-370A-4BE9-BA8F-0F3401F54213}" destId="{0D46247C-EAB3-42B2-AEE5-2C95AE443C55}" srcOrd="1" destOrd="0" presId="urn:microsoft.com/office/officeart/2005/8/layout/hierarchy6"/>
    <dgm:cxn modelId="{23AC4EB9-17EE-804F-AAF4-A806B280366D}" type="presParOf" srcId="{0D46247C-EAB3-42B2-AEE5-2C95AE443C55}" destId="{BE15E972-E91D-47E7-B649-D66490B25303}" srcOrd="0" destOrd="0" presId="urn:microsoft.com/office/officeart/2005/8/layout/hierarchy6"/>
    <dgm:cxn modelId="{0BF53525-B814-CF44-AE4C-1782FDFEB04A}" type="presParOf" srcId="{0D46247C-EAB3-42B2-AEE5-2C95AE443C55}" destId="{72064879-B56A-4ACE-B685-F2195DB2843C}" srcOrd="1" destOrd="0" presId="urn:microsoft.com/office/officeart/2005/8/layout/hierarchy6"/>
    <dgm:cxn modelId="{6F1CC166-22A3-2645-A314-D77E17AE6D19}" type="presParOf" srcId="{72064879-B56A-4ACE-B685-F2195DB2843C}" destId="{0C6CA2BF-E674-4739-9A8A-9B22CE7CA935}" srcOrd="0" destOrd="0" presId="urn:microsoft.com/office/officeart/2005/8/layout/hierarchy6"/>
    <dgm:cxn modelId="{2D3D97C8-AB22-C24F-8EF7-6B9B5971BB00}" type="presParOf" srcId="{72064879-B56A-4ACE-B685-F2195DB2843C}" destId="{7651BEA1-C9AE-408D-A3E8-6079CAF836D3}" srcOrd="1" destOrd="0" presId="urn:microsoft.com/office/officeart/2005/8/layout/hierarchy6"/>
    <dgm:cxn modelId="{C717CC15-5987-3F41-ADB6-29C92F2541CE}" type="presParOf" srcId="{7651BEA1-C9AE-408D-A3E8-6079CAF836D3}" destId="{F9F02673-417D-4784-9632-19732CC4729A}" srcOrd="0" destOrd="0" presId="urn:microsoft.com/office/officeart/2005/8/layout/hierarchy6"/>
    <dgm:cxn modelId="{8CF824D2-6AA0-B446-AFF9-A27DF2D64EEC}" type="presParOf" srcId="{7651BEA1-C9AE-408D-A3E8-6079CAF836D3}" destId="{645795DA-D001-4E17-B87C-BA562AEDA13C}" srcOrd="1" destOrd="0" presId="urn:microsoft.com/office/officeart/2005/8/layout/hierarchy6"/>
    <dgm:cxn modelId="{B02F4C49-B2E8-454D-A29A-BCFFFFBA80DE}" type="presParOf" srcId="{645795DA-D001-4E17-B87C-BA562AEDA13C}" destId="{9F874ACB-ADEA-4231-8797-E601A6BF5433}" srcOrd="0" destOrd="0" presId="urn:microsoft.com/office/officeart/2005/8/layout/hierarchy6"/>
    <dgm:cxn modelId="{4360DEAB-ED2D-5D44-871E-D41F694374CA}" type="presParOf" srcId="{645795DA-D001-4E17-B87C-BA562AEDA13C}" destId="{7CE94E22-940A-4B1B-821C-BEE94EC4F94E}" srcOrd="1" destOrd="0" presId="urn:microsoft.com/office/officeart/2005/8/layout/hierarchy6"/>
    <dgm:cxn modelId="{EF066F31-6817-E24D-B6CF-0B2517470785}" type="presParOf" srcId="{7CE94E22-940A-4B1B-821C-BEE94EC4F94E}" destId="{A617D0B9-2B4F-49A4-97A0-2A84B0503039}" srcOrd="0" destOrd="0" presId="urn:microsoft.com/office/officeart/2005/8/layout/hierarchy6"/>
    <dgm:cxn modelId="{4BE2C547-0D60-944D-A2DF-9965C3FF3689}" type="presParOf" srcId="{7CE94E22-940A-4B1B-821C-BEE94EC4F94E}" destId="{131B6AE0-663E-4D1A-84A8-17FEFAD37F49}" srcOrd="1" destOrd="0" presId="urn:microsoft.com/office/officeart/2005/8/layout/hierarchy6"/>
    <dgm:cxn modelId="{B9E13EF6-4E1A-6240-80AD-9ED176B45320}" type="presParOf" srcId="{131B6AE0-663E-4D1A-84A8-17FEFAD37F49}" destId="{8404FF85-23B0-47AB-A0D9-32072F6C8550}" srcOrd="0" destOrd="0" presId="urn:microsoft.com/office/officeart/2005/8/layout/hierarchy6"/>
    <dgm:cxn modelId="{96A47021-7B46-B74D-9DB0-A6501AC14F84}" type="presParOf" srcId="{131B6AE0-663E-4D1A-84A8-17FEFAD37F49}" destId="{9733D804-C5D6-4D49-97C8-348906AB50F6}" srcOrd="1" destOrd="0" presId="urn:microsoft.com/office/officeart/2005/8/layout/hierarchy6"/>
    <dgm:cxn modelId="{99DDBB8D-4407-0D4F-9E4F-3DA8B3A6DE36}" type="presParOf" srcId="{9733D804-C5D6-4D49-97C8-348906AB50F6}" destId="{6FE0B485-2499-46E0-A818-D62DAFD660C3}" srcOrd="0" destOrd="0" presId="urn:microsoft.com/office/officeart/2005/8/layout/hierarchy6"/>
    <dgm:cxn modelId="{88173CD9-84D5-5346-B953-91295C749710}" type="presParOf" srcId="{9733D804-C5D6-4D49-97C8-348906AB50F6}" destId="{FA4183E7-304B-40AB-B278-9F5241AC3B88}" srcOrd="1" destOrd="0" presId="urn:microsoft.com/office/officeart/2005/8/layout/hierarchy6"/>
    <dgm:cxn modelId="{747B9926-EDEB-AF48-9472-7256454AB510}" type="presParOf" srcId="{FA4183E7-304B-40AB-B278-9F5241AC3B88}" destId="{E0FC38C3-9CD2-4438-8904-4B730AF8AE27}" srcOrd="0" destOrd="0" presId="urn:microsoft.com/office/officeart/2005/8/layout/hierarchy6"/>
    <dgm:cxn modelId="{5AE850C9-7959-5A40-8921-C87971962FE7}" type="presParOf" srcId="{FA4183E7-304B-40AB-B278-9F5241AC3B88}" destId="{5918BC00-DA01-41D1-8F87-A7DCAD952495}" srcOrd="1" destOrd="0" presId="urn:microsoft.com/office/officeart/2005/8/layout/hierarchy6"/>
    <dgm:cxn modelId="{F2AD031E-E62B-CE45-9FE0-1F8AB0A06CF9}" type="presParOf" srcId="{5918BC00-DA01-41D1-8F87-A7DCAD952495}" destId="{44D7A0F4-45B4-4853-B90E-F0F1AE044640}" srcOrd="0" destOrd="0" presId="urn:microsoft.com/office/officeart/2005/8/layout/hierarchy6"/>
    <dgm:cxn modelId="{9325ADDB-DF1A-0F4F-BD4D-B9A006E94A09}" type="presParOf" srcId="{5918BC00-DA01-41D1-8F87-A7DCAD952495}" destId="{79F5700A-034E-4F27-BDC3-C4830B2B0A73}" srcOrd="1" destOrd="0" presId="urn:microsoft.com/office/officeart/2005/8/layout/hierarchy6"/>
    <dgm:cxn modelId="{B1440AC3-E0F9-1640-967B-B3293B680AE9}" type="presParOf" srcId="{79F5700A-034E-4F27-BDC3-C4830B2B0A73}" destId="{33ECBC55-CAB8-4826-963A-3AC7CF39EFAD}" srcOrd="0" destOrd="0" presId="urn:microsoft.com/office/officeart/2005/8/layout/hierarchy6"/>
    <dgm:cxn modelId="{55DFBEA3-545B-D540-AF5C-B054DB8E2B67}" type="presParOf" srcId="{79F5700A-034E-4F27-BDC3-C4830B2B0A73}" destId="{739D2EF0-B305-4EF8-B488-027FF534393B}" srcOrd="1" destOrd="0" presId="urn:microsoft.com/office/officeart/2005/8/layout/hierarchy6"/>
    <dgm:cxn modelId="{D9A916DE-228C-5F4C-B861-616221ADCF11}" type="presParOf" srcId="{739D2EF0-B305-4EF8-B488-027FF534393B}" destId="{A09699E1-B66E-4A51-A55F-B0E752C30F9B}" srcOrd="0" destOrd="0" presId="urn:microsoft.com/office/officeart/2005/8/layout/hierarchy6"/>
    <dgm:cxn modelId="{00AF6816-6DBA-7047-8CE2-E836F9C10D8F}" type="presParOf" srcId="{739D2EF0-B305-4EF8-B488-027FF534393B}" destId="{DA6EEAE8-2A4E-4DA3-B908-F115740F8504}" srcOrd="1" destOrd="0" presId="urn:microsoft.com/office/officeart/2005/8/layout/hierarchy6"/>
    <dgm:cxn modelId="{4D5A6CD2-A316-3940-BA44-68D4205F33B8}" type="presParOf" srcId="{DA6EEAE8-2A4E-4DA3-B908-F115740F8504}" destId="{04287A4E-AF8D-4809-A62F-2C1429E03A0C}" srcOrd="0" destOrd="0" presId="urn:microsoft.com/office/officeart/2005/8/layout/hierarchy6"/>
    <dgm:cxn modelId="{BE85FFD8-EE78-2040-B90C-558C2C4AAAE4}" type="presParOf" srcId="{DA6EEAE8-2A4E-4DA3-B908-F115740F8504}" destId="{FDF391FA-CB12-4B86-82AC-1F0250AABCA6}" srcOrd="1" destOrd="0" presId="urn:microsoft.com/office/officeart/2005/8/layout/hierarchy6"/>
    <dgm:cxn modelId="{E975B4AF-1317-C543-A2AE-51D36AE62169}" type="presParOf" srcId="{FDF391FA-CB12-4B86-82AC-1F0250AABCA6}" destId="{418FAEA8-02BE-4AE5-B3EE-6EEFC94F5437}" srcOrd="0" destOrd="0" presId="urn:microsoft.com/office/officeart/2005/8/layout/hierarchy6"/>
    <dgm:cxn modelId="{36BB8F19-6999-2B43-9579-F16A84EA1ADC}" type="presParOf" srcId="{FDF391FA-CB12-4B86-82AC-1F0250AABCA6}" destId="{E4E8FAF6-015F-427B-A04A-501C3C912C2A}" srcOrd="1" destOrd="0" presId="urn:microsoft.com/office/officeart/2005/8/layout/hierarchy6"/>
    <dgm:cxn modelId="{9C9E10AC-F974-F345-B510-1EB712778350}" type="presParOf" srcId="{E4E8FAF6-015F-427B-A04A-501C3C912C2A}" destId="{37020250-DFA3-4EA5-84B0-86413C029C77}" srcOrd="0" destOrd="0" presId="urn:microsoft.com/office/officeart/2005/8/layout/hierarchy6"/>
    <dgm:cxn modelId="{46C35826-449E-0445-AE0E-8FD1085566AB}" type="presParOf" srcId="{E4E8FAF6-015F-427B-A04A-501C3C912C2A}" destId="{9CB5B8F8-F305-43E2-9F53-14EE7078A9D4}" srcOrd="1" destOrd="0" presId="urn:microsoft.com/office/officeart/2005/8/layout/hierarchy6"/>
    <dgm:cxn modelId="{905C5E67-A08E-E842-977F-755FF3E7512D}" type="presParOf" srcId="{9CB5B8F8-F305-43E2-9F53-14EE7078A9D4}" destId="{F8AC10B7-345D-4140-8EAE-F3E72C9B1CBB}" srcOrd="0" destOrd="0" presId="urn:microsoft.com/office/officeart/2005/8/layout/hierarchy6"/>
    <dgm:cxn modelId="{B9FAE77D-3FBC-914C-A76B-D5473E69796B}" type="presParOf" srcId="{9CB5B8F8-F305-43E2-9F53-14EE7078A9D4}" destId="{36892245-4882-4D5E-AED3-56145054E216}" srcOrd="1" destOrd="0" presId="urn:microsoft.com/office/officeart/2005/8/layout/hierarchy6"/>
    <dgm:cxn modelId="{38D4F22C-EB6D-214E-9D01-C9BC73A29557}" type="presParOf" srcId="{36892245-4882-4D5E-AED3-56145054E216}" destId="{172DF970-B81F-4BE3-8356-E7F17D71573E}" srcOrd="0" destOrd="0" presId="urn:microsoft.com/office/officeart/2005/8/layout/hierarchy6"/>
    <dgm:cxn modelId="{1B4DB4B6-C231-5F48-B0C2-3B85C314527B}" type="presParOf" srcId="{36892245-4882-4D5E-AED3-56145054E216}" destId="{FABD8192-7E0C-4CAC-9F70-F177CC931FA0}" srcOrd="1" destOrd="0" presId="urn:microsoft.com/office/officeart/2005/8/layout/hierarchy6"/>
    <dgm:cxn modelId="{9A9ED948-598E-2D43-BECA-A1FFD42FE17E}" type="presParOf" srcId="{FDF391FA-CB12-4B86-82AC-1F0250AABCA6}" destId="{A45AB4A0-D086-4AB9-8A97-4ED7FF916274}" srcOrd="2" destOrd="0" presId="urn:microsoft.com/office/officeart/2005/8/layout/hierarchy6"/>
    <dgm:cxn modelId="{69583A84-ABCD-DA49-B447-63FDC6F35120}" type="presParOf" srcId="{FDF391FA-CB12-4B86-82AC-1F0250AABCA6}" destId="{580775FD-F7D2-49D7-8F87-7B57F8E5B6D9}" srcOrd="3" destOrd="0" presId="urn:microsoft.com/office/officeart/2005/8/layout/hierarchy6"/>
    <dgm:cxn modelId="{7023DE19-C6C1-DD41-8FBB-7ACA84612B1D}" type="presParOf" srcId="{580775FD-F7D2-49D7-8F87-7B57F8E5B6D9}" destId="{F67884CB-28C2-4533-8FEC-3830F4EDEEEF}" srcOrd="0" destOrd="0" presId="urn:microsoft.com/office/officeart/2005/8/layout/hierarchy6"/>
    <dgm:cxn modelId="{C76BB62D-6B4F-C940-B44B-D9306009A0AD}" type="presParOf" srcId="{580775FD-F7D2-49D7-8F87-7B57F8E5B6D9}" destId="{CC6DD3BB-A75D-45C2-83D6-7116EC83EC75}" srcOrd="1" destOrd="0" presId="urn:microsoft.com/office/officeart/2005/8/layout/hierarchy6"/>
    <dgm:cxn modelId="{3116ECDD-02E3-2747-8462-791AC7AF29C6}" type="presParOf" srcId="{CC6DD3BB-A75D-45C2-83D6-7116EC83EC75}" destId="{35E5139E-BBB1-4D51-ADD4-36BC118F4F20}" srcOrd="0" destOrd="0" presId="urn:microsoft.com/office/officeart/2005/8/layout/hierarchy6"/>
    <dgm:cxn modelId="{2ACED828-D5D3-D64E-849F-C0C63CCD3402}" type="presParOf" srcId="{CC6DD3BB-A75D-45C2-83D6-7116EC83EC75}" destId="{ED110D8E-A1FD-4497-98AA-CACB3C3950AE}" srcOrd="1" destOrd="0" presId="urn:microsoft.com/office/officeart/2005/8/layout/hierarchy6"/>
    <dgm:cxn modelId="{8C1ED629-BE6D-F843-8A84-787709B52582}" type="presParOf" srcId="{ED110D8E-A1FD-4497-98AA-CACB3C3950AE}" destId="{3ABAB009-5C82-45D7-9D9F-02BF9B1A14E6}" srcOrd="0" destOrd="0" presId="urn:microsoft.com/office/officeart/2005/8/layout/hierarchy6"/>
    <dgm:cxn modelId="{AD1F8BA4-C989-4646-8782-C9305E269AEA}" type="presParOf" srcId="{ED110D8E-A1FD-4497-98AA-CACB3C3950AE}" destId="{565708E4-7AD0-4ACA-869D-0DC8FACC7BD5}" srcOrd="1" destOrd="0" presId="urn:microsoft.com/office/officeart/2005/8/layout/hierarchy6"/>
    <dgm:cxn modelId="{ABFB6F54-EBD7-B040-87C1-8EEB9FB4DBBA}" type="presParOf" srcId="{5918BC00-DA01-41D1-8F87-A7DCAD952495}" destId="{73DBCE96-1E8E-4971-9DD1-354ADD443A5B}" srcOrd="2" destOrd="0" presId="urn:microsoft.com/office/officeart/2005/8/layout/hierarchy6"/>
    <dgm:cxn modelId="{9EE5E5F4-37BF-AA45-A282-0609F6CB23D3}" type="presParOf" srcId="{5918BC00-DA01-41D1-8F87-A7DCAD952495}" destId="{399E1890-1636-43E8-BA8E-100F7D0F0F5E}" srcOrd="3" destOrd="0" presId="urn:microsoft.com/office/officeart/2005/8/layout/hierarchy6"/>
    <dgm:cxn modelId="{57C9E4B7-47F9-9943-AD81-DF82766FA269}" type="presParOf" srcId="{399E1890-1636-43E8-BA8E-100F7D0F0F5E}" destId="{EC44B383-C0CA-4BE8-8602-2F063BE3F8C0}" srcOrd="0" destOrd="0" presId="urn:microsoft.com/office/officeart/2005/8/layout/hierarchy6"/>
    <dgm:cxn modelId="{9C82F816-842A-6341-BAE1-9CC1413E4F2B}" type="presParOf" srcId="{399E1890-1636-43E8-BA8E-100F7D0F0F5E}" destId="{DB1AE889-0B08-46B5-8B39-29583E3E8805}" srcOrd="1" destOrd="0" presId="urn:microsoft.com/office/officeart/2005/8/layout/hierarchy6"/>
    <dgm:cxn modelId="{607AF0E4-C489-564C-9525-9A74934027CA}" type="presParOf" srcId="{DB1AE889-0B08-46B5-8B39-29583E3E8805}" destId="{6C71C863-E4E1-455B-B831-E60516807C32}" srcOrd="0" destOrd="0" presId="urn:microsoft.com/office/officeart/2005/8/layout/hierarchy6"/>
    <dgm:cxn modelId="{AF66F622-EA17-C94E-A580-44558DFB22C3}" type="presParOf" srcId="{DB1AE889-0B08-46B5-8B39-29583E3E8805}" destId="{2795A85F-E31E-4FA1-97D9-78A143713502}" srcOrd="1" destOrd="0" presId="urn:microsoft.com/office/officeart/2005/8/layout/hierarchy6"/>
    <dgm:cxn modelId="{AA01107F-8CD3-7844-BEC8-3988968D3300}" type="presParOf" srcId="{2795A85F-E31E-4FA1-97D9-78A143713502}" destId="{A018C551-B21E-47B5-95F7-5A919D061A91}" srcOrd="0" destOrd="0" presId="urn:microsoft.com/office/officeart/2005/8/layout/hierarchy6"/>
    <dgm:cxn modelId="{98110919-B28A-8D4A-AC98-26B1B49DA97E}" type="presParOf" srcId="{2795A85F-E31E-4FA1-97D9-78A143713502}" destId="{075CF972-6985-42E6-B6FD-9C36DF1C4A3E}" srcOrd="1" destOrd="0" presId="urn:microsoft.com/office/officeart/2005/8/layout/hierarchy6"/>
    <dgm:cxn modelId="{E1055198-8A7F-8840-B369-E4E48294E8D9}" type="presParOf" srcId="{7CE94E22-940A-4B1B-821C-BEE94EC4F94E}" destId="{4E466F0F-5F67-451D-BCCD-DEA0015DAE1D}" srcOrd="2" destOrd="0" presId="urn:microsoft.com/office/officeart/2005/8/layout/hierarchy6"/>
    <dgm:cxn modelId="{FEE42A32-9662-3F47-9DE7-BC2688E00F37}" type="presParOf" srcId="{7CE94E22-940A-4B1B-821C-BEE94EC4F94E}" destId="{1204FBF6-ECAA-4D90-AE13-8AA81AFFE0C6}" srcOrd="3" destOrd="0" presId="urn:microsoft.com/office/officeart/2005/8/layout/hierarchy6"/>
    <dgm:cxn modelId="{1A0B5C05-4968-B140-8DEF-D9277D159292}" type="presParOf" srcId="{1204FBF6-ECAA-4D90-AE13-8AA81AFFE0C6}" destId="{C2CBFD54-942D-4988-966E-C414A29357E0}" srcOrd="0" destOrd="0" presId="urn:microsoft.com/office/officeart/2005/8/layout/hierarchy6"/>
    <dgm:cxn modelId="{A7FC9352-38A2-A14C-8218-92F1E5152338}" type="presParOf" srcId="{1204FBF6-ECAA-4D90-AE13-8AA81AFFE0C6}" destId="{E5BB534D-6A95-410B-BFC2-BA9FF29B3E91}" srcOrd="1" destOrd="0" presId="urn:microsoft.com/office/officeart/2005/8/layout/hierarchy6"/>
    <dgm:cxn modelId="{1D82B8F1-154D-304B-A298-444F4710F248}" type="presParOf" srcId="{E5BB534D-6A95-410B-BFC2-BA9FF29B3E91}" destId="{5B7C65BB-D601-4C23-BDFB-90A06E3A04C9}" srcOrd="0" destOrd="0" presId="urn:microsoft.com/office/officeart/2005/8/layout/hierarchy6"/>
    <dgm:cxn modelId="{8D52F66E-14E1-6A4F-85A1-62A96A275761}" type="presParOf" srcId="{E5BB534D-6A95-410B-BFC2-BA9FF29B3E91}" destId="{68979DA6-A4EE-4D04-8289-F054FE80F404}" srcOrd="1" destOrd="0" presId="urn:microsoft.com/office/officeart/2005/8/layout/hierarchy6"/>
    <dgm:cxn modelId="{ED62930E-E611-3C4D-8300-8D572BD6D138}" type="presParOf" srcId="{68979DA6-A4EE-4D04-8289-F054FE80F404}" destId="{E55DED78-6229-4199-B789-3679D1C894B8}" srcOrd="0" destOrd="0" presId="urn:microsoft.com/office/officeart/2005/8/layout/hierarchy6"/>
    <dgm:cxn modelId="{15B25B7F-5D83-1540-9634-BA58FA40374A}" type="presParOf" srcId="{68979DA6-A4EE-4D04-8289-F054FE80F404}" destId="{6F56EC09-3B5E-4302-9713-527FBFE71C40}" srcOrd="1" destOrd="0" presId="urn:microsoft.com/office/officeart/2005/8/layout/hierarchy6"/>
    <dgm:cxn modelId="{FA4EC1BF-AA00-A340-92DE-5B9BD0284287}" type="presParOf" srcId="{0D46247C-EAB3-42B2-AEE5-2C95AE443C55}" destId="{B8115013-BD83-4D83-AF7B-CFD081DF4012}" srcOrd="2" destOrd="0" presId="urn:microsoft.com/office/officeart/2005/8/layout/hierarchy6"/>
    <dgm:cxn modelId="{94F81E34-C565-E249-ABA0-BFC5F627D69C}" type="presParOf" srcId="{0D46247C-EAB3-42B2-AEE5-2C95AE443C55}" destId="{BB48D485-AF8C-464F-82C2-C669D432ECC7}" srcOrd="3" destOrd="0" presId="urn:microsoft.com/office/officeart/2005/8/layout/hierarchy6"/>
    <dgm:cxn modelId="{ADA78260-792C-8A48-B4B1-871E606D63F4}" type="presParOf" srcId="{BB48D485-AF8C-464F-82C2-C669D432ECC7}" destId="{E64CF44F-D17E-4FC3-8744-1668C2957C80}" srcOrd="0" destOrd="0" presId="urn:microsoft.com/office/officeart/2005/8/layout/hierarchy6"/>
    <dgm:cxn modelId="{3722A9DB-A67B-6B4F-9D13-06DBA91DE32F}" type="presParOf" srcId="{BB48D485-AF8C-464F-82C2-C669D432ECC7}" destId="{93A66709-EFF1-4108-8557-35D54D81F38B}" srcOrd="1" destOrd="0" presId="urn:microsoft.com/office/officeart/2005/8/layout/hierarchy6"/>
    <dgm:cxn modelId="{F94255F4-E0E3-3947-889B-E109E3ACB514}" type="presParOf" srcId="{93A66709-EFF1-4108-8557-35D54D81F38B}" destId="{227843A7-41D5-4929-895F-CF664B39D564}" srcOrd="0" destOrd="0" presId="urn:microsoft.com/office/officeart/2005/8/layout/hierarchy6"/>
    <dgm:cxn modelId="{977507F6-0971-D845-B56D-04545CD38F6F}" type="presParOf" srcId="{93A66709-EFF1-4108-8557-35D54D81F38B}" destId="{EEB86909-4A2A-47FC-AD45-5A2C321BD9BB}" srcOrd="1" destOrd="0" presId="urn:microsoft.com/office/officeart/2005/8/layout/hierarchy6"/>
    <dgm:cxn modelId="{1436FC49-1E59-0F4F-AD7A-016BDE947A97}" type="presParOf" srcId="{EEB86909-4A2A-47FC-AD45-5A2C321BD9BB}" destId="{A5D52EEC-76E1-463B-935A-4A250F60D4E3}" srcOrd="0" destOrd="0" presId="urn:microsoft.com/office/officeart/2005/8/layout/hierarchy6"/>
    <dgm:cxn modelId="{8D4CAF95-6F65-2249-B725-9FF381B6CDA2}" type="presParOf" srcId="{EEB86909-4A2A-47FC-AD45-5A2C321BD9BB}" destId="{DD12AF88-1321-467E-9D97-74FB947A98E7}" srcOrd="1" destOrd="0" presId="urn:microsoft.com/office/officeart/2005/8/layout/hierarchy6"/>
    <dgm:cxn modelId="{FC96B480-C8B6-8E4D-9AEC-B533BB6B4B23}" type="presParOf" srcId="{5CF7B033-6754-4925-AEAC-77C347844822}" destId="{8DE3ED3A-5FDD-477B-ACD4-975CEFFBB7CD}"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17778F2-535A-4CD1-850E-D90BDD8432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92848A6C-6A9E-4B69-B24A-42813413E866}">
      <dgm:prSet phldrT="[Tekst]"/>
      <dgm:spPr/>
      <dgm:t>
        <a:bodyPr/>
        <a:lstStyle/>
        <a:p>
          <a:r>
            <a:rPr lang="nl-NL"/>
            <a:t>Is er een grote kans op verwezenlijking van het gevaar?</a:t>
          </a:r>
        </a:p>
      </dgm:t>
    </dgm:pt>
    <dgm:pt modelId="{860F1ACF-41ED-4186-B8B4-B8D57DC4D38A}" type="parTrans" cxnId="{168FFD4A-12D8-48EC-82E9-B97B54AF8397}">
      <dgm:prSet/>
      <dgm:spPr/>
      <dgm:t>
        <a:bodyPr/>
        <a:lstStyle/>
        <a:p>
          <a:endParaRPr lang="nl-NL"/>
        </a:p>
      </dgm:t>
    </dgm:pt>
    <dgm:pt modelId="{76B4DEC7-B3D3-447E-A172-E3C8E505C296}" type="sibTrans" cxnId="{168FFD4A-12D8-48EC-82E9-B97B54AF8397}">
      <dgm:prSet/>
      <dgm:spPr/>
      <dgm:t>
        <a:bodyPr/>
        <a:lstStyle/>
        <a:p>
          <a:endParaRPr lang="nl-NL"/>
        </a:p>
      </dgm:t>
    </dgm:pt>
    <dgm:pt modelId="{57CAA8F1-ABA7-49B7-A6B5-8986A3A796E7}">
      <dgm:prSet phldrT="[Tekst]"/>
      <dgm:spPr/>
      <dgm:t>
        <a:bodyPr/>
        <a:lstStyle/>
        <a:p>
          <a:r>
            <a:rPr lang="nl-NL"/>
            <a:t>Ja.</a:t>
          </a:r>
        </a:p>
      </dgm:t>
    </dgm:pt>
    <dgm:pt modelId="{2A831E3E-B0D8-4B82-8FA8-76FF25005B63}" type="parTrans" cxnId="{DE2C241E-737B-4F92-A126-205152540E00}">
      <dgm:prSet/>
      <dgm:spPr/>
      <dgm:t>
        <a:bodyPr/>
        <a:lstStyle/>
        <a:p>
          <a:endParaRPr lang="nl-NL"/>
        </a:p>
      </dgm:t>
    </dgm:pt>
    <dgm:pt modelId="{287851F0-C4EA-4A32-BCFB-969F9D23D73B}" type="sibTrans" cxnId="{DE2C241E-737B-4F92-A126-205152540E00}">
      <dgm:prSet/>
      <dgm:spPr/>
      <dgm:t>
        <a:bodyPr/>
        <a:lstStyle/>
        <a:p>
          <a:endParaRPr lang="nl-NL"/>
        </a:p>
      </dgm:t>
    </dgm:pt>
    <dgm:pt modelId="{D7FA7EBE-CB3D-4ACA-AF04-D1C9345FC1F5}">
      <dgm:prSet phldrT="[Tekst]"/>
      <dgm:spPr/>
      <dgm:t>
        <a:bodyPr/>
        <a:lstStyle/>
        <a:p>
          <a:r>
            <a:rPr lang="nl-NL"/>
            <a:t>Heeft de wegbeheerder maatregelen getroffen?</a:t>
          </a:r>
        </a:p>
      </dgm:t>
    </dgm:pt>
    <dgm:pt modelId="{2E046D2B-9484-403B-B984-4B9578B1B471}" type="parTrans" cxnId="{237F5AD2-3C3C-4567-A7B4-78AC69E0A98B}">
      <dgm:prSet/>
      <dgm:spPr/>
      <dgm:t>
        <a:bodyPr/>
        <a:lstStyle/>
        <a:p>
          <a:endParaRPr lang="nl-NL"/>
        </a:p>
      </dgm:t>
    </dgm:pt>
    <dgm:pt modelId="{F8010C4F-8E85-43E1-A393-33523CF5F385}" type="sibTrans" cxnId="{237F5AD2-3C3C-4567-A7B4-78AC69E0A98B}">
      <dgm:prSet/>
      <dgm:spPr/>
      <dgm:t>
        <a:bodyPr/>
        <a:lstStyle/>
        <a:p>
          <a:endParaRPr lang="nl-NL"/>
        </a:p>
      </dgm:t>
    </dgm:pt>
    <dgm:pt modelId="{21490DAE-6824-4CDE-A476-93FAB6BB5DC2}">
      <dgm:prSet phldrT="[Tekst]"/>
      <dgm:spPr/>
      <dgm:t>
        <a:bodyPr/>
        <a:lstStyle/>
        <a:p>
          <a:r>
            <a:rPr lang="nl-NL"/>
            <a:t>De wegbeheerder hoefde geen maatregelen te nemen.</a:t>
          </a:r>
        </a:p>
      </dgm:t>
    </dgm:pt>
    <dgm:pt modelId="{EDB73A09-93BF-4B3F-830F-2BB011189B04}" type="parTrans" cxnId="{4E8BA89B-A786-4802-B4E7-B0D7CFC4A2C4}">
      <dgm:prSet/>
      <dgm:spPr/>
      <dgm:t>
        <a:bodyPr/>
        <a:lstStyle/>
        <a:p>
          <a:endParaRPr lang="nl-NL"/>
        </a:p>
      </dgm:t>
    </dgm:pt>
    <dgm:pt modelId="{5012DCF8-D015-4532-97D2-B427B810ED41}" type="sibTrans" cxnId="{4E8BA89B-A786-4802-B4E7-B0D7CFC4A2C4}">
      <dgm:prSet/>
      <dgm:spPr/>
      <dgm:t>
        <a:bodyPr/>
        <a:lstStyle/>
        <a:p>
          <a:endParaRPr lang="nl-NL"/>
        </a:p>
      </dgm:t>
    </dgm:pt>
    <dgm:pt modelId="{6743881C-697F-48FC-A94A-C2F6CF0C496B}">
      <dgm:prSet phldrT="[Tekst]"/>
      <dgm:spPr/>
      <dgm:t>
        <a:bodyPr/>
        <a:lstStyle/>
        <a:p>
          <a:r>
            <a:rPr lang="nl-NL"/>
            <a:t>Nee.</a:t>
          </a:r>
        </a:p>
      </dgm:t>
    </dgm:pt>
    <dgm:pt modelId="{7064EAF8-D532-40C2-A751-2B3D00B61F89}" type="parTrans" cxnId="{BA7EF974-21FE-4CE3-91E0-82E7259410FB}">
      <dgm:prSet/>
      <dgm:spPr/>
      <dgm:t>
        <a:bodyPr/>
        <a:lstStyle/>
        <a:p>
          <a:endParaRPr lang="nl-NL"/>
        </a:p>
      </dgm:t>
    </dgm:pt>
    <dgm:pt modelId="{895BB6A3-A2F7-482D-8D55-288E8D09E9F2}" type="sibTrans" cxnId="{BA7EF974-21FE-4CE3-91E0-82E7259410FB}">
      <dgm:prSet/>
      <dgm:spPr/>
      <dgm:t>
        <a:bodyPr/>
        <a:lstStyle/>
        <a:p>
          <a:endParaRPr lang="nl-NL"/>
        </a:p>
      </dgm:t>
    </dgm:pt>
    <dgm:pt modelId="{6E4BF27D-C778-464F-9565-D01117BA9BFB}">
      <dgm:prSet phldrT="[Tekst]"/>
      <dgm:spPr/>
      <dgm:t>
        <a:bodyPr/>
        <a:lstStyle/>
        <a:p>
          <a:r>
            <a:rPr lang="nl-NL"/>
            <a:t>Ja.</a:t>
          </a:r>
        </a:p>
      </dgm:t>
    </dgm:pt>
    <dgm:pt modelId="{F53BEBEB-E914-44E4-89E1-1FA88BBCE986}" type="parTrans" cxnId="{EF678C31-E61B-4C42-A2EA-5555D1E4A7B3}">
      <dgm:prSet/>
      <dgm:spPr/>
      <dgm:t>
        <a:bodyPr/>
        <a:lstStyle/>
        <a:p>
          <a:endParaRPr lang="nl-NL"/>
        </a:p>
      </dgm:t>
    </dgm:pt>
    <dgm:pt modelId="{B58A3603-61A2-4251-AA47-8E470EB8CC1E}" type="sibTrans" cxnId="{EF678C31-E61B-4C42-A2EA-5555D1E4A7B3}">
      <dgm:prSet/>
      <dgm:spPr/>
      <dgm:t>
        <a:bodyPr/>
        <a:lstStyle/>
        <a:p>
          <a:endParaRPr lang="nl-NL"/>
        </a:p>
      </dgm:t>
    </dgm:pt>
    <dgm:pt modelId="{DA23A565-5B97-4B6F-A046-C92F537F0D10}">
      <dgm:prSet phldrT="[Tekst]"/>
      <dgm:spPr/>
      <dgm:t>
        <a:bodyPr/>
        <a:lstStyle/>
        <a:p>
          <a:r>
            <a:rPr lang="nl-NL"/>
            <a:t>Nee.</a:t>
          </a:r>
        </a:p>
      </dgm:t>
    </dgm:pt>
    <dgm:pt modelId="{942CFA96-4741-496D-81DF-0EA1B05DCEC2}" type="parTrans" cxnId="{7F50FE3C-C299-4817-BD78-3FA0EF63913C}">
      <dgm:prSet/>
      <dgm:spPr/>
      <dgm:t>
        <a:bodyPr/>
        <a:lstStyle/>
        <a:p>
          <a:endParaRPr lang="nl-NL"/>
        </a:p>
      </dgm:t>
    </dgm:pt>
    <dgm:pt modelId="{602C7658-6047-44B5-A6C7-39388BA9F03E}" type="sibTrans" cxnId="{7F50FE3C-C299-4817-BD78-3FA0EF63913C}">
      <dgm:prSet/>
      <dgm:spPr/>
      <dgm:t>
        <a:bodyPr/>
        <a:lstStyle/>
        <a:p>
          <a:endParaRPr lang="nl-NL"/>
        </a:p>
      </dgm:t>
    </dgm:pt>
    <dgm:pt modelId="{211974A5-CCE4-4700-8D54-0D92A3C154B0}">
      <dgm:prSet phldrT="[Tekst]"/>
      <dgm:spPr/>
      <dgm:t>
        <a:bodyPr/>
        <a:lstStyle/>
        <a:p>
          <a:r>
            <a:rPr lang="nl-NL"/>
            <a:t>Zijn deze maatregelen deugdelijk?</a:t>
          </a:r>
        </a:p>
      </dgm:t>
    </dgm:pt>
    <dgm:pt modelId="{7CB27B12-E804-463E-851B-84F70B1BDAF9}" type="parTrans" cxnId="{0CA3977E-4A44-45D9-9442-DE6C5130326F}">
      <dgm:prSet/>
      <dgm:spPr/>
      <dgm:t>
        <a:bodyPr/>
        <a:lstStyle/>
        <a:p>
          <a:endParaRPr lang="nl-NL"/>
        </a:p>
      </dgm:t>
    </dgm:pt>
    <dgm:pt modelId="{30D9F72C-70DE-458C-B4A2-A6813A78B345}" type="sibTrans" cxnId="{0CA3977E-4A44-45D9-9442-DE6C5130326F}">
      <dgm:prSet/>
      <dgm:spPr/>
      <dgm:t>
        <a:bodyPr/>
        <a:lstStyle/>
        <a:p>
          <a:endParaRPr lang="nl-NL"/>
        </a:p>
      </dgm:t>
    </dgm:pt>
    <dgm:pt modelId="{2F42CC89-EF8C-4FB6-BADD-CE6256FCB64B}">
      <dgm:prSet phldrT="[Tekst]"/>
      <dgm:spPr/>
      <dgm:t>
        <a:bodyPr/>
        <a:lstStyle/>
        <a:p>
          <a:r>
            <a:rPr lang="nl-NL"/>
            <a:t>Ja.</a:t>
          </a:r>
        </a:p>
      </dgm:t>
    </dgm:pt>
    <dgm:pt modelId="{8BC1784C-6BE0-456F-ACB5-EC1025F6D729}" type="parTrans" cxnId="{76A496D0-55CB-4CAB-8ABA-38471F9678F6}">
      <dgm:prSet/>
      <dgm:spPr/>
      <dgm:t>
        <a:bodyPr/>
        <a:lstStyle/>
        <a:p>
          <a:endParaRPr lang="nl-NL"/>
        </a:p>
      </dgm:t>
    </dgm:pt>
    <dgm:pt modelId="{4A7C2611-C06E-43A5-8045-8F556134F8A6}" type="sibTrans" cxnId="{76A496D0-55CB-4CAB-8ABA-38471F9678F6}">
      <dgm:prSet/>
      <dgm:spPr/>
      <dgm:t>
        <a:bodyPr/>
        <a:lstStyle/>
        <a:p>
          <a:endParaRPr lang="nl-NL"/>
        </a:p>
      </dgm:t>
    </dgm:pt>
    <dgm:pt modelId="{CADAE39C-7B82-46A9-8223-38893DDE0112}">
      <dgm:prSet phldrT="[Tekst]"/>
      <dgm:spPr/>
      <dgm:t>
        <a:bodyPr/>
        <a:lstStyle/>
        <a:p>
          <a:r>
            <a:rPr lang="nl-NL"/>
            <a:t>Nee.</a:t>
          </a:r>
        </a:p>
      </dgm:t>
    </dgm:pt>
    <dgm:pt modelId="{90453567-1DB3-41F2-A249-9D4A552683B7}" type="parTrans" cxnId="{CD025967-3CA1-4631-9B87-14BD01BD293B}">
      <dgm:prSet/>
      <dgm:spPr/>
      <dgm:t>
        <a:bodyPr/>
        <a:lstStyle/>
        <a:p>
          <a:endParaRPr lang="nl-NL"/>
        </a:p>
      </dgm:t>
    </dgm:pt>
    <dgm:pt modelId="{85BED295-12DF-405B-8D03-7356848900B4}" type="sibTrans" cxnId="{CD025967-3CA1-4631-9B87-14BD01BD293B}">
      <dgm:prSet/>
      <dgm:spPr/>
      <dgm:t>
        <a:bodyPr/>
        <a:lstStyle/>
        <a:p>
          <a:endParaRPr lang="nl-NL"/>
        </a:p>
      </dgm:t>
    </dgm:pt>
    <dgm:pt modelId="{6AA81FBC-FF1F-4F87-B6D2-4C6B1ACDF49A}">
      <dgm:prSet phldrT="[Tekst]"/>
      <dgm:spPr/>
      <dgm:t>
        <a:bodyPr/>
        <a:lstStyle/>
        <a:p>
          <a:r>
            <a:rPr lang="nl-NL"/>
            <a:t>De wegbeheerder heeft geen onderhoud- en veiligheidsmaatregelen genomen.</a:t>
          </a:r>
        </a:p>
      </dgm:t>
    </dgm:pt>
    <dgm:pt modelId="{2F1E909D-8B4E-4ED9-845B-4EEF2A9AF122}" type="parTrans" cxnId="{14C529DB-044D-4D48-AF73-68DF30D1D1E2}">
      <dgm:prSet/>
      <dgm:spPr/>
      <dgm:t>
        <a:bodyPr/>
        <a:lstStyle/>
        <a:p>
          <a:endParaRPr lang="nl-NL"/>
        </a:p>
      </dgm:t>
    </dgm:pt>
    <dgm:pt modelId="{05D535DE-1AF6-4ACB-A49D-A201B556532E}" type="sibTrans" cxnId="{14C529DB-044D-4D48-AF73-68DF30D1D1E2}">
      <dgm:prSet/>
      <dgm:spPr/>
      <dgm:t>
        <a:bodyPr/>
        <a:lstStyle/>
        <a:p>
          <a:endParaRPr lang="nl-NL"/>
        </a:p>
      </dgm:t>
    </dgm:pt>
    <dgm:pt modelId="{2DD59635-3EC7-4921-8269-5CBF83FA1853}">
      <dgm:prSet phldrT="[Tekst]"/>
      <dgm:spPr/>
      <dgm:t>
        <a:bodyPr/>
        <a:lstStyle/>
        <a:p>
          <a:r>
            <a:rPr lang="nl-NL"/>
            <a:t>De wegbeheerder heeft de te vergen onderhoud- en veiligheidsmaatregelen getroffen.</a:t>
          </a:r>
        </a:p>
      </dgm:t>
    </dgm:pt>
    <dgm:pt modelId="{1055C17F-1DCA-4DE0-8C6E-EC9490608A1A}" type="parTrans" cxnId="{0AE2EA55-EB5E-4BF3-AD0E-4C8EDCA38635}">
      <dgm:prSet/>
      <dgm:spPr/>
      <dgm:t>
        <a:bodyPr/>
        <a:lstStyle/>
        <a:p>
          <a:endParaRPr lang="nl-NL"/>
        </a:p>
      </dgm:t>
    </dgm:pt>
    <dgm:pt modelId="{2FA65C0F-749D-49F8-A81C-1037CA05B070}" type="sibTrans" cxnId="{0AE2EA55-EB5E-4BF3-AD0E-4C8EDCA38635}">
      <dgm:prSet/>
      <dgm:spPr/>
      <dgm:t>
        <a:bodyPr/>
        <a:lstStyle/>
        <a:p>
          <a:endParaRPr lang="nl-NL"/>
        </a:p>
      </dgm:t>
    </dgm:pt>
    <dgm:pt modelId="{E0E1C447-4DB5-4807-A7CB-00E6A1322BC1}">
      <dgm:prSet phldrT="[Tekst]"/>
      <dgm:spPr/>
      <dgm:t>
        <a:bodyPr/>
        <a:lstStyle/>
        <a:p>
          <a:r>
            <a:rPr lang="nl-NL"/>
            <a:t>De wegbeheerder heeft niet de te vergen onderhoud- en veiligheidsmaatregelen genomen.</a:t>
          </a:r>
        </a:p>
      </dgm:t>
    </dgm:pt>
    <dgm:pt modelId="{D2B105FD-E8E3-4916-833B-2435ABBBB21F}" type="parTrans" cxnId="{FFB706D0-E258-44D9-A30B-3708CC2904E2}">
      <dgm:prSet/>
      <dgm:spPr/>
      <dgm:t>
        <a:bodyPr/>
        <a:lstStyle/>
        <a:p>
          <a:endParaRPr lang="nl-NL"/>
        </a:p>
      </dgm:t>
    </dgm:pt>
    <dgm:pt modelId="{4A587A5C-F49A-44F2-9132-61546770EA9D}" type="sibTrans" cxnId="{FFB706D0-E258-44D9-A30B-3708CC2904E2}">
      <dgm:prSet/>
      <dgm:spPr/>
      <dgm:t>
        <a:bodyPr/>
        <a:lstStyle/>
        <a:p>
          <a:endParaRPr lang="nl-NL"/>
        </a:p>
      </dgm:t>
    </dgm:pt>
    <dgm:pt modelId="{6E266E0B-FA76-496A-A520-667BC1CB55C6}" type="pres">
      <dgm:prSet presAssocID="{417778F2-535A-4CD1-850E-D90BDD84323E}" presName="mainComposite" presStyleCnt="0">
        <dgm:presLayoutVars>
          <dgm:chPref val="1"/>
          <dgm:dir/>
          <dgm:animOne val="branch"/>
          <dgm:animLvl val="lvl"/>
          <dgm:resizeHandles val="exact"/>
        </dgm:presLayoutVars>
      </dgm:prSet>
      <dgm:spPr/>
    </dgm:pt>
    <dgm:pt modelId="{2229F10D-B2F5-4B65-A442-BF2F1C9E6AD2}" type="pres">
      <dgm:prSet presAssocID="{417778F2-535A-4CD1-850E-D90BDD84323E}" presName="hierFlow" presStyleCnt="0"/>
      <dgm:spPr/>
    </dgm:pt>
    <dgm:pt modelId="{0F0C363C-A73D-4F49-9395-67DEB7790735}" type="pres">
      <dgm:prSet presAssocID="{417778F2-535A-4CD1-850E-D90BDD84323E}" presName="hierChild1" presStyleCnt="0">
        <dgm:presLayoutVars>
          <dgm:chPref val="1"/>
          <dgm:animOne val="branch"/>
          <dgm:animLvl val="lvl"/>
        </dgm:presLayoutVars>
      </dgm:prSet>
      <dgm:spPr/>
    </dgm:pt>
    <dgm:pt modelId="{16FFA13E-183F-4344-ACFD-9C60072C113D}" type="pres">
      <dgm:prSet presAssocID="{92848A6C-6A9E-4B69-B24A-42813413E866}" presName="Name14" presStyleCnt="0"/>
      <dgm:spPr/>
    </dgm:pt>
    <dgm:pt modelId="{F998FEA3-C451-4BC9-9CD4-33526F129891}" type="pres">
      <dgm:prSet presAssocID="{92848A6C-6A9E-4B69-B24A-42813413E866}" presName="level1Shape" presStyleLbl="node0" presStyleIdx="0" presStyleCnt="1">
        <dgm:presLayoutVars>
          <dgm:chPref val="3"/>
        </dgm:presLayoutVars>
      </dgm:prSet>
      <dgm:spPr/>
    </dgm:pt>
    <dgm:pt modelId="{31685F8E-189A-4339-B037-A4EF9D980C03}" type="pres">
      <dgm:prSet presAssocID="{92848A6C-6A9E-4B69-B24A-42813413E866}" presName="hierChild2" presStyleCnt="0"/>
      <dgm:spPr/>
    </dgm:pt>
    <dgm:pt modelId="{65666222-5F6C-4D6C-AF14-8D0A1B02898D}" type="pres">
      <dgm:prSet presAssocID="{2A831E3E-B0D8-4B82-8FA8-76FF25005B63}" presName="Name19" presStyleLbl="parChTrans1D2" presStyleIdx="0" presStyleCnt="2"/>
      <dgm:spPr/>
    </dgm:pt>
    <dgm:pt modelId="{D768568B-CF5D-494A-B4B9-1CE966A7A41F}" type="pres">
      <dgm:prSet presAssocID="{57CAA8F1-ABA7-49B7-A6B5-8986A3A796E7}" presName="Name21" presStyleCnt="0"/>
      <dgm:spPr/>
    </dgm:pt>
    <dgm:pt modelId="{AFEBBFA3-03B9-42BB-80A1-D6B8C4B78828}" type="pres">
      <dgm:prSet presAssocID="{57CAA8F1-ABA7-49B7-A6B5-8986A3A796E7}" presName="level2Shape" presStyleLbl="node2" presStyleIdx="0" presStyleCnt="2"/>
      <dgm:spPr/>
    </dgm:pt>
    <dgm:pt modelId="{375BD763-BF03-4111-8008-4A0E89E7555A}" type="pres">
      <dgm:prSet presAssocID="{57CAA8F1-ABA7-49B7-A6B5-8986A3A796E7}" presName="hierChild3" presStyleCnt="0"/>
      <dgm:spPr/>
    </dgm:pt>
    <dgm:pt modelId="{D3F18A6D-8281-4FA1-8EE6-ADD4A23D8EFB}" type="pres">
      <dgm:prSet presAssocID="{2E046D2B-9484-403B-B984-4B9578B1B471}" presName="Name19" presStyleLbl="parChTrans1D3" presStyleIdx="0" presStyleCnt="2"/>
      <dgm:spPr/>
    </dgm:pt>
    <dgm:pt modelId="{48A2219D-0BA1-4581-BA03-A67A6F16CE41}" type="pres">
      <dgm:prSet presAssocID="{D7FA7EBE-CB3D-4ACA-AF04-D1C9345FC1F5}" presName="Name21" presStyleCnt="0"/>
      <dgm:spPr/>
    </dgm:pt>
    <dgm:pt modelId="{634BDFE5-A3EF-48A3-822B-65F9F41E4075}" type="pres">
      <dgm:prSet presAssocID="{D7FA7EBE-CB3D-4ACA-AF04-D1C9345FC1F5}" presName="level2Shape" presStyleLbl="node3" presStyleIdx="0" presStyleCnt="2"/>
      <dgm:spPr/>
    </dgm:pt>
    <dgm:pt modelId="{B6656388-0AE5-4B72-B997-5189AD903646}" type="pres">
      <dgm:prSet presAssocID="{D7FA7EBE-CB3D-4ACA-AF04-D1C9345FC1F5}" presName="hierChild3" presStyleCnt="0"/>
      <dgm:spPr/>
    </dgm:pt>
    <dgm:pt modelId="{6A27BC14-B981-4314-A899-4211EE9B4253}" type="pres">
      <dgm:prSet presAssocID="{F53BEBEB-E914-44E4-89E1-1FA88BBCE986}" presName="Name19" presStyleLbl="parChTrans1D4" presStyleIdx="0" presStyleCnt="8"/>
      <dgm:spPr/>
    </dgm:pt>
    <dgm:pt modelId="{289FC9B1-3AE3-4B88-8556-0977B0DCDE19}" type="pres">
      <dgm:prSet presAssocID="{6E4BF27D-C778-464F-9565-D01117BA9BFB}" presName="Name21" presStyleCnt="0"/>
      <dgm:spPr/>
    </dgm:pt>
    <dgm:pt modelId="{CA0F78DD-DAC3-4675-B0A1-26C359370587}" type="pres">
      <dgm:prSet presAssocID="{6E4BF27D-C778-464F-9565-D01117BA9BFB}" presName="level2Shape" presStyleLbl="node4" presStyleIdx="0" presStyleCnt="8"/>
      <dgm:spPr/>
    </dgm:pt>
    <dgm:pt modelId="{CB7041EE-FDBD-4402-B495-1919071F7D64}" type="pres">
      <dgm:prSet presAssocID="{6E4BF27D-C778-464F-9565-D01117BA9BFB}" presName="hierChild3" presStyleCnt="0"/>
      <dgm:spPr/>
    </dgm:pt>
    <dgm:pt modelId="{024E1218-13BA-4B99-A5AC-E5878A6AB8D7}" type="pres">
      <dgm:prSet presAssocID="{7CB27B12-E804-463E-851B-84F70B1BDAF9}" presName="Name19" presStyleLbl="parChTrans1D4" presStyleIdx="1" presStyleCnt="8"/>
      <dgm:spPr/>
    </dgm:pt>
    <dgm:pt modelId="{70C50E57-BFEE-4FAE-93BC-99F9293EA54F}" type="pres">
      <dgm:prSet presAssocID="{211974A5-CCE4-4700-8D54-0D92A3C154B0}" presName="Name21" presStyleCnt="0"/>
      <dgm:spPr/>
    </dgm:pt>
    <dgm:pt modelId="{05204D2C-CA03-4DC7-A4E2-EE10339E44C5}" type="pres">
      <dgm:prSet presAssocID="{211974A5-CCE4-4700-8D54-0D92A3C154B0}" presName="level2Shape" presStyleLbl="node4" presStyleIdx="1" presStyleCnt="8"/>
      <dgm:spPr/>
    </dgm:pt>
    <dgm:pt modelId="{05FC44AD-D129-484A-A565-61E13F8BF0A4}" type="pres">
      <dgm:prSet presAssocID="{211974A5-CCE4-4700-8D54-0D92A3C154B0}" presName="hierChild3" presStyleCnt="0"/>
      <dgm:spPr/>
    </dgm:pt>
    <dgm:pt modelId="{168A36E1-B6B2-4BFC-AA76-C2B808BADA11}" type="pres">
      <dgm:prSet presAssocID="{8BC1784C-6BE0-456F-ACB5-EC1025F6D729}" presName="Name19" presStyleLbl="parChTrans1D4" presStyleIdx="2" presStyleCnt="8"/>
      <dgm:spPr/>
    </dgm:pt>
    <dgm:pt modelId="{1E455C53-1132-4D0A-994A-5CA22E486227}" type="pres">
      <dgm:prSet presAssocID="{2F42CC89-EF8C-4FB6-BADD-CE6256FCB64B}" presName="Name21" presStyleCnt="0"/>
      <dgm:spPr/>
    </dgm:pt>
    <dgm:pt modelId="{DDED9757-1AF3-40EF-B259-CB5FBA65EFEA}" type="pres">
      <dgm:prSet presAssocID="{2F42CC89-EF8C-4FB6-BADD-CE6256FCB64B}" presName="level2Shape" presStyleLbl="node4" presStyleIdx="2" presStyleCnt="8"/>
      <dgm:spPr/>
    </dgm:pt>
    <dgm:pt modelId="{ED4A6F8F-A9E7-4F48-B6B1-0C3EEA5A7632}" type="pres">
      <dgm:prSet presAssocID="{2F42CC89-EF8C-4FB6-BADD-CE6256FCB64B}" presName="hierChild3" presStyleCnt="0"/>
      <dgm:spPr/>
    </dgm:pt>
    <dgm:pt modelId="{779CB206-FC52-4E4F-90CB-6FD64E7F72E4}" type="pres">
      <dgm:prSet presAssocID="{1055C17F-1DCA-4DE0-8C6E-EC9490608A1A}" presName="Name19" presStyleLbl="parChTrans1D4" presStyleIdx="3" presStyleCnt="8"/>
      <dgm:spPr/>
    </dgm:pt>
    <dgm:pt modelId="{A91F4CEB-3D69-4A8F-8408-D092BC4690F9}" type="pres">
      <dgm:prSet presAssocID="{2DD59635-3EC7-4921-8269-5CBF83FA1853}" presName="Name21" presStyleCnt="0"/>
      <dgm:spPr/>
    </dgm:pt>
    <dgm:pt modelId="{835E3BB5-6B0D-4405-8F52-AB14BB37C5CE}" type="pres">
      <dgm:prSet presAssocID="{2DD59635-3EC7-4921-8269-5CBF83FA1853}" presName="level2Shape" presStyleLbl="node4" presStyleIdx="3" presStyleCnt="8"/>
      <dgm:spPr/>
    </dgm:pt>
    <dgm:pt modelId="{D561A2F7-E9FC-4BBF-BC1F-54F9D7992AC5}" type="pres">
      <dgm:prSet presAssocID="{2DD59635-3EC7-4921-8269-5CBF83FA1853}" presName="hierChild3" presStyleCnt="0"/>
      <dgm:spPr/>
    </dgm:pt>
    <dgm:pt modelId="{D3D23E87-8139-41DF-9D32-B41BCFCF660C}" type="pres">
      <dgm:prSet presAssocID="{90453567-1DB3-41F2-A249-9D4A552683B7}" presName="Name19" presStyleLbl="parChTrans1D4" presStyleIdx="4" presStyleCnt="8"/>
      <dgm:spPr/>
    </dgm:pt>
    <dgm:pt modelId="{AA36CADD-FF11-4C21-8888-A5BB0CC505A3}" type="pres">
      <dgm:prSet presAssocID="{CADAE39C-7B82-46A9-8223-38893DDE0112}" presName="Name21" presStyleCnt="0"/>
      <dgm:spPr/>
    </dgm:pt>
    <dgm:pt modelId="{DC5960E7-5D92-487E-A09C-B785804BB294}" type="pres">
      <dgm:prSet presAssocID="{CADAE39C-7B82-46A9-8223-38893DDE0112}" presName="level2Shape" presStyleLbl="node4" presStyleIdx="4" presStyleCnt="8"/>
      <dgm:spPr/>
    </dgm:pt>
    <dgm:pt modelId="{5BFAE7C4-2A81-44F0-AC30-0BB81660F32D}" type="pres">
      <dgm:prSet presAssocID="{CADAE39C-7B82-46A9-8223-38893DDE0112}" presName="hierChild3" presStyleCnt="0"/>
      <dgm:spPr/>
    </dgm:pt>
    <dgm:pt modelId="{F65238EE-53FE-4A0F-A1D8-D001784C3F37}" type="pres">
      <dgm:prSet presAssocID="{D2B105FD-E8E3-4916-833B-2435ABBBB21F}" presName="Name19" presStyleLbl="parChTrans1D4" presStyleIdx="5" presStyleCnt="8"/>
      <dgm:spPr/>
    </dgm:pt>
    <dgm:pt modelId="{F66C9577-D50D-4A19-A570-C151C779B52F}" type="pres">
      <dgm:prSet presAssocID="{E0E1C447-4DB5-4807-A7CB-00E6A1322BC1}" presName="Name21" presStyleCnt="0"/>
      <dgm:spPr/>
    </dgm:pt>
    <dgm:pt modelId="{5F3DBA21-A881-45D2-B47F-EED90B52C095}" type="pres">
      <dgm:prSet presAssocID="{E0E1C447-4DB5-4807-A7CB-00E6A1322BC1}" presName="level2Shape" presStyleLbl="node4" presStyleIdx="5" presStyleCnt="8"/>
      <dgm:spPr/>
    </dgm:pt>
    <dgm:pt modelId="{469C79FE-5B40-43B9-9B66-867CBC0D7B79}" type="pres">
      <dgm:prSet presAssocID="{E0E1C447-4DB5-4807-A7CB-00E6A1322BC1}" presName="hierChild3" presStyleCnt="0"/>
      <dgm:spPr/>
    </dgm:pt>
    <dgm:pt modelId="{D30B2009-1CDC-45A4-B1C3-DC04C41E856A}" type="pres">
      <dgm:prSet presAssocID="{942CFA96-4741-496D-81DF-0EA1B05DCEC2}" presName="Name19" presStyleLbl="parChTrans1D4" presStyleIdx="6" presStyleCnt="8"/>
      <dgm:spPr/>
    </dgm:pt>
    <dgm:pt modelId="{0DC3ADBA-C7C8-4EAE-8737-EC8B4580EEF1}" type="pres">
      <dgm:prSet presAssocID="{DA23A565-5B97-4B6F-A046-C92F537F0D10}" presName="Name21" presStyleCnt="0"/>
      <dgm:spPr/>
    </dgm:pt>
    <dgm:pt modelId="{E14C6D9C-1B1E-4308-A739-EA1CFABD28C2}" type="pres">
      <dgm:prSet presAssocID="{DA23A565-5B97-4B6F-A046-C92F537F0D10}" presName="level2Shape" presStyleLbl="node4" presStyleIdx="6" presStyleCnt="8"/>
      <dgm:spPr/>
    </dgm:pt>
    <dgm:pt modelId="{00E19E15-2143-4FF2-B073-8F02BFEC3DBD}" type="pres">
      <dgm:prSet presAssocID="{DA23A565-5B97-4B6F-A046-C92F537F0D10}" presName="hierChild3" presStyleCnt="0"/>
      <dgm:spPr/>
    </dgm:pt>
    <dgm:pt modelId="{22AB7644-EA1E-4470-AAFB-1EB1CD9C506C}" type="pres">
      <dgm:prSet presAssocID="{2F1E909D-8B4E-4ED9-845B-4EEF2A9AF122}" presName="Name19" presStyleLbl="parChTrans1D4" presStyleIdx="7" presStyleCnt="8"/>
      <dgm:spPr/>
    </dgm:pt>
    <dgm:pt modelId="{A99E20C6-A749-4327-AF48-864DE6715055}" type="pres">
      <dgm:prSet presAssocID="{6AA81FBC-FF1F-4F87-B6D2-4C6B1ACDF49A}" presName="Name21" presStyleCnt="0"/>
      <dgm:spPr/>
    </dgm:pt>
    <dgm:pt modelId="{D41C06C9-C858-4A8C-B001-A4142F25C88D}" type="pres">
      <dgm:prSet presAssocID="{6AA81FBC-FF1F-4F87-B6D2-4C6B1ACDF49A}" presName="level2Shape" presStyleLbl="node4" presStyleIdx="7" presStyleCnt="8"/>
      <dgm:spPr/>
    </dgm:pt>
    <dgm:pt modelId="{D7B8922F-102A-4373-B63D-192A64EE22FF}" type="pres">
      <dgm:prSet presAssocID="{6AA81FBC-FF1F-4F87-B6D2-4C6B1ACDF49A}" presName="hierChild3" presStyleCnt="0"/>
      <dgm:spPr/>
    </dgm:pt>
    <dgm:pt modelId="{81CCB1B7-7FAD-41E8-8362-9BEC279F84BF}" type="pres">
      <dgm:prSet presAssocID="{7064EAF8-D532-40C2-A751-2B3D00B61F89}" presName="Name19" presStyleLbl="parChTrans1D2" presStyleIdx="1" presStyleCnt="2"/>
      <dgm:spPr/>
    </dgm:pt>
    <dgm:pt modelId="{7E0C8CB5-C214-479A-937E-A2E419758802}" type="pres">
      <dgm:prSet presAssocID="{6743881C-697F-48FC-A94A-C2F6CF0C496B}" presName="Name21" presStyleCnt="0"/>
      <dgm:spPr/>
    </dgm:pt>
    <dgm:pt modelId="{10CD751E-A7D5-4E0D-9E64-D9AA38E074F5}" type="pres">
      <dgm:prSet presAssocID="{6743881C-697F-48FC-A94A-C2F6CF0C496B}" presName="level2Shape" presStyleLbl="node2" presStyleIdx="1" presStyleCnt="2"/>
      <dgm:spPr/>
    </dgm:pt>
    <dgm:pt modelId="{6882F41C-B964-43D5-9041-C7497BA41C13}" type="pres">
      <dgm:prSet presAssocID="{6743881C-697F-48FC-A94A-C2F6CF0C496B}" presName="hierChild3" presStyleCnt="0"/>
      <dgm:spPr/>
    </dgm:pt>
    <dgm:pt modelId="{087DF3D5-7B1B-4E93-A2E6-047C2F512A97}" type="pres">
      <dgm:prSet presAssocID="{EDB73A09-93BF-4B3F-830F-2BB011189B04}" presName="Name19" presStyleLbl="parChTrans1D3" presStyleIdx="1" presStyleCnt="2"/>
      <dgm:spPr/>
    </dgm:pt>
    <dgm:pt modelId="{A661CCB8-C116-44E5-A861-8F77317DAB69}" type="pres">
      <dgm:prSet presAssocID="{21490DAE-6824-4CDE-A476-93FAB6BB5DC2}" presName="Name21" presStyleCnt="0"/>
      <dgm:spPr/>
    </dgm:pt>
    <dgm:pt modelId="{BE4492E8-91B4-4516-9421-3ADB4D80FCEC}" type="pres">
      <dgm:prSet presAssocID="{21490DAE-6824-4CDE-A476-93FAB6BB5DC2}" presName="level2Shape" presStyleLbl="node3" presStyleIdx="1" presStyleCnt="2"/>
      <dgm:spPr/>
    </dgm:pt>
    <dgm:pt modelId="{FE276F24-F114-424D-98DB-896B901A8BC8}" type="pres">
      <dgm:prSet presAssocID="{21490DAE-6824-4CDE-A476-93FAB6BB5DC2}" presName="hierChild3" presStyleCnt="0"/>
      <dgm:spPr/>
    </dgm:pt>
    <dgm:pt modelId="{74716566-9588-468E-A47C-ABE8C8202B55}" type="pres">
      <dgm:prSet presAssocID="{417778F2-535A-4CD1-850E-D90BDD84323E}" presName="bgShapesFlow" presStyleCnt="0"/>
      <dgm:spPr/>
    </dgm:pt>
  </dgm:ptLst>
  <dgm:cxnLst>
    <dgm:cxn modelId="{8CB7AC09-47AB-7349-BF52-1CBA8A14BE81}" type="presOf" srcId="{6E4BF27D-C778-464F-9565-D01117BA9BFB}" destId="{CA0F78DD-DAC3-4675-B0A1-26C359370587}" srcOrd="0" destOrd="0" presId="urn:microsoft.com/office/officeart/2005/8/layout/hierarchy6"/>
    <dgm:cxn modelId="{CEF4FF0E-E180-CF42-BE90-8664E0A98E1A}" type="presOf" srcId="{DA23A565-5B97-4B6F-A046-C92F537F0D10}" destId="{E14C6D9C-1B1E-4308-A739-EA1CFABD28C2}" srcOrd="0" destOrd="0" presId="urn:microsoft.com/office/officeart/2005/8/layout/hierarchy6"/>
    <dgm:cxn modelId="{4C0B0E19-DC5E-8440-B5A0-A7FD8FD9B8A2}" type="presOf" srcId="{942CFA96-4741-496D-81DF-0EA1B05DCEC2}" destId="{D30B2009-1CDC-45A4-B1C3-DC04C41E856A}" srcOrd="0" destOrd="0" presId="urn:microsoft.com/office/officeart/2005/8/layout/hierarchy6"/>
    <dgm:cxn modelId="{AD32D31D-B026-B34B-8644-DF87766C5063}" type="presOf" srcId="{CADAE39C-7B82-46A9-8223-38893DDE0112}" destId="{DC5960E7-5D92-487E-A09C-B785804BB294}" srcOrd="0" destOrd="0" presId="urn:microsoft.com/office/officeart/2005/8/layout/hierarchy6"/>
    <dgm:cxn modelId="{DE2C241E-737B-4F92-A126-205152540E00}" srcId="{92848A6C-6A9E-4B69-B24A-42813413E866}" destId="{57CAA8F1-ABA7-49B7-A6B5-8986A3A796E7}" srcOrd="0" destOrd="0" parTransId="{2A831E3E-B0D8-4B82-8FA8-76FF25005B63}" sibTransId="{287851F0-C4EA-4A32-BCFB-969F9D23D73B}"/>
    <dgm:cxn modelId="{3C8CD328-6E00-F642-86F6-D5CBC722E266}" type="presOf" srcId="{E0E1C447-4DB5-4807-A7CB-00E6A1322BC1}" destId="{5F3DBA21-A881-45D2-B47F-EED90B52C095}" srcOrd="0" destOrd="0" presId="urn:microsoft.com/office/officeart/2005/8/layout/hierarchy6"/>
    <dgm:cxn modelId="{3BF58E2B-85C7-8947-BB5A-ECFCD05880BC}" type="presOf" srcId="{8BC1784C-6BE0-456F-ACB5-EC1025F6D729}" destId="{168A36E1-B6B2-4BFC-AA76-C2B808BADA11}" srcOrd="0" destOrd="0" presId="urn:microsoft.com/office/officeart/2005/8/layout/hierarchy6"/>
    <dgm:cxn modelId="{EF678C31-E61B-4C42-A2EA-5555D1E4A7B3}" srcId="{D7FA7EBE-CB3D-4ACA-AF04-D1C9345FC1F5}" destId="{6E4BF27D-C778-464F-9565-D01117BA9BFB}" srcOrd="0" destOrd="0" parTransId="{F53BEBEB-E914-44E4-89E1-1FA88BBCE986}" sibTransId="{B58A3603-61A2-4251-AA47-8E470EB8CC1E}"/>
    <dgm:cxn modelId="{7F50FE3C-C299-4817-BD78-3FA0EF63913C}" srcId="{D7FA7EBE-CB3D-4ACA-AF04-D1C9345FC1F5}" destId="{DA23A565-5B97-4B6F-A046-C92F537F0D10}" srcOrd="1" destOrd="0" parTransId="{942CFA96-4741-496D-81DF-0EA1B05DCEC2}" sibTransId="{602C7658-6047-44B5-A6C7-39388BA9F03E}"/>
    <dgm:cxn modelId="{5801685D-0F36-B340-9874-1CE79511E667}" type="presOf" srcId="{2A831E3E-B0D8-4B82-8FA8-76FF25005B63}" destId="{65666222-5F6C-4D6C-AF14-8D0A1B02898D}" srcOrd="0" destOrd="0" presId="urn:microsoft.com/office/officeart/2005/8/layout/hierarchy6"/>
    <dgm:cxn modelId="{8BAE7945-6C3D-A041-A2CA-D948359463F0}" type="presOf" srcId="{D2B105FD-E8E3-4916-833B-2435ABBBB21F}" destId="{F65238EE-53FE-4A0F-A1D8-D001784C3F37}" srcOrd="0" destOrd="0" presId="urn:microsoft.com/office/officeart/2005/8/layout/hierarchy6"/>
    <dgm:cxn modelId="{2B3E4366-11DD-F946-BFC3-DACF59BFBA71}" type="presOf" srcId="{D7FA7EBE-CB3D-4ACA-AF04-D1C9345FC1F5}" destId="{634BDFE5-A3EF-48A3-822B-65F9F41E4075}" srcOrd="0" destOrd="0" presId="urn:microsoft.com/office/officeart/2005/8/layout/hierarchy6"/>
    <dgm:cxn modelId="{40528B46-89B1-9443-BE2A-F981AC473976}" type="presOf" srcId="{21490DAE-6824-4CDE-A476-93FAB6BB5DC2}" destId="{BE4492E8-91B4-4516-9421-3ADB4D80FCEC}" srcOrd="0" destOrd="0" presId="urn:microsoft.com/office/officeart/2005/8/layout/hierarchy6"/>
    <dgm:cxn modelId="{CD025967-3CA1-4631-9B87-14BD01BD293B}" srcId="{211974A5-CCE4-4700-8D54-0D92A3C154B0}" destId="{CADAE39C-7B82-46A9-8223-38893DDE0112}" srcOrd="1" destOrd="0" parTransId="{90453567-1DB3-41F2-A249-9D4A552683B7}" sibTransId="{85BED295-12DF-405B-8D03-7356848900B4}"/>
    <dgm:cxn modelId="{168FFD4A-12D8-48EC-82E9-B97B54AF8397}" srcId="{417778F2-535A-4CD1-850E-D90BDD84323E}" destId="{92848A6C-6A9E-4B69-B24A-42813413E866}" srcOrd="0" destOrd="0" parTransId="{860F1ACF-41ED-4186-B8B4-B8D57DC4D38A}" sibTransId="{76B4DEC7-B3D3-447E-A172-E3C8E505C296}"/>
    <dgm:cxn modelId="{DCC3786F-E455-5C42-8927-5BE86B019859}" type="presOf" srcId="{2DD59635-3EC7-4921-8269-5CBF83FA1853}" destId="{835E3BB5-6B0D-4405-8F52-AB14BB37C5CE}" srcOrd="0" destOrd="0" presId="urn:microsoft.com/office/officeart/2005/8/layout/hierarchy6"/>
    <dgm:cxn modelId="{0C6C5850-1D7C-2442-9D9B-42386330643E}" type="presOf" srcId="{7064EAF8-D532-40C2-A751-2B3D00B61F89}" destId="{81CCB1B7-7FAD-41E8-8362-9BEC279F84BF}" srcOrd="0" destOrd="0" presId="urn:microsoft.com/office/officeart/2005/8/layout/hierarchy6"/>
    <dgm:cxn modelId="{BA7EF974-21FE-4CE3-91E0-82E7259410FB}" srcId="{92848A6C-6A9E-4B69-B24A-42813413E866}" destId="{6743881C-697F-48FC-A94A-C2F6CF0C496B}" srcOrd="1" destOrd="0" parTransId="{7064EAF8-D532-40C2-A751-2B3D00B61F89}" sibTransId="{895BB6A3-A2F7-482D-8D55-288E8D09E9F2}"/>
    <dgm:cxn modelId="{0AE2EA55-EB5E-4BF3-AD0E-4C8EDCA38635}" srcId="{2F42CC89-EF8C-4FB6-BADD-CE6256FCB64B}" destId="{2DD59635-3EC7-4921-8269-5CBF83FA1853}" srcOrd="0" destOrd="0" parTransId="{1055C17F-1DCA-4DE0-8C6E-EC9490608A1A}" sibTransId="{2FA65C0F-749D-49F8-A81C-1037CA05B070}"/>
    <dgm:cxn modelId="{C093BF79-F74D-3244-90EB-B7D8B73349D2}" type="presOf" srcId="{2F42CC89-EF8C-4FB6-BADD-CE6256FCB64B}" destId="{DDED9757-1AF3-40EF-B259-CB5FBA65EFEA}" srcOrd="0" destOrd="0" presId="urn:microsoft.com/office/officeart/2005/8/layout/hierarchy6"/>
    <dgm:cxn modelId="{0CA3977E-4A44-45D9-9442-DE6C5130326F}" srcId="{6E4BF27D-C778-464F-9565-D01117BA9BFB}" destId="{211974A5-CCE4-4700-8D54-0D92A3C154B0}" srcOrd="0" destOrd="0" parTransId="{7CB27B12-E804-463E-851B-84F70B1BDAF9}" sibTransId="{30D9F72C-70DE-458C-B4A2-A6813A78B345}"/>
    <dgm:cxn modelId="{36C4DE86-24E2-8B44-974D-6BB8716BC04D}" type="presOf" srcId="{EDB73A09-93BF-4B3F-830F-2BB011189B04}" destId="{087DF3D5-7B1B-4E93-A2E6-047C2F512A97}" srcOrd="0" destOrd="0" presId="urn:microsoft.com/office/officeart/2005/8/layout/hierarchy6"/>
    <dgm:cxn modelId="{8E277587-7A00-B749-9893-F44E2C8F791D}" type="presOf" srcId="{90453567-1DB3-41F2-A249-9D4A552683B7}" destId="{D3D23E87-8139-41DF-9D32-B41BCFCF660C}" srcOrd="0" destOrd="0" presId="urn:microsoft.com/office/officeart/2005/8/layout/hierarchy6"/>
    <dgm:cxn modelId="{71F5298F-C908-1142-9377-AAEC17DE3C0C}" type="presOf" srcId="{F53BEBEB-E914-44E4-89E1-1FA88BBCE986}" destId="{6A27BC14-B981-4314-A899-4211EE9B4253}" srcOrd="0" destOrd="0" presId="urn:microsoft.com/office/officeart/2005/8/layout/hierarchy6"/>
    <dgm:cxn modelId="{D42B1B9B-71BC-E147-B879-F9F1526D52C5}" type="presOf" srcId="{1055C17F-1DCA-4DE0-8C6E-EC9490608A1A}" destId="{779CB206-FC52-4E4F-90CB-6FD64E7F72E4}" srcOrd="0" destOrd="0" presId="urn:microsoft.com/office/officeart/2005/8/layout/hierarchy6"/>
    <dgm:cxn modelId="{4E8BA89B-A786-4802-B4E7-B0D7CFC4A2C4}" srcId="{6743881C-697F-48FC-A94A-C2F6CF0C496B}" destId="{21490DAE-6824-4CDE-A476-93FAB6BB5DC2}" srcOrd="0" destOrd="0" parTransId="{EDB73A09-93BF-4B3F-830F-2BB011189B04}" sibTransId="{5012DCF8-D015-4532-97D2-B427B810ED41}"/>
    <dgm:cxn modelId="{F9638DA4-FD21-A64A-BEAE-4A6B6AAF1D7F}" type="presOf" srcId="{7CB27B12-E804-463E-851B-84F70B1BDAF9}" destId="{024E1218-13BA-4B99-A5AC-E5878A6AB8D7}" srcOrd="0" destOrd="0" presId="urn:microsoft.com/office/officeart/2005/8/layout/hierarchy6"/>
    <dgm:cxn modelId="{8AD560B0-6711-7540-B18A-8B85B2665BA1}" type="presOf" srcId="{6743881C-697F-48FC-A94A-C2F6CF0C496B}" destId="{10CD751E-A7D5-4E0D-9E64-D9AA38E074F5}" srcOrd="0" destOrd="0" presId="urn:microsoft.com/office/officeart/2005/8/layout/hierarchy6"/>
    <dgm:cxn modelId="{024610C0-5513-C44F-B840-9AB054B6D081}" type="presOf" srcId="{2F1E909D-8B4E-4ED9-845B-4EEF2A9AF122}" destId="{22AB7644-EA1E-4470-AAFB-1EB1CD9C506C}" srcOrd="0" destOrd="0" presId="urn:microsoft.com/office/officeart/2005/8/layout/hierarchy6"/>
    <dgm:cxn modelId="{FFB706D0-E258-44D9-A30B-3708CC2904E2}" srcId="{CADAE39C-7B82-46A9-8223-38893DDE0112}" destId="{E0E1C447-4DB5-4807-A7CB-00E6A1322BC1}" srcOrd="0" destOrd="0" parTransId="{D2B105FD-E8E3-4916-833B-2435ABBBB21F}" sibTransId="{4A587A5C-F49A-44F2-9132-61546770EA9D}"/>
    <dgm:cxn modelId="{2B9995D0-3685-EA42-9C3F-B59F73A4DC6E}" type="presOf" srcId="{92848A6C-6A9E-4B69-B24A-42813413E866}" destId="{F998FEA3-C451-4BC9-9CD4-33526F129891}" srcOrd="0" destOrd="0" presId="urn:microsoft.com/office/officeart/2005/8/layout/hierarchy6"/>
    <dgm:cxn modelId="{76A496D0-55CB-4CAB-8ABA-38471F9678F6}" srcId="{211974A5-CCE4-4700-8D54-0D92A3C154B0}" destId="{2F42CC89-EF8C-4FB6-BADD-CE6256FCB64B}" srcOrd="0" destOrd="0" parTransId="{8BC1784C-6BE0-456F-ACB5-EC1025F6D729}" sibTransId="{4A7C2611-C06E-43A5-8045-8F556134F8A6}"/>
    <dgm:cxn modelId="{E804B1D0-C875-C244-9CF4-084DA0B8512A}" type="presOf" srcId="{211974A5-CCE4-4700-8D54-0D92A3C154B0}" destId="{05204D2C-CA03-4DC7-A4E2-EE10339E44C5}" srcOrd="0" destOrd="0" presId="urn:microsoft.com/office/officeart/2005/8/layout/hierarchy6"/>
    <dgm:cxn modelId="{237F5AD2-3C3C-4567-A7B4-78AC69E0A98B}" srcId="{57CAA8F1-ABA7-49B7-A6B5-8986A3A796E7}" destId="{D7FA7EBE-CB3D-4ACA-AF04-D1C9345FC1F5}" srcOrd="0" destOrd="0" parTransId="{2E046D2B-9484-403B-B984-4B9578B1B471}" sibTransId="{F8010C4F-8E85-43E1-A393-33523CF5F385}"/>
    <dgm:cxn modelId="{0C7F13D7-AC29-1841-9506-0837FEC362CF}" type="presOf" srcId="{417778F2-535A-4CD1-850E-D90BDD84323E}" destId="{6E266E0B-FA76-496A-A520-667BC1CB55C6}" srcOrd="0" destOrd="0" presId="urn:microsoft.com/office/officeart/2005/8/layout/hierarchy6"/>
    <dgm:cxn modelId="{14C529DB-044D-4D48-AF73-68DF30D1D1E2}" srcId="{DA23A565-5B97-4B6F-A046-C92F537F0D10}" destId="{6AA81FBC-FF1F-4F87-B6D2-4C6B1ACDF49A}" srcOrd="0" destOrd="0" parTransId="{2F1E909D-8B4E-4ED9-845B-4EEF2A9AF122}" sibTransId="{05D535DE-1AF6-4ACB-A49D-A201B556532E}"/>
    <dgm:cxn modelId="{9128ECDC-C831-764D-A879-560454055DE9}" type="presOf" srcId="{57CAA8F1-ABA7-49B7-A6B5-8986A3A796E7}" destId="{AFEBBFA3-03B9-42BB-80A1-D6B8C4B78828}" srcOrd="0" destOrd="0" presId="urn:microsoft.com/office/officeart/2005/8/layout/hierarchy6"/>
    <dgm:cxn modelId="{41EC66DE-8C6A-3448-97B7-0A5DB9D7F200}" type="presOf" srcId="{6AA81FBC-FF1F-4F87-B6D2-4C6B1ACDF49A}" destId="{D41C06C9-C858-4A8C-B001-A4142F25C88D}" srcOrd="0" destOrd="0" presId="urn:microsoft.com/office/officeart/2005/8/layout/hierarchy6"/>
    <dgm:cxn modelId="{E235D9E5-F0C3-7648-BB58-632DEE6C9DE9}" type="presOf" srcId="{2E046D2B-9484-403B-B984-4B9578B1B471}" destId="{D3F18A6D-8281-4FA1-8EE6-ADD4A23D8EFB}" srcOrd="0" destOrd="0" presId="urn:microsoft.com/office/officeart/2005/8/layout/hierarchy6"/>
    <dgm:cxn modelId="{20062FAF-B373-E64F-AE46-40F304C9617D}" type="presParOf" srcId="{6E266E0B-FA76-496A-A520-667BC1CB55C6}" destId="{2229F10D-B2F5-4B65-A442-BF2F1C9E6AD2}" srcOrd="0" destOrd="0" presId="urn:microsoft.com/office/officeart/2005/8/layout/hierarchy6"/>
    <dgm:cxn modelId="{7B3B3E05-66C4-D444-BEFC-573524152C85}" type="presParOf" srcId="{2229F10D-B2F5-4B65-A442-BF2F1C9E6AD2}" destId="{0F0C363C-A73D-4F49-9395-67DEB7790735}" srcOrd="0" destOrd="0" presId="urn:microsoft.com/office/officeart/2005/8/layout/hierarchy6"/>
    <dgm:cxn modelId="{926DF5C4-2BA2-9E49-B5EA-431EF2AC70A7}" type="presParOf" srcId="{0F0C363C-A73D-4F49-9395-67DEB7790735}" destId="{16FFA13E-183F-4344-ACFD-9C60072C113D}" srcOrd="0" destOrd="0" presId="urn:microsoft.com/office/officeart/2005/8/layout/hierarchy6"/>
    <dgm:cxn modelId="{D04B4F7D-5C32-0049-9EC6-74803C8587AE}" type="presParOf" srcId="{16FFA13E-183F-4344-ACFD-9C60072C113D}" destId="{F998FEA3-C451-4BC9-9CD4-33526F129891}" srcOrd="0" destOrd="0" presId="urn:microsoft.com/office/officeart/2005/8/layout/hierarchy6"/>
    <dgm:cxn modelId="{D5450DFE-D87D-2F43-AF64-0B2AB22C15E5}" type="presParOf" srcId="{16FFA13E-183F-4344-ACFD-9C60072C113D}" destId="{31685F8E-189A-4339-B037-A4EF9D980C03}" srcOrd="1" destOrd="0" presId="urn:microsoft.com/office/officeart/2005/8/layout/hierarchy6"/>
    <dgm:cxn modelId="{74C2840B-0A17-9947-9EB3-DD4E3001AA6B}" type="presParOf" srcId="{31685F8E-189A-4339-B037-A4EF9D980C03}" destId="{65666222-5F6C-4D6C-AF14-8D0A1B02898D}" srcOrd="0" destOrd="0" presId="urn:microsoft.com/office/officeart/2005/8/layout/hierarchy6"/>
    <dgm:cxn modelId="{78D7CEA4-0E7E-6643-9D7F-C7EB8EE638DD}" type="presParOf" srcId="{31685F8E-189A-4339-B037-A4EF9D980C03}" destId="{D768568B-CF5D-494A-B4B9-1CE966A7A41F}" srcOrd="1" destOrd="0" presId="urn:microsoft.com/office/officeart/2005/8/layout/hierarchy6"/>
    <dgm:cxn modelId="{DFE9A112-987A-634E-A24C-F5260F2F842E}" type="presParOf" srcId="{D768568B-CF5D-494A-B4B9-1CE966A7A41F}" destId="{AFEBBFA3-03B9-42BB-80A1-D6B8C4B78828}" srcOrd="0" destOrd="0" presId="urn:microsoft.com/office/officeart/2005/8/layout/hierarchy6"/>
    <dgm:cxn modelId="{36E3EE49-607E-4C42-8150-F78BFA5B9F41}" type="presParOf" srcId="{D768568B-CF5D-494A-B4B9-1CE966A7A41F}" destId="{375BD763-BF03-4111-8008-4A0E89E7555A}" srcOrd="1" destOrd="0" presId="urn:microsoft.com/office/officeart/2005/8/layout/hierarchy6"/>
    <dgm:cxn modelId="{1917F934-40CD-3C4D-B5FD-12E7C6FEECC2}" type="presParOf" srcId="{375BD763-BF03-4111-8008-4A0E89E7555A}" destId="{D3F18A6D-8281-4FA1-8EE6-ADD4A23D8EFB}" srcOrd="0" destOrd="0" presId="urn:microsoft.com/office/officeart/2005/8/layout/hierarchy6"/>
    <dgm:cxn modelId="{695210AD-4D0C-2244-A8BA-541A57E57829}" type="presParOf" srcId="{375BD763-BF03-4111-8008-4A0E89E7555A}" destId="{48A2219D-0BA1-4581-BA03-A67A6F16CE41}" srcOrd="1" destOrd="0" presId="urn:microsoft.com/office/officeart/2005/8/layout/hierarchy6"/>
    <dgm:cxn modelId="{787BA7D3-8AAF-BF4D-895F-E3D06586092A}" type="presParOf" srcId="{48A2219D-0BA1-4581-BA03-A67A6F16CE41}" destId="{634BDFE5-A3EF-48A3-822B-65F9F41E4075}" srcOrd="0" destOrd="0" presId="urn:microsoft.com/office/officeart/2005/8/layout/hierarchy6"/>
    <dgm:cxn modelId="{C3E1AE19-37A4-3441-BB5D-F705210E874E}" type="presParOf" srcId="{48A2219D-0BA1-4581-BA03-A67A6F16CE41}" destId="{B6656388-0AE5-4B72-B997-5189AD903646}" srcOrd="1" destOrd="0" presId="urn:microsoft.com/office/officeart/2005/8/layout/hierarchy6"/>
    <dgm:cxn modelId="{86AD28EE-D410-664D-B4EB-75DE99E8212D}" type="presParOf" srcId="{B6656388-0AE5-4B72-B997-5189AD903646}" destId="{6A27BC14-B981-4314-A899-4211EE9B4253}" srcOrd="0" destOrd="0" presId="urn:microsoft.com/office/officeart/2005/8/layout/hierarchy6"/>
    <dgm:cxn modelId="{4BF28F2E-350F-804C-8464-C6BF94624679}" type="presParOf" srcId="{B6656388-0AE5-4B72-B997-5189AD903646}" destId="{289FC9B1-3AE3-4B88-8556-0977B0DCDE19}" srcOrd="1" destOrd="0" presId="urn:microsoft.com/office/officeart/2005/8/layout/hierarchy6"/>
    <dgm:cxn modelId="{725E454F-7339-3E45-A314-018F8D010B69}" type="presParOf" srcId="{289FC9B1-3AE3-4B88-8556-0977B0DCDE19}" destId="{CA0F78DD-DAC3-4675-B0A1-26C359370587}" srcOrd="0" destOrd="0" presId="urn:microsoft.com/office/officeart/2005/8/layout/hierarchy6"/>
    <dgm:cxn modelId="{AE068EA6-9812-4148-918C-7B6F8E445975}" type="presParOf" srcId="{289FC9B1-3AE3-4B88-8556-0977B0DCDE19}" destId="{CB7041EE-FDBD-4402-B495-1919071F7D64}" srcOrd="1" destOrd="0" presId="urn:microsoft.com/office/officeart/2005/8/layout/hierarchy6"/>
    <dgm:cxn modelId="{183AC1AD-2E93-1B43-91CF-5F7A0B88D6C5}" type="presParOf" srcId="{CB7041EE-FDBD-4402-B495-1919071F7D64}" destId="{024E1218-13BA-4B99-A5AC-E5878A6AB8D7}" srcOrd="0" destOrd="0" presId="urn:microsoft.com/office/officeart/2005/8/layout/hierarchy6"/>
    <dgm:cxn modelId="{62FA971D-6B37-F549-8DBD-06233B0C5A34}" type="presParOf" srcId="{CB7041EE-FDBD-4402-B495-1919071F7D64}" destId="{70C50E57-BFEE-4FAE-93BC-99F9293EA54F}" srcOrd="1" destOrd="0" presId="urn:microsoft.com/office/officeart/2005/8/layout/hierarchy6"/>
    <dgm:cxn modelId="{D919B946-B9C8-B44C-856D-678BDD9F6EEE}" type="presParOf" srcId="{70C50E57-BFEE-4FAE-93BC-99F9293EA54F}" destId="{05204D2C-CA03-4DC7-A4E2-EE10339E44C5}" srcOrd="0" destOrd="0" presId="urn:microsoft.com/office/officeart/2005/8/layout/hierarchy6"/>
    <dgm:cxn modelId="{A4B7325D-3535-9F41-9425-6EA64B0E0B00}" type="presParOf" srcId="{70C50E57-BFEE-4FAE-93BC-99F9293EA54F}" destId="{05FC44AD-D129-484A-A565-61E13F8BF0A4}" srcOrd="1" destOrd="0" presId="urn:microsoft.com/office/officeart/2005/8/layout/hierarchy6"/>
    <dgm:cxn modelId="{39E4A64A-C369-8245-8EE3-59CBE553A9BA}" type="presParOf" srcId="{05FC44AD-D129-484A-A565-61E13F8BF0A4}" destId="{168A36E1-B6B2-4BFC-AA76-C2B808BADA11}" srcOrd="0" destOrd="0" presId="urn:microsoft.com/office/officeart/2005/8/layout/hierarchy6"/>
    <dgm:cxn modelId="{3E9E4291-D699-4D4B-88B2-9404582A2E25}" type="presParOf" srcId="{05FC44AD-D129-484A-A565-61E13F8BF0A4}" destId="{1E455C53-1132-4D0A-994A-5CA22E486227}" srcOrd="1" destOrd="0" presId="urn:microsoft.com/office/officeart/2005/8/layout/hierarchy6"/>
    <dgm:cxn modelId="{C2264396-52CC-034B-BCAB-50100ACAF443}" type="presParOf" srcId="{1E455C53-1132-4D0A-994A-5CA22E486227}" destId="{DDED9757-1AF3-40EF-B259-CB5FBA65EFEA}" srcOrd="0" destOrd="0" presId="urn:microsoft.com/office/officeart/2005/8/layout/hierarchy6"/>
    <dgm:cxn modelId="{0702C360-E227-704C-B2AE-3470BBE2A67D}" type="presParOf" srcId="{1E455C53-1132-4D0A-994A-5CA22E486227}" destId="{ED4A6F8F-A9E7-4F48-B6B1-0C3EEA5A7632}" srcOrd="1" destOrd="0" presId="urn:microsoft.com/office/officeart/2005/8/layout/hierarchy6"/>
    <dgm:cxn modelId="{E5646BA5-D3CB-794C-B396-0118108326AA}" type="presParOf" srcId="{ED4A6F8F-A9E7-4F48-B6B1-0C3EEA5A7632}" destId="{779CB206-FC52-4E4F-90CB-6FD64E7F72E4}" srcOrd="0" destOrd="0" presId="urn:microsoft.com/office/officeart/2005/8/layout/hierarchy6"/>
    <dgm:cxn modelId="{BCBFE818-F4A9-F24B-A138-B13014B70102}" type="presParOf" srcId="{ED4A6F8F-A9E7-4F48-B6B1-0C3EEA5A7632}" destId="{A91F4CEB-3D69-4A8F-8408-D092BC4690F9}" srcOrd="1" destOrd="0" presId="urn:microsoft.com/office/officeart/2005/8/layout/hierarchy6"/>
    <dgm:cxn modelId="{F8E015D2-FBA5-254E-8364-26F21E93C2DD}" type="presParOf" srcId="{A91F4CEB-3D69-4A8F-8408-D092BC4690F9}" destId="{835E3BB5-6B0D-4405-8F52-AB14BB37C5CE}" srcOrd="0" destOrd="0" presId="urn:microsoft.com/office/officeart/2005/8/layout/hierarchy6"/>
    <dgm:cxn modelId="{71FCA146-F1FC-BA4D-A268-13E7484D468E}" type="presParOf" srcId="{A91F4CEB-3D69-4A8F-8408-D092BC4690F9}" destId="{D561A2F7-E9FC-4BBF-BC1F-54F9D7992AC5}" srcOrd="1" destOrd="0" presId="urn:microsoft.com/office/officeart/2005/8/layout/hierarchy6"/>
    <dgm:cxn modelId="{E3C16008-F879-F848-898A-3E024A4D7821}" type="presParOf" srcId="{05FC44AD-D129-484A-A565-61E13F8BF0A4}" destId="{D3D23E87-8139-41DF-9D32-B41BCFCF660C}" srcOrd="2" destOrd="0" presId="urn:microsoft.com/office/officeart/2005/8/layout/hierarchy6"/>
    <dgm:cxn modelId="{7B11C881-0FBE-D04F-8C83-E9B1B2DF13BB}" type="presParOf" srcId="{05FC44AD-D129-484A-A565-61E13F8BF0A4}" destId="{AA36CADD-FF11-4C21-8888-A5BB0CC505A3}" srcOrd="3" destOrd="0" presId="urn:microsoft.com/office/officeart/2005/8/layout/hierarchy6"/>
    <dgm:cxn modelId="{14744ADD-141D-164A-B941-E1AD4F46C1AC}" type="presParOf" srcId="{AA36CADD-FF11-4C21-8888-A5BB0CC505A3}" destId="{DC5960E7-5D92-487E-A09C-B785804BB294}" srcOrd="0" destOrd="0" presId="urn:microsoft.com/office/officeart/2005/8/layout/hierarchy6"/>
    <dgm:cxn modelId="{AF94B21F-0442-BD4B-87B1-FB12D2BD5AD5}" type="presParOf" srcId="{AA36CADD-FF11-4C21-8888-A5BB0CC505A3}" destId="{5BFAE7C4-2A81-44F0-AC30-0BB81660F32D}" srcOrd="1" destOrd="0" presId="urn:microsoft.com/office/officeart/2005/8/layout/hierarchy6"/>
    <dgm:cxn modelId="{9E354DE1-5E4F-C542-A1BC-4886C98B2880}" type="presParOf" srcId="{5BFAE7C4-2A81-44F0-AC30-0BB81660F32D}" destId="{F65238EE-53FE-4A0F-A1D8-D001784C3F37}" srcOrd="0" destOrd="0" presId="urn:microsoft.com/office/officeart/2005/8/layout/hierarchy6"/>
    <dgm:cxn modelId="{512A725D-9D7C-3A41-99BB-D96CF9A79550}" type="presParOf" srcId="{5BFAE7C4-2A81-44F0-AC30-0BB81660F32D}" destId="{F66C9577-D50D-4A19-A570-C151C779B52F}" srcOrd="1" destOrd="0" presId="urn:microsoft.com/office/officeart/2005/8/layout/hierarchy6"/>
    <dgm:cxn modelId="{0A2C7C8E-6064-E24B-BD66-CE210DD0AC13}" type="presParOf" srcId="{F66C9577-D50D-4A19-A570-C151C779B52F}" destId="{5F3DBA21-A881-45D2-B47F-EED90B52C095}" srcOrd="0" destOrd="0" presId="urn:microsoft.com/office/officeart/2005/8/layout/hierarchy6"/>
    <dgm:cxn modelId="{CBB5EB32-1E9C-A44F-9C07-8EC943763AF0}" type="presParOf" srcId="{F66C9577-D50D-4A19-A570-C151C779B52F}" destId="{469C79FE-5B40-43B9-9B66-867CBC0D7B79}" srcOrd="1" destOrd="0" presId="urn:microsoft.com/office/officeart/2005/8/layout/hierarchy6"/>
    <dgm:cxn modelId="{1081218A-A4EA-B54B-AD4D-08F5676CC06B}" type="presParOf" srcId="{B6656388-0AE5-4B72-B997-5189AD903646}" destId="{D30B2009-1CDC-45A4-B1C3-DC04C41E856A}" srcOrd="2" destOrd="0" presId="urn:microsoft.com/office/officeart/2005/8/layout/hierarchy6"/>
    <dgm:cxn modelId="{B5EBE4F3-DE86-B343-B753-55CDA53F5555}" type="presParOf" srcId="{B6656388-0AE5-4B72-B997-5189AD903646}" destId="{0DC3ADBA-C7C8-4EAE-8737-EC8B4580EEF1}" srcOrd="3" destOrd="0" presId="urn:microsoft.com/office/officeart/2005/8/layout/hierarchy6"/>
    <dgm:cxn modelId="{DDCD6567-C669-F84E-892A-ED7171401AB1}" type="presParOf" srcId="{0DC3ADBA-C7C8-4EAE-8737-EC8B4580EEF1}" destId="{E14C6D9C-1B1E-4308-A739-EA1CFABD28C2}" srcOrd="0" destOrd="0" presId="urn:microsoft.com/office/officeart/2005/8/layout/hierarchy6"/>
    <dgm:cxn modelId="{42757274-CB15-8D4C-9A04-1B89B12287C9}" type="presParOf" srcId="{0DC3ADBA-C7C8-4EAE-8737-EC8B4580EEF1}" destId="{00E19E15-2143-4FF2-B073-8F02BFEC3DBD}" srcOrd="1" destOrd="0" presId="urn:microsoft.com/office/officeart/2005/8/layout/hierarchy6"/>
    <dgm:cxn modelId="{57DE43AD-8FBF-8D4E-AEA3-A7352B523F27}" type="presParOf" srcId="{00E19E15-2143-4FF2-B073-8F02BFEC3DBD}" destId="{22AB7644-EA1E-4470-AAFB-1EB1CD9C506C}" srcOrd="0" destOrd="0" presId="urn:microsoft.com/office/officeart/2005/8/layout/hierarchy6"/>
    <dgm:cxn modelId="{39E74BA9-312D-C340-BA5D-E6E4B7690B39}" type="presParOf" srcId="{00E19E15-2143-4FF2-B073-8F02BFEC3DBD}" destId="{A99E20C6-A749-4327-AF48-864DE6715055}" srcOrd="1" destOrd="0" presId="urn:microsoft.com/office/officeart/2005/8/layout/hierarchy6"/>
    <dgm:cxn modelId="{D06066F7-2235-3D4B-9A82-5A71EB90177F}" type="presParOf" srcId="{A99E20C6-A749-4327-AF48-864DE6715055}" destId="{D41C06C9-C858-4A8C-B001-A4142F25C88D}" srcOrd="0" destOrd="0" presId="urn:microsoft.com/office/officeart/2005/8/layout/hierarchy6"/>
    <dgm:cxn modelId="{1B69BCB8-35A3-5944-90BC-0A6E06FCF1E3}" type="presParOf" srcId="{A99E20C6-A749-4327-AF48-864DE6715055}" destId="{D7B8922F-102A-4373-B63D-192A64EE22FF}" srcOrd="1" destOrd="0" presId="urn:microsoft.com/office/officeart/2005/8/layout/hierarchy6"/>
    <dgm:cxn modelId="{49F3FDD1-539A-724A-98AF-EDA9731EE5B7}" type="presParOf" srcId="{31685F8E-189A-4339-B037-A4EF9D980C03}" destId="{81CCB1B7-7FAD-41E8-8362-9BEC279F84BF}" srcOrd="2" destOrd="0" presId="urn:microsoft.com/office/officeart/2005/8/layout/hierarchy6"/>
    <dgm:cxn modelId="{844A68EF-B29E-4F4E-B1A6-E55ADF731B29}" type="presParOf" srcId="{31685F8E-189A-4339-B037-A4EF9D980C03}" destId="{7E0C8CB5-C214-479A-937E-A2E419758802}" srcOrd="3" destOrd="0" presId="urn:microsoft.com/office/officeart/2005/8/layout/hierarchy6"/>
    <dgm:cxn modelId="{AA506467-6491-8346-9288-2EEF5E8C8995}" type="presParOf" srcId="{7E0C8CB5-C214-479A-937E-A2E419758802}" destId="{10CD751E-A7D5-4E0D-9E64-D9AA38E074F5}" srcOrd="0" destOrd="0" presId="urn:microsoft.com/office/officeart/2005/8/layout/hierarchy6"/>
    <dgm:cxn modelId="{4C0339E3-7711-6A4B-B22B-62BAAA55D970}" type="presParOf" srcId="{7E0C8CB5-C214-479A-937E-A2E419758802}" destId="{6882F41C-B964-43D5-9041-C7497BA41C13}" srcOrd="1" destOrd="0" presId="urn:microsoft.com/office/officeart/2005/8/layout/hierarchy6"/>
    <dgm:cxn modelId="{59AA3376-F592-C140-A9DE-3080EB87338B}" type="presParOf" srcId="{6882F41C-B964-43D5-9041-C7497BA41C13}" destId="{087DF3D5-7B1B-4E93-A2E6-047C2F512A97}" srcOrd="0" destOrd="0" presId="urn:microsoft.com/office/officeart/2005/8/layout/hierarchy6"/>
    <dgm:cxn modelId="{FBC2655D-6F72-884E-9586-2D060A826E18}" type="presParOf" srcId="{6882F41C-B964-43D5-9041-C7497BA41C13}" destId="{A661CCB8-C116-44E5-A861-8F77317DAB69}" srcOrd="1" destOrd="0" presId="urn:microsoft.com/office/officeart/2005/8/layout/hierarchy6"/>
    <dgm:cxn modelId="{7016BD51-D3EE-B04B-8610-AA05385B7315}" type="presParOf" srcId="{A661CCB8-C116-44E5-A861-8F77317DAB69}" destId="{BE4492E8-91B4-4516-9421-3ADB4D80FCEC}" srcOrd="0" destOrd="0" presId="urn:microsoft.com/office/officeart/2005/8/layout/hierarchy6"/>
    <dgm:cxn modelId="{01654CFE-74AA-7A4B-9C0E-C8DA8B7C1699}" type="presParOf" srcId="{A661CCB8-C116-44E5-A861-8F77317DAB69}" destId="{FE276F24-F114-424D-98DB-896B901A8BC8}" srcOrd="1" destOrd="0" presId="urn:microsoft.com/office/officeart/2005/8/layout/hierarchy6"/>
    <dgm:cxn modelId="{102AC634-07FF-C041-9727-9473E34E34ED}" type="presParOf" srcId="{6E266E0B-FA76-496A-A520-667BC1CB55C6}" destId="{74716566-9588-468E-A47C-ABE8C8202B55}" srcOrd="1" destOrd="0" presId="urn:microsoft.com/office/officeart/2005/8/layout/hierarchy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8C5D6E-2D96-4228-A401-784C4B3427B0}">
      <dsp:nvSpPr>
        <dsp:cNvPr id="0" name=""/>
        <dsp:cNvSpPr/>
      </dsp:nvSpPr>
      <dsp:spPr>
        <a:xfrm>
          <a:off x="2230488" y="412198"/>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Oplettendheid en voorzichtigheid</a:t>
          </a:r>
        </a:p>
      </dsp:txBody>
      <dsp:txXfrm>
        <a:off x="2252792" y="434502"/>
        <a:ext cx="1097654" cy="716900"/>
      </dsp:txXfrm>
    </dsp:sp>
    <dsp:sp modelId="{3C9A1252-CAB1-4B84-B178-87670A112B13}">
      <dsp:nvSpPr>
        <dsp:cNvPr id="0" name=""/>
        <dsp:cNvSpPr/>
      </dsp:nvSpPr>
      <dsp:spPr>
        <a:xfrm>
          <a:off x="1316679" y="1173706"/>
          <a:ext cx="1484940" cy="304603"/>
        </a:xfrm>
        <a:custGeom>
          <a:avLst/>
          <a:gdLst/>
          <a:ahLst/>
          <a:cxnLst/>
          <a:rect l="0" t="0" r="0" b="0"/>
          <a:pathLst>
            <a:path>
              <a:moveTo>
                <a:pt x="1484940" y="0"/>
              </a:moveTo>
              <a:lnTo>
                <a:pt x="1484940" y="152301"/>
              </a:lnTo>
              <a:lnTo>
                <a:pt x="0" y="152301"/>
              </a:lnTo>
              <a:lnTo>
                <a:pt x="0" y="3046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2D2E65-3128-48D3-9A71-FF46F1A0E35F}">
      <dsp:nvSpPr>
        <dsp:cNvPr id="0" name=""/>
        <dsp:cNvSpPr/>
      </dsp:nvSpPr>
      <dsp:spPr>
        <a:xfrm>
          <a:off x="745548" y="1478309"/>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Hoogteverschil</a:t>
          </a:r>
        </a:p>
      </dsp:txBody>
      <dsp:txXfrm>
        <a:off x="767852" y="1500613"/>
        <a:ext cx="1097654" cy="716900"/>
      </dsp:txXfrm>
    </dsp:sp>
    <dsp:sp modelId="{2296FFA8-740C-4146-989A-8864DEF1A4E2}">
      <dsp:nvSpPr>
        <dsp:cNvPr id="0" name=""/>
        <dsp:cNvSpPr/>
      </dsp:nvSpPr>
      <dsp:spPr>
        <a:xfrm>
          <a:off x="574208" y="2239817"/>
          <a:ext cx="742470" cy="304603"/>
        </a:xfrm>
        <a:custGeom>
          <a:avLst/>
          <a:gdLst/>
          <a:ahLst/>
          <a:cxnLst/>
          <a:rect l="0" t="0" r="0" b="0"/>
          <a:pathLst>
            <a:path>
              <a:moveTo>
                <a:pt x="742470" y="0"/>
              </a:moveTo>
              <a:lnTo>
                <a:pt x="742470" y="152301"/>
              </a:lnTo>
              <a:lnTo>
                <a:pt x="0" y="152301"/>
              </a:lnTo>
              <a:lnTo>
                <a:pt x="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BBCC3-71E4-4A19-A159-C37E62F43394}">
      <dsp:nvSpPr>
        <dsp:cNvPr id="0" name=""/>
        <dsp:cNvSpPr/>
      </dsp:nvSpPr>
      <dsp:spPr>
        <a:xfrm>
          <a:off x="3077" y="2544420"/>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3 cm of hoger</a:t>
          </a:r>
        </a:p>
      </dsp:txBody>
      <dsp:txXfrm>
        <a:off x="25381" y="2566724"/>
        <a:ext cx="1097654" cy="716900"/>
      </dsp:txXfrm>
    </dsp:sp>
    <dsp:sp modelId="{58D05D14-CF46-4437-8136-51D4E201EEDC}">
      <dsp:nvSpPr>
        <dsp:cNvPr id="0" name=""/>
        <dsp:cNvSpPr/>
      </dsp:nvSpPr>
      <dsp:spPr>
        <a:xfrm>
          <a:off x="528488" y="3305928"/>
          <a:ext cx="91440" cy="304603"/>
        </a:xfrm>
        <a:custGeom>
          <a:avLst/>
          <a:gdLst/>
          <a:ahLst/>
          <a:cxnLst/>
          <a:rect l="0" t="0" r="0" b="0"/>
          <a:pathLst>
            <a:path>
              <a:moveTo>
                <a:pt x="45720" y="0"/>
              </a:moveTo>
              <a:lnTo>
                <a:pt x="4572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C98AD-D9B2-4A95-A471-D414274F861A}">
      <dsp:nvSpPr>
        <dsp:cNvPr id="0" name=""/>
        <dsp:cNvSpPr/>
      </dsp:nvSpPr>
      <dsp:spPr>
        <a:xfrm>
          <a:off x="3077" y="3610531"/>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Voordelig</a:t>
          </a:r>
        </a:p>
      </dsp:txBody>
      <dsp:txXfrm>
        <a:off x="25381" y="3632835"/>
        <a:ext cx="1097654" cy="716900"/>
      </dsp:txXfrm>
    </dsp:sp>
    <dsp:sp modelId="{8B8F3B3A-8EA8-4683-840A-321E54DAEA03}">
      <dsp:nvSpPr>
        <dsp:cNvPr id="0" name=""/>
        <dsp:cNvSpPr/>
      </dsp:nvSpPr>
      <dsp:spPr>
        <a:xfrm>
          <a:off x="1316679" y="2239817"/>
          <a:ext cx="742470" cy="304603"/>
        </a:xfrm>
        <a:custGeom>
          <a:avLst/>
          <a:gdLst/>
          <a:ahLst/>
          <a:cxnLst/>
          <a:rect l="0" t="0" r="0" b="0"/>
          <a:pathLst>
            <a:path>
              <a:moveTo>
                <a:pt x="0" y="0"/>
              </a:moveTo>
              <a:lnTo>
                <a:pt x="0" y="152301"/>
              </a:lnTo>
              <a:lnTo>
                <a:pt x="742470" y="152301"/>
              </a:lnTo>
              <a:lnTo>
                <a:pt x="74247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BC582C-B98A-47B2-BAF6-8CE62D3DC35C}">
      <dsp:nvSpPr>
        <dsp:cNvPr id="0" name=""/>
        <dsp:cNvSpPr/>
      </dsp:nvSpPr>
      <dsp:spPr>
        <a:xfrm>
          <a:off x="1488018" y="2544420"/>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Lager dan 3 cm</a:t>
          </a:r>
        </a:p>
      </dsp:txBody>
      <dsp:txXfrm>
        <a:off x="1510322" y="2566724"/>
        <a:ext cx="1097654" cy="716900"/>
      </dsp:txXfrm>
    </dsp:sp>
    <dsp:sp modelId="{700FDA80-F5B3-482A-9038-1E60C50F4EDF}">
      <dsp:nvSpPr>
        <dsp:cNvPr id="0" name=""/>
        <dsp:cNvSpPr/>
      </dsp:nvSpPr>
      <dsp:spPr>
        <a:xfrm>
          <a:off x="2013429" y="3305928"/>
          <a:ext cx="91440" cy="304603"/>
        </a:xfrm>
        <a:custGeom>
          <a:avLst/>
          <a:gdLst/>
          <a:ahLst/>
          <a:cxnLst/>
          <a:rect l="0" t="0" r="0" b="0"/>
          <a:pathLst>
            <a:path>
              <a:moveTo>
                <a:pt x="45720" y="0"/>
              </a:moveTo>
              <a:lnTo>
                <a:pt x="4572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5A960-FA90-4997-8F83-B31A7DFE35BC}">
      <dsp:nvSpPr>
        <dsp:cNvPr id="0" name=""/>
        <dsp:cNvSpPr/>
      </dsp:nvSpPr>
      <dsp:spPr>
        <a:xfrm>
          <a:off x="1488018" y="3610531"/>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Nadelig</a:t>
          </a:r>
        </a:p>
      </dsp:txBody>
      <dsp:txXfrm>
        <a:off x="1510322" y="3632835"/>
        <a:ext cx="1097654" cy="716900"/>
      </dsp:txXfrm>
    </dsp:sp>
    <dsp:sp modelId="{A7EF4FD5-D90F-4F96-83FA-9679B7B2A7B4}">
      <dsp:nvSpPr>
        <dsp:cNvPr id="0" name=""/>
        <dsp:cNvSpPr/>
      </dsp:nvSpPr>
      <dsp:spPr>
        <a:xfrm>
          <a:off x="2801619" y="1173706"/>
          <a:ext cx="1484940" cy="304603"/>
        </a:xfrm>
        <a:custGeom>
          <a:avLst/>
          <a:gdLst/>
          <a:ahLst/>
          <a:cxnLst/>
          <a:rect l="0" t="0" r="0" b="0"/>
          <a:pathLst>
            <a:path>
              <a:moveTo>
                <a:pt x="0" y="0"/>
              </a:moveTo>
              <a:lnTo>
                <a:pt x="0" y="152301"/>
              </a:lnTo>
              <a:lnTo>
                <a:pt x="1484940" y="152301"/>
              </a:lnTo>
              <a:lnTo>
                <a:pt x="1484940" y="3046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E44BB4-B1B6-4A8F-BE51-164A54E699E9}">
      <dsp:nvSpPr>
        <dsp:cNvPr id="0" name=""/>
        <dsp:cNvSpPr/>
      </dsp:nvSpPr>
      <dsp:spPr>
        <a:xfrm>
          <a:off x="3715429" y="1478309"/>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Bekendheid situatie?</a:t>
          </a:r>
        </a:p>
      </dsp:txBody>
      <dsp:txXfrm>
        <a:off x="3737733" y="1500613"/>
        <a:ext cx="1097654" cy="716900"/>
      </dsp:txXfrm>
    </dsp:sp>
    <dsp:sp modelId="{7EAD1F22-83D3-4D88-AC15-9202CDD0C794}">
      <dsp:nvSpPr>
        <dsp:cNvPr id="0" name=""/>
        <dsp:cNvSpPr/>
      </dsp:nvSpPr>
      <dsp:spPr>
        <a:xfrm>
          <a:off x="3544090" y="2239817"/>
          <a:ext cx="742470" cy="304603"/>
        </a:xfrm>
        <a:custGeom>
          <a:avLst/>
          <a:gdLst/>
          <a:ahLst/>
          <a:cxnLst/>
          <a:rect l="0" t="0" r="0" b="0"/>
          <a:pathLst>
            <a:path>
              <a:moveTo>
                <a:pt x="742470" y="0"/>
              </a:moveTo>
              <a:lnTo>
                <a:pt x="742470" y="152301"/>
              </a:lnTo>
              <a:lnTo>
                <a:pt x="0" y="152301"/>
              </a:lnTo>
              <a:lnTo>
                <a:pt x="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94B04-FA1E-401F-9DC7-7396A5B7473D}">
      <dsp:nvSpPr>
        <dsp:cNvPr id="0" name=""/>
        <dsp:cNvSpPr/>
      </dsp:nvSpPr>
      <dsp:spPr>
        <a:xfrm>
          <a:off x="2972959" y="2544420"/>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Ja</a:t>
          </a:r>
        </a:p>
      </dsp:txBody>
      <dsp:txXfrm>
        <a:off x="2995263" y="2566724"/>
        <a:ext cx="1097654" cy="716900"/>
      </dsp:txXfrm>
    </dsp:sp>
    <dsp:sp modelId="{6919048D-F0E3-4EA0-81ED-65D74A4B17E6}">
      <dsp:nvSpPr>
        <dsp:cNvPr id="0" name=""/>
        <dsp:cNvSpPr/>
      </dsp:nvSpPr>
      <dsp:spPr>
        <a:xfrm>
          <a:off x="3498370" y="3305928"/>
          <a:ext cx="91440" cy="304603"/>
        </a:xfrm>
        <a:custGeom>
          <a:avLst/>
          <a:gdLst/>
          <a:ahLst/>
          <a:cxnLst/>
          <a:rect l="0" t="0" r="0" b="0"/>
          <a:pathLst>
            <a:path>
              <a:moveTo>
                <a:pt x="45720" y="0"/>
              </a:moveTo>
              <a:lnTo>
                <a:pt x="4572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0B12B5-6B7C-4388-BDC5-19D4B5FC903A}">
      <dsp:nvSpPr>
        <dsp:cNvPr id="0" name=""/>
        <dsp:cNvSpPr/>
      </dsp:nvSpPr>
      <dsp:spPr>
        <a:xfrm>
          <a:off x="2972959" y="3610531"/>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Nadelig</a:t>
          </a:r>
        </a:p>
      </dsp:txBody>
      <dsp:txXfrm>
        <a:off x="2995263" y="3632835"/>
        <a:ext cx="1097654" cy="716900"/>
      </dsp:txXfrm>
    </dsp:sp>
    <dsp:sp modelId="{1EBAAA9C-38C1-4F84-9F67-492E40327B46}">
      <dsp:nvSpPr>
        <dsp:cNvPr id="0" name=""/>
        <dsp:cNvSpPr/>
      </dsp:nvSpPr>
      <dsp:spPr>
        <a:xfrm>
          <a:off x="4286560" y="2239817"/>
          <a:ext cx="742470" cy="304603"/>
        </a:xfrm>
        <a:custGeom>
          <a:avLst/>
          <a:gdLst/>
          <a:ahLst/>
          <a:cxnLst/>
          <a:rect l="0" t="0" r="0" b="0"/>
          <a:pathLst>
            <a:path>
              <a:moveTo>
                <a:pt x="0" y="0"/>
              </a:moveTo>
              <a:lnTo>
                <a:pt x="0" y="152301"/>
              </a:lnTo>
              <a:lnTo>
                <a:pt x="742470" y="152301"/>
              </a:lnTo>
              <a:lnTo>
                <a:pt x="74247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5159CF-2304-46B1-91BD-7A6DE42D2115}">
      <dsp:nvSpPr>
        <dsp:cNvPr id="0" name=""/>
        <dsp:cNvSpPr/>
      </dsp:nvSpPr>
      <dsp:spPr>
        <a:xfrm>
          <a:off x="4457899" y="2544420"/>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Nee</a:t>
          </a:r>
        </a:p>
      </dsp:txBody>
      <dsp:txXfrm>
        <a:off x="4480203" y="2566724"/>
        <a:ext cx="1097654" cy="716900"/>
      </dsp:txXfrm>
    </dsp:sp>
    <dsp:sp modelId="{E816342B-2748-40D1-8785-76F7640A63F2}">
      <dsp:nvSpPr>
        <dsp:cNvPr id="0" name=""/>
        <dsp:cNvSpPr/>
      </dsp:nvSpPr>
      <dsp:spPr>
        <a:xfrm>
          <a:off x="4983311" y="3305928"/>
          <a:ext cx="91440" cy="304603"/>
        </a:xfrm>
        <a:custGeom>
          <a:avLst/>
          <a:gdLst/>
          <a:ahLst/>
          <a:cxnLst/>
          <a:rect l="0" t="0" r="0" b="0"/>
          <a:pathLst>
            <a:path>
              <a:moveTo>
                <a:pt x="45720" y="0"/>
              </a:moveTo>
              <a:lnTo>
                <a:pt x="45720" y="3046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43E33-3FCD-46A3-90AD-0A5BEC7F5E35}">
      <dsp:nvSpPr>
        <dsp:cNvPr id="0" name=""/>
        <dsp:cNvSpPr/>
      </dsp:nvSpPr>
      <dsp:spPr>
        <a:xfrm>
          <a:off x="4457899" y="3610531"/>
          <a:ext cx="1142262" cy="7615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Voordelig</a:t>
          </a:r>
        </a:p>
      </dsp:txBody>
      <dsp:txXfrm>
        <a:off x="4480203" y="3632835"/>
        <a:ext cx="1097654" cy="7169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8A71C-A95E-4168-A8B9-47DE822B4CA4}">
      <dsp:nvSpPr>
        <dsp:cNvPr id="0" name=""/>
        <dsp:cNvSpPr/>
      </dsp:nvSpPr>
      <dsp:spPr>
        <a:xfrm>
          <a:off x="2183978" y="90189"/>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Kans op schade</a:t>
          </a:r>
        </a:p>
      </dsp:txBody>
      <dsp:txXfrm>
        <a:off x="2205817" y="112028"/>
        <a:ext cx="1074765" cy="701950"/>
      </dsp:txXfrm>
    </dsp:sp>
    <dsp:sp modelId="{045DD654-4C82-419C-926A-F0467AFBA74F}">
      <dsp:nvSpPr>
        <dsp:cNvPr id="0" name=""/>
        <dsp:cNvSpPr/>
      </dsp:nvSpPr>
      <dsp:spPr>
        <a:xfrm>
          <a:off x="1289223" y="835818"/>
          <a:ext cx="1453976" cy="298251"/>
        </a:xfrm>
        <a:custGeom>
          <a:avLst/>
          <a:gdLst/>
          <a:ahLst/>
          <a:cxnLst/>
          <a:rect l="0" t="0" r="0" b="0"/>
          <a:pathLst>
            <a:path>
              <a:moveTo>
                <a:pt x="1453976" y="0"/>
              </a:moveTo>
              <a:lnTo>
                <a:pt x="1453976" y="149125"/>
              </a:lnTo>
              <a:lnTo>
                <a:pt x="0" y="149125"/>
              </a:lnTo>
              <a:lnTo>
                <a:pt x="0" y="298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614D42-C73C-4C84-84C4-B5876167CC3C}">
      <dsp:nvSpPr>
        <dsp:cNvPr id="0" name=""/>
        <dsp:cNvSpPr/>
      </dsp:nvSpPr>
      <dsp:spPr>
        <a:xfrm>
          <a:off x="730001" y="1134070"/>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Hoogteverschil</a:t>
          </a:r>
        </a:p>
      </dsp:txBody>
      <dsp:txXfrm>
        <a:off x="751840" y="1155909"/>
        <a:ext cx="1074765" cy="701950"/>
      </dsp:txXfrm>
    </dsp:sp>
    <dsp:sp modelId="{65F26B1C-AA2D-4EF8-94F2-70895EB0EC07}">
      <dsp:nvSpPr>
        <dsp:cNvPr id="0" name=""/>
        <dsp:cNvSpPr/>
      </dsp:nvSpPr>
      <dsp:spPr>
        <a:xfrm>
          <a:off x="562235" y="1879699"/>
          <a:ext cx="726988" cy="298251"/>
        </a:xfrm>
        <a:custGeom>
          <a:avLst/>
          <a:gdLst/>
          <a:ahLst/>
          <a:cxnLst/>
          <a:rect l="0" t="0" r="0" b="0"/>
          <a:pathLst>
            <a:path>
              <a:moveTo>
                <a:pt x="726988" y="0"/>
              </a:moveTo>
              <a:lnTo>
                <a:pt x="726988" y="149125"/>
              </a:lnTo>
              <a:lnTo>
                <a:pt x="0" y="149125"/>
              </a:lnTo>
              <a:lnTo>
                <a:pt x="0"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8D0DB-7C53-42FF-8911-3ED6C187F9B4}">
      <dsp:nvSpPr>
        <dsp:cNvPr id="0" name=""/>
        <dsp:cNvSpPr/>
      </dsp:nvSpPr>
      <dsp:spPr>
        <a:xfrm>
          <a:off x="3013" y="2177950"/>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3 cm of hoger</a:t>
          </a:r>
        </a:p>
      </dsp:txBody>
      <dsp:txXfrm>
        <a:off x="24852" y="2199789"/>
        <a:ext cx="1074765" cy="701950"/>
      </dsp:txXfrm>
    </dsp:sp>
    <dsp:sp modelId="{7A64A601-6ABA-4719-847B-0B2EF454972C}">
      <dsp:nvSpPr>
        <dsp:cNvPr id="0" name=""/>
        <dsp:cNvSpPr/>
      </dsp:nvSpPr>
      <dsp:spPr>
        <a:xfrm>
          <a:off x="516515" y="2923579"/>
          <a:ext cx="91440" cy="298251"/>
        </a:xfrm>
        <a:custGeom>
          <a:avLst/>
          <a:gdLst/>
          <a:ahLst/>
          <a:cxnLst/>
          <a:rect l="0" t="0" r="0" b="0"/>
          <a:pathLst>
            <a:path>
              <a:moveTo>
                <a:pt x="45720" y="0"/>
              </a:moveTo>
              <a:lnTo>
                <a:pt x="45720"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AA6787-A9D3-4B62-A86A-0D498C8EB6F2}">
      <dsp:nvSpPr>
        <dsp:cNvPr id="0" name=""/>
        <dsp:cNvSpPr/>
      </dsp:nvSpPr>
      <dsp:spPr>
        <a:xfrm>
          <a:off x="3013" y="3221831"/>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Voordelig</a:t>
          </a:r>
        </a:p>
      </dsp:txBody>
      <dsp:txXfrm>
        <a:off x="24852" y="3243670"/>
        <a:ext cx="1074765" cy="701950"/>
      </dsp:txXfrm>
    </dsp:sp>
    <dsp:sp modelId="{9BDDE3FD-E5EA-4389-8509-D247ACBA2B5D}">
      <dsp:nvSpPr>
        <dsp:cNvPr id="0" name=""/>
        <dsp:cNvSpPr/>
      </dsp:nvSpPr>
      <dsp:spPr>
        <a:xfrm>
          <a:off x="1289223" y="1879699"/>
          <a:ext cx="726988" cy="298251"/>
        </a:xfrm>
        <a:custGeom>
          <a:avLst/>
          <a:gdLst/>
          <a:ahLst/>
          <a:cxnLst/>
          <a:rect l="0" t="0" r="0" b="0"/>
          <a:pathLst>
            <a:path>
              <a:moveTo>
                <a:pt x="0" y="0"/>
              </a:moveTo>
              <a:lnTo>
                <a:pt x="0" y="149125"/>
              </a:lnTo>
              <a:lnTo>
                <a:pt x="726988" y="149125"/>
              </a:lnTo>
              <a:lnTo>
                <a:pt x="726988"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D3D5B-39D1-4325-8F3F-45D7BD8F9290}">
      <dsp:nvSpPr>
        <dsp:cNvPr id="0" name=""/>
        <dsp:cNvSpPr/>
      </dsp:nvSpPr>
      <dsp:spPr>
        <a:xfrm>
          <a:off x="1456990" y="2177950"/>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Lager dan 3 cm</a:t>
          </a:r>
        </a:p>
      </dsp:txBody>
      <dsp:txXfrm>
        <a:off x="1478829" y="2199789"/>
        <a:ext cx="1074765" cy="701950"/>
      </dsp:txXfrm>
    </dsp:sp>
    <dsp:sp modelId="{7ADDB9EA-FB33-4DD9-ABD5-0887C03C5265}">
      <dsp:nvSpPr>
        <dsp:cNvPr id="0" name=""/>
        <dsp:cNvSpPr/>
      </dsp:nvSpPr>
      <dsp:spPr>
        <a:xfrm>
          <a:off x="1970491" y="2923579"/>
          <a:ext cx="91440" cy="298251"/>
        </a:xfrm>
        <a:custGeom>
          <a:avLst/>
          <a:gdLst/>
          <a:ahLst/>
          <a:cxnLst/>
          <a:rect l="0" t="0" r="0" b="0"/>
          <a:pathLst>
            <a:path>
              <a:moveTo>
                <a:pt x="45720" y="0"/>
              </a:moveTo>
              <a:lnTo>
                <a:pt x="45720"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1E064-F0BE-4C94-B114-E1F4ED27EF3D}">
      <dsp:nvSpPr>
        <dsp:cNvPr id="0" name=""/>
        <dsp:cNvSpPr/>
      </dsp:nvSpPr>
      <dsp:spPr>
        <a:xfrm>
          <a:off x="1456990" y="3221831"/>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Nadelig</a:t>
          </a:r>
        </a:p>
      </dsp:txBody>
      <dsp:txXfrm>
        <a:off x="1478829" y="3243670"/>
        <a:ext cx="1074765" cy="701950"/>
      </dsp:txXfrm>
    </dsp:sp>
    <dsp:sp modelId="{AB5A6D18-AF53-45FE-B179-44A2ADAEC452}">
      <dsp:nvSpPr>
        <dsp:cNvPr id="0" name=""/>
        <dsp:cNvSpPr/>
      </dsp:nvSpPr>
      <dsp:spPr>
        <a:xfrm>
          <a:off x="2743200" y="835818"/>
          <a:ext cx="1453976" cy="298251"/>
        </a:xfrm>
        <a:custGeom>
          <a:avLst/>
          <a:gdLst/>
          <a:ahLst/>
          <a:cxnLst/>
          <a:rect l="0" t="0" r="0" b="0"/>
          <a:pathLst>
            <a:path>
              <a:moveTo>
                <a:pt x="0" y="0"/>
              </a:moveTo>
              <a:lnTo>
                <a:pt x="0" y="149125"/>
              </a:lnTo>
              <a:lnTo>
                <a:pt x="1453976" y="149125"/>
              </a:lnTo>
              <a:lnTo>
                <a:pt x="1453976" y="298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C66C04-6FCA-41B3-A8EB-2E9CF5744EFF}">
      <dsp:nvSpPr>
        <dsp:cNvPr id="0" name=""/>
        <dsp:cNvSpPr/>
      </dsp:nvSpPr>
      <dsp:spPr>
        <a:xfrm>
          <a:off x="3637954" y="1134070"/>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Eerder bekende ongevallen</a:t>
          </a:r>
        </a:p>
      </dsp:txBody>
      <dsp:txXfrm>
        <a:off x="3659793" y="1155909"/>
        <a:ext cx="1074765" cy="701950"/>
      </dsp:txXfrm>
    </dsp:sp>
    <dsp:sp modelId="{B6AB9FC0-3CB5-4B67-9D79-85D765448F21}">
      <dsp:nvSpPr>
        <dsp:cNvPr id="0" name=""/>
        <dsp:cNvSpPr/>
      </dsp:nvSpPr>
      <dsp:spPr>
        <a:xfrm>
          <a:off x="3470188" y="1879699"/>
          <a:ext cx="726988" cy="298251"/>
        </a:xfrm>
        <a:custGeom>
          <a:avLst/>
          <a:gdLst/>
          <a:ahLst/>
          <a:cxnLst/>
          <a:rect l="0" t="0" r="0" b="0"/>
          <a:pathLst>
            <a:path>
              <a:moveTo>
                <a:pt x="726988" y="0"/>
              </a:moveTo>
              <a:lnTo>
                <a:pt x="726988" y="149125"/>
              </a:lnTo>
              <a:lnTo>
                <a:pt x="0" y="149125"/>
              </a:lnTo>
              <a:lnTo>
                <a:pt x="0"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5A39DA-C52F-401D-9CC9-BBE887EC15F4}">
      <dsp:nvSpPr>
        <dsp:cNvPr id="0" name=""/>
        <dsp:cNvSpPr/>
      </dsp:nvSpPr>
      <dsp:spPr>
        <a:xfrm>
          <a:off x="2910966" y="2177950"/>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Ja</a:t>
          </a:r>
        </a:p>
      </dsp:txBody>
      <dsp:txXfrm>
        <a:off x="2932805" y="2199789"/>
        <a:ext cx="1074765" cy="701950"/>
      </dsp:txXfrm>
    </dsp:sp>
    <dsp:sp modelId="{56A5DC86-D816-424F-81A1-66B0B80FE987}">
      <dsp:nvSpPr>
        <dsp:cNvPr id="0" name=""/>
        <dsp:cNvSpPr/>
      </dsp:nvSpPr>
      <dsp:spPr>
        <a:xfrm>
          <a:off x="3424468" y="2923579"/>
          <a:ext cx="91440" cy="298251"/>
        </a:xfrm>
        <a:custGeom>
          <a:avLst/>
          <a:gdLst/>
          <a:ahLst/>
          <a:cxnLst/>
          <a:rect l="0" t="0" r="0" b="0"/>
          <a:pathLst>
            <a:path>
              <a:moveTo>
                <a:pt x="45720" y="0"/>
              </a:moveTo>
              <a:lnTo>
                <a:pt x="45720"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5BEDAB-CBD4-44A0-8F13-D3BBFFD6F38E}">
      <dsp:nvSpPr>
        <dsp:cNvPr id="0" name=""/>
        <dsp:cNvSpPr/>
      </dsp:nvSpPr>
      <dsp:spPr>
        <a:xfrm>
          <a:off x="2910966" y="3221831"/>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Voordelig</a:t>
          </a:r>
        </a:p>
      </dsp:txBody>
      <dsp:txXfrm>
        <a:off x="2932805" y="3243670"/>
        <a:ext cx="1074765" cy="701950"/>
      </dsp:txXfrm>
    </dsp:sp>
    <dsp:sp modelId="{67BCEE2D-1FAF-4FBB-9BB9-2373DE346CF8}">
      <dsp:nvSpPr>
        <dsp:cNvPr id="0" name=""/>
        <dsp:cNvSpPr/>
      </dsp:nvSpPr>
      <dsp:spPr>
        <a:xfrm>
          <a:off x="4197176" y="1879699"/>
          <a:ext cx="726988" cy="298251"/>
        </a:xfrm>
        <a:custGeom>
          <a:avLst/>
          <a:gdLst/>
          <a:ahLst/>
          <a:cxnLst/>
          <a:rect l="0" t="0" r="0" b="0"/>
          <a:pathLst>
            <a:path>
              <a:moveTo>
                <a:pt x="0" y="0"/>
              </a:moveTo>
              <a:lnTo>
                <a:pt x="0" y="149125"/>
              </a:lnTo>
              <a:lnTo>
                <a:pt x="726988" y="149125"/>
              </a:lnTo>
              <a:lnTo>
                <a:pt x="726988"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1F4F77-F775-4B34-A8B8-6BDB33C0A290}">
      <dsp:nvSpPr>
        <dsp:cNvPr id="0" name=""/>
        <dsp:cNvSpPr/>
      </dsp:nvSpPr>
      <dsp:spPr>
        <a:xfrm>
          <a:off x="4364942" y="2177950"/>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Nee</a:t>
          </a:r>
        </a:p>
      </dsp:txBody>
      <dsp:txXfrm>
        <a:off x="4386781" y="2199789"/>
        <a:ext cx="1074765" cy="701950"/>
      </dsp:txXfrm>
    </dsp:sp>
    <dsp:sp modelId="{F17E2FD4-9118-4A84-9B51-892DEC8C1581}">
      <dsp:nvSpPr>
        <dsp:cNvPr id="0" name=""/>
        <dsp:cNvSpPr/>
      </dsp:nvSpPr>
      <dsp:spPr>
        <a:xfrm>
          <a:off x="4878444" y="2923579"/>
          <a:ext cx="91440" cy="298251"/>
        </a:xfrm>
        <a:custGeom>
          <a:avLst/>
          <a:gdLst/>
          <a:ahLst/>
          <a:cxnLst/>
          <a:rect l="0" t="0" r="0" b="0"/>
          <a:pathLst>
            <a:path>
              <a:moveTo>
                <a:pt x="45720" y="0"/>
              </a:moveTo>
              <a:lnTo>
                <a:pt x="45720" y="2982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7D253F-8DE5-4914-BF5D-59339D759F48}">
      <dsp:nvSpPr>
        <dsp:cNvPr id="0" name=""/>
        <dsp:cNvSpPr/>
      </dsp:nvSpPr>
      <dsp:spPr>
        <a:xfrm>
          <a:off x="4364942" y="3221831"/>
          <a:ext cx="1118443" cy="745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Nadelig</a:t>
          </a:r>
        </a:p>
      </dsp:txBody>
      <dsp:txXfrm>
        <a:off x="4386781" y="3243670"/>
        <a:ext cx="1074765" cy="7019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E0C4C-A853-4569-BAD0-9640EA9DEBCE}">
      <dsp:nvSpPr>
        <dsp:cNvPr id="0" name=""/>
        <dsp:cNvSpPr/>
      </dsp:nvSpPr>
      <dsp:spPr>
        <a:xfrm>
          <a:off x="2225501" y="773"/>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Uitkomst voordelig bij stap 1 en 2?</a:t>
          </a:r>
        </a:p>
      </dsp:txBody>
      <dsp:txXfrm>
        <a:off x="2245718" y="20990"/>
        <a:ext cx="994963" cy="649830"/>
      </dsp:txXfrm>
    </dsp:sp>
    <dsp:sp modelId="{0905A804-A243-49A8-B5C4-5FDF86F561D1}">
      <dsp:nvSpPr>
        <dsp:cNvPr id="0" name=""/>
        <dsp:cNvSpPr/>
      </dsp:nvSpPr>
      <dsp:spPr>
        <a:xfrm>
          <a:off x="2070191" y="691038"/>
          <a:ext cx="673008" cy="276105"/>
        </a:xfrm>
        <a:custGeom>
          <a:avLst/>
          <a:gdLst/>
          <a:ahLst/>
          <a:cxnLst/>
          <a:rect l="0" t="0" r="0" b="0"/>
          <a:pathLst>
            <a:path>
              <a:moveTo>
                <a:pt x="673008" y="0"/>
              </a:moveTo>
              <a:lnTo>
                <a:pt x="673008" y="138052"/>
              </a:lnTo>
              <a:lnTo>
                <a:pt x="0" y="138052"/>
              </a:lnTo>
              <a:lnTo>
                <a:pt x="0" y="2761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2D5038-F18F-4AFB-B2D4-F0DEAF7439C3}">
      <dsp:nvSpPr>
        <dsp:cNvPr id="0" name=""/>
        <dsp:cNvSpPr/>
      </dsp:nvSpPr>
      <dsp:spPr>
        <a:xfrm>
          <a:off x="1552493" y="967144"/>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Ja</a:t>
          </a:r>
        </a:p>
      </dsp:txBody>
      <dsp:txXfrm>
        <a:off x="1572710" y="987361"/>
        <a:ext cx="994963" cy="649830"/>
      </dsp:txXfrm>
    </dsp:sp>
    <dsp:sp modelId="{C20A3876-8738-4B33-A526-8560BF96D625}">
      <dsp:nvSpPr>
        <dsp:cNvPr id="0" name=""/>
        <dsp:cNvSpPr/>
      </dsp:nvSpPr>
      <dsp:spPr>
        <a:xfrm>
          <a:off x="2024471" y="1657409"/>
          <a:ext cx="91440" cy="276105"/>
        </a:xfrm>
        <a:custGeom>
          <a:avLst/>
          <a:gdLst/>
          <a:ahLst/>
          <a:cxnLst/>
          <a:rect l="0" t="0" r="0" b="0"/>
          <a:pathLst>
            <a:path>
              <a:moveTo>
                <a:pt x="45720" y="0"/>
              </a:moveTo>
              <a:lnTo>
                <a:pt x="45720" y="276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289D7-ABD7-4580-96FC-D9A256B5AF66}">
      <dsp:nvSpPr>
        <dsp:cNvPr id="0" name=""/>
        <dsp:cNvSpPr/>
      </dsp:nvSpPr>
      <dsp:spPr>
        <a:xfrm>
          <a:off x="1552493" y="1933515"/>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Verder onderzoeken</a:t>
          </a:r>
        </a:p>
      </dsp:txBody>
      <dsp:txXfrm>
        <a:off x="1572710" y="1953732"/>
        <a:ext cx="994963" cy="649830"/>
      </dsp:txXfrm>
    </dsp:sp>
    <dsp:sp modelId="{D6CCD403-EAD9-49C7-AA1F-B8294EC4C4CE}">
      <dsp:nvSpPr>
        <dsp:cNvPr id="0" name=""/>
        <dsp:cNvSpPr/>
      </dsp:nvSpPr>
      <dsp:spPr>
        <a:xfrm>
          <a:off x="2024471" y="2623780"/>
          <a:ext cx="91440" cy="276105"/>
        </a:xfrm>
        <a:custGeom>
          <a:avLst/>
          <a:gdLst/>
          <a:ahLst/>
          <a:cxnLst/>
          <a:rect l="0" t="0" r="0" b="0"/>
          <a:pathLst>
            <a:path>
              <a:moveTo>
                <a:pt x="45720" y="0"/>
              </a:moveTo>
              <a:lnTo>
                <a:pt x="45720" y="276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ABFC53-6ED3-44B5-BB58-B9F18A354A11}">
      <dsp:nvSpPr>
        <dsp:cNvPr id="0" name=""/>
        <dsp:cNvSpPr/>
      </dsp:nvSpPr>
      <dsp:spPr>
        <a:xfrm>
          <a:off x="1552493" y="2899886"/>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Doorgaan naar stap 4</a:t>
          </a:r>
        </a:p>
      </dsp:txBody>
      <dsp:txXfrm>
        <a:off x="1572710" y="2920103"/>
        <a:ext cx="994963" cy="649830"/>
      </dsp:txXfrm>
    </dsp:sp>
    <dsp:sp modelId="{653B532A-B60C-474F-B8CA-C631C6D9C458}">
      <dsp:nvSpPr>
        <dsp:cNvPr id="0" name=""/>
        <dsp:cNvSpPr/>
      </dsp:nvSpPr>
      <dsp:spPr>
        <a:xfrm>
          <a:off x="2743200" y="691038"/>
          <a:ext cx="673008" cy="276105"/>
        </a:xfrm>
        <a:custGeom>
          <a:avLst/>
          <a:gdLst/>
          <a:ahLst/>
          <a:cxnLst/>
          <a:rect l="0" t="0" r="0" b="0"/>
          <a:pathLst>
            <a:path>
              <a:moveTo>
                <a:pt x="0" y="0"/>
              </a:moveTo>
              <a:lnTo>
                <a:pt x="0" y="138052"/>
              </a:lnTo>
              <a:lnTo>
                <a:pt x="673008" y="138052"/>
              </a:lnTo>
              <a:lnTo>
                <a:pt x="673008" y="2761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37F615-3404-499E-A03F-BFF1299129D2}">
      <dsp:nvSpPr>
        <dsp:cNvPr id="0" name=""/>
        <dsp:cNvSpPr/>
      </dsp:nvSpPr>
      <dsp:spPr>
        <a:xfrm>
          <a:off x="2898509" y="967144"/>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Nee</a:t>
          </a:r>
        </a:p>
      </dsp:txBody>
      <dsp:txXfrm>
        <a:off x="2918726" y="987361"/>
        <a:ext cx="994963" cy="649830"/>
      </dsp:txXfrm>
    </dsp:sp>
    <dsp:sp modelId="{98412728-604E-4C5A-83DB-CA5C935FACDB}">
      <dsp:nvSpPr>
        <dsp:cNvPr id="0" name=""/>
        <dsp:cNvSpPr/>
      </dsp:nvSpPr>
      <dsp:spPr>
        <a:xfrm>
          <a:off x="3370488" y="1657409"/>
          <a:ext cx="91440" cy="276105"/>
        </a:xfrm>
        <a:custGeom>
          <a:avLst/>
          <a:gdLst/>
          <a:ahLst/>
          <a:cxnLst/>
          <a:rect l="0" t="0" r="0" b="0"/>
          <a:pathLst>
            <a:path>
              <a:moveTo>
                <a:pt x="45720" y="0"/>
              </a:moveTo>
              <a:lnTo>
                <a:pt x="45720" y="276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56445-ACE5-4B2D-8DDD-A7E4E5069CC1}">
      <dsp:nvSpPr>
        <dsp:cNvPr id="0" name=""/>
        <dsp:cNvSpPr/>
      </dsp:nvSpPr>
      <dsp:spPr>
        <a:xfrm>
          <a:off x="2898509" y="1933515"/>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Geen redelijke kans op succes</a:t>
          </a:r>
        </a:p>
      </dsp:txBody>
      <dsp:txXfrm>
        <a:off x="2918726" y="1953732"/>
        <a:ext cx="994963" cy="649830"/>
      </dsp:txXfrm>
    </dsp:sp>
    <dsp:sp modelId="{F69853F2-A40A-4C79-98B0-E34F48DE6362}">
      <dsp:nvSpPr>
        <dsp:cNvPr id="0" name=""/>
        <dsp:cNvSpPr/>
      </dsp:nvSpPr>
      <dsp:spPr>
        <a:xfrm>
          <a:off x="3370488" y="2623780"/>
          <a:ext cx="91440" cy="276105"/>
        </a:xfrm>
        <a:custGeom>
          <a:avLst/>
          <a:gdLst/>
          <a:ahLst/>
          <a:cxnLst/>
          <a:rect l="0" t="0" r="0" b="0"/>
          <a:pathLst>
            <a:path>
              <a:moveTo>
                <a:pt x="45720" y="0"/>
              </a:moveTo>
              <a:lnTo>
                <a:pt x="45720" y="2761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8C2687-2249-46D6-8BC2-DC11B3788B4C}">
      <dsp:nvSpPr>
        <dsp:cNvPr id="0" name=""/>
        <dsp:cNvSpPr/>
      </dsp:nvSpPr>
      <dsp:spPr>
        <a:xfrm>
          <a:off x="2898509" y="2899886"/>
          <a:ext cx="1035397" cy="690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Afwijzen</a:t>
          </a:r>
        </a:p>
      </dsp:txBody>
      <dsp:txXfrm>
        <a:off x="2918726" y="2920103"/>
        <a:ext cx="994963" cy="6498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92E88-0704-4FE7-A081-85199CE01FD8}">
      <dsp:nvSpPr>
        <dsp:cNvPr id="0" name=""/>
        <dsp:cNvSpPr/>
      </dsp:nvSpPr>
      <dsp:spPr>
        <a:xfrm>
          <a:off x="2111647" y="267"/>
          <a:ext cx="1263104" cy="8420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Waarschuwing gegeven?</a:t>
          </a:r>
        </a:p>
      </dsp:txBody>
      <dsp:txXfrm>
        <a:off x="2136310" y="24930"/>
        <a:ext cx="1213778" cy="792743"/>
      </dsp:txXfrm>
    </dsp:sp>
    <dsp:sp modelId="{49FC14B8-E3CE-4BD7-93F6-09134979FF20}">
      <dsp:nvSpPr>
        <dsp:cNvPr id="0" name=""/>
        <dsp:cNvSpPr/>
      </dsp:nvSpPr>
      <dsp:spPr>
        <a:xfrm>
          <a:off x="1922182" y="842337"/>
          <a:ext cx="821017" cy="336827"/>
        </a:xfrm>
        <a:custGeom>
          <a:avLst/>
          <a:gdLst/>
          <a:ahLst/>
          <a:cxnLst/>
          <a:rect l="0" t="0" r="0" b="0"/>
          <a:pathLst>
            <a:path>
              <a:moveTo>
                <a:pt x="821017" y="0"/>
              </a:moveTo>
              <a:lnTo>
                <a:pt x="821017" y="168413"/>
              </a:lnTo>
              <a:lnTo>
                <a:pt x="0" y="168413"/>
              </a:lnTo>
              <a:lnTo>
                <a:pt x="0" y="336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BB025-BE90-4ABB-A6DF-D738F881F5E7}">
      <dsp:nvSpPr>
        <dsp:cNvPr id="0" name=""/>
        <dsp:cNvSpPr/>
      </dsp:nvSpPr>
      <dsp:spPr>
        <a:xfrm>
          <a:off x="1290630" y="1179165"/>
          <a:ext cx="1263104" cy="8420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Ja</a:t>
          </a:r>
        </a:p>
      </dsp:txBody>
      <dsp:txXfrm>
        <a:off x="1315293" y="1203828"/>
        <a:ext cx="1213778" cy="792743"/>
      </dsp:txXfrm>
    </dsp:sp>
    <dsp:sp modelId="{FAACB75C-9EA9-4168-979B-397149BAAE65}">
      <dsp:nvSpPr>
        <dsp:cNvPr id="0" name=""/>
        <dsp:cNvSpPr/>
      </dsp:nvSpPr>
      <dsp:spPr>
        <a:xfrm>
          <a:off x="1876462" y="2021234"/>
          <a:ext cx="91440" cy="336827"/>
        </a:xfrm>
        <a:custGeom>
          <a:avLst/>
          <a:gdLst/>
          <a:ahLst/>
          <a:cxnLst/>
          <a:rect l="0" t="0" r="0" b="0"/>
          <a:pathLst>
            <a:path>
              <a:moveTo>
                <a:pt x="45720" y="0"/>
              </a:moveTo>
              <a:lnTo>
                <a:pt x="45720" y="336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B6115-0ADA-4875-9B82-02A7B10948AF}">
      <dsp:nvSpPr>
        <dsp:cNvPr id="0" name=""/>
        <dsp:cNvSpPr/>
      </dsp:nvSpPr>
      <dsp:spPr>
        <a:xfrm>
          <a:off x="1290630" y="2358062"/>
          <a:ext cx="1263104" cy="8420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Nadelig</a:t>
          </a:r>
        </a:p>
      </dsp:txBody>
      <dsp:txXfrm>
        <a:off x="1315293" y="2382725"/>
        <a:ext cx="1213778" cy="792743"/>
      </dsp:txXfrm>
    </dsp:sp>
    <dsp:sp modelId="{39AEB1AA-1410-4ACF-B1F1-32E842CC7304}">
      <dsp:nvSpPr>
        <dsp:cNvPr id="0" name=""/>
        <dsp:cNvSpPr/>
      </dsp:nvSpPr>
      <dsp:spPr>
        <a:xfrm>
          <a:off x="2743200" y="842337"/>
          <a:ext cx="821017" cy="336827"/>
        </a:xfrm>
        <a:custGeom>
          <a:avLst/>
          <a:gdLst/>
          <a:ahLst/>
          <a:cxnLst/>
          <a:rect l="0" t="0" r="0" b="0"/>
          <a:pathLst>
            <a:path>
              <a:moveTo>
                <a:pt x="0" y="0"/>
              </a:moveTo>
              <a:lnTo>
                <a:pt x="0" y="168413"/>
              </a:lnTo>
              <a:lnTo>
                <a:pt x="821017" y="168413"/>
              </a:lnTo>
              <a:lnTo>
                <a:pt x="821017" y="336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BB2A1-B470-42CC-883F-50C2DA1B69BC}">
      <dsp:nvSpPr>
        <dsp:cNvPr id="0" name=""/>
        <dsp:cNvSpPr/>
      </dsp:nvSpPr>
      <dsp:spPr>
        <a:xfrm>
          <a:off x="2932665" y="1179165"/>
          <a:ext cx="1263104" cy="8420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Nee</a:t>
          </a:r>
        </a:p>
      </dsp:txBody>
      <dsp:txXfrm>
        <a:off x="2957328" y="1203828"/>
        <a:ext cx="1213778" cy="792743"/>
      </dsp:txXfrm>
    </dsp:sp>
    <dsp:sp modelId="{36EAD746-8790-4A88-9A1A-DCC1D4063C71}">
      <dsp:nvSpPr>
        <dsp:cNvPr id="0" name=""/>
        <dsp:cNvSpPr/>
      </dsp:nvSpPr>
      <dsp:spPr>
        <a:xfrm>
          <a:off x="3518497" y="2021234"/>
          <a:ext cx="91440" cy="336827"/>
        </a:xfrm>
        <a:custGeom>
          <a:avLst/>
          <a:gdLst/>
          <a:ahLst/>
          <a:cxnLst/>
          <a:rect l="0" t="0" r="0" b="0"/>
          <a:pathLst>
            <a:path>
              <a:moveTo>
                <a:pt x="45720" y="0"/>
              </a:moveTo>
              <a:lnTo>
                <a:pt x="45720" y="336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886C2C-FDFD-48DB-BAB0-312F844E5372}">
      <dsp:nvSpPr>
        <dsp:cNvPr id="0" name=""/>
        <dsp:cNvSpPr/>
      </dsp:nvSpPr>
      <dsp:spPr>
        <a:xfrm>
          <a:off x="2932665" y="2358062"/>
          <a:ext cx="1263104" cy="8420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Voordelig</a:t>
          </a:r>
        </a:p>
      </dsp:txBody>
      <dsp:txXfrm>
        <a:off x="2957328" y="2382725"/>
        <a:ext cx="1213778" cy="7927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B92676-E8F8-4F0B-AC09-D474FA7BD8C8}">
      <dsp:nvSpPr>
        <dsp:cNvPr id="0" name=""/>
        <dsp:cNvSpPr/>
      </dsp:nvSpPr>
      <dsp:spPr>
        <a:xfrm>
          <a:off x="2121024" y="535"/>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Uitkomsten voordelig?</a:t>
          </a:r>
        </a:p>
      </dsp:txBody>
      <dsp:txXfrm>
        <a:off x="2145321" y="24832"/>
        <a:ext cx="1195757" cy="780973"/>
      </dsp:txXfrm>
    </dsp:sp>
    <dsp:sp modelId="{0151F577-FC0B-487A-8AAC-C021A30C4C06}">
      <dsp:nvSpPr>
        <dsp:cNvPr id="0" name=""/>
        <dsp:cNvSpPr/>
      </dsp:nvSpPr>
      <dsp:spPr>
        <a:xfrm>
          <a:off x="1934371" y="830103"/>
          <a:ext cx="808828" cy="331827"/>
        </a:xfrm>
        <a:custGeom>
          <a:avLst/>
          <a:gdLst/>
          <a:ahLst/>
          <a:cxnLst/>
          <a:rect l="0" t="0" r="0" b="0"/>
          <a:pathLst>
            <a:path>
              <a:moveTo>
                <a:pt x="808828" y="0"/>
              </a:moveTo>
              <a:lnTo>
                <a:pt x="808828" y="165913"/>
              </a:lnTo>
              <a:lnTo>
                <a:pt x="0" y="165913"/>
              </a:lnTo>
              <a:lnTo>
                <a:pt x="0" y="331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42347A-2E6A-4540-BCFF-D17D5FF310F0}">
      <dsp:nvSpPr>
        <dsp:cNvPr id="0" name=""/>
        <dsp:cNvSpPr/>
      </dsp:nvSpPr>
      <dsp:spPr>
        <a:xfrm>
          <a:off x="1312195" y="1161930"/>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Ja</a:t>
          </a:r>
        </a:p>
      </dsp:txBody>
      <dsp:txXfrm>
        <a:off x="1336492" y="1186227"/>
        <a:ext cx="1195757" cy="780973"/>
      </dsp:txXfrm>
    </dsp:sp>
    <dsp:sp modelId="{2F411E5C-24CF-46D3-AB53-3D5AD5B133FC}">
      <dsp:nvSpPr>
        <dsp:cNvPr id="0" name=""/>
        <dsp:cNvSpPr/>
      </dsp:nvSpPr>
      <dsp:spPr>
        <a:xfrm>
          <a:off x="1888651" y="1991498"/>
          <a:ext cx="91440" cy="331827"/>
        </a:xfrm>
        <a:custGeom>
          <a:avLst/>
          <a:gdLst/>
          <a:ahLst/>
          <a:cxnLst/>
          <a:rect l="0" t="0" r="0" b="0"/>
          <a:pathLst>
            <a:path>
              <a:moveTo>
                <a:pt x="45720" y="0"/>
              </a:moveTo>
              <a:lnTo>
                <a:pt x="45720" y="331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C5D64B-74EA-494F-8096-FF59CF3589DE}">
      <dsp:nvSpPr>
        <dsp:cNvPr id="0" name=""/>
        <dsp:cNvSpPr/>
      </dsp:nvSpPr>
      <dsp:spPr>
        <a:xfrm>
          <a:off x="1312195" y="2323326"/>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Redelijke kans op succes</a:t>
          </a:r>
        </a:p>
      </dsp:txBody>
      <dsp:txXfrm>
        <a:off x="1336492" y="2347623"/>
        <a:ext cx="1195757" cy="780973"/>
      </dsp:txXfrm>
    </dsp:sp>
    <dsp:sp modelId="{D2DFF4FE-76DC-4682-81B0-A57A114D4FF2}">
      <dsp:nvSpPr>
        <dsp:cNvPr id="0" name=""/>
        <dsp:cNvSpPr/>
      </dsp:nvSpPr>
      <dsp:spPr>
        <a:xfrm>
          <a:off x="1888651" y="3152894"/>
          <a:ext cx="91440" cy="331827"/>
        </a:xfrm>
        <a:custGeom>
          <a:avLst/>
          <a:gdLst/>
          <a:ahLst/>
          <a:cxnLst/>
          <a:rect l="0" t="0" r="0" b="0"/>
          <a:pathLst>
            <a:path>
              <a:moveTo>
                <a:pt x="45720" y="0"/>
              </a:moveTo>
              <a:lnTo>
                <a:pt x="45720" y="331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F671C6-9385-44FE-BB9D-5D3C98E46B9D}">
      <dsp:nvSpPr>
        <dsp:cNvPr id="0" name=""/>
        <dsp:cNvSpPr/>
      </dsp:nvSpPr>
      <dsp:spPr>
        <a:xfrm>
          <a:off x="1312195" y="3484721"/>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Gemeente aansprakelijk stellen</a:t>
          </a:r>
        </a:p>
      </dsp:txBody>
      <dsp:txXfrm>
        <a:off x="1336492" y="3509018"/>
        <a:ext cx="1195757" cy="780973"/>
      </dsp:txXfrm>
    </dsp:sp>
    <dsp:sp modelId="{2EF2D831-5AC9-4833-90B6-032D556E132F}">
      <dsp:nvSpPr>
        <dsp:cNvPr id="0" name=""/>
        <dsp:cNvSpPr/>
      </dsp:nvSpPr>
      <dsp:spPr>
        <a:xfrm>
          <a:off x="2743200" y="830103"/>
          <a:ext cx="808828" cy="331827"/>
        </a:xfrm>
        <a:custGeom>
          <a:avLst/>
          <a:gdLst/>
          <a:ahLst/>
          <a:cxnLst/>
          <a:rect l="0" t="0" r="0" b="0"/>
          <a:pathLst>
            <a:path>
              <a:moveTo>
                <a:pt x="0" y="0"/>
              </a:moveTo>
              <a:lnTo>
                <a:pt x="0" y="165913"/>
              </a:lnTo>
              <a:lnTo>
                <a:pt x="808828" y="165913"/>
              </a:lnTo>
              <a:lnTo>
                <a:pt x="808828" y="331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733DDA-4919-4E70-BD0A-AC97AFD7AC33}">
      <dsp:nvSpPr>
        <dsp:cNvPr id="0" name=""/>
        <dsp:cNvSpPr/>
      </dsp:nvSpPr>
      <dsp:spPr>
        <a:xfrm>
          <a:off x="2929852" y="1161930"/>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Nee</a:t>
          </a:r>
        </a:p>
      </dsp:txBody>
      <dsp:txXfrm>
        <a:off x="2954149" y="1186227"/>
        <a:ext cx="1195757" cy="780973"/>
      </dsp:txXfrm>
    </dsp:sp>
    <dsp:sp modelId="{1771A8C5-B113-4A13-804B-88C9FDF6A4E7}">
      <dsp:nvSpPr>
        <dsp:cNvPr id="0" name=""/>
        <dsp:cNvSpPr/>
      </dsp:nvSpPr>
      <dsp:spPr>
        <a:xfrm>
          <a:off x="3506308" y="1991498"/>
          <a:ext cx="91440" cy="331827"/>
        </a:xfrm>
        <a:custGeom>
          <a:avLst/>
          <a:gdLst/>
          <a:ahLst/>
          <a:cxnLst/>
          <a:rect l="0" t="0" r="0" b="0"/>
          <a:pathLst>
            <a:path>
              <a:moveTo>
                <a:pt x="45720" y="0"/>
              </a:moveTo>
              <a:lnTo>
                <a:pt x="45720" y="331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809E26-D92A-42E2-B5E7-424A731EED62}">
      <dsp:nvSpPr>
        <dsp:cNvPr id="0" name=""/>
        <dsp:cNvSpPr/>
      </dsp:nvSpPr>
      <dsp:spPr>
        <a:xfrm>
          <a:off x="2929852" y="2323326"/>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Geen redelijke kans op succes</a:t>
          </a:r>
        </a:p>
      </dsp:txBody>
      <dsp:txXfrm>
        <a:off x="2954149" y="2347623"/>
        <a:ext cx="1195757" cy="780973"/>
      </dsp:txXfrm>
    </dsp:sp>
    <dsp:sp modelId="{F828715A-5B0C-4134-A75E-EC6D3A6C2D67}">
      <dsp:nvSpPr>
        <dsp:cNvPr id="0" name=""/>
        <dsp:cNvSpPr/>
      </dsp:nvSpPr>
      <dsp:spPr>
        <a:xfrm>
          <a:off x="3506308" y="3152894"/>
          <a:ext cx="91440" cy="331827"/>
        </a:xfrm>
        <a:custGeom>
          <a:avLst/>
          <a:gdLst/>
          <a:ahLst/>
          <a:cxnLst/>
          <a:rect l="0" t="0" r="0" b="0"/>
          <a:pathLst>
            <a:path>
              <a:moveTo>
                <a:pt x="45720" y="0"/>
              </a:moveTo>
              <a:lnTo>
                <a:pt x="45720" y="331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285043-BF80-4E33-BA73-C859B1718C1A}">
      <dsp:nvSpPr>
        <dsp:cNvPr id="0" name=""/>
        <dsp:cNvSpPr/>
      </dsp:nvSpPr>
      <dsp:spPr>
        <a:xfrm>
          <a:off x="2929852" y="3484721"/>
          <a:ext cx="1244351" cy="829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nl-NL" sz="1500" kern="1200"/>
            <a:t>Afwijzen</a:t>
          </a:r>
        </a:p>
      </dsp:txBody>
      <dsp:txXfrm>
        <a:off x="2954149" y="3509018"/>
        <a:ext cx="1195757" cy="7809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79E05D-E661-4C17-89CC-3B07C5B1AB04}">
      <dsp:nvSpPr>
        <dsp:cNvPr id="0" name=""/>
        <dsp:cNvSpPr/>
      </dsp:nvSpPr>
      <dsp:spPr>
        <a:xfrm>
          <a:off x="3222288" y="3601"/>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Is er sprake van een gebrek?</a:t>
          </a:r>
        </a:p>
      </dsp:txBody>
      <dsp:txXfrm>
        <a:off x="3241982" y="23295"/>
        <a:ext cx="969220" cy="633017"/>
      </dsp:txXfrm>
    </dsp:sp>
    <dsp:sp modelId="{BE15E972-E91D-47E7-B649-D66490B25303}">
      <dsp:nvSpPr>
        <dsp:cNvPr id="0" name=""/>
        <dsp:cNvSpPr/>
      </dsp:nvSpPr>
      <dsp:spPr>
        <a:xfrm>
          <a:off x="3070997" y="676007"/>
          <a:ext cx="655595" cy="268962"/>
        </a:xfrm>
        <a:custGeom>
          <a:avLst/>
          <a:gdLst/>
          <a:ahLst/>
          <a:cxnLst/>
          <a:rect l="0" t="0" r="0" b="0"/>
          <a:pathLst>
            <a:path>
              <a:moveTo>
                <a:pt x="655595" y="0"/>
              </a:moveTo>
              <a:lnTo>
                <a:pt x="655595" y="134481"/>
              </a:lnTo>
              <a:lnTo>
                <a:pt x="0" y="134481"/>
              </a:lnTo>
              <a:lnTo>
                <a:pt x="0" y="268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6CA2BF-E674-4739-9A8A-9B22CE7CA935}">
      <dsp:nvSpPr>
        <dsp:cNvPr id="0" name=""/>
        <dsp:cNvSpPr/>
      </dsp:nvSpPr>
      <dsp:spPr>
        <a:xfrm>
          <a:off x="2566693" y="944969"/>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Ja.</a:t>
          </a:r>
        </a:p>
      </dsp:txBody>
      <dsp:txXfrm>
        <a:off x="2586387" y="964663"/>
        <a:ext cx="969220" cy="633017"/>
      </dsp:txXfrm>
    </dsp:sp>
    <dsp:sp modelId="{F9F02673-417D-4784-9632-19732CC4729A}">
      <dsp:nvSpPr>
        <dsp:cNvPr id="0" name=""/>
        <dsp:cNvSpPr/>
      </dsp:nvSpPr>
      <dsp:spPr>
        <a:xfrm>
          <a:off x="3025277" y="1617374"/>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874ACB-ADEA-4231-8797-E601A6BF5433}">
      <dsp:nvSpPr>
        <dsp:cNvPr id="0" name=""/>
        <dsp:cNvSpPr/>
      </dsp:nvSpPr>
      <dsp:spPr>
        <a:xfrm>
          <a:off x="2566693" y="1886336"/>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Levert dit gebrek een gevaar op?</a:t>
          </a:r>
        </a:p>
      </dsp:txBody>
      <dsp:txXfrm>
        <a:off x="2586387" y="1906030"/>
        <a:ext cx="969220" cy="633017"/>
      </dsp:txXfrm>
    </dsp:sp>
    <dsp:sp modelId="{A617D0B9-2B4F-49A4-97A0-2A84B0503039}">
      <dsp:nvSpPr>
        <dsp:cNvPr id="0" name=""/>
        <dsp:cNvSpPr/>
      </dsp:nvSpPr>
      <dsp:spPr>
        <a:xfrm>
          <a:off x="2415402" y="2558742"/>
          <a:ext cx="655595" cy="268962"/>
        </a:xfrm>
        <a:custGeom>
          <a:avLst/>
          <a:gdLst/>
          <a:ahLst/>
          <a:cxnLst/>
          <a:rect l="0" t="0" r="0" b="0"/>
          <a:pathLst>
            <a:path>
              <a:moveTo>
                <a:pt x="655595" y="0"/>
              </a:moveTo>
              <a:lnTo>
                <a:pt x="655595" y="134481"/>
              </a:lnTo>
              <a:lnTo>
                <a:pt x="0" y="134481"/>
              </a:lnTo>
              <a:lnTo>
                <a:pt x="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04FF85-23B0-47AB-A0D9-32072F6C8550}">
      <dsp:nvSpPr>
        <dsp:cNvPr id="0" name=""/>
        <dsp:cNvSpPr/>
      </dsp:nvSpPr>
      <dsp:spPr>
        <a:xfrm>
          <a:off x="1911098" y="2827704"/>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Ja.</a:t>
          </a:r>
        </a:p>
      </dsp:txBody>
      <dsp:txXfrm>
        <a:off x="1930792" y="2847398"/>
        <a:ext cx="969220" cy="633017"/>
      </dsp:txXfrm>
    </dsp:sp>
    <dsp:sp modelId="{6FE0B485-2499-46E0-A818-D62DAFD660C3}">
      <dsp:nvSpPr>
        <dsp:cNvPr id="0" name=""/>
        <dsp:cNvSpPr/>
      </dsp:nvSpPr>
      <dsp:spPr>
        <a:xfrm>
          <a:off x="2369682" y="3500110"/>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C38C3-9CD2-4438-8904-4B730AF8AE27}">
      <dsp:nvSpPr>
        <dsp:cNvPr id="0" name=""/>
        <dsp:cNvSpPr/>
      </dsp:nvSpPr>
      <dsp:spPr>
        <a:xfrm>
          <a:off x="1911098" y="3769072"/>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Heeft de wegbeheerder gewaarschuwd?</a:t>
          </a:r>
        </a:p>
      </dsp:txBody>
      <dsp:txXfrm>
        <a:off x="1930792" y="3788766"/>
        <a:ext cx="969220" cy="633017"/>
      </dsp:txXfrm>
    </dsp:sp>
    <dsp:sp modelId="{44D7A0F4-45B4-4853-B90E-F0F1AE044640}">
      <dsp:nvSpPr>
        <dsp:cNvPr id="0" name=""/>
        <dsp:cNvSpPr/>
      </dsp:nvSpPr>
      <dsp:spPr>
        <a:xfrm>
          <a:off x="1759807" y="4441477"/>
          <a:ext cx="655595" cy="268962"/>
        </a:xfrm>
        <a:custGeom>
          <a:avLst/>
          <a:gdLst/>
          <a:ahLst/>
          <a:cxnLst/>
          <a:rect l="0" t="0" r="0" b="0"/>
          <a:pathLst>
            <a:path>
              <a:moveTo>
                <a:pt x="655595" y="0"/>
              </a:moveTo>
              <a:lnTo>
                <a:pt x="655595" y="134481"/>
              </a:lnTo>
              <a:lnTo>
                <a:pt x="0" y="134481"/>
              </a:lnTo>
              <a:lnTo>
                <a:pt x="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CBC55-CAB8-4826-963A-3AC7CF39EFAD}">
      <dsp:nvSpPr>
        <dsp:cNvPr id="0" name=""/>
        <dsp:cNvSpPr/>
      </dsp:nvSpPr>
      <dsp:spPr>
        <a:xfrm>
          <a:off x="1255502" y="4710439"/>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Ja.</a:t>
          </a:r>
        </a:p>
      </dsp:txBody>
      <dsp:txXfrm>
        <a:off x="1275196" y="4730133"/>
        <a:ext cx="969220" cy="633017"/>
      </dsp:txXfrm>
    </dsp:sp>
    <dsp:sp modelId="{A09699E1-B66E-4A51-A55F-B0E752C30F9B}">
      <dsp:nvSpPr>
        <dsp:cNvPr id="0" name=""/>
        <dsp:cNvSpPr/>
      </dsp:nvSpPr>
      <dsp:spPr>
        <a:xfrm>
          <a:off x="1714087" y="5382845"/>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287A4E-AF8D-4809-A62F-2C1429E03A0C}">
      <dsp:nvSpPr>
        <dsp:cNvPr id="0" name=""/>
        <dsp:cNvSpPr/>
      </dsp:nvSpPr>
      <dsp:spPr>
        <a:xfrm>
          <a:off x="1255502" y="5651807"/>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Is de waarschuwing deugdelijk?</a:t>
          </a:r>
        </a:p>
      </dsp:txBody>
      <dsp:txXfrm>
        <a:off x="1275196" y="5671501"/>
        <a:ext cx="969220" cy="633017"/>
      </dsp:txXfrm>
    </dsp:sp>
    <dsp:sp modelId="{418FAEA8-02BE-4AE5-B3EE-6EEFC94F5437}">
      <dsp:nvSpPr>
        <dsp:cNvPr id="0" name=""/>
        <dsp:cNvSpPr/>
      </dsp:nvSpPr>
      <dsp:spPr>
        <a:xfrm>
          <a:off x="1104211" y="6324213"/>
          <a:ext cx="655595" cy="268962"/>
        </a:xfrm>
        <a:custGeom>
          <a:avLst/>
          <a:gdLst/>
          <a:ahLst/>
          <a:cxnLst/>
          <a:rect l="0" t="0" r="0" b="0"/>
          <a:pathLst>
            <a:path>
              <a:moveTo>
                <a:pt x="655595" y="0"/>
              </a:moveTo>
              <a:lnTo>
                <a:pt x="655595" y="134481"/>
              </a:lnTo>
              <a:lnTo>
                <a:pt x="0" y="134481"/>
              </a:lnTo>
              <a:lnTo>
                <a:pt x="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20250-DFA3-4EA5-84B0-86413C029C77}">
      <dsp:nvSpPr>
        <dsp:cNvPr id="0" name=""/>
        <dsp:cNvSpPr/>
      </dsp:nvSpPr>
      <dsp:spPr>
        <a:xfrm>
          <a:off x="599907" y="6593175"/>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Ja.</a:t>
          </a:r>
        </a:p>
      </dsp:txBody>
      <dsp:txXfrm>
        <a:off x="619601" y="6612869"/>
        <a:ext cx="969220" cy="633017"/>
      </dsp:txXfrm>
    </dsp:sp>
    <dsp:sp modelId="{F8AC10B7-345D-4140-8EAE-F3E72C9B1CBB}">
      <dsp:nvSpPr>
        <dsp:cNvPr id="0" name=""/>
        <dsp:cNvSpPr/>
      </dsp:nvSpPr>
      <dsp:spPr>
        <a:xfrm>
          <a:off x="1058491" y="7265580"/>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2DF970-B81F-4BE3-8356-E7F17D71573E}">
      <dsp:nvSpPr>
        <dsp:cNvPr id="0" name=""/>
        <dsp:cNvSpPr/>
      </dsp:nvSpPr>
      <dsp:spPr>
        <a:xfrm>
          <a:off x="599907" y="7534542"/>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Het voorkomen van het gevaar is deugdelijk.</a:t>
          </a:r>
        </a:p>
      </dsp:txBody>
      <dsp:txXfrm>
        <a:off x="619601" y="7554236"/>
        <a:ext cx="969220" cy="633017"/>
      </dsp:txXfrm>
    </dsp:sp>
    <dsp:sp modelId="{A45AB4A0-D086-4AB9-8A97-4ED7FF916274}">
      <dsp:nvSpPr>
        <dsp:cNvPr id="0" name=""/>
        <dsp:cNvSpPr/>
      </dsp:nvSpPr>
      <dsp:spPr>
        <a:xfrm>
          <a:off x="1759807" y="6324213"/>
          <a:ext cx="655595" cy="268962"/>
        </a:xfrm>
        <a:custGeom>
          <a:avLst/>
          <a:gdLst/>
          <a:ahLst/>
          <a:cxnLst/>
          <a:rect l="0" t="0" r="0" b="0"/>
          <a:pathLst>
            <a:path>
              <a:moveTo>
                <a:pt x="0" y="0"/>
              </a:moveTo>
              <a:lnTo>
                <a:pt x="0" y="134481"/>
              </a:lnTo>
              <a:lnTo>
                <a:pt x="655595" y="134481"/>
              </a:lnTo>
              <a:lnTo>
                <a:pt x="655595"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7884CB-28C2-4533-8FEC-3830F4EDEEEF}">
      <dsp:nvSpPr>
        <dsp:cNvPr id="0" name=""/>
        <dsp:cNvSpPr/>
      </dsp:nvSpPr>
      <dsp:spPr>
        <a:xfrm>
          <a:off x="1911098" y="6593175"/>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Nee.</a:t>
          </a:r>
        </a:p>
      </dsp:txBody>
      <dsp:txXfrm>
        <a:off x="1930792" y="6612869"/>
        <a:ext cx="969220" cy="633017"/>
      </dsp:txXfrm>
    </dsp:sp>
    <dsp:sp modelId="{35E5139E-BBB1-4D51-ADD4-36BC118F4F20}">
      <dsp:nvSpPr>
        <dsp:cNvPr id="0" name=""/>
        <dsp:cNvSpPr/>
      </dsp:nvSpPr>
      <dsp:spPr>
        <a:xfrm>
          <a:off x="2369682" y="7265580"/>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BAB009-5C82-45D7-9D9F-02BF9B1A14E6}">
      <dsp:nvSpPr>
        <dsp:cNvPr id="0" name=""/>
        <dsp:cNvSpPr/>
      </dsp:nvSpPr>
      <dsp:spPr>
        <a:xfrm>
          <a:off x="1911098" y="7534542"/>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Het voorkomen van het gevaar is niet deugdelijk.</a:t>
          </a:r>
        </a:p>
      </dsp:txBody>
      <dsp:txXfrm>
        <a:off x="1930792" y="7554236"/>
        <a:ext cx="969220" cy="633017"/>
      </dsp:txXfrm>
    </dsp:sp>
    <dsp:sp modelId="{73DBCE96-1E8E-4971-9DD1-354ADD443A5B}">
      <dsp:nvSpPr>
        <dsp:cNvPr id="0" name=""/>
        <dsp:cNvSpPr/>
      </dsp:nvSpPr>
      <dsp:spPr>
        <a:xfrm>
          <a:off x="2415402" y="4441477"/>
          <a:ext cx="655595" cy="268962"/>
        </a:xfrm>
        <a:custGeom>
          <a:avLst/>
          <a:gdLst/>
          <a:ahLst/>
          <a:cxnLst/>
          <a:rect l="0" t="0" r="0" b="0"/>
          <a:pathLst>
            <a:path>
              <a:moveTo>
                <a:pt x="0" y="0"/>
              </a:moveTo>
              <a:lnTo>
                <a:pt x="0" y="134481"/>
              </a:lnTo>
              <a:lnTo>
                <a:pt x="655595" y="134481"/>
              </a:lnTo>
              <a:lnTo>
                <a:pt x="655595"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4B383-C0CA-4BE8-8602-2F063BE3F8C0}">
      <dsp:nvSpPr>
        <dsp:cNvPr id="0" name=""/>
        <dsp:cNvSpPr/>
      </dsp:nvSpPr>
      <dsp:spPr>
        <a:xfrm>
          <a:off x="2566693" y="4710439"/>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Nee.</a:t>
          </a:r>
        </a:p>
      </dsp:txBody>
      <dsp:txXfrm>
        <a:off x="2586387" y="4730133"/>
        <a:ext cx="969220" cy="633017"/>
      </dsp:txXfrm>
    </dsp:sp>
    <dsp:sp modelId="{6C71C863-E4E1-455B-B831-E60516807C32}">
      <dsp:nvSpPr>
        <dsp:cNvPr id="0" name=""/>
        <dsp:cNvSpPr/>
      </dsp:nvSpPr>
      <dsp:spPr>
        <a:xfrm>
          <a:off x="3025277" y="5382845"/>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8C551-B21E-47B5-95F7-5A919D061A91}">
      <dsp:nvSpPr>
        <dsp:cNvPr id="0" name=""/>
        <dsp:cNvSpPr/>
      </dsp:nvSpPr>
      <dsp:spPr>
        <a:xfrm>
          <a:off x="2566693" y="5651807"/>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Het voorkomen van het gevaar is niet deugdelijk.</a:t>
          </a:r>
        </a:p>
      </dsp:txBody>
      <dsp:txXfrm>
        <a:off x="2586387" y="5671501"/>
        <a:ext cx="969220" cy="633017"/>
      </dsp:txXfrm>
    </dsp:sp>
    <dsp:sp modelId="{4E466F0F-5F67-451D-BCCD-DEA0015DAE1D}">
      <dsp:nvSpPr>
        <dsp:cNvPr id="0" name=""/>
        <dsp:cNvSpPr/>
      </dsp:nvSpPr>
      <dsp:spPr>
        <a:xfrm>
          <a:off x="3070997" y="2558742"/>
          <a:ext cx="655595" cy="268962"/>
        </a:xfrm>
        <a:custGeom>
          <a:avLst/>
          <a:gdLst/>
          <a:ahLst/>
          <a:cxnLst/>
          <a:rect l="0" t="0" r="0" b="0"/>
          <a:pathLst>
            <a:path>
              <a:moveTo>
                <a:pt x="0" y="0"/>
              </a:moveTo>
              <a:lnTo>
                <a:pt x="0" y="134481"/>
              </a:lnTo>
              <a:lnTo>
                <a:pt x="655595" y="134481"/>
              </a:lnTo>
              <a:lnTo>
                <a:pt x="655595"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BFD54-942D-4988-966E-C414A29357E0}">
      <dsp:nvSpPr>
        <dsp:cNvPr id="0" name=""/>
        <dsp:cNvSpPr/>
      </dsp:nvSpPr>
      <dsp:spPr>
        <a:xfrm>
          <a:off x="3222288" y="2827704"/>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Nee.</a:t>
          </a:r>
        </a:p>
      </dsp:txBody>
      <dsp:txXfrm>
        <a:off x="3241982" y="2847398"/>
        <a:ext cx="969220" cy="633017"/>
      </dsp:txXfrm>
    </dsp:sp>
    <dsp:sp modelId="{5B7C65BB-D601-4C23-BDFB-90A06E3A04C9}">
      <dsp:nvSpPr>
        <dsp:cNvPr id="0" name=""/>
        <dsp:cNvSpPr/>
      </dsp:nvSpPr>
      <dsp:spPr>
        <a:xfrm>
          <a:off x="3680872" y="3500110"/>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DED78-6229-4199-B789-3679D1C894B8}">
      <dsp:nvSpPr>
        <dsp:cNvPr id="0" name=""/>
        <dsp:cNvSpPr/>
      </dsp:nvSpPr>
      <dsp:spPr>
        <a:xfrm>
          <a:off x="3222288" y="3769072"/>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Deze maatstaf wordt niet verder beoordeeld.</a:t>
          </a:r>
        </a:p>
      </dsp:txBody>
      <dsp:txXfrm>
        <a:off x="3241982" y="3788766"/>
        <a:ext cx="969220" cy="633017"/>
      </dsp:txXfrm>
    </dsp:sp>
    <dsp:sp modelId="{B8115013-BD83-4D83-AF7B-CFD081DF4012}">
      <dsp:nvSpPr>
        <dsp:cNvPr id="0" name=""/>
        <dsp:cNvSpPr/>
      </dsp:nvSpPr>
      <dsp:spPr>
        <a:xfrm>
          <a:off x="3726592" y="676007"/>
          <a:ext cx="655595" cy="268962"/>
        </a:xfrm>
        <a:custGeom>
          <a:avLst/>
          <a:gdLst/>
          <a:ahLst/>
          <a:cxnLst/>
          <a:rect l="0" t="0" r="0" b="0"/>
          <a:pathLst>
            <a:path>
              <a:moveTo>
                <a:pt x="0" y="0"/>
              </a:moveTo>
              <a:lnTo>
                <a:pt x="0" y="134481"/>
              </a:lnTo>
              <a:lnTo>
                <a:pt x="655595" y="134481"/>
              </a:lnTo>
              <a:lnTo>
                <a:pt x="655595" y="268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4CF44F-D17E-4FC3-8744-1668C2957C80}">
      <dsp:nvSpPr>
        <dsp:cNvPr id="0" name=""/>
        <dsp:cNvSpPr/>
      </dsp:nvSpPr>
      <dsp:spPr>
        <a:xfrm>
          <a:off x="3877884" y="944969"/>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Nee.</a:t>
          </a:r>
        </a:p>
      </dsp:txBody>
      <dsp:txXfrm>
        <a:off x="3897578" y="964663"/>
        <a:ext cx="969220" cy="633017"/>
      </dsp:txXfrm>
    </dsp:sp>
    <dsp:sp modelId="{227843A7-41D5-4929-895F-CF664B39D564}">
      <dsp:nvSpPr>
        <dsp:cNvPr id="0" name=""/>
        <dsp:cNvSpPr/>
      </dsp:nvSpPr>
      <dsp:spPr>
        <a:xfrm>
          <a:off x="4336468" y="1617374"/>
          <a:ext cx="91440" cy="268962"/>
        </a:xfrm>
        <a:custGeom>
          <a:avLst/>
          <a:gdLst/>
          <a:ahLst/>
          <a:cxnLst/>
          <a:rect l="0" t="0" r="0" b="0"/>
          <a:pathLst>
            <a:path>
              <a:moveTo>
                <a:pt x="45720" y="0"/>
              </a:moveTo>
              <a:lnTo>
                <a:pt x="45720" y="26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52EEC-76E1-463B-935A-4A250F60D4E3}">
      <dsp:nvSpPr>
        <dsp:cNvPr id="0" name=""/>
        <dsp:cNvSpPr/>
      </dsp:nvSpPr>
      <dsp:spPr>
        <a:xfrm>
          <a:off x="3877884" y="1886336"/>
          <a:ext cx="1008608" cy="672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t>Deze maatstaf wordt niet verder beoordeeld.</a:t>
          </a:r>
        </a:p>
      </dsp:txBody>
      <dsp:txXfrm>
        <a:off x="3897578" y="1906030"/>
        <a:ext cx="969220" cy="6330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8FEA3-C451-4BC9-9CD4-33526F129891}">
      <dsp:nvSpPr>
        <dsp:cNvPr id="0" name=""/>
        <dsp:cNvSpPr/>
      </dsp:nvSpPr>
      <dsp:spPr>
        <a:xfrm>
          <a:off x="2948337" y="1160"/>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Is er een grote kans op verwezenlijking van het gevaar?</a:t>
          </a:r>
        </a:p>
      </dsp:txBody>
      <dsp:txXfrm>
        <a:off x="2975040" y="27863"/>
        <a:ext cx="1314175" cy="858315"/>
      </dsp:txXfrm>
    </dsp:sp>
    <dsp:sp modelId="{65666222-5F6C-4D6C-AF14-8D0A1B02898D}">
      <dsp:nvSpPr>
        <dsp:cNvPr id="0" name=""/>
        <dsp:cNvSpPr/>
      </dsp:nvSpPr>
      <dsp:spPr>
        <a:xfrm>
          <a:off x="2743200" y="912881"/>
          <a:ext cx="888928" cy="364688"/>
        </a:xfrm>
        <a:custGeom>
          <a:avLst/>
          <a:gdLst/>
          <a:ahLst/>
          <a:cxnLst/>
          <a:rect l="0" t="0" r="0" b="0"/>
          <a:pathLst>
            <a:path>
              <a:moveTo>
                <a:pt x="888928" y="0"/>
              </a:moveTo>
              <a:lnTo>
                <a:pt x="888928" y="182344"/>
              </a:lnTo>
              <a:lnTo>
                <a:pt x="0" y="182344"/>
              </a:lnTo>
              <a:lnTo>
                <a:pt x="0" y="3646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EBBFA3-03B9-42BB-80A1-D6B8C4B78828}">
      <dsp:nvSpPr>
        <dsp:cNvPr id="0" name=""/>
        <dsp:cNvSpPr/>
      </dsp:nvSpPr>
      <dsp:spPr>
        <a:xfrm>
          <a:off x="2059409" y="1277570"/>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Ja.</a:t>
          </a:r>
        </a:p>
      </dsp:txBody>
      <dsp:txXfrm>
        <a:off x="2086112" y="1304273"/>
        <a:ext cx="1314175" cy="858315"/>
      </dsp:txXfrm>
    </dsp:sp>
    <dsp:sp modelId="{D3F18A6D-8281-4FA1-8EE6-ADD4A23D8EFB}">
      <dsp:nvSpPr>
        <dsp:cNvPr id="0" name=""/>
        <dsp:cNvSpPr/>
      </dsp:nvSpPr>
      <dsp:spPr>
        <a:xfrm>
          <a:off x="2697480" y="2189291"/>
          <a:ext cx="91440" cy="364688"/>
        </a:xfrm>
        <a:custGeom>
          <a:avLst/>
          <a:gdLst/>
          <a:ahLst/>
          <a:cxnLst/>
          <a:rect l="0" t="0" r="0" b="0"/>
          <a:pathLst>
            <a:path>
              <a:moveTo>
                <a:pt x="45720" y="0"/>
              </a:moveTo>
              <a:lnTo>
                <a:pt x="4572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4BDFE5-A3EF-48A3-822B-65F9F41E4075}">
      <dsp:nvSpPr>
        <dsp:cNvPr id="0" name=""/>
        <dsp:cNvSpPr/>
      </dsp:nvSpPr>
      <dsp:spPr>
        <a:xfrm>
          <a:off x="2059409" y="2553979"/>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Heeft de wegbeheerder maatregelen getroffen?</a:t>
          </a:r>
        </a:p>
      </dsp:txBody>
      <dsp:txXfrm>
        <a:off x="2086112" y="2580682"/>
        <a:ext cx="1314175" cy="858315"/>
      </dsp:txXfrm>
    </dsp:sp>
    <dsp:sp modelId="{6A27BC14-B981-4314-A899-4211EE9B4253}">
      <dsp:nvSpPr>
        <dsp:cNvPr id="0" name=""/>
        <dsp:cNvSpPr/>
      </dsp:nvSpPr>
      <dsp:spPr>
        <a:xfrm>
          <a:off x="1854271" y="3465701"/>
          <a:ext cx="888928" cy="364688"/>
        </a:xfrm>
        <a:custGeom>
          <a:avLst/>
          <a:gdLst/>
          <a:ahLst/>
          <a:cxnLst/>
          <a:rect l="0" t="0" r="0" b="0"/>
          <a:pathLst>
            <a:path>
              <a:moveTo>
                <a:pt x="888928" y="0"/>
              </a:moveTo>
              <a:lnTo>
                <a:pt x="888928" y="182344"/>
              </a:lnTo>
              <a:lnTo>
                <a:pt x="0" y="182344"/>
              </a:lnTo>
              <a:lnTo>
                <a:pt x="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0F78DD-DAC3-4675-B0A1-26C359370587}">
      <dsp:nvSpPr>
        <dsp:cNvPr id="0" name=""/>
        <dsp:cNvSpPr/>
      </dsp:nvSpPr>
      <dsp:spPr>
        <a:xfrm>
          <a:off x="1170481" y="3830389"/>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Ja.</a:t>
          </a:r>
        </a:p>
      </dsp:txBody>
      <dsp:txXfrm>
        <a:off x="1197184" y="3857092"/>
        <a:ext cx="1314175" cy="858315"/>
      </dsp:txXfrm>
    </dsp:sp>
    <dsp:sp modelId="{024E1218-13BA-4B99-A5AC-E5878A6AB8D7}">
      <dsp:nvSpPr>
        <dsp:cNvPr id="0" name=""/>
        <dsp:cNvSpPr/>
      </dsp:nvSpPr>
      <dsp:spPr>
        <a:xfrm>
          <a:off x="1808551" y="4742110"/>
          <a:ext cx="91440" cy="364688"/>
        </a:xfrm>
        <a:custGeom>
          <a:avLst/>
          <a:gdLst/>
          <a:ahLst/>
          <a:cxnLst/>
          <a:rect l="0" t="0" r="0" b="0"/>
          <a:pathLst>
            <a:path>
              <a:moveTo>
                <a:pt x="45720" y="0"/>
              </a:moveTo>
              <a:lnTo>
                <a:pt x="4572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04D2C-CA03-4DC7-A4E2-EE10339E44C5}">
      <dsp:nvSpPr>
        <dsp:cNvPr id="0" name=""/>
        <dsp:cNvSpPr/>
      </dsp:nvSpPr>
      <dsp:spPr>
        <a:xfrm>
          <a:off x="1170481" y="5106798"/>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Zijn deze maatregelen deugdelijk?</a:t>
          </a:r>
        </a:p>
      </dsp:txBody>
      <dsp:txXfrm>
        <a:off x="1197184" y="5133501"/>
        <a:ext cx="1314175" cy="858315"/>
      </dsp:txXfrm>
    </dsp:sp>
    <dsp:sp modelId="{168A36E1-B6B2-4BFC-AA76-C2B808BADA11}">
      <dsp:nvSpPr>
        <dsp:cNvPr id="0" name=""/>
        <dsp:cNvSpPr/>
      </dsp:nvSpPr>
      <dsp:spPr>
        <a:xfrm>
          <a:off x="965343" y="6018520"/>
          <a:ext cx="888928" cy="364688"/>
        </a:xfrm>
        <a:custGeom>
          <a:avLst/>
          <a:gdLst/>
          <a:ahLst/>
          <a:cxnLst/>
          <a:rect l="0" t="0" r="0" b="0"/>
          <a:pathLst>
            <a:path>
              <a:moveTo>
                <a:pt x="888928" y="0"/>
              </a:moveTo>
              <a:lnTo>
                <a:pt x="888928" y="182344"/>
              </a:lnTo>
              <a:lnTo>
                <a:pt x="0" y="182344"/>
              </a:lnTo>
              <a:lnTo>
                <a:pt x="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757-1AF3-40EF-B259-CB5FBA65EFEA}">
      <dsp:nvSpPr>
        <dsp:cNvPr id="0" name=""/>
        <dsp:cNvSpPr/>
      </dsp:nvSpPr>
      <dsp:spPr>
        <a:xfrm>
          <a:off x="281553" y="6383208"/>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Ja.</a:t>
          </a:r>
        </a:p>
      </dsp:txBody>
      <dsp:txXfrm>
        <a:off x="308256" y="6409911"/>
        <a:ext cx="1314175" cy="858315"/>
      </dsp:txXfrm>
    </dsp:sp>
    <dsp:sp modelId="{779CB206-FC52-4E4F-90CB-6FD64E7F72E4}">
      <dsp:nvSpPr>
        <dsp:cNvPr id="0" name=""/>
        <dsp:cNvSpPr/>
      </dsp:nvSpPr>
      <dsp:spPr>
        <a:xfrm>
          <a:off x="919623" y="7294929"/>
          <a:ext cx="91440" cy="364688"/>
        </a:xfrm>
        <a:custGeom>
          <a:avLst/>
          <a:gdLst/>
          <a:ahLst/>
          <a:cxnLst/>
          <a:rect l="0" t="0" r="0" b="0"/>
          <a:pathLst>
            <a:path>
              <a:moveTo>
                <a:pt x="45720" y="0"/>
              </a:moveTo>
              <a:lnTo>
                <a:pt x="4572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5E3BB5-6B0D-4405-8F52-AB14BB37C5CE}">
      <dsp:nvSpPr>
        <dsp:cNvPr id="0" name=""/>
        <dsp:cNvSpPr/>
      </dsp:nvSpPr>
      <dsp:spPr>
        <a:xfrm>
          <a:off x="281553" y="7659618"/>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De wegbeheerder heeft de te vergen onderhoud- en veiligheidsmaatregelen getroffen.</a:t>
          </a:r>
        </a:p>
      </dsp:txBody>
      <dsp:txXfrm>
        <a:off x="308256" y="7686321"/>
        <a:ext cx="1314175" cy="858315"/>
      </dsp:txXfrm>
    </dsp:sp>
    <dsp:sp modelId="{D3D23E87-8139-41DF-9D32-B41BCFCF660C}">
      <dsp:nvSpPr>
        <dsp:cNvPr id="0" name=""/>
        <dsp:cNvSpPr/>
      </dsp:nvSpPr>
      <dsp:spPr>
        <a:xfrm>
          <a:off x="1854271" y="6018520"/>
          <a:ext cx="888928" cy="364688"/>
        </a:xfrm>
        <a:custGeom>
          <a:avLst/>
          <a:gdLst/>
          <a:ahLst/>
          <a:cxnLst/>
          <a:rect l="0" t="0" r="0" b="0"/>
          <a:pathLst>
            <a:path>
              <a:moveTo>
                <a:pt x="0" y="0"/>
              </a:moveTo>
              <a:lnTo>
                <a:pt x="0" y="182344"/>
              </a:lnTo>
              <a:lnTo>
                <a:pt x="888928" y="182344"/>
              </a:lnTo>
              <a:lnTo>
                <a:pt x="888928"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960E7-5D92-487E-A09C-B785804BB294}">
      <dsp:nvSpPr>
        <dsp:cNvPr id="0" name=""/>
        <dsp:cNvSpPr/>
      </dsp:nvSpPr>
      <dsp:spPr>
        <a:xfrm>
          <a:off x="2059409" y="6383208"/>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Nee.</a:t>
          </a:r>
        </a:p>
      </dsp:txBody>
      <dsp:txXfrm>
        <a:off x="2086112" y="6409911"/>
        <a:ext cx="1314175" cy="858315"/>
      </dsp:txXfrm>
    </dsp:sp>
    <dsp:sp modelId="{F65238EE-53FE-4A0F-A1D8-D001784C3F37}">
      <dsp:nvSpPr>
        <dsp:cNvPr id="0" name=""/>
        <dsp:cNvSpPr/>
      </dsp:nvSpPr>
      <dsp:spPr>
        <a:xfrm>
          <a:off x="2697480" y="7294929"/>
          <a:ext cx="91440" cy="364688"/>
        </a:xfrm>
        <a:custGeom>
          <a:avLst/>
          <a:gdLst/>
          <a:ahLst/>
          <a:cxnLst/>
          <a:rect l="0" t="0" r="0" b="0"/>
          <a:pathLst>
            <a:path>
              <a:moveTo>
                <a:pt x="45720" y="0"/>
              </a:moveTo>
              <a:lnTo>
                <a:pt x="4572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DBA21-A881-45D2-B47F-EED90B52C095}">
      <dsp:nvSpPr>
        <dsp:cNvPr id="0" name=""/>
        <dsp:cNvSpPr/>
      </dsp:nvSpPr>
      <dsp:spPr>
        <a:xfrm>
          <a:off x="2059409" y="7659618"/>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De wegbeheerder heeft niet de te vergen onderhoud- en veiligheidsmaatregelen genomen.</a:t>
          </a:r>
        </a:p>
      </dsp:txBody>
      <dsp:txXfrm>
        <a:off x="2086112" y="7686321"/>
        <a:ext cx="1314175" cy="858315"/>
      </dsp:txXfrm>
    </dsp:sp>
    <dsp:sp modelId="{D30B2009-1CDC-45A4-B1C3-DC04C41E856A}">
      <dsp:nvSpPr>
        <dsp:cNvPr id="0" name=""/>
        <dsp:cNvSpPr/>
      </dsp:nvSpPr>
      <dsp:spPr>
        <a:xfrm>
          <a:off x="2743200" y="3465701"/>
          <a:ext cx="888928" cy="364688"/>
        </a:xfrm>
        <a:custGeom>
          <a:avLst/>
          <a:gdLst/>
          <a:ahLst/>
          <a:cxnLst/>
          <a:rect l="0" t="0" r="0" b="0"/>
          <a:pathLst>
            <a:path>
              <a:moveTo>
                <a:pt x="0" y="0"/>
              </a:moveTo>
              <a:lnTo>
                <a:pt x="0" y="182344"/>
              </a:lnTo>
              <a:lnTo>
                <a:pt x="888928" y="182344"/>
              </a:lnTo>
              <a:lnTo>
                <a:pt x="888928"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4C6D9C-1B1E-4308-A739-EA1CFABD28C2}">
      <dsp:nvSpPr>
        <dsp:cNvPr id="0" name=""/>
        <dsp:cNvSpPr/>
      </dsp:nvSpPr>
      <dsp:spPr>
        <a:xfrm>
          <a:off x="2948337" y="3830389"/>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Nee.</a:t>
          </a:r>
        </a:p>
      </dsp:txBody>
      <dsp:txXfrm>
        <a:off x="2975040" y="3857092"/>
        <a:ext cx="1314175" cy="858315"/>
      </dsp:txXfrm>
    </dsp:sp>
    <dsp:sp modelId="{22AB7644-EA1E-4470-AAFB-1EB1CD9C506C}">
      <dsp:nvSpPr>
        <dsp:cNvPr id="0" name=""/>
        <dsp:cNvSpPr/>
      </dsp:nvSpPr>
      <dsp:spPr>
        <a:xfrm>
          <a:off x="3586408" y="4742110"/>
          <a:ext cx="91440" cy="364688"/>
        </a:xfrm>
        <a:custGeom>
          <a:avLst/>
          <a:gdLst/>
          <a:ahLst/>
          <a:cxnLst/>
          <a:rect l="0" t="0" r="0" b="0"/>
          <a:pathLst>
            <a:path>
              <a:moveTo>
                <a:pt x="45720" y="0"/>
              </a:moveTo>
              <a:lnTo>
                <a:pt x="4572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1C06C9-C858-4A8C-B001-A4142F25C88D}">
      <dsp:nvSpPr>
        <dsp:cNvPr id="0" name=""/>
        <dsp:cNvSpPr/>
      </dsp:nvSpPr>
      <dsp:spPr>
        <a:xfrm>
          <a:off x="2948337" y="5106798"/>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De wegbeheerder heeft geen onderhoud- en veiligheidsmaatregelen genomen.</a:t>
          </a:r>
        </a:p>
      </dsp:txBody>
      <dsp:txXfrm>
        <a:off x="2975040" y="5133501"/>
        <a:ext cx="1314175" cy="858315"/>
      </dsp:txXfrm>
    </dsp:sp>
    <dsp:sp modelId="{81CCB1B7-7FAD-41E8-8362-9BEC279F84BF}">
      <dsp:nvSpPr>
        <dsp:cNvPr id="0" name=""/>
        <dsp:cNvSpPr/>
      </dsp:nvSpPr>
      <dsp:spPr>
        <a:xfrm>
          <a:off x="3632128" y="912881"/>
          <a:ext cx="888928" cy="364688"/>
        </a:xfrm>
        <a:custGeom>
          <a:avLst/>
          <a:gdLst/>
          <a:ahLst/>
          <a:cxnLst/>
          <a:rect l="0" t="0" r="0" b="0"/>
          <a:pathLst>
            <a:path>
              <a:moveTo>
                <a:pt x="0" y="0"/>
              </a:moveTo>
              <a:lnTo>
                <a:pt x="0" y="182344"/>
              </a:lnTo>
              <a:lnTo>
                <a:pt x="888928" y="182344"/>
              </a:lnTo>
              <a:lnTo>
                <a:pt x="888928" y="3646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CD751E-A7D5-4E0D-9E64-D9AA38E074F5}">
      <dsp:nvSpPr>
        <dsp:cNvPr id="0" name=""/>
        <dsp:cNvSpPr/>
      </dsp:nvSpPr>
      <dsp:spPr>
        <a:xfrm>
          <a:off x="3837265" y="1277570"/>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Nee.</a:t>
          </a:r>
        </a:p>
      </dsp:txBody>
      <dsp:txXfrm>
        <a:off x="3863968" y="1304273"/>
        <a:ext cx="1314175" cy="858315"/>
      </dsp:txXfrm>
    </dsp:sp>
    <dsp:sp modelId="{087DF3D5-7B1B-4E93-A2E6-047C2F512A97}">
      <dsp:nvSpPr>
        <dsp:cNvPr id="0" name=""/>
        <dsp:cNvSpPr/>
      </dsp:nvSpPr>
      <dsp:spPr>
        <a:xfrm>
          <a:off x="4475336" y="2189291"/>
          <a:ext cx="91440" cy="364688"/>
        </a:xfrm>
        <a:custGeom>
          <a:avLst/>
          <a:gdLst/>
          <a:ahLst/>
          <a:cxnLst/>
          <a:rect l="0" t="0" r="0" b="0"/>
          <a:pathLst>
            <a:path>
              <a:moveTo>
                <a:pt x="45720" y="0"/>
              </a:moveTo>
              <a:lnTo>
                <a:pt x="45720" y="3646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4492E8-91B4-4516-9421-3ADB4D80FCEC}">
      <dsp:nvSpPr>
        <dsp:cNvPr id="0" name=""/>
        <dsp:cNvSpPr/>
      </dsp:nvSpPr>
      <dsp:spPr>
        <a:xfrm>
          <a:off x="3837265" y="2553979"/>
          <a:ext cx="1367581" cy="911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De wegbeheerder hoefde geen maatregelen te nemen.</a:t>
          </a:r>
        </a:p>
      </dsp:txBody>
      <dsp:txXfrm>
        <a:off x="3863968" y="2580682"/>
        <a:ext cx="1314175" cy="8583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BE29A7-6A2C-49B3-B8EE-7D9D87822F1A}">
  <ds:schemaRefs>
    <ds:schemaRef ds:uri="http://schemas.microsoft.com/sharepoint/v3/contenttype/forms"/>
  </ds:schemaRefs>
</ds:datastoreItem>
</file>

<file path=customXml/itemProps2.xml><?xml version="1.0" encoding="utf-8"?>
<ds:datastoreItem xmlns:ds="http://schemas.openxmlformats.org/officeDocument/2006/customXml" ds:itemID="{1230B725-28AB-4091-BA1A-59886CDF4E3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18888060-FA28-42E8-902A-43346B02B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49795-9ED1-4EC8-8085-FE574841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53</Pages>
  <Words>13413</Words>
  <Characters>73773</Characters>
  <Application>Microsoft Office Word</Application>
  <DocSecurity>0</DocSecurity>
  <Lines>614</Lines>
  <Paragraphs>174</Paragraphs>
  <ScaleCrop>false</ScaleCrop>
  <HeadingPairs>
    <vt:vector size="2" baseType="variant">
      <vt:variant>
        <vt:lpstr>Titel</vt:lpstr>
      </vt:variant>
      <vt:variant>
        <vt:i4>1</vt:i4>
      </vt:variant>
    </vt:vector>
  </HeadingPairs>
  <TitlesOfParts>
    <vt:vector size="1" baseType="lpstr">
      <vt:lpstr/>
    </vt:vector>
  </TitlesOfParts>
  <Company>Klaverblad verzekeringen</Company>
  <LinksUpToDate>false</LinksUpToDate>
  <CharactersWithSpaces>87012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Cuba, Elda de</cp:lastModifiedBy>
  <cp:revision>2</cp:revision>
  <cp:lastPrinted>2019-06-18T08:19:00Z</cp:lastPrinted>
  <dcterms:created xsi:type="dcterms:W3CDTF">2019-11-04T13:24:00Z</dcterms:created>
  <dcterms:modified xsi:type="dcterms:W3CDTF">2019-11-04T13:24:00Z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