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DA" w:rsidRDefault="00D819DA" w:rsidP="00F869B2">
      <w:pPr>
        <w:pStyle w:val="Geenafstand"/>
        <w:jc w:val="center"/>
        <w:rPr>
          <w:b/>
          <w:sz w:val="32"/>
          <w:szCs w:val="32"/>
          <w:lang w:val="nl-NL"/>
        </w:rPr>
      </w:pPr>
      <w:bookmarkStart w:id="0" w:name="_Toc325039347"/>
      <w:bookmarkStart w:id="1" w:name="_Toc325039293"/>
      <w:bookmarkStart w:id="2" w:name="_Toc325039230"/>
      <w:bookmarkStart w:id="3" w:name="_Toc325039112"/>
      <w:bookmarkStart w:id="4" w:name="_Toc324854048"/>
      <w:bookmarkStart w:id="5" w:name="_Toc324692842"/>
      <w:r>
        <w:rPr>
          <w:b/>
          <w:noProof/>
          <w:sz w:val="32"/>
          <w:szCs w:val="32"/>
        </w:rPr>
        <w:drawing>
          <wp:anchor distT="0" distB="0" distL="114300" distR="114300" simplePos="0" relativeHeight="251659264" behindDoc="1" locked="0" layoutInCell="1" allowOverlap="1">
            <wp:simplePos x="0" y="0"/>
            <wp:positionH relativeFrom="column">
              <wp:posOffset>5248275</wp:posOffset>
            </wp:positionH>
            <wp:positionV relativeFrom="paragraph">
              <wp:posOffset>-638175</wp:posOffset>
            </wp:positionV>
            <wp:extent cx="1343025" cy="1247775"/>
            <wp:effectExtent l="19050" t="0" r="9525" b="0"/>
            <wp:wrapTight wrapText="bothSides">
              <wp:wrapPolygon edited="0">
                <wp:start x="-306" y="0"/>
                <wp:lineTo x="-306" y="21435"/>
                <wp:lineTo x="21753" y="21435"/>
                <wp:lineTo x="21753" y="0"/>
                <wp:lineTo x="-306" y="0"/>
              </wp:wrapPolygon>
            </wp:wrapTight>
            <wp:docPr id="3" name="il_fi" descr="http://yocter.com/social-media-blog/wp-content/uploads/2010/06/social-media-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yocter.com/social-media-blog/wp-content/uploads/2010/06/social-media-hu.jpg"/>
                    <pic:cNvPicPr>
                      <a:picLocks noChangeAspect="1" noChangeArrowheads="1"/>
                    </pic:cNvPicPr>
                  </pic:nvPicPr>
                  <pic:blipFill>
                    <a:blip r:embed="rId11" cstate="print"/>
                    <a:srcRect/>
                    <a:stretch>
                      <a:fillRect/>
                    </a:stretch>
                  </pic:blipFill>
                  <pic:spPr bwMode="auto">
                    <a:xfrm>
                      <a:off x="0" y="0"/>
                      <a:ext cx="1343025" cy="1247775"/>
                    </a:xfrm>
                    <a:prstGeom prst="rect">
                      <a:avLst/>
                    </a:prstGeom>
                    <a:noFill/>
                    <a:ln w="9525">
                      <a:noFill/>
                      <a:miter lim="800000"/>
                      <a:headEnd/>
                      <a:tailEnd/>
                    </a:ln>
                  </pic:spPr>
                </pic:pic>
              </a:graphicData>
            </a:graphic>
          </wp:anchor>
        </w:drawing>
      </w:r>
    </w:p>
    <w:p w:rsidR="00D819DA" w:rsidRDefault="00D819DA" w:rsidP="00F869B2">
      <w:pPr>
        <w:pStyle w:val="Geenafstand"/>
        <w:jc w:val="center"/>
        <w:rPr>
          <w:b/>
          <w:sz w:val="32"/>
          <w:szCs w:val="32"/>
          <w:lang w:val="nl-NL"/>
        </w:rPr>
      </w:pPr>
    </w:p>
    <w:p w:rsidR="00D819DA" w:rsidRDefault="00D819DA" w:rsidP="00F869B2">
      <w:pPr>
        <w:pStyle w:val="Geenafstand"/>
        <w:jc w:val="center"/>
        <w:rPr>
          <w:b/>
          <w:sz w:val="32"/>
          <w:szCs w:val="32"/>
          <w:lang w:val="nl-NL"/>
        </w:rPr>
      </w:pPr>
    </w:p>
    <w:p w:rsidR="00D819DA" w:rsidRDefault="00D819DA" w:rsidP="0072753E">
      <w:pPr>
        <w:pStyle w:val="Geenafstand"/>
        <w:rPr>
          <w:b/>
          <w:sz w:val="32"/>
          <w:szCs w:val="32"/>
          <w:lang w:val="nl-NL"/>
        </w:rPr>
      </w:pPr>
    </w:p>
    <w:p w:rsidR="00D819DA" w:rsidRPr="00D819DA" w:rsidRDefault="00D819DA" w:rsidP="009B1F65">
      <w:pPr>
        <w:pStyle w:val="Geenafstand"/>
        <w:jc w:val="center"/>
        <w:rPr>
          <w:b/>
          <w:sz w:val="32"/>
          <w:szCs w:val="32"/>
          <w:lang w:val="nl-NL"/>
        </w:rPr>
      </w:pPr>
    </w:p>
    <w:p w:rsidR="00F869B2" w:rsidRPr="00D819DA" w:rsidRDefault="00F869B2" w:rsidP="009B1F65">
      <w:pPr>
        <w:pStyle w:val="Geenafstand"/>
        <w:jc w:val="center"/>
        <w:rPr>
          <w:b/>
          <w:sz w:val="32"/>
          <w:szCs w:val="32"/>
          <w:lang w:val="nl-NL"/>
        </w:rPr>
      </w:pPr>
      <w:r w:rsidRPr="00D819DA">
        <w:rPr>
          <w:b/>
          <w:sz w:val="32"/>
          <w:szCs w:val="32"/>
          <w:lang w:val="nl-NL"/>
        </w:rPr>
        <w:t>Afstudeerscriptie</w:t>
      </w:r>
    </w:p>
    <w:p w:rsidR="00F869B2" w:rsidRPr="00D819DA" w:rsidRDefault="00F869B2" w:rsidP="009B1F65">
      <w:pPr>
        <w:pStyle w:val="Geenafstand"/>
        <w:jc w:val="center"/>
        <w:rPr>
          <w:i/>
          <w:sz w:val="28"/>
          <w:szCs w:val="28"/>
          <w:lang w:val="nl-NL"/>
        </w:rPr>
      </w:pPr>
      <w:r w:rsidRPr="00D819DA">
        <w:rPr>
          <w:i/>
          <w:sz w:val="28"/>
          <w:szCs w:val="28"/>
          <w:lang w:val="nl-NL"/>
        </w:rPr>
        <w:t>Schei</w:t>
      </w:r>
      <w:r w:rsidR="00A25724">
        <w:rPr>
          <w:i/>
          <w:sz w:val="28"/>
          <w:szCs w:val="28"/>
          <w:lang w:val="nl-NL"/>
        </w:rPr>
        <w:t>ding tussen audit en advies</w:t>
      </w:r>
    </w:p>
    <w:p w:rsidR="00D819DA" w:rsidRDefault="0072753E" w:rsidP="009B1F65">
      <w:pPr>
        <w:spacing w:after="0" w:line="240" w:lineRule="auto"/>
        <w:jc w:val="center"/>
        <w:rPr>
          <w:b/>
          <w:sz w:val="32"/>
          <w:szCs w:val="32"/>
          <w:lang w:val="nl-NL"/>
        </w:rPr>
      </w:pPr>
      <w:r>
        <w:rPr>
          <w:b/>
          <w:noProof/>
          <w:sz w:val="32"/>
          <w:szCs w:val="32"/>
        </w:rPr>
        <w:drawing>
          <wp:anchor distT="0" distB="0" distL="114300" distR="114300" simplePos="0" relativeHeight="251660288" behindDoc="1" locked="0" layoutInCell="1" allowOverlap="1">
            <wp:simplePos x="2333625" y="3143250"/>
            <wp:positionH relativeFrom="margin">
              <wp:align>center</wp:align>
            </wp:positionH>
            <wp:positionV relativeFrom="margin">
              <wp:align>center</wp:align>
            </wp:positionV>
            <wp:extent cx="3152775" cy="3562350"/>
            <wp:effectExtent l="19050" t="0" r="9525" b="0"/>
            <wp:wrapSquare wrapText="bothSides"/>
            <wp:docPr id="6" name="il_fi" descr="http://www.taxence.nl/Uploads/Cache/2012/2/120207091129.AuditAdvies.resized.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axence.nl/Uploads/Cache/2012/2/120207091129.AuditAdvies.resized.200x0.jpg"/>
                    <pic:cNvPicPr>
                      <a:picLocks noChangeAspect="1" noChangeArrowheads="1"/>
                    </pic:cNvPicPr>
                  </pic:nvPicPr>
                  <pic:blipFill>
                    <a:blip r:embed="rId12" cstate="print"/>
                    <a:srcRect/>
                    <a:stretch>
                      <a:fillRect/>
                    </a:stretch>
                  </pic:blipFill>
                  <pic:spPr bwMode="auto">
                    <a:xfrm>
                      <a:off x="0" y="0"/>
                      <a:ext cx="3152775" cy="3562350"/>
                    </a:xfrm>
                    <a:prstGeom prst="rect">
                      <a:avLst/>
                    </a:prstGeom>
                    <a:noFill/>
                    <a:ln w="9525">
                      <a:noFill/>
                      <a:miter lim="800000"/>
                      <a:headEnd/>
                      <a:tailEnd/>
                    </a:ln>
                  </pic:spPr>
                </pic:pic>
              </a:graphicData>
            </a:graphic>
          </wp:anchor>
        </w:drawing>
      </w:r>
    </w:p>
    <w:p w:rsidR="00D819DA" w:rsidRDefault="00D819DA" w:rsidP="009B1F65">
      <w:pPr>
        <w:spacing w:after="0" w:line="240" w:lineRule="auto"/>
        <w:jc w:val="center"/>
        <w:rPr>
          <w:b/>
          <w:sz w:val="32"/>
          <w:szCs w:val="32"/>
          <w:lang w:val="nl-NL"/>
        </w:rPr>
      </w:pPr>
    </w:p>
    <w:p w:rsidR="00D819DA" w:rsidRDefault="00D819DA" w:rsidP="009B1F65">
      <w:pPr>
        <w:spacing w:after="0" w:line="240" w:lineRule="auto"/>
        <w:jc w:val="center"/>
        <w:rPr>
          <w:b/>
          <w:sz w:val="32"/>
          <w:szCs w:val="32"/>
          <w:lang w:val="nl-NL"/>
        </w:rPr>
      </w:pPr>
    </w:p>
    <w:p w:rsidR="00D819DA" w:rsidRDefault="00D819DA" w:rsidP="009B1F65">
      <w:pPr>
        <w:spacing w:after="0" w:line="240" w:lineRule="auto"/>
        <w:jc w:val="center"/>
        <w:rPr>
          <w:b/>
          <w:sz w:val="32"/>
          <w:szCs w:val="32"/>
          <w:lang w:val="nl-NL"/>
        </w:rPr>
      </w:pPr>
    </w:p>
    <w:p w:rsidR="00D819DA" w:rsidRDefault="00D819DA" w:rsidP="009B1F65">
      <w:pPr>
        <w:spacing w:after="0" w:line="240" w:lineRule="auto"/>
        <w:jc w:val="center"/>
        <w:rPr>
          <w:b/>
          <w:sz w:val="32"/>
          <w:szCs w:val="32"/>
          <w:lang w:val="nl-NL"/>
        </w:rPr>
      </w:pPr>
    </w:p>
    <w:p w:rsidR="00D819DA" w:rsidRDefault="00D819DA" w:rsidP="009B1F65">
      <w:pPr>
        <w:spacing w:after="0" w:line="240" w:lineRule="auto"/>
        <w:jc w:val="center"/>
        <w:rPr>
          <w:b/>
          <w:sz w:val="32"/>
          <w:szCs w:val="32"/>
          <w:lang w:val="nl-NL"/>
        </w:rPr>
      </w:pPr>
    </w:p>
    <w:p w:rsidR="00D819DA" w:rsidRDefault="00D819DA" w:rsidP="009B1F65">
      <w:pPr>
        <w:spacing w:after="0" w:line="240" w:lineRule="auto"/>
        <w:jc w:val="center"/>
        <w:rPr>
          <w:b/>
          <w:sz w:val="32"/>
          <w:szCs w:val="32"/>
          <w:lang w:val="nl-NL"/>
        </w:rPr>
      </w:pPr>
    </w:p>
    <w:p w:rsidR="00D819DA" w:rsidRDefault="00D819DA" w:rsidP="009B1F65">
      <w:pPr>
        <w:spacing w:after="0" w:line="240" w:lineRule="auto"/>
        <w:jc w:val="center"/>
        <w:rPr>
          <w:b/>
          <w:sz w:val="32"/>
          <w:szCs w:val="32"/>
          <w:lang w:val="nl-NL"/>
        </w:rPr>
      </w:pPr>
    </w:p>
    <w:p w:rsidR="00D819DA" w:rsidRDefault="00D819DA" w:rsidP="009B1F65">
      <w:pPr>
        <w:pStyle w:val="Geenafstand"/>
        <w:jc w:val="center"/>
        <w:rPr>
          <w:lang w:val="nl-NL"/>
        </w:rPr>
      </w:pPr>
    </w:p>
    <w:p w:rsidR="00D819DA" w:rsidRDefault="00D819DA" w:rsidP="009B1F65">
      <w:pPr>
        <w:pStyle w:val="Geenafstand"/>
        <w:jc w:val="center"/>
        <w:rPr>
          <w:lang w:val="nl-NL"/>
        </w:rPr>
      </w:pPr>
    </w:p>
    <w:p w:rsidR="00D819DA" w:rsidRDefault="00D819DA" w:rsidP="009B1F65">
      <w:pPr>
        <w:pStyle w:val="Geenafstand"/>
        <w:jc w:val="center"/>
        <w:rPr>
          <w:lang w:val="nl-NL"/>
        </w:rPr>
      </w:pPr>
    </w:p>
    <w:p w:rsidR="00D819DA" w:rsidRDefault="00D819DA" w:rsidP="009B1F65">
      <w:pPr>
        <w:pStyle w:val="Geenafstand"/>
        <w:jc w:val="center"/>
        <w:rPr>
          <w:lang w:val="nl-NL"/>
        </w:rPr>
      </w:pPr>
    </w:p>
    <w:p w:rsidR="00D819DA" w:rsidRDefault="00D819DA" w:rsidP="009B1F65">
      <w:pPr>
        <w:pStyle w:val="Geenafstand"/>
        <w:jc w:val="center"/>
        <w:rPr>
          <w:lang w:val="nl-NL"/>
        </w:rPr>
      </w:pPr>
    </w:p>
    <w:p w:rsidR="0072753E" w:rsidRDefault="0072753E" w:rsidP="009B1F65">
      <w:pPr>
        <w:pStyle w:val="Geenafstand"/>
        <w:jc w:val="center"/>
        <w:rPr>
          <w:lang w:val="nl-NL"/>
        </w:rPr>
      </w:pPr>
    </w:p>
    <w:p w:rsidR="00DD0023" w:rsidRDefault="00DD0023" w:rsidP="00D819DA">
      <w:pPr>
        <w:pStyle w:val="Geenafstand"/>
        <w:spacing w:line="276" w:lineRule="auto"/>
        <w:rPr>
          <w:b/>
          <w:lang w:val="nl-NL"/>
        </w:rPr>
      </w:pPr>
    </w:p>
    <w:p w:rsidR="00D819DA" w:rsidRDefault="00D819DA" w:rsidP="00D819DA">
      <w:pPr>
        <w:pStyle w:val="Geenafstand"/>
        <w:spacing w:line="276" w:lineRule="auto"/>
        <w:rPr>
          <w:lang w:val="nl-NL"/>
        </w:rPr>
      </w:pPr>
      <w:r w:rsidRPr="00D819DA">
        <w:rPr>
          <w:b/>
          <w:lang w:val="nl-NL"/>
        </w:rPr>
        <w:t xml:space="preserve">Student: </w:t>
      </w:r>
      <w:r>
        <w:rPr>
          <w:lang w:val="nl-NL"/>
        </w:rPr>
        <w:t>Maarten Nagtegaal</w:t>
      </w:r>
    </w:p>
    <w:p w:rsidR="00D819DA" w:rsidRDefault="00D819DA" w:rsidP="00D819DA">
      <w:pPr>
        <w:pStyle w:val="Geenafstand"/>
        <w:spacing w:line="276" w:lineRule="auto"/>
        <w:rPr>
          <w:lang w:val="nl-NL"/>
        </w:rPr>
      </w:pPr>
      <w:r w:rsidRPr="00D819DA">
        <w:rPr>
          <w:b/>
          <w:lang w:val="nl-NL"/>
        </w:rPr>
        <w:t>ID:</w:t>
      </w:r>
      <w:r>
        <w:rPr>
          <w:lang w:val="nl-NL"/>
        </w:rPr>
        <w:t xml:space="preserve"> 1549911</w:t>
      </w:r>
    </w:p>
    <w:p w:rsidR="00D819DA" w:rsidRDefault="00D819DA" w:rsidP="00D819DA">
      <w:pPr>
        <w:pStyle w:val="Geenafstand"/>
        <w:spacing w:line="276" w:lineRule="auto"/>
        <w:rPr>
          <w:lang w:val="nl-NL"/>
        </w:rPr>
      </w:pPr>
      <w:r w:rsidRPr="00D819DA">
        <w:rPr>
          <w:b/>
          <w:lang w:val="nl-NL"/>
        </w:rPr>
        <w:t>Richting:</w:t>
      </w:r>
      <w:r>
        <w:rPr>
          <w:lang w:val="nl-NL"/>
        </w:rPr>
        <w:t xml:space="preserve"> HBO-Accountancy </w:t>
      </w:r>
    </w:p>
    <w:p w:rsidR="00D819DA" w:rsidRDefault="00D819DA" w:rsidP="00D819DA">
      <w:pPr>
        <w:pStyle w:val="Geenafstand"/>
        <w:spacing w:line="276" w:lineRule="auto"/>
        <w:rPr>
          <w:lang w:val="nl-NL"/>
        </w:rPr>
      </w:pPr>
      <w:r w:rsidRPr="00D819DA">
        <w:rPr>
          <w:b/>
          <w:lang w:val="nl-NL"/>
        </w:rPr>
        <w:t>School:</w:t>
      </w:r>
      <w:r>
        <w:rPr>
          <w:lang w:val="nl-NL"/>
        </w:rPr>
        <w:t xml:space="preserve"> Hogeschool Utrecht</w:t>
      </w:r>
    </w:p>
    <w:p w:rsidR="00D819DA" w:rsidRDefault="00D819DA" w:rsidP="00D819DA">
      <w:pPr>
        <w:pStyle w:val="Geenafstand"/>
        <w:spacing w:line="276" w:lineRule="auto"/>
        <w:rPr>
          <w:lang w:val="nl-NL"/>
        </w:rPr>
      </w:pPr>
      <w:r w:rsidRPr="00D819DA">
        <w:rPr>
          <w:b/>
          <w:lang w:val="nl-NL"/>
        </w:rPr>
        <w:t>Begeleider:</w:t>
      </w:r>
      <w:r>
        <w:rPr>
          <w:lang w:val="nl-NL"/>
        </w:rPr>
        <w:t xml:space="preserve"> Koos Vijverberg</w:t>
      </w:r>
    </w:p>
    <w:p w:rsidR="009B1F65" w:rsidRDefault="00D819DA" w:rsidP="009B1F65">
      <w:pPr>
        <w:pStyle w:val="Geenafstand"/>
        <w:spacing w:line="276" w:lineRule="auto"/>
        <w:rPr>
          <w:lang w:val="nl-NL"/>
        </w:rPr>
      </w:pPr>
      <w:r w:rsidRPr="00D819DA">
        <w:rPr>
          <w:b/>
          <w:lang w:val="nl-NL"/>
        </w:rPr>
        <w:t xml:space="preserve">Begeleider KPMG: </w:t>
      </w:r>
      <w:r>
        <w:rPr>
          <w:lang w:val="nl-NL"/>
        </w:rPr>
        <w:t xml:space="preserve">Kees Voorburg </w:t>
      </w:r>
    </w:p>
    <w:p w:rsidR="0072753E" w:rsidRDefault="0072753E" w:rsidP="009B1F65">
      <w:pPr>
        <w:pStyle w:val="Geenafstand"/>
        <w:spacing w:line="276" w:lineRule="auto"/>
        <w:rPr>
          <w:lang w:val="nl-NL"/>
        </w:rPr>
      </w:pPr>
      <w:r w:rsidRPr="0072753E">
        <w:rPr>
          <w:b/>
          <w:lang w:val="nl-NL"/>
        </w:rPr>
        <w:t>Datum voltooiing</w:t>
      </w:r>
      <w:r>
        <w:rPr>
          <w:lang w:val="nl-NL"/>
        </w:rPr>
        <w:t xml:space="preserve"> : Juni 2012</w:t>
      </w:r>
    </w:p>
    <w:p w:rsidR="0072753E" w:rsidRDefault="0072753E" w:rsidP="009B1F65">
      <w:pPr>
        <w:pStyle w:val="Geenafstand"/>
        <w:spacing w:line="276" w:lineRule="auto"/>
        <w:rPr>
          <w:lang w:val="nl-NL"/>
        </w:rPr>
      </w:pPr>
    </w:p>
    <w:p w:rsidR="00872A90" w:rsidRPr="009B1F65" w:rsidRDefault="00AE664C" w:rsidP="008A1C16">
      <w:pPr>
        <w:pStyle w:val="Kop1"/>
        <w:rPr>
          <w:lang w:val="nl-NL"/>
        </w:rPr>
      </w:pPr>
      <w:bookmarkStart w:id="6" w:name="_Toc328408412"/>
      <w:r w:rsidRPr="009B1F65">
        <w:rPr>
          <w:lang w:val="nl-NL"/>
        </w:rPr>
        <w:lastRenderedPageBreak/>
        <w:t>Voorwoord</w:t>
      </w:r>
      <w:bookmarkEnd w:id="6"/>
    </w:p>
    <w:p w:rsidR="00AE664C" w:rsidRPr="003F1A7C" w:rsidRDefault="00B4284D" w:rsidP="00694DE0">
      <w:pPr>
        <w:pStyle w:val="Geenafstand"/>
        <w:spacing w:line="276" w:lineRule="auto"/>
        <w:rPr>
          <w:lang w:val="nl-NL"/>
        </w:rPr>
      </w:pPr>
      <w:r w:rsidRPr="003F1A7C">
        <w:rPr>
          <w:lang w:val="nl-NL"/>
        </w:rPr>
        <w:t xml:space="preserve">In het kader van het afronden van mijn HBO-accountancy heb ik </w:t>
      </w:r>
      <w:r w:rsidR="00E735B3">
        <w:rPr>
          <w:lang w:val="nl-NL"/>
        </w:rPr>
        <w:t>deze</w:t>
      </w:r>
      <w:r w:rsidRPr="003F1A7C">
        <w:rPr>
          <w:lang w:val="nl-NL"/>
        </w:rPr>
        <w:t xml:space="preserve"> bachelorscriptie geschreven. De scriptie zal gaan over de gevolgen van de voorgestelde wetgeving omtrent de scheiding tussen audit en advies. Deze scriptie is on</w:t>
      </w:r>
      <w:r w:rsidR="009A5C9D" w:rsidRPr="003F1A7C">
        <w:rPr>
          <w:lang w:val="nl-NL"/>
        </w:rPr>
        <w:t>derdeel van het afstudeertraject</w:t>
      </w:r>
      <w:r w:rsidRPr="003F1A7C">
        <w:rPr>
          <w:lang w:val="nl-NL"/>
        </w:rPr>
        <w:t xml:space="preserve"> zoals is voorgeschreven binnen de Hogeschool van Utrecht.</w:t>
      </w:r>
    </w:p>
    <w:p w:rsidR="009A5C9D" w:rsidRPr="003F1A7C" w:rsidRDefault="00E735B3" w:rsidP="00694DE0">
      <w:pPr>
        <w:pStyle w:val="Geenafstand"/>
        <w:spacing w:line="276" w:lineRule="auto"/>
        <w:rPr>
          <w:lang w:val="nl-NL"/>
        </w:rPr>
      </w:pPr>
      <w:r>
        <w:rPr>
          <w:lang w:val="nl-NL"/>
        </w:rPr>
        <w:t>Naast de bachelor</w:t>
      </w:r>
      <w:r w:rsidR="00B4284D" w:rsidRPr="003F1A7C">
        <w:rPr>
          <w:lang w:val="nl-NL"/>
        </w:rPr>
        <w:t xml:space="preserve">scriptie was de opdracht dat ik mee moest werken binnen een accountantsorganisatie. </w:t>
      </w:r>
      <w:r w:rsidR="00694DE0" w:rsidRPr="003F1A7C">
        <w:rPr>
          <w:lang w:val="nl-NL"/>
        </w:rPr>
        <w:t>Zowel mi</w:t>
      </w:r>
      <w:r w:rsidR="00A9546A" w:rsidRPr="003F1A7C">
        <w:rPr>
          <w:lang w:val="nl-NL"/>
        </w:rPr>
        <w:t xml:space="preserve">jn scriptie als het meewerken in een accountantsorganisatie heb </w:t>
      </w:r>
      <w:r w:rsidR="001678BA">
        <w:rPr>
          <w:lang w:val="nl-NL"/>
        </w:rPr>
        <w:t>i</w:t>
      </w:r>
      <w:r w:rsidR="00A9546A" w:rsidRPr="003F1A7C">
        <w:rPr>
          <w:lang w:val="nl-NL"/>
        </w:rPr>
        <w:t>k gedaan bij KPMG De Meern. Tijdens het meewerken heb</w:t>
      </w:r>
      <w:r w:rsidR="001678BA">
        <w:rPr>
          <w:lang w:val="nl-NL"/>
        </w:rPr>
        <w:t xml:space="preserve"> ik een gedeelte van </w:t>
      </w:r>
      <w:r w:rsidR="00A9546A" w:rsidRPr="003F1A7C">
        <w:rPr>
          <w:lang w:val="nl-NL"/>
        </w:rPr>
        <w:t>de theorie</w:t>
      </w:r>
      <w:r w:rsidR="0007729D">
        <w:rPr>
          <w:lang w:val="nl-NL"/>
        </w:rPr>
        <w:t>,</w:t>
      </w:r>
      <w:r w:rsidR="00A9546A" w:rsidRPr="003F1A7C">
        <w:rPr>
          <w:lang w:val="nl-NL"/>
        </w:rPr>
        <w:t xml:space="preserve"> die ik op school geleerd heb</w:t>
      </w:r>
      <w:r w:rsidR="0007729D">
        <w:rPr>
          <w:lang w:val="nl-NL"/>
        </w:rPr>
        <w:t>,</w:t>
      </w:r>
      <w:r w:rsidR="00A9546A" w:rsidRPr="003F1A7C">
        <w:rPr>
          <w:lang w:val="nl-NL"/>
        </w:rPr>
        <w:t xml:space="preserve"> kunnen toepassen in de praktijk. </w:t>
      </w:r>
    </w:p>
    <w:p w:rsidR="00E735B3" w:rsidRDefault="00A9546A" w:rsidP="00694DE0">
      <w:pPr>
        <w:pStyle w:val="Geenafstand"/>
        <w:spacing w:line="276" w:lineRule="auto"/>
        <w:rPr>
          <w:lang w:val="nl-NL"/>
        </w:rPr>
      </w:pPr>
      <w:r w:rsidRPr="003F1A7C">
        <w:rPr>
          <w:lang w:val="nl-NL"/>
        </w:rPr>
        <w:t xml:space="preserve">Wet- en regelgeving op het gebied van accountancy heb ik altijd interessant gevonden. Toen ik moest gaan nadenken over een onderwerp voor mijn afstudeerscriptie wilde ik ook die kant op gaan. </w:t>
      </w:r>
      <w:r w:rsidR="00E735B3">
        <w:rPr>
          <w:lang w:val="nl-NL"/>
        </w:rPr>
        <w:t xml:space="preserve">In de Tweede Kamer zijn, in februari 2012, een drietal amendementen aangenomen om de accountancymarkt te hervormen. </w:t>
      </w:r>
      <w:r w:rsidRPr="003F1A7C">
        <w:rPr>
          <w:lang w:val="nl-NL"/>
        </w:rPr>
        <w:t>Om</w:t>
      </w:r>
      <w:r w:rsidR="006C3F81">
        <w:rPr>
          <w:lang w:val="nl-NL"/>
        </w:rPr>
        <w:t xml:space="preserve"> tot een goede afbakening van </w:t>
      </w:r>
      <w:r w:rsidRPr="003F1A7C">
        <w:rPr>
          <w:lang w:val="nl-NL"/>
        </w:rPr>
        <w:t>mijn scriptie te komen heb ik gekozen om alleen het onderdeel scheiding tussen audit en advies nader te bekijken.</w:t>
      </w:r>
      <w:r w:rsidR="008956C7" w:rsidRPr="003F1A7C">
        <w:rPr>
          <w:lang w:val="nl-NL"/>
        </w:rPr>
        <w:t xml:space="preserve"> Tijdens mijn scriptie ben ik vanuit de volgende hoofdvraag te werk gegaan:</w:t>
      </w:r>
      <w:r w:rsidR="00950073">
        <w:rPr>
          <w:lang w:val="nl-NL"/>
        </w:rPr>
        <w:t xml:space="preserve">      </w:t>
      </w:r>
    </w:p>
    <w:p w:rsidR="006307B1" w:rsidRPr="00E735B3" w:rsidRDefault="008956C7" w:rsidP="00694DE0">
      <w:pPr>
        <w:pStyle w:val="Geenafstand"/>
        <w:spacing w:line="276" w:lineRule="auto"/>
        <w:rPr>
          <w:lang w:val="nl-NL"/>
        </w:rPr>
      </w:pPr>
      <w:r w:rsidRPr="003F1A7C">
        <w:rPr>
          <w:i/>
          <w:szCs w:val="24"/>
          <w:lang w:val="nl-NL"/>
        </w:rPr>
        <w:t>Zal de voorgestelde wetswijzing, om de scheiding tussen audit en advies te verplichten, daadwerkelijk een kwaliteitseffect hebben voor</w:t>
      </w:r>
      <w:r w:rsidR="006307B1">
        <w:rPr>
          <w:i/>
          <w:szCs w:val="24"/>
          <w:lang w:val="nl-NL"/>
        </w:rPr>
        <w:t xml:space="preserve"> de controle van de jaarrekening ?</w:t>
      </w:r>
    </w:p>
    <w:p w:rsidR="00A9546A" w:rsidRPr="003F1A7C" w:rsidRDefault="00A9546A" w:rsidP="00694DE0">
      <w:pPr>
        <w:pStyle w:val="Geenafstand"/>
        <w:spacing w:line="276" w:lineRule="auto"/>
        <w:rPr>
          <w:lang w:val="nl-NL"/>
        </w:rPr>
      </w:pPr>
      <w:r w:rsidRPr="003F1A7C">
        <w:rPr>
          <w:lang w:val="nl-NL"/>
        </w:rPr>
        <w:t xml:space="preserve">Tijdens </w:t>
      </w:r>
      <w:r w:rsidR="006C3F81">
        <w:rPr>
          <w:lang w:val="nl-NL"/>
        </w:rPr>
        <w:t>mijn scriptie heb ik een helder</w:t>
      </w:r>
      <w:r w:rsidRPr="003F1A7C">
        <w:rPr>
          <w:lang w:val="nl-NL"/>
        </w:rPr>
        <w:t xml:space="preserve"> beeld gekregen van wat de gevolgen zullen zijn en of het de kwaliteit van de controle zal verbeteren. Vanuit KPMG heb ik ondersteuning gekregen van Kees Voorburg, hem wil ik daarom ook bedanken voor het begeleiden bij mijn scriptie</w:t>
      </w:r>
      <w:r w:rsidR="008956C7" w:rsidRPr="003F1A7C">
        <w:rPr>
          <w:lang w:val="nl-NL"/>
        </w:rPr>
        <w:t xml:space="preserve"> en de tijd die hij voor mij vrij gemaakt heeft</w:t>
      </w:r>
      <w:r w:rsidRPr="003F1A7C">
        <w:rPr>
          <w:lang w:val="nl-NL"/>
        </w:rPr>
        <w:t>. Van</w:t>
      </w:r>
      <w:r w:rsidR="008956C7" w:rsidRPr="003F1A7C">
        <w:rPr>
          <w:lang w:val="nl-NL"/>
        </w:rPr>
        <w:t>uit de</w:t>
      </w:r>
      <w:r w:rsidR="00E735B3">
        <w:rPr>
          <w:lang w:val="nl-NL"/>
        </w:rPr>
        <w:t xml:space="preserve"> H</w:t>
      </w:r>
      <w:r w:rsidR="008956C7" w:rsidRPr="003F1A7C">
        <w:rPr>
          <w:lang w:val="nl-NL"/>
        </w:rPr>
        <w:t>ogeschool Utrecht</w:t>
      </w:r>
      <w:r w:rsidRPr="003F1A7C">
        <w:rPr>
          <w:lang w:val="nl-NL"/>
        </w:rPr>
        <w:t xml:space="preserve"> wil ik Koos Vijverberg bedanken voor zijn aandeel in mijn scriptie tot wat het uiteindelijk is geworden.</w:t>
      </w:r>
    </w:p>
    <w:p w:rsidR="00A9546A" w:rsidRPr="003F1A7C" w:rsidRDefault="00A9546A" w:rsidP="00694DE0">
      <w:pPr>
        <w:pStyle w:val="Geenafstand"/>
        <w:spacing w:line="276" w:lineRule="auto"/>
        <w:rPr>
          <w:lang w:val="nl-NL"/>
        </w:rPr>
      </w:pPr>
    </w:p>
    <w:p w:rsidR="00A9546A" w:rsidRPr="003F1A7C" w:rsidRDefault="00A9546A" w:rsidP="00694DE0">
      <w:pPr>
        <w:pStyle w:val="Geenafstand"/>
        <w:spacing w:line="276" w:lineRule="auto"/>
        <w:rPr>
          <w:lang w:val="nl-NL"/>
        </w:rPr>
      </w:pPr>
      <w:r w:rsidRPr="003F1A7C">
        <w:rPr>
          <w:lang w:val="nl-NL"/>
        </w:rPr>
        <w:t xml:space="preserve">Maarten Nagtegaal </w:t>
      </w:r>
    </w:p>
    <w:p w:rsidR="00A9546A" w:rsidRPr="003F1A7C" w:rsidRDefault="00F160A5" w:rsidP="00694DE0">
      <w:pPr>
        <w:pStyle w:val="Geenafstand"/>
        <w:spacing w:line="276" w:lineRule="auto"/>
        <w:rPr>
          <w:lang w:val="nl-NL"/>
        </w:rPr>
      </w:pPr>
      <w:r>
        <w:rPr>
          <w:lang w:val="nl-NL"/>
        </w:rPr>
        <w:t>Juni 2012</w:t>
      </w:r>
    </w:p>
    <w:p w:rsidR="00A9546A" w:rsidRPr="003F1A7C" w:rsidRDefault="00A9546A" w:rsidP="00694DE0">
      <w:pPr>
        <w:pStyle w:val="Geenafstand"/>
        <w:spacing w:line="276" w:lineRule="auto"/>
        <w:rPr>
          <w:lang w:val="nl-NL"/>
        </w:rPr>
      </w:pPr>
    </w:p>
    <w:p w:rsidR="00A9546A" w:rsidRPr="003F1A7C" w:rsidRDefault="00A9546A" w:rsidP="00694DE0">
      <w:pPr>
        <w:pStyle w:val="Geenafstand"/>
        <w:spacing w:line="276" w:lineRule="auto"/>
        <w:rPr>
          <w:lang w:val="nl-NL"/>
        </w:rPr>
      </w:pPr>
    </w:p>
    <w:p w:rsidR="00A9546A" w:rsidRPr="003F1A7C" w:rsidRDefault="00A9546A" w:rsidP="00694DE0">
      <w:pPr>
        <w:pStyle w:val="Geenafstand"/>
        <w:spacing w:line="276" w:lineRule="auto"/>
        <w:rPr>
          <w:lang w:val="nl-NL"/>
        </w:rPr>
      </w:pPr>
    </w:p>
    <w:p w:rsidR="00A9546A" w:rsidRPr="003F1A7C" w:rsidRDefault="00A9546A" w:rsidP="00694DE0">
      <w:pPr>
        <w:pStyle w:val="Geenafstand"/>
        <w:spacing w:line="276" w:lineRule="auto"/>
        <w:rPr>
          <w:lang w:val="nl-NL"/>
        </w:rPr>
      </w:pPr>
    </w:p>
    <w:p w:rsidR="007A43FC" w:rsidRPr="003F1A7C" w:rsidRDefault="007A43FC" w:rsidP="00694DE0">
      <w:pPr>
        <w:pStyle w:val="Geenafstand"/>
        <w:spacing w:line="276" w:lineRule="auto"/>
        <w:rPr>
          <w:lang w:val="nl-NL"/>
        </w:rPr>
      </w:pPr>
    </w:p>
    <w:p w:rsidR="00A9546A" w:rsidRDefault="00A9546A" w:rsidP="00A9546A">
      <w:pPr>
        <w:jc w:val="both"/>
        <w:rPr>
          <w:rFonts w:ascii="Times New Roman" w:hAnsi="Times New Roman"/>
          <w:lang w:val="nl-NL"/>
        </w:rPr>
      </w:pPr>
    </w:p>
    <w:p w:rsidR="00F8166E" w:rsidRDefault="00F8166E" w:rsidP="00A9546A">
      <w:pPr>
        <w:jc w:val="both"/>
        <w:rPr>
          <w:rFonts w:ascii="Times New Roman" w:hAnsi="Times New Roman"/>
          <w:lang w:val="nl-NL"/>
        </w:rPr>
      </w:pPr>
    </w:p>
    <w:p w:rsidR="00670036" w:rsidRPr="003F1A7C" w:rsidRDefault="00670036" w:rsidP="00A9546A">
      <w:pPr>
        <w:jc w:val="both"/>
        <w:rPr>
          <w:rFonts w:ascii="Times New Roman" w:hAnsi="Times New Roman"/>
          <w:lang w:val="nl-NL"/>
        </w:rPr>
      </w:pPr>
    </w:p>
    <w:p w:rsidR="00A9546A" w:rsidRPr="00F8166E" w:rsidRDefault="00A9546A" w:rsidP="009B1F65">
      <w:pPr>
        <w:pStyle w:val="Kop1"/>
        <w:rPr>
          <w:lang w:val="nl-NL"/>
        </w:rPr>
      </w:pPr>
      <w:bookmarkStart w:id="7" w:name="_Toc328408413"/>
      <w:r w:rsidRPr="00F8166E">
        <w:rPr>
          <w:lang w:val="nl-NL"/>
        </w:rPr>
        <w:lastRenderedPageBreak/>
        <w:t>Samenvatting</w:t>
      </w:r>
      <w:bookmarkEnd w:id="7"/>
    </w:p>
    <w:p w:rsidR="00A9546A" w:rsidRPr="007D70E0" w:rsidRDefault="0036348F" w:rsidP="00A9546A">
      <w:pPr>
        <w:jc w:val="both"/>
        <w:rPr>
          <w:rFonts w:ascii="Times New Roman" w:hAnsi="Times New Roman"/>
          <w:sz w:val="24"/>
          <w:szCs w:val="24"/>
          <w:lang w:val="nl-NL"/>
        </w:rPr>
      </w:pPr>
      <w:r w:rsidRPr="007D70E0">
        <w:rPr>
          <w:rFonts w:ascii="Times New Roman" w:hAnsi="Times New Roman"/>
          <w:sz w:val="24"/>
          <w:szCs w:val="24"/>
          <w:lang w:val="nl-NL"/>
        </w:rPr>
        <w:t>In tijden van de economische- en de bankcrisis staat</w:t>
      </w:r>
      <w:r w:rsidR="007A460B" w:rsidRPr="007D70E0">
        <w:rPr>
          <w:rFonts w:ascii="Times New Roman" w:hAnsi="Times New Roman"/>
          <w:sz w:val="24"/>
          <w:szCs w:val="24"/>
          <w:lang w:val="nl-NL"/>
        </w:rPr>
        <w:t xml:space="preserve"> ook</w:t>
      </w:r>
      <w:r w:rsidRPr="007D70E0">
        <w:rPr>
          <w:rFonts w:ascii="Times New Roman" w:hAnsi="Times New Roman"/>
          <w:sz w:val="24"/>
          <w:szCs w:val="24"/>
          <w:lang w:val="nl-NL"/>
        </w:rPr>
        <w:t xml:space="preserve"> de rol van de accountant centraal. Het</w:t>
      </w:r>
      <w:r w:rsidR="00BD1110">
        <w:rPr>
          <w:rFonts w:ascii="Times New Roman" w:hAnsi="Times New Roman"/>
          <w:sz w:val="24"/>
          <w:szCs w:val="24"/>
          <w:lang w:val="nl-NL"/>
        </w:rPr>
        <w:t xml:space="preserve"> maatschappelijk </w:t>
      </w:r>
      <w:r w:rsidRPr="007D70E0">
        <w:rPr>
          <w:rFonts w:ascii="Times New Roman" w:hAnsi="Times New Roman"/>
          <w:sz w:val="24"/>
          <w:szCs w:val="24"/>
          <w:lang w:val="nl-NL"/>
        </w:rPr>
        <w:t xml:space="preserve">verkeer is van mening dat de </w:t>
      </w:r>
      <w:r w:rsidR="007A460B" w:rsidRPr="007D70E0">
        <w:rPr>
          <w:rFonts w:ascii="Times New Roman" w:hAnsi="Times New Roman"/>
          <w:sz w:val="24"/>
          <w:szCs w:val="24"/>
          <w:lang w:val="nl-NL"/>
        </w:rPr>
        <w:t xml:space="preserve">accountant tekort is geschoten in zijn </w:t>
      </w:r>
      <w:r w:rsidR="00BD1110">
        <w:rPr>
          <w:rFonts w:ascii="Times New Roman" w:hAnsi="Times New Roman"/>
          <w:sz w:val="24"/>
          <w:szCs w:val="24"/>
          <w:lang w:val="nl-NL"/>
        </w:rPr>
        <w:t xml:space="preserve">maatschappelijke </w:t>
      </w:r>
      <w:r w:rsidR="007A460B" w:rsidRPr="007D70E0">
        <w:rPr>
          <w:rFonts w:ascii="Times New Roman" w:hAnsi="Times New Roman"/>
          <w:sz w:val="24"/>
          <w:szCs w:val="24"/>
          <w:lang w:val="nl-NL"/>
        </w:rPr>
        <w:t xml:space="preserve">taak. De Tweede Kamer heeft daarom op 14 februari 2012 een drietal amendementen aangenomen om </w:t>
      </w:r>
      <w:r w:rsidR="00A81974" w:rsidRPr="007D70E0">
        <w:rPr>
          <w:rFonts w:ascii="Times New Roman" w:hAnsi="Times New Roman"/>
          <w:sz w:val="24"/>
          <w:szCs w:val="24"/>
          <w:lang w:val="nl-NL"/>
        </w:rPr>
        <w:t xml:space="preserve">de accountancymarkt te hervormen. Een van de amendementen is dat accountantsorganisatie die de wettelijke controle verricht bij een organisatie van openbaar belang (hierna: OOB) geen adviesdiensten mag verlenen bij de OOB. De huidige situatie biedt de accountantsorganisatie de vrijheid om zelf te beoordelen of </w:t>
      </w:r>
      <w:r w:rsidR="007D70E0" w:rsidRPr="007D70E0">
        <w:rPr>
          <w:rFonts w:ascii="Times New Roman" w:hAnsi="Times New Roman"/>
          <w:sz w:val="24"/>
          <w:szCs w:val="24"/>
          <w:lang w:val="nl-NL"/>
        </w:rPr>
        <w:t>een adviesopdracht uitgevoerd kan en mag worden.</w:t>
      </w:r>
    </w:p>
    <w:p w:rsidR="00A81974" w:rsidRPr="007D70E0" w:rsidRDefault="00A81974" w:rsidP="00A9546A">
      <w:pPr>
        <w:jc w:val="both"/>
        <w:rPr>
          <w:rFonts w:ascii="Times New Roman" w:hAnsi="Times New Roman"/>
          <w:sz w:val="24"/>
          <w:szCs w:val="24"/>
          <w:lang w:val="nl-NL"/>
        </w:rPr>
      </w:pPr>
      <w:r w:rsidRPr="007D70E0">
        <w:rPr>
          <w:rFonts w:ascii="Times New Roman" w:hAnsi="Times New Roman"/>
          <w:sz w:val="24"/>
          <w:szCs w:val="24"/>
          <w:lang w:val="nl-NL"/>
        </w:rPr>
        <w:t>Nederland loopt met de voorgestelde wetswijziging voor op de ontwikkeling in het Europees Parlement. In het Europees Parlement is men onder leiding van Michel Barnier (interne markt) ook bezig nieuwe wetgeving in te voeren op het gebied van de accountancy. De Raad van State geeft in haar advies ook aan dat een gefaseerde invoering van de wetgeving beter voor het bedrijfsleven is en de overbrugtijd gebruikt kan worden om aan te sluiten op de Europese wetgeving.</w:t>
      </w:r>
    </w:p>
    <w:p w:rsidR="00A81974" w:rsidRDefault="0039445A" w:rsidP="00A9546A">
      <w:pPr>
        <w:jc w:val="both"/>
        <w:rPr>
          <w:rFonts w:ascii="Times New Roman" w:hAnsi="Times New Roman"/>
          <w:sz w:val="24"/>
          <w:szCs w:val="24"/>
          <w:lang w:val="nl-NL"/>
        </w:rPr>
      </w:pPr>
      <w:r>
        <w:rPr>
          <w:rFonts w:ascii="Times New Roman" w:hAnsi="Times New Roman"/>
          <w:sz w:val="24"/>
          <w:szCs w:val="24"/>
          <w:lang w:val="nl-NL"/>
        </w:rPr>
        <w:t>Om tot een goede analyse te komen van de voorgestelde wetgeving heb ik onderzoeken gebruikt van: Universiteit Nyenrode naar de onafhankelijkheid van de voorgestelde wetgeving en onderzoek van Coney naar de gevolgen van de voo</w:t>
      </w:r>
      <w:r w:rsidR="00977B1F">
        <w:rPr>
          <w:rFonts w:ascii="Times New Roman" w:hAnsi="Times New Roman"/>
          <w:sz w:val="24"/>
          <w:szCs w:val="24"/>
          <w:lang w:val="nl-NL"/>
        </w:rPr>
        <w:t>rgestelde wetswijziging. Daarnaast</w:t>
      </w:r>
      <w:r>
        <w:rPr>
          <w:rFonts w:ascii="Times New Roman" w:hAnsi="Times New Roman"/>
          <w:sz w:val="24"/>
          <w:szCs w:val="24"/>
          <w:lang w:val="nl-NL"/>
        </w:rPr>
        <w:t xml:space="preserve"> zijn ook interviews gebruikt die door het blad Accountant zijn gehouden </w:t>
      </w:r>
      <w:r w:rsidR="0026141B">
        <w:rPr>
          <w:rFonts w:ascii="Times New Roman" w:hAnsi="Times New Roman"/>
          <w:sz w:val="24"/>
          <w:szCs w:val="24"/>
          <w:lang w:val="nl-NL"/>
        </w:rPr>
        <w:t xml:space="preserve">met oud-accountants. Zij zijn van mening dat de voorgestelde niet de kwaliteit van de controle zal verbeteren. Uit de consultatiereacties van de Big-Four blijkt dat zij veel waarde hechten aan de onafhankelijkheid. Wel stellen zij kritische kanttekeningen bij de voorgestelde wetgeving. Zo zien zijn liever een lijst met diensten die verboden zijn in plaats van een lijst met </w:t>
      </w:r>
      <w:r w:rsidR="00E32B69">
        <w:rPr>
          <w:rFonts w:ascii="Times New Roman" w:hAnsi="Times New Roman"/>
          <w:sz w:val="24"/>
          <w:szCs w:val="24"/>
          <w:lang w:val="nl-NL"/>
        </w:rPr>
        <w:t>toegestane</w:t>
      </w:r>
      <w:r w:rsidR="0026141B">
        <w:rPr>
          <w:rFonts w:ascii="Times New Roman" w:hAnsi="Times New Roman"/>
          <w:sz w:val="24"/>
          <w:szCs w:val="24"/>
          <w:lang w:val="nl-NL"/>
        </w:rPr>
        <w:t xml:space="preserve"> diensten. </w:t>
      </w:r>
    </w:p>
    <w:p w:rsidR="00D81C94" w:rsidRDefault="0026141B" w:rsidP="00A9546A">
      <w:pPr>
        <w:jc w:val="both"/>
        <w:rPr>
          <w:rFonts w:ascii="Times New Roman" w:hAnsi="Times New Roman"/>
          <w:sz w:val="24"/>
          <w:szCs w:val="24"/>
          <w:lang w:val="nl-NL"/>
        </w:rPr>
      </w:pPr>
      <w:r>
        <w:rPr>
          <w:rFonts w:ascii="Times New Roman" w:hAnsi="Times New Roman"/>
          <w:sz w:val="24"/>
          <w:szCs w:val="24"/>
          <w:lang w:val="nl-NL"/>
        </w:rPr>
        <w:t xml:space="preserve">In de scriptie zijn ook twee interviews verwerkt met de VEB en een </w:t>
      </w:r>
      <w:r w:rsidR="00D81C94">
        <w:rPr>
          <w:rFonts w:ascii="Times New Roman" w:hAnsi="Times New Roman"/>
          <w:sz w:val="24"/>
          <w:szCs w:val="24"/>
          <w:lang w:val="nl-NL"/>
        </w:rPr>
        <w:t>partner</w:t>
      </w:r>
      <w:r>
        <w:rPr>
          <w:rFonts w:ascii="Times New Roman" w:hAnsi="Times New Roman"/>
          <w:sz w:val="24"/>
          <w:szCs w:val="24"/>
          <w:lang w:val="nl-NL"/>
        </w:rPr>
        <w:t xml:space="preserve"> van KPMG. Uit de interviews blijkt dat de VEB een grote voorstander is van </w:t>
      </w:r>
      <w:r w:rsidR="00E32B69">
        <w:rPr>
          <w:rFonts w:ascii="Times New Roman" w:hAnsi="Times New Roman"/>
          <w:sz w:val="24"/>
          <w:szCs w:val="24"/>
          <w:lang w:val="nl-NL"/>
        </w:rPr>
        <w:t>de voorgestelde wetgeving, mede o</w:t>
      </w:r>
      <w:r w:rsidR="008E1FF7">
        <w:rPr>
          <w:rFonts w:ascii="Times New Roman" w:hAnsi="Times New Roman"/>
          <w:sz w:val="24"/>
          <w:szCs w:val="24"/>
          <w:lang w:val="nl-NL"/>
        </w:rPr>
        <w:t xml:space="preserve">mdat zij hebben gezien dat </w:t>
      </w:r>
      <w:r w:rsidR="00D81C94">
        <w:rPr>
          <w:rFonts w:ascii="Times New Roman" w:hAnsi="Times New Roman"/>
          <w:sz w:val="24"/>
          <w:szCs w:val="24"/>
          <w:lang w:val="nl-NL"/>
        </w:rPr>
        <w:t>accountants de controles niet goed uitgevoerd</w:t>
      </w:r>
      <w:r w:rsidR="008E1FF7">
        <w:rPr>
          <w:rFonts w:ascii="Times New Roman" w:hAnsi="Times New Roman"/>
          <w:sz w:val="24"/>
          <w:szCs w:val="24"/>
          <w:lang w:val="nl-NL"/>
        </w:rPr>
        <w:t xml:space="preserve"> hebben. Volgens he</w:t>
      </w:r>
      <w:r w:rsidR="00D81C94">
        <w:rPr>
          <w:rFonts w:ascii="Times New Roman" w:hAnsi="Times New Roman"/>
          <w:sz w:val="24"/>
          <w:szCs w:val="24"/>
          <w:lang w:val="nl-NL"/>
        </w:rPr>
        <w:t>n voldoet de huidige wetgeving daarom niet. De partner denkt dat de huidige wetgeving wel voldoet, maar ziet geen belemmeringen tegen invoering als daarmee het vertrouwen van het maatschappelijk verkeer herstel</w:t>
      </w:r>
      <w:r w:rsidR="008E1FF7">
        <w:rPr>
          <w:rFonts w:ascii="Times New Roman" w:hAnsi="Times New Roman"/>
          <w:sz w:val="24"/>
          <w:szCs w:val="24"/>
          <w:lang w:val="nl-NL"/>
        </w:rPr>
        <w:t>d</w:t>
      </w:r>
      <w:r w:rsidR="00D81C94">
        <w:rPr>
          <w:rFonts w:ascii="Times New Roman" w:hAnsi="Times New Roman"/>
          <w:sz w:val="24"/>
          <w:szCs w:val="24"/>
          <w:lang w:val="nl-NL"/>
        </w:rPr>
        <w:t xml:space="preserve"> kan worden. </w:t>
      </w:r>
    </w:p>
    <w:p w:rsidR="00A9546A" w:rsidRPr="003F1A7C" w:rsidRDefault="00D81C94" w:rsidP="00694DE0">
      <w:pPr>
        <w:pStyle w:val="Geenafstand"/>
        <w:spacing w:line="276" w:lineRule="auto"/>
        <w:rPr>
          <w:lang w:val="nl-NL"/>
        </w:rPr>
      </w:pPr>
      <w:r>
        <w:rPr>
          <w:lang w:val="nl-NL"/>
        </w:rPr>
        <w:t>Of de voorgestelde wetgeving de kwaliteit van de controle verbeter</w:t>
      </w:r>
      <w:r w:rsidR="008E1FF7">
        <w:rPr>
          <w:lang w:val="nl-NL"/>
        </w:rPr>
        <w:t>t</w:t>
      </w:r>
      <w:r>
        <w:rPr>
          <w:lang w:val="nl-NL"/>
        </w:rPr>
        <w:t xml:space="preserve">, ik denk het niet. Wel zal de wetgeving duidelijkheid geven aan de </w:t>
      </w:r>
      <w:r w:rsidR="008E1FF7">
        <w:rPr>
          <w:lang w:val="nl-NL"/>
        </w:rPr>
        <w:t>belanghebbenden</w:t>
      </w:r>
      <w:r w:rsidR="00DE1F08">
        <w:rPr>
          <w:lang w:val="nl-NL"/>
        </w:rPr>
        <w:t xml:space="preserve"> omtrent de onafhankelijkheid en zal de onafhankelijkheid van de accountant beter gewaarborgd worden. Toch denk ik dat een transpara</w:t>
      </w:r>
      <w:r w:rsidR="008E1FF7">
        <w:rPr>
          <w:lang w:val="nl-NL"/>
        </w:rPr>
        <w:t>ntere accountant meer toevoegde waarde</w:t>
      </w:r>
      <w:r w:rsidR="00DE1F08">
        <w:rPr>
          <w:lang w:val="nl-NL"/>
        </w:rPr>
        <w:t xml:space="preserve"> zal geven aan </w:t>
      </w:r>
      <w:r w:rsidR="008E1FF7">
        <w:rPr>
          <w:lang w:val="nl-NL"/>
        </w:rPr>
        <w:t>belanghebbenden</w:t>
      </w:r>
      <w:r w:rsidR="00DE1F08">
        <w:rPr>
          <w:lang w:val="nl-NL"/>
        </w:rPr>
        <w:t xml:space="preserve"> van de jaarrekening. Hierbij kan gedacht worden aan een grotere rol van de Raad van Commissarissen in de communicatie naar de </w:t>
      </w:r>
      <w:r w:rsidR="008E1FF7">
        <w:rPr>
          <w:lang w:val="nl-NL"/>
        </w:rPr>
        <w:t>belanghebbenden</w:t>
      </w:r>
      <w:r w:rsidR="00DE1F08">
        <w:rPr>
          <w:lang w:val="nl-NL"/>
        </w:rPr>
        <w:t xml:space="preserve"> van de jaarrekening. </w:t>
      </w:r>
    </w:p>
    <w:p w:rsidR="007A43FC" w:rsidRPr="003F1A7C" w:rsidRDefault="007A43FC" w:rsidP="00694DE0">
      <w:pPr>
        <w:pStyle w:val="Geenafstand"/>
        <w:spacing w:line="276" w:lineRule="auto"/>
        <w:rPr>
          <w:szCs w:val="24"/>
          <w:lang w:val="nl-NL"/>
        </w:rPr>
      </w:pPr>
    </w:p>
    <w:sdt>
      <w:sdtPr>
        <w:rPr>
          <w:rFonts w:ascii="Times New Roman" w:eastAsia="Calibri" w:hAnsi="Times New Roman"/>
          <w:b w:val="0"/>
          <w:bCs w:val="0"/>
          <w:color w:val="auto"/>
          <w:sz w:val="22"/>
          <w:szCs w:val="22"/>
          <w:lang w:val="en-US"/>
        </w:rPr>
        <w:id w:val="28191367"/>
        <w:docPartObj>
          <w:docPartGallery w:val="Table of Contents"/>
          <w:docPartUnique/>
        </w:docPartObj>
      </w:sdtPr>
      <w:sdtContent>
        <w:p w:rsidR="00E12681" w:rsidRPr="003F1A7C" w:rsidRDefault="000B598E" w:rsidP="00694DE0">
          <w:pPr>
            <w:pStyle w:val="Kopvaninhoudsopgave"/>
            <w:jc w:val="both"/>
            <w:rPr>
              <w:rFonts w:ascii="Times New Roman" w:hAnsi="Times New Roman"/>
            </w:rPr>
          </w:pPr>
          <w:r w:rsidRPr="000B598E">
            <w:rPr>
              <w:rFonts w:ascii="Times New Roman" w:hAnsi="Times New Roman"/>
              <w:color w:val="auto"/>
            </w:rPr>
            <w:t>Inhoudsop</w:t>
          </w:r>
          <w:r w:rsidRPr="008A1C16">
            <w:rPr>
              <w:rFonts w:ascii="Times New Roman" w:hAnsi="Times New Roman"/>
              <w:b w:val="0"/>
              <w:color w:val="auto"/>
            </w:rPr>
            <w:t>g</w:t>
          </w:r>
          <w:r w:rsidRPr="000B598E">
            <w:rPr>
              <w:rFonts w:ascii="Times New Roman" w:hAnsi="Times New Roman"/>
              <w:color w:val="auto"/>
            </w:rPr>
            <w:t>ave</w:t>
          </w:r>
        </w:p>
        <w:p w:rsidR="0051266A" w:rsidRDefault="00894B2E">
          <w:pPr>
            <w:pStyle w:val="Inhopg1"/>
            <w:tabs>
              <w:tab w:val="right" w:leader="dot" w:pos="9350"/>
            </w:tabs>
            <w:rPr>
              <w:rFonts w:asciiTheme="minorHAnsi" w:eastAsiaTheme="minorEastAsia" w:hAnsiTheme="minorHAnsi" w:cstheme="minorBidi"/>
              <w:noProof/>
              <w:lang w:val="nl-NL" w:eastAsia="nl-NL"/>
            </w:rPr>
          </w:pPr>
          <w:r w:rsidRPr="003F1A7C">
            <w:rPr>
              <w:rFonts w:ascii="Times New Roman" w:hAnsi="Times New Roman"/>
            </w:rPr>
            <w:fldChar w:fldCharType="begin"/>
          </w:r>
          <w:r w:rsidR="00E12681" w:rsidRPr="003F1A7C">
            <w:rPr>
              <w:rFonts w:ascii="Times New Roman" w:hAnsi="Times New Roman"/>
            </w:rPr>
            <w:instrText xml:space="preserve"> TOC \o "1-3" \h \z \u </w:instrText>
          </w:r>
          <w:r w:rsidRPr="003F1A7C">
            <w:rPr>
              <w:rFonts w:ascii="Times New Roman" w:hAnsi="Times New Roman"/>
            </w:rPr>
            <w:fldChar w:fldCharType="separate"/>
          </w:r>
          <w:hyperlink w:anchor="_Toc328408412" w:history="1">
            <w:r w:rsidR="0051266A" w:rsidRPr="00772629">
              <w:rPr>
                <w:rStyle w:val="Hyperlink"/>
                <w:noProof/>
                <w:lang w:val="nl-NL"/>
              </w:rPr>
              <w:t>Voorwoord</w:t>
            </w:r>
            <w:r w:rsidR="0051266A">
              <w:rPr>
                <w:noProof/>
                <w:webHidden/>
              </w:rPr>
              <w:tab/>
            </w:r>
            <w:r>
              <w:rPr>
                <w:noProof/>
                <w:webHidden/>
              </w:rPr>
              <w:fldChar w:fldCharType="begin"/>
            </w:r>
            <w:r w:rsidR="0051266A">
              <w:rPr>
                <w:noProof/>
                <w:webHidden/>
              </w:rPr>
              <w:instrText xml:space="preserve"> PAGEREF _Toc328408412 \h </w:instrText>
            </w:r>
            <w:r>
              <w:rPr>
                <w:noProof/>
                <w:webHidden/>
              </w:rPr>
            </w:r>
            <w:r>
              <w:rPr>
                <w:noProof/>
                <w:webHidden/>
              </w:rPr>
              <w:fldChar w:fldCharType="separate"/>
            </w:r>
            <w:r w:rsidR="00F757B0">
              <w:rPr>
                <w:noProof/>
                <w:webHidden/>
              </w:rPr>
              <w:t>1</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3" w:history="1">
            <w:r w:rsidR="0051266A" w:rsidRPr="00772629">
              <w:rPr>
                <w:rStyle w:val="Hyperlink"/>
                <w:noProof/>
                <w:lang w:val="nl-NL"/>
              </w:rPr>
              <w:t>Samenvatting</w:t>
            </w:r>
            <w:r w:rsidR="0051266A">
              <w:rPr>
                <w:noProof/>
                <w:webHidden/>
              </w:rPr>
              <w:tab/>
            </w:r>
            <w:r>
              <w:rPr>
                <w:noProof/>
                <w:webHidden/>
              </w:rPr>
              <w:fldChar w:fldCharType="begin"/>
            </w:r>
            <w:r w:rsidR="0051266A">
              <w:rPr>
                <w:noProof/>
                <w:webHidden/>
              </w:rPr>
              <w:instrText xml:space="preserve"> PAGEREF _Toc328408413 \h </w:instrText>
            </w:r>
            <w:r>
              <w:rPr>
                <w:noProof/>
                <w:webHidden/>
              </w:rPr>
            </w:r>
            <w:r>
              <w:rPr>
                <w:noProof/>
                <w:webHidden/>
              </w:rPr>
              <w:fldChar w:fldCharType="separate"/>
            </w:r>
            <w:r w:rsidR="00F757B0">
              <w:rPr>
                <w:noProof/>
                <w:webHidden/>
              </w:rPr>
              <w:t>2</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4" w:history="1">
            <w:r w:rsidR="0051266A" w:rsidRPr="00772629">
              <w:rPr>
                <w:rStyle w:val="Hyperlink"/>
                <w:noProof/>
                <w:lang w:val="nl-NL"/>
              </w:rPr>
              <w:t>Hoofdstuk 1 Inleiding</w:t>
            </w:r>
            <w:r w:rsidR="0051266A">
              <w:rPr>
                <w:noProof/>
                <w:webHidden/>
              </w:rPr>
              <w:tab/>
            </w:r>
            <w:r>
              <w:rPr>
                <w:noProof/>
                <w:webHidden/>
              </w:rPr>
              <w:fldChar w:fldCharType="begin"/>
            </w:r>
            <w:r w:rsidR="0051266A">
              <w:rPr>
                <w:noProof/>
                <w:webHidden/>
              </w:rPr>
              <w:instrText xml:space="preserve"> PAGEREF _Toc328408414 \h </w:instrText>
            </w:r>
            <w:r>
              <w:rPr>
                <w:noProof/>
                <w:webHidden/>
              </w:rPr>
            </w:r>
            <w:r>
              <w:rPr>
                <w:noProof/>
                <w:webHidden/>
              </w:rPr>
              <w:fldChar w:fldCharType="separate"/>
            </w:r>
            <w:r w:rsidR="00F757B0">
              <w:rPr>
                <w:noProof/>
                <w:webHidden/>
              </w:rPr>
              <w:t>4</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5" w:history="1">
            <w:r w:rsidR="0051266A" w:rsidRPr="00772629">
              <w:rPr>
                <w:rStyle w:val="Hyperlink"/>
                <w:noProof/>
                <w:lang w:val="nl-NL"/>
              </w:rPr>
              <w:t>Hoofdstuk 2 Huidige situatie</w:t>
            </w:r>
            <w:r w:rsidR="0051266A">
              <w:rPr>
                <w:noProof/>
                <w:webHidden/>
              </w:rPr>
              <w:tab/>
            </w:r>
            <w:r>
              <w:rPr>
                <w:noProof/>
                <w:webHidden/>
              </w:rPr>
              <w:fldChar w:fldCharType="begin"/>
            </w:r>
            <w:r w:rsidR="0051266A">
              <w:rPr>
                <w:noProof/>
                <w:webHidden/>
              </w:rPr>
              <w:instrText xml:space="preserve"> PAGEREF _Toc328408415 \h </w:instrText>
            </w:r>
            <w:r>
              <w:rPr>
                <w:noProof/>
                <w:webHidden/>
              </w:rPr>
            </w:r>
            <w:r>
              <w:rPr>
                <w:noProof/>
                <w:webHidden/>
              </w:rPr>
              <w:fldChar w:fldCharType="separate"/>
            </w:r>
            <w:r w:rsidR="00F757B0">
              <w:rPr>
                <w:noProof/>
                <w:webHidden/>
              </w:rPr>
              <w:t>7</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6" w:history="1">
            <w:r w:rsidR="0051266A" w:rsidRPr="00772629">
              <w:rPr>
                <w:rStyle w:val="Hyperlink"/>
                <w:noProof/>
                <w:lang w:val="nl-NL"/>
              </w:rPr>
              <w:t>Hoofdstuk 3 Achtergrond voorgestelde wetgeving</w:t>
            </w:r>
            <w:r w:rsidR="0051266A">
              <w:rPr>
                <w:noProof/>
                <w:webHidden/>
              </w:rPr>
              <w:tab/>
            </w:r>
            <w:r>
              <w:rPr>
                <w:noProof/>
                <w:webHidden/>
              </w:rPr>
              <w:fldChar w:fldCharType="begin"/>
            </w:r>
            <w:r w:rsidR="0051266A">
              <w:rPr>
                <w:noProof/>
                <w:webHidden/>
              </w:rPr>
              <w:instrText xml:space="preserve"> PAGEREF _Toc328408416 \h </w:instrText>
            </w:r>
            <w:r>
              <w:rPr>
                <w:noProof/>
                <w:webHidden/>
              </w:rPr>
            </w:r>
            <w:r>
              <w:rPr>
                <w:noProof/>
                <w:webHidden/>
              </w:rPr>
              <w:fldChar w:fldCharType="separate"/>
            </w:r>
            <w:r w:rsidR="00F757B0">
              <w:rPr>
                <w:noProof/>
                <w:webHidden/>
              </w:rPr>
              <w:t>15</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7" w:history="1">
            <w:r w:rsidR="0051266A" w:rsidRPr="00772629">
              <w:rPr>
                <w:rStyle w:val="Hyperlink"/>
                <w:rFonts w:eastAsiaTheme="majorEastAsia"/>
                <w:noProof/>
                <w:lang w:val="nl-NL"/>
              </w:rPr>
              <w:t xml:space="preserve">Hoofdstuk </w:t>
            </w:r>
            <w:r w:rsidR="0051266A" w:rsidRPr="00772629">
              <w:rPr>
                <w:rStyle w:val="Hyperlink"/>
                <w:noProof/>
                <w:lang w:val="nl-NL"/>
              </w:rPr>
              <w:t>4 Onderzoeken naar onafhankelijkheid</w:t>
            </w:r>
            <w:r w:rsidR="0051266A">
              <w:rPr>
                <w:noProof/>
                <w:webHidden/>
              </w:rPr>
              <w:tab/>
            </w:r>
            <w:r>
              <w:rPr>
                <w:noProof/>
                <w:webHidden/>
              </w:rPr>
              <w:fldChar w:fldCharType="begin"/>
            </w:r>
            <w:r w:rsidR="0051266A">
              <w:rPr>
                <w:noProof/>
                <w:webHidden/>
              </w:rPr>
              <w:instrText xml:space="preserve"> PAGEREF _Toc328408417 \h </w:instrText>
            </w:r>
            <w:r>
              <w:rPr>
                <w:noProof/>
                <w:webHidden/>
              </w:rPr>
            </w:r>
            <w:r>
              <w:rPr>
                <w:noProof/>
                <w:webHidden/>
              </w:rPr>
              <w:fldChar w:fldCharType="separate"/>
            </w:r>
            <w:r w:rsidR="00F757B0">
              <w:rPr>
                <w:noProof/>
                <w:webHidden/>
              </w:rPr>
              <w:t>19</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8" w:history="1">
            <w:r w:rsidR="0051266A" w:rsidRPr="00772629">
              <w:rPr>
                <w:rStyle w:val="Hyperlink"/>
                <w:noProof/>
                <w:lang w:val="nl-NL"/>
              </w:rPr>
              <w:t>Hoofdstuk 5 Sterke en zwakke punten voorgestelde wetgeving</w:t>
            </w:r>
            <w:r w:rsidR="0051266A">
              <w:rPr>
                <w:noProof/>
                <w:webHidden/>
              </w:rPr>
              <w:tab/>
            </w:r>
            <w:r>
              <w:rPr>
                <w:noProof/>
                <w:webHidden/>
              </w:rPr>
              <w:fldChar w:fldCharType="begin"/>
            </w:r>
            <w:r w:rsidR="0051266A">
              <w:rPr>
                <w:noProof/>
                <w:webHidden/>
              </w:rPr>
              <w:instrText xml:space="preserve"> PAGEREF _Toc328408418 \h </w:instrText>
            </w:r>
            <w:r>
              <w:rPr>
                <w:noProof/>
                <w:webHidden/>
              </w:rPr>
            </w:r>
            <w:r>
              <w:rPr>
                <w:noProof/>
                <w:webHidden/>
              </w:rPr>
              <w:fldChar w:fldCharType="separate"/>
            </w:r>
            <w:r w:rsidR="00F757B0">
              <w:rPr>
                <w:noProof/>
                <w:webHidden/>
              </w:rPr>
              <w:t>23</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19" w:history="1">
            <w:r w:rsidR="0051266A" w:rsidRPr="00772629">
              <w:rPr>
                <w:rStyle w:val="Hyperlink"/>
                <w:rFonts w:eastAsiaTheme="majorEastAsia"/>
                <w:noProof/>
                <w:lang w:val="nl-NL"/>
              </w:rPr>
              <w:t>Hoofdstuk 6 Mening belanghebbenden</w:t>
            </w:r>
            <w:r w:rsidR="0051266A">
              <w:rPr>
                <w:noProof/>
                <w:webHidden/>
              </w:rPr>
              <w:tab/>
            </w:r>
            <w:r>
              <w:rPr>
                <w:noProof/>
                <w:webHidden/>
              </w:rPr>
              <w:fldChar w:fldCharType="begin"/>
            </w:r>
            <w:r w:rsidR="0051266A">
              <w:rPr>
                <w:noProof/>
                <w:webHidden/>
              </w:rPr>
              <w:instrText xml:space="preserve"> PAGEREF _Toc328408419 \h </w:instrText>
            </w:r>
            <w:r>
              <w:rPr>
                <w:noProof/>
                <w:webHidden/>
              </w:rPr>
            </w:r>
            <w:r>
              <w:rPr>
                <w:noProof/>
                <w:webHidden/>
              </w:rPr>
              <w:fldChar w:fldCharType="separate"/>
            </w:r>
            <w:r w:rsidR="00F757B0">
              <w:rPr>
                <w:noProof/>
                <w:webHidden/>
              </w:rPr>
              <w:t>27</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20" w:history="1">
            <w:r w:rsidR="0051266A" w:rsidRPr="00772629">
              <w:rPr>
                <w:rStyle w:val="Hyperlink"/>
                <w:noProof/>
                <w:lang w:val="nl-NL"/>
              </w:rPr>
              <w:t>Hoofdstuk 7 Interviews</w:t>
            </w:r>
            <w:r w:rsidR="0051266A">
              <w:rPr>
                <w:noProof/>
                <w:webHidden/>
              </w:rPr>
              <w:tab/>
            </w:r>
            <w:r>
              <w:rPr>
                <w:noProof/>
                <w:webHidden/>
              </w:rPr>
              <w:fldChar w:fldCharType="begin"/>
            </w:r>
            <w:r w:rsidR="0051266A">
              <w:rPr>
                <w:noProof/>
                <w:webHidden/>
              </w:rPr>
              <w:instrText xml:space="preserve"> PAGEREF _Toc328408420 \h </w:instrText>
            </w:r>
            <w:r>
              <w:rPr>
                <w:noProof/>
                <w:webHidden/>
              </w:rPr>
            </w:r>
            <w:r>
              <w:rPr>
                <w:noProof/>
                <w:webHidden/>
              </w:rPr>
              <w:fldChar w:fldCharType="separate"/>
            </w:r>
            <w:r w:rsidR="00F757B0">
              <w:rPr>
                <w:noProof/>
                <w:webHidden/>
              </w:rPr>
              <w:t>31</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21" w:history="1">
            <w:r w:rsidR="0051266A" w:rsidRPr="00772629">
              <w:rPr>
                <w:rStyle w:val="Hyperlink"/>
                <w:noProof/>
                <w:lang w:val="nl-NL"/>
              </w:rPr>
              <w:t>Hoofdstuk 8 Conclusie</w:t>
            </w:r>
            <w:r w:rsidR="0051266A">
              <w:rPr>
                <w:noProof/>
                <w:webHidden/>
              </w:rPr>
              <w:tab/>
            </w:r>
            <w:r>
              <w:rPr>
                <w:noProof/>
                <w:webHidden/>
              </w:rPr>
              <w:fldChar w:fldCharType="begin"/>
            </w:r>
            <w:r w:rsidR="0051266A">
              <w:rPr>
                <w:noProof/>
                <w:webHidden/>
              </w:rPr>
              <w:instrText xml:space="preserve"> PAGEREF _Toc328408421 \h </w:instrText>
            </w:r>
            <w:r>
              <w:rPr>
                <w:noProof/>
                <w:webHidden/>
              </w:rPr>
            </w:r>
            <w:r>
              <w:rPr>
                <w:noProof/>
                <w:webHidden/>
              </w:rPr>
              <w:fldChar w:fldCharType="separate"/>
            </w:r>
            <w:r w:rsidR="00F757B0">
              <w:rPr>
                <w:noProof/>
                <w:webHidden/>
              </w:rPr>
              <w:t>37</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22" w:history="1">
            <w:r w:rsidR="0051266A" w:rsidRPr="00772629">
              <w:rPr>
                <w:rStyle w:val="Hyperlink"/>
                <w:noProof/>
                <w:lang w:val="nl-NL"/>
              </w:rPr>
              <w:t>Bronnenlijst</w:t>
            </w:r>
            <w:r w:rsidR="0051266A">
              <w:rPr>
                <w:noProof/>
                <w:webHidden/>
              </w:rPr>
              <w:tab/>
            </w:r>
            <w:r>
              <w:rPr>
                <w:noProof/>
                <w:webHidden/>
              </w:rPr>
              <w:fldChar w:fldCharType="begin"/>
            </w:r>
            <w:r w:rsidR="0051266A">
              <w:rPr>
                <w:noProof/>
                <w:webHidden/>
              </w:rPr>
              <w:instrText xml:space="preserve"> PAGEREF _Toc328408422 \h </w:instrText>
            </w:r>
            <w:r>
              <w:rPr>
                <w:noProof/>
                <w:webHidden/>
              </w:rPr>
            </w:r>
            <w:r>
              <w:rPr>
                <w:noProof/>
                <w:webHidden/>
              </w:rPr>
              <w:fldChar w:fldCharType="separate"/>
            </w:r>
            <w:r w:rsidR="00F757B0">
              <w:rPr>
                <w:noProof/>
                <w:webHidden/>
              </w:rPr>
              <w:t>39</w:t>
            </w:r>
            <w:r>
              <w:rPr>
                <w:noProof/>
                <w:webHidden/>
              </w:rPr>
              <w:fldChar w:fldCharType="end"/>
            </w:r>
          </w:hyperlink>
        </w:p>
        <w:p w:rsidR="0051266A" w:rsidRDefault="00894B2E">
          <w:pPr>
            <w:pStyle w:val="Inhopg1"/>
            <w:tabs>
              <w:tab w:val="right" w:leader="dot" w:pos="9350"/>
            </w:tabs>
            <w:rPr>
              <w:rFonts w:asciiTheme="minorHAnsi" w:eastAsiaTheme="minorEastAsia" w:hAnsiTheme="minorHAnsi" w:cstheme="minorBidi"/>
              <w:noProof/>
              <w:lang w:val="nl-NL" w:eastAsia="nl-NL"/>
            </w:rPr>
          </w:pPr>
          <w:hyperlink w:anchor="_Toc328408423" w:history="1">
            <w:r w:rsidR="0051266A" w:rsidRPr="00772629">
              <w:rPr>
                <w:rStyle w:val="Hyperlink"/>
                <w:noProof/>
                <w:lang w:val="nl-NL"/>
              </w:rPr>
              <w:t>Bijlage 1 Verboden en Toegestane Diensten</w:t>
            </w:r>
            <w:r w:rsidR="0051266A">
              <w:rPr>
                <w:noProof/>
                <w:webHidden/>
              </w:rPr>
              <w:tab/>
            </w:r>
            <w:r>
              <w:rPr>
                <w:noProof/>
                <w:webHidden/>
              </w:rPr>
              <w:fldChar w:fldCharType="begin"/>
            </w:r>
            <w:r w:rsidR="0051266A">
              <w:rPr>
                <w:noProof/>
                <w:webHidden/>
              </w:rPr>
              <w:instrText xml:space="preserve"> PAGEREF _Toc328408423 \h </w:instrText>
            </w:r>
            <w:r>
              <w:rPr>
                <w:noProof/>
                <w:webHidden/>
              </w:rPr>
            </w:r>
            <w:r>
              <w:rPr>
                <w:noProof/>
                <w:webHidden/>
              </w:rPr>
              <w:fldChar w:fldCharType="separate"/>
            </w:r>
            <w:r w:rsidR="00F757B0">
              <w:rPr>
                <w:noProof/>
                <w:webHidden/>
              </w:rPr>
              <w:t>41</w:t>
            </w:r>
            <w:r>
              <w:rPr>
                <w:noProof/>
                <w:webHidden/>
              </w:rPr>
              <w:fldChar w:fldCharType="end"/>
            </w:r>
          </w:hyperlink>
        </w:p>
        <w:p w:rsidR="00E035FB" w:rsidRPr="003F1A7C" w:rsidRDefault="00894B2E" w:rsidP="00E035FB">
          <w:pPr>
            <w:jc w:val="both"/>
            <w:rPr>
              <w:rFonts w:ascii="Times New Roman" w:hAnsi="Times New Roman"/>
            </w:rPr>
          </w:pPr>
          <w:r w:rsidRPr="003F1A7C">
            <w:rPr>
              <w:rFonts w:ascii="Times New Roman" w:hAnsi="Times New Roman"/>
            </w:rPr>
            <w:fldChar w:fldCharType="end"/>
          </w:r>
        </w:p>
        <w:p w:rsidR="00E035FB" w:rsidRPr="003F1A7C" w:rsidRDefault="00894B2E" w:rsidP="00E035FB">
          <w:pPr>
            <w:jc w:val="both"/>
            <w:rPr>
              <w:rFonts w:ascii="Times New Roman" w:hAnsi="Times New Roman"/>
            </w:rPr>
          </w:pPr>
        </w:p>
      </w:sdtContent>
    </w:sdt>
    <w:p w:rsidR="00F8166E" w:rsidRDefault="00F8166E" w:rsidP="00694DE0">
      <w:pPr>
        <w:pStyle w:val="Kop1"/>
        <w:jc w:val="both"/>
        <w:rPr>
          <w:lang w:val="nl-NL"/>
        </w:rPr>
      </w:pPr>
    </w:p>
    <w:p w:rsidR="00F8166E" w:rsidRDefault="00F8166E" w:rsidP="00694DE0">
      <w:pPr>
        <w:pStyle w:val="Kop1"/>
        <w:jc w:val="both"/>
        <w:rPr>
          <w:lang w:val="nl-NL"/>
        </w:rPr>
      </w:pPr>
    </w:p>
    <w:p w:rsidR="00F8166E" w:rsidRDefault="00F8166E" w:rsidP="00694DE0">
      <w:pPr>
        <w:pStyle w:val="Kop1"/>
        <w:jc w:val="both"/>
        <w:rPr>
          <w:lang w:val="nl-NL"/>
        </w:rPr>
      </w:pPr>
    </w:p>
    <w:p w:rsidR="00C30C5F" w:rsidRDefault="00C30C5F" w:rsidP="00255B7D">
      <w:pPr>
        <w:rPr>
          <w:rFonts w:ascii="Times New Roman" w:eastAsia="Times New Roman" w:hAnsi="Times New Roman"/>
          <w:b/>
          <w:bCs/>
          <w:kern w:val="32"/>
          <w:sz w:val="32"/>
          <w:szCs w:val="32"/>
          <w:lang w:val="nl-NL"/>
        </w:rPr>
      </w:pPr>
    </w:p>
    <w:p w:rsidR="005E7103" w:rsidRDefault="005E7103" w:rsidP="00255B7D">
      <w:pPr>
        <w:rPr>
          <w:rFonts w:ascii="Times New Roman" w:eastAsia="Times New Roman" w:hAnsi="Times New Roman"/>
          <w:b/>
          <w:bCs/>
          <w:kern w:val="32"/>
          <w:sz w:val="32"/>
          <w:szCs w:val="32"/>
          <w:lang w:val="nl-NL"/>
        </w:rPr>
      </w:pPr>
    </w:p>
    <w:p w:rsidR="005E7103" w:rsidRDefault="005E7103" w:rsidP="00255B7D">
      <w:pPr>
        <w:rPr>
          <w:rFonts w:ascii="Times New Roman" w:eastAsia="Times New Roman" w:hAnsi="Times New Roman"/>
          <w:b/>
          <w:bCs/>
          <w:kern w:val="32"/>
          <w:sz w:val="32"/>
          <w:szCs w:val="32"/>
          <w:lang w:val="nl-NL"/>
        </w:rPr>
      </w:pPr>
    </w:p>
    <w:p w:rsidR="005E7103" w:rsidRDefault="005E7103" w:rsidP="00255B7D">
      <w:pPr>
        <w:rPr>
          <w:rFonts w:ascii="Times New Roman" w:eastAsia="Times New Roman" w:hAnsi="Times New Roman"/>
          <w:b/>
          <w:bCs/>
          <w:kern w:val="32"/>
          <w:sz w:val="32"/>
          <w:szCs w:val="32"/>
          <w:lang w:val="nl-NL"/>
        </w:rPr>
      </w:pPr>
    </w:p>
    <w:p w:rsidR="005E7103" w:rsidRDefault="005E7103" w:rsidP="00255B7D">
      <w:pPr>
        <w:rPr>
          <w:rFonts w:ascii="Times New Roman" w:eastAsia="Times New Roman" w:hAnsi="Times New Roman"/>
          <w:b/>
          <w:bCs/>
          <w:kern w:val="32"/>
          <w:sz w:val="32"/>
          <w:szCs w:val="32"/>
          <w:lang w:val="nl-NL"/>
        </w:rPr>
      </w:pPr>
    </w:p>
    <w:p w:rsidR="005E7103" w:rsidRPr="00255B7D" w:rsidRDefault="005E7103" w:rsidP="00255B7D">
      <w:pPr>
        <w:rPr>
          <w:lang w:val="nl-NL"/>
        </w:rPr>
      </w:pPr>
    </w:p>
    <w:p w:rsidR="001D5782" w:rsidRPr="003F1A7C" w:rsidRDefault="000C23A1" w:rsidP="00694DE0">
      <w:pPr>
        <w:pStyle w:val="Kop1"/>
        <w:jc w:val="both"/>
        <w:rPr>
          <w:lang w:val="nl-NL"/>
        </w:rPr>
      </w:pPr>
      <w:bookmarkStart w:id="8" w:name="_Toc328408414"/>
      <w:r w:rsidRPr="003F1A7C">
        <w:rPr>
          <w:lang w:val="nl-NL"/>
        </w:rPr>
        <w:lastRenderedPageBreak/>
        <w:t>Hoofdstuk 1 Inleiding</w:t>
      </w:r>
      <w:bookmarkEnd w:id="0"/>
      <w:bookmarkEnd w:id="1"/>
      <w:bookmarkEnd w:id="2"/>
      <w:bookmarkEnd w:id="3"/>
      <w:bookmarkEnd w:id="8"/>
      <w:r w:rsidRPr="003F1A7C">
        <w:rPr>
          <w:lang w:val="nl-NL"/>
        </w:rPr>
        <w:t xml:space="preserve"> </w:t>
      </w:r>
    </w:p>
    <w:p w:rsidR="001D5782" w:rsidRPr="003F1A7C" w:rsidRDefault="00E035FB" w:rsidP="00E035FB">
      <w:pPr>
        <w:pStyle w:val="Geenafstand"/>
        <w:rPr>
          <w:b/>
          <w:lang w:val="nl-NL"/>
        </w:rPr>
      </w:pPr>
      <w:bookmarkStart w:id="9" w:name="_Toc325039113"/>
      <w:bookmarkStart w:id="10" w:name="_Toc325039231"/>
      <w:bookmarkStart w:id="11" w:name="_Toc325039294"/>
      <w:bookmarkStart w:id="12" w:name="_Toc325039348"/>
      <w:r w:rsidRPr="003F1A7C">
        <w:rPr>
          <w:b/>
          <w:lang w:val="nl-NL"/>
        </w:rPr>
        <w:t xml:space="preserve">1.1 </w:t>
      </w:r>
      <w:r w:rsidR="001D5782" w:rsidRPr="003F1A7C">
        <w:rPr>
          <w:b/>
          <w:lang w:val="nl-NL"/>
        </w:rPr>
        <w:t>Motivatie</w:t>
      </w:r>
      <w:r w:rsidR="001B505D">
        <w:rPr>
          <w:b/>
          <w:lang w:val="nl-NL"/>
        </w:rPr>
        <w:t xml:space="preserve"> voor</w:t>
      </w:r>
      <w:r w:rsidR="001D5782" w:rsidRPr="003F1A7C">
        <w:rPr>
          <w:b/>
          <w:lang w:val="nl-NL"/>
        </w:rPr>
        <w:t xml:space="preserve"> gekozen onderwerp</w:t>
      </w:r>
      <w:bookmarkEnd w:id="9"/>
      <w:bookmarkEnd w:id="10"/>
      <w:bookmarkEnd w:id="11"/>
      <w:bookmarkEnd w:id="12"/>
    </w:p>
    <w:p w:rsidR="00345922" w:rsidRPr="003F1A7C" w:rsidRDefault="001D5782" w:rsidP="00694DE0">
      <w:pPr>
        <w:pStyle w:val="Geenafstand"/>
        <w:spacing w:line="276" w:lineRule="auto"/>
        <w:rPr>
          <w:szCs w:val="24"/>
          <w:lang w:val="nl-NL"/>
        </w:rPr>
      </w:pPr>
      <w:r w:rsidRPr="003F1A7C">
        <w:rPr>
          <w:szCs w:val="24"/>
          <w:lang w:val="nl-NL"/>
        </w:rPr>
        <w:t>De taak van de controlerend accountant is om de jaarrekening van een onderneming te controler</w:t>
      </w:r>
      <w:r w:rsidR="00991DC2">
        <w:rPr>
          <w:szCs w:val="24"/>
          <w:lang w:val="nl-NL"/>
        </w:rPr>
        <w:t xml:space="preserve">en of </w:t>
      </w:r>
      <w:r w:rsidRPr="003F1A7C">
        <w:rPr>
          <w:szCs w:val="24"/>
          <w:lang w:val="nl-NL"/>
        </w:rPr>
        <w:t xml:space="preserve">een getrouw en juist beeld geeft op balansdatum </w:t>
      </w:r>
      <w:r w:rsidR="00C92AEA" w:rsidRPr="003F1A7C">
        <w:rPr>
          <w:szCs w:val="24"/>
          <w:lang w:val="nl-NL"/>
        </w:rPr>
        <w:t>per jaareinde</w:t>
      </w:r>
      <w:r w:rsidR="00991DC2">
        <w:rPr>
          <w:szCs w:val="24"/>
          <w:lang w:val="nl-NL"/>
        </w:rPr>
        <w:t xml:space="preserve">, zoals is opgenomen onder BW 2 titel 9 artikel 362 en verder. </w:t>
      </w:r>
      <w:r w:rsidRPr="003F1A7C">
        <w:rPr>
          <w:szCs w:val="24"/>
          <w:lang w:val="nl-NL"/>
        </w:rPr>
        <w:t>De regels</w:t>
      </w:r>
      <w:r w:rsidR="00C92AEA" w:rsidRPr="003F1A7C">
        <w:rPr>
          <w:szCs w:val="24"/>
          <w:lang w:val="nl-NL"/>
        </w:rPr>
        <w:t xml:space="preserve"> </w:t>
      </w:r>
      <w:r w:rsidRPr="003F1A7C">
        <w:rPr>
          <w:szCs w:val="24"/>
          <w:lang w:val="nl-NL"/>
        </w:rPr>
        <w:t>voor de accountant zijn vastgelegd in diverse soorten wetgeving. Tijdens de huidige kredietcr</w:t>
      </w:r>
      <w:r w:rsidR="00543448">
        <w:rPr>
          <w:szCs w:val="24"/>
          <w:lang w:val="nl-NL"/>
        </w:rPr>
        <w:t>isis en de bankencrisis wordt</w:t>
      </w:r>
      <w:r w:rsidR="002E480F">
        <w:rPr>
          <w:szCs w:val="24"/>
          <w:lang w:val="nl-NL"/>
        </w:rPr>
        <w:t xml:space="preserve"> </w:t>
      </w:r>
      <w:r w:rsidRPr="003F1A7C">
        <w:rPr>
          <w:szCs w:val="24"/>
          <w:lang w:val="nl-NL"/>
        </w:rPr>
        <w:t>meer gekeke</w:t>
      </w:r>
      <w:r w:rsidR="00543448">
        <w:rPr>
          <w:szCs w:val="24"/>
          <w:lang w:val="nl-NL"/>
        </w:rPr>
        <w:t>n naar de rol van de accountant</w:t>
      </w:r>
      <w:r w:rsidRPr="003F1A7C">
        <w:rPr>
          <w:szCs w:val="24"/>
          <w:lang w:val="nl-NL"/>
        </w:rPr>
        <w:t xml:space="preserve">. De politiek en </w:t>
      </w:r>
      <w:r w:rsidR="008E1FF7">
        <w:rPr>
          <w:szCs w:val="24"/>
          <w:lang w:val="nl-NL"/>
        </w:rPr>
        <w:t>belanghebbenden</w:t>
      </w:r>
      <w:r w:rsidRPr="003F1A7C">
        <w:rPr>
          <w:szCs w:val="24"/>
          <w:lang w:val="nl-NL"/>
        </w:rPr>
        <w:t xml:space="preserve"> van de jaarrekening zijn van mening dat de ac</w:t>
      </w:r>
      <w:r w:rsidR="00E735B3">
        <w:rPr>
          <w:szCs w:val="24"/>
          <w:lang w:val="nl-NL"/>
        </w:rPr>
        <w:t>countant te</w:t>
      </w:r>
      <w:r w:rsidR="00345922" w:rsidRPr="003F1A7C">
        <w:rPr>
          <w:szCs w:val="24"/>
          <w:lang w:val="nl-NL"/>
        </w:rPr>
        <w:t>kort is geschoten in zijn</w:t>
      </w:r>
      <w:r w:rsidR="00543448">
        <w:rPr>
          <w:szCs w:val="24"/>
          <w:lang w:val="nl-NL"/>
        </w:rPr>
        <w:t xml:space="preserve"> maatschappelijke</w:t>
      </w:r>
      <w:r w:rsidR="009E2F0F">
        <w:rPr>
          <w:szCs w:val="24"/>
          <w:lang w:val="nl-NL"/>
        </w:rPr>
        <w:t xml:space="preserve"> taak. Hierop is </w:t>
      </w:r>
      <w:r w:rsidR="00345922" w:rsidRPr="003F1A7C">
        <w:rPr>
          <w:szCs w:val="24"/>
          <w:lang w:val="nl-NL"/>
        </w:rPr>
        <w:t>vanuit de politiek besloten de regels voor de accountant scherper vast te leggen in de wet. Als aankomend accountant vind ik de wijziging in deze regelgeving</w:t>
      </w:r>
      <w:r w:rsidR="005D022E" w:rsidRPr="003F1A7C">
        <w:rPr>
          <w:szCs w:val="24"/>
          <w:lang w:val="nl-NL"/>
        </w:rPr>
        <w:t xml:space="preserve"> interessant en tijdens deze scriptie wil ik mij hier op richten. Tijdens de scriptie zal i</w:t>
      </w:r>
      <w:r w:rsidR="008E1FF7">
        <w:rPr>
          <w:szCs w:val="24"/>
          <w:lang w:val="nl-NL"/>
        </w:rPr>
        <w:t>k een amendement nader bekijken:</w:t>
      </w:r>
      <w:r w:rsidR="005D022E" w:rsidRPr="003F1A7C">
        <w:rPr>
          <w:szCs w:val="24"/>
          <w:lang w:val="nl-NL"/>
        </w:rPr>
        <w:t xml:space="preserve"> </w:t>
      </w:r>
      <w:r w:rsidR="008E1FF7">
        <w:rPr>
          <w:szCs w:val="24"/>
          <w:lang w:val="nl-NL"/>
        </w:rPr>
        <w:t>d</w:t>
      </w:r>
      <w:r w:rsidR="005D022E" w:rsidRPr="003F1A7C">
        <w:rPr>
          <w:szCs w:val="24"/>
          <w:lang w:val="nl-NL"/>
        </w:rPr>
        <w:t xml:space="preserve">e </w:t>
      </w:r>
      <w:r w:rsidR="006E08BC">
        <w:rPr>
          <w:szCs w:val="24"/>
          <w:lang w:val="nl-NL"/>
        </w:rPr>
        <w:t xml:space="preserve">verplichte </w:t>
      </w:r>
      <w:r w:rsidR="005D022E" w:rsidRPr="003F1A7C">
        <w:rPr>
          <w:szCs w:val="24"/>
          <w:lang w:val="nl-NL"/>
        </w:rPr>
        <w:t xml:space="preserve">scheiding tussen audit en advies. </w:t>
      </w:r>
      <w:r w:rsidR="000B598E">
        <w:rPr>
          <w:szCs w:val="24"/>
          <w:lang w:val="nl-NL"/>
        </w:rPr>
        <w:t>Hierbij wil ik voornamelijk kijken of het daadwerkelijk de kwaliteit van d</w:t>
      </w:r>
      <w:r w:rsidR="008E1FF7">
        <w:rPr>
          <w:szCs w:val="24"/>
          <w:lang w:val="nl-NL"/>
        </w:rPr>
        <w:t>e jaarrekeningcontrole verbetert</w:t>
      </w:r>
      <w:r w:rsidR="000B598E">
        <w:rPr>
          <w:szCs w:val="24"/>
          <w:lang w:val="nl-NL"/>
        </w:rPr>
        <w:t>.</w:t>
      </w:r>
      <w:r w:rsidR="006E08BC">
        <w:rPr>
          <w:szCs w:val="24"/>
          <w:lang w:val="nl-NL"/>
        </w:rPr>
        <w:t xml:space="preserve"> </w:t>
      </w:r>
      <w:r w:rsidR="005D022E" w:rsidRPr="003F1A7C">
        <w:rPr>
          <w:szCs w:val="24"/>
          <w:lang w:val="nl-NL"/>
        </w:rPr>
        <w:t>De voorgestelde wetgeving</w:t>
      </w:r>
      <w:r w:rsidR="00345922" w:rsidRPr="003F1A7C">
        <w:rPr>
          <w:szCs w:val="24"/>
          <w:lang w:val="nl-NL"/>
        </w:rPr>
        <w:t xml:space="preserve"> zal zeker van invloed zijn op de diensten die de accountant kan gaan verrichten in de toekomst en hoe de omvang van het beroep later is.</w:t>
      </w:r>
      <w:r w:rsidR="00C92AEA" w:rsidRPr="003F1A7C">
        <w:rPr>
          <w:szCs w:val="24"/>
          <w:lang w:val="nl-NL"/>
        </w:rPr>
        <w:t xml:space="preserve"> </w:t>
      </w:r>
      <w:r w:rsidR="00345922" w:rsidRPr="003F1A7C">
        <w:rPr>
          <w:szCs w:val="24"/>
          <w:lang w:val="nl-NL"/>
        </w:rPr>
        <w:t>Door</w:t>
      </w:r>
      <w:r w:rsidR="00977B1F">
        <w:rPr>
          <w:szCs w:val="24"/>
          <w:lang w:val="nl-NL"/>
        </w:rPr>
        <w:t xml:space="preserve"> </w:t>
      </w:r>
      <w:r w:rsidR="00345922" w:rsidRPr="003F1A7C">
        <w:rPr>
          <w:szCs w:val="24"/>
          <w:lang w:val="nl-NL"/>
        </w:rPr>
        <w:t>middel van een theoretisch onderzoek en</w:t>
      </w:r>
      <w:r w:rsidR="006C3F81">
        <w:rPr>
          <w:szCs w:val="24"/>
          <w:lang w:val="nl-NL"/>
        </w:rPr>
        <w:t xml:space="preserve"> door</w:t>
      </w:r>
      <w:r w:rsidR="00345922" w:rsidRPr="003F1A7C">
        <w:rPr>
          <w:szCs w:val="24"/>
          <w:lang w:val="nl-NL"/>
        </w:rPr>
        <w:t xml:space="preserve"> in gesprek te gaan met </w:t>
      </w:r>
      <w:r w:rsidR="008E1FF7">
        <w:rPr>
          <w:szCs w:val="24"/>
          <w:lang w:val="nl-NL"/>
        </w:rPr>
        <w:t>belanghebbenden</w:t>
      </w:r>
      <w:r w:rsidR="00345922" w:rsidRPr="003F1A7C">
        <w:rPr>
          <w:szCs w:val="24"/>
          <w:lang w:val="nl-NL"/>
        </w:rPr>
        <w:t xml:space="preserve"> </w:t>
      </w:r>
      <w:r w:rsidR="008E1FF7">
        <w:rPr>
          <w:szCs w:val="24"/>
          <w:lang w:val="nl-NL"/>
        </w:rPr>
        <w:t xml:space="preserve"> van het jaarverslag </w:t>
      </w:r>
      <w:r w:rsidR="00345922" w:rsidRPr="003F1A7C">
        <w:rPr>
          <w:szCs w:val="24"/>
          <w:lang w:val="nl-NL"/>
        </w:rPr>
        <w:t xml:space="preserve">hoop ik een duidelijker beeld te krijgen van </w:t>
      </w:r>
      <w:r w:rsidR="005D022E" w:rsidRPr="003F1A7C">
        <w:rPr>
          <w:szCs w:val="24"/>
          <w:lang w:val="nl-NL"/>
        </w:rPr>
        <w:t>welke</w:t>
      </w:r>
      <w:r w:rsidR="00345922" w:rsidRPr="003F1A7C">
        <w:rPr>
          <w:szCs w:val="24"/>
          <w:lang w:val="nl-NL"/>
        </w:rPr>
        <w:t xml:space="preserve"> effecten</w:t>
      </w:r>
      <w:r w:rsidR="005D022E" w:rsidRPr="003F1A7C">
        <w:rPr>
          <w:szCs w:val="24"/>
          <w:lang w:val="nl-NL"/>
        </w:rPr>
        <w:t xml:space="preserve"> de</w:t>
      </w:r>
      <w:r w:rsidR="00345922" w:rsidRPr="003F1A7C">
        <w:rPr>
          <w:szCs w:val="24"/>
          <w:lang w:val="nl-NL"/>
        </w:rPr>
        <w:t xml:space="preserve"> vo</w:t>
      </w:r>
      <w:r w:rsidR="005D022E" w:rsidRPr="003F1A7C">
        <w:rPr>
          <w:szCs w:val="24"/>
          <w:lang w:val="nl-NL"/>
        </w:rPr>
        <w:t xml:space="preserve">orgestelde wetswijziging heeft op de kwaliteit van de jaarrekeningcontrole. </w:t>
      </w:r>
    </w:p>
    <w:p w:rsidR="00345922" w:rsidRPr="003F1A7C" w:rsidRDefault="000C23A1" w:rsidP="00E035FB">
      <w:pPr>
        <w:pStyle w:val="Geenafstand"/>
        <w:rPr>
          <w:b/>
          <w:lang w:val="nl-NL"/>
        </w:rPr>
      </w:pPr>
      <w:bookmarkStart w:id="13" w:name="_Toc325039114"/>
      <w:bookmarkStart w:id="14" w:name="_Toc325039232"/>
      <w:bookmarkStart w:id="15" w:name="_Toc325039295"/>
      <w:bookmarkStart w:id="16" w:name="_Toc325039349"/>
      <w:r w:rsidRPr="003F1A7C">
        <w:rPr>
          <w:b/>
          <w:lang w:val="nl-NL"/>
        </w:rPr>
        <w:t xml:space="preserve">1.2 </w:t>
      </w:r>
      <w:r w:rsidR="00345922" w:rsidRPr="003F1A7C">
        <w:rPr>
          <w:b/>
          <w:lang w:val="nl-NL"/>
        </w:rPr>
        <w:t>Belang van het onderwerp</w:t>
      </w:r>
      <w:bookmarkEnd w:id="13"/>
      <w:bookmarkEnd w:id="14"/>
      <w:bookmarkEnd w:id="15"/>
      <w:bookmarkEnd w:id="16"/>
    </w:p>
    <w:p w:rsidR="00786518" w:rsidRDefault="00345922" w:rsidP="00694DE0">
      <w:pPr>
        <w:pStyle w:val="Geenafstand"/>
        <w:spacing w:line="276" w:lineRule="auto"/>
        <w:rPr>
          <w:szCs w:val="24"/>
          <w:lang w:val="nl-NL"/>
        </w:rPr>
      </w:pPr>
      <w:r w:rsidRPr="003F1A7C">
        <w:rPr>
          <w:szCs w:val="24"/>
          <w:lang w:val="nl-NL"/>
        </w:rPr>
        <w:t xml:space="preserve">Op 14 februari 2012 is in de Tweede Kamer het voorstel aangenomen om de scheiding tussen audit en advies te </w:t>
      </w:r>
      <w:r w:rsidR="001B505D">
        <w:rPr>
          <w:szCs w:val="24"/>
          <w:lang w:val="nl-NL"/>
        </w:rPr>
        <w:t>verplichten</w:t>
      </w:r>
      <w:r w:rsidRPr="003F1A7C">
        <w:rPr>
          <w:szCs w:val="24"/>
          <w:lang w:val="nl-NL"/>
        </w:rPr>
        <w:t xml:space="preserve"> voor </w:t>
      </w:r>
      <w:r w:rsidR="00543448">
        <w:rPr>
          <w:szCs w:val="24"/>
          <w:lang w:val="nl-NL"/>
        </w:rPr>
        <w:t>OOB</w:t>
      </w:r>
      <w:r w:rsidR="00950073">
        <w:rPr>
          <w:szCs w:val="24"/>
          <w:lang w:val="nl-NL"/>
        </w:rPr>
        <w:t xml:space="preserve"> </w:t>
      </w:r>
      <w:r w:rsidR="00147AB1">
        <w:rPr>
          <w:szCs w:val="24"/>
          <w:lang w:val="nl-NL"/>
        </w:rPr>
        <w:t>cliënt</w:t>
      </w:r>
      <w:r w:rsidR="00543448">
        <w:rPr>
          <w:szCs w:val="24"/>
          <w:lang w:val="nl-NL"/>
        </w:rPr>
        <w:t>en</w:t>
      </w:r>
      <w:r w:rsidRPr="003F1A7C">
        <w:rPr>
          <w:szCs w:val="24"/>
          <w:lang w:val="nl-NL"/>
        </w:rPr>
        <w:t xml:space="preserve">. Dit zal </w:t>
      </w:r>
      <w:r w:rsidR="005D022E" w:rsidRPr="003F1A7C">
        <w:rPr>
          <w:szCs w:val="24"/>
          <w:lang w:val="nl-NL"/>
        </w:rPr>
        <w:t xml:space="preserve">een </w:t>
      </w:r>
      <w:r w:rsidRPr="003F1A7C">
        <w:rPr>
          <w:szCs w:val="24"/>
          <w:lang w:val="nl-NL"/>
        </w:rPr>
        <w:t>direct gevolg hebben voor de accountantskantoren die diensten uitvoeren voor deze organisaties. Doordat het wetsvoorstel vrij kort geleden beha</w:t>
      </w:r>
      <w:r w:rsidR="005D022E" w:rsidRPr="003F1A7C">
        <w:rPr>
          <w:szCs w:val="24"/>
          <w:lang w:val="nl-NL"/>
        </w:rPr>
        <w:t xml:space="preserve">ndeld is in de Tweede Kamer is over de gevolgen van de voorgestelde wetgeving </w:t>
      </w:r>
      <w:r w:rsidR="006C3F81">
        <w:rPr>
          <w:szCs w:val="24"/>
          <w:lang w:val="nl-NL"/>
        </w:rPr>
        <w:t xml:space="preserve">nog weinig informatie </w:t>
      </w:r>
      <w:r w:rsidRPr="003F1A7C">
        <w:rPr>
          <w:szCs w:val="24"/>
          <w:lang w:val="nl-NL"/>
        </w:rPr>
        <w:t>te vinden. Door reac</w:t>
      </w:r>
      <w:r w:rsidR="00786518" w:rsidRPr="003F1A7C">
        <w:rPr>
          <w:szCs w:val="24"/>
          <w:lang w:val="nl-NL"/>
        </w:rPr>
        <w:t>ties en artikelen te lezen van diverse betrokken partijen kan ik onderzoeken of de kwaliteit van de jaarrekeningcontrole daadwerkelijk verbete</w:t>
      </w:r>
      <w:r w:rsidR="000C23A1" w:rsidRPr="003F1A7C">
        <w:rPr>
          <w:szCs w:val="24"/>
          <w:lang w:val="nl-NL"/>
        </w:rPr>
        <w:t>rt als de voorgesteld</w:t>
      </w:r>
      <w:r w:rsidR="006C3F81">
        <w:rPr>
          <w:szCs w:val="24"/>
          <w:lang w:val="nl-NL"/>
        </w:rPr>
        <w:t>e</w:t>
      </w:r>
      <w:r w:rsidR="000C23A1" w:rsidRPr="003F1A7C">
        <w:rPr>
          <w:szCs w:val="24"/>
          <w:lang w:val="nl-NL"/>
        </w:rPr>
        <w:t xml:space="preserve"> wetswijzigin</w:t>
      </w:r>
      <w:r w:rsidR="00786518" w:rsidRPr="003F1A7C">
        <w:rPr>
          <w:szCs w:val="24"/>
          <w:lang w:val="nl-NL"/>
        </w:rPr>
        <w:t xml:space="preserve">g ingevoerd zal worden. </w:t>
      </w: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5E7103" w:rsidRPr="003F1A7C" w:rsidRDefault="005E7103" w:rsidP="00694DE0">
      <w:pPr>
        <w:pStyle w:val="Geenafstand"/>
        <w:spacing w:line="276" w:lineRule="auto"/>
        <w:rPr>
          <w:szCs w:val="24"/>
          <w:lang w:val="nl-NL"/>
        </w:rPr>
      </w:pPr>
    </w:p>
    <w:p w:rsidR="00786518" w:rsidRPr="003F1A7C" w:rsidRDefault="000C23A1" w:rsidP="00E035FB">
      <w:pPr>
        <w:pStyle w:val="Geenafstand"/>
        <w:rPr>
          <w:b/>
          <w:lang w:val="nl-NL"/>
        </w:rPr>
      </w:pPr>
      <w:bookmarkStart w:id="17" w:name="_Toc325039115"/>
      <w:bookmarkStart w:id="18" w:name="_Toc325039233"/>
      <w:bookmarkStart w:id="19" w:name="_Toc325039296"/>
      <w:bookmarkStart w:id="20" w:name="_Toc325039350"/>
      <w:r w:rsidRPr="003F1A7C">
        <w:rPr>
          <w:b/>
          <w:lang w:val="nl-NL"/>
        </w:rPr>
        <w:lastRenderedPageBreak/>
        <w:t xml:space="preserve">1.3 </w:t>
      </w:r>
      <w:r w:rsidR="00786518" w:rsidRPr="003F1A7C">
        <w:rPr>
          <w:b/>
          <w:lang w:val="nl-NL"/>
        </w:rPr>
        <w:t>Onderzoeksvraag</w:t>
      </w:r>
      <w:bookmarkEnd w:id="17"/>
      <w:bookmarkEnd w:id="18"/>
      <w:bookmarkEnd w:id="19"/>
      <w:bookmarkEnd w:id="20"/>
      <w:r w:rsidR="00786518" w:rsidRPr="003F1A7C">
        <w:rPr>
          <w:b/>
          <w:lang w:val="nl-NL"/>
        </w:rPr>
        <w:t xml:space="preserve"> </w:t>
      </w:r>
      <w:r w:rsidR="001532B0">
        <w:rPr>
          <w:b/>
          <w:lang w:val="nl-NL"/>
        </w:rPr>
        <w:t>en deelvragen</w:t>
      </w:r>
    </w:p>
    <w:p w:rsidR="00786518" w:rsidRPr="003F1A7C" w:rsidRDefault="00786518" w:rsidP="00694DE0">
      <w:pPr>
        <w:pStyle w:val="Geenafstand"/>
        <w:spacing w:line="276" w:lineRule="auto"/>
        <w:rPr>
          <w:szCs w:val="24"/>
          <w:lang w:val="nl-NL"/>
        </w:rPr>
      </w:pPr>
      <w:r w:rsidRPr="003F1A7C">
        <w:rPr>
          <w:szCs w:val="24"/>
          <w:lang w:val="nl-NL"/>
        </w:rPr>
        <w:t>Als onderzoeksvraag voor mijn scriptie zal ik gebruiken :</w:t>
      </w:r>
    </w:p>
    <w:p w:rsidR="00672FBE" w:rsidRDefault="006307B1" w:rsidP="005E7103">
      <w:pPr>
        <w:pStyle w:val="Geenafstand"/>
        <w:ind w:left="720"/>
        <w:rPr>
          <w:i/>
          <w:szCs w:val="24"/>
          <w:lang w:val="nl-NL"/>
        </w:rPr>
      </w:pPr>
      <w:bookmarkStart w:id="21" w:name="_Toc325039116"/>
      <w:bookmarkStart w:id="22" w:name="_Toc325039234"/>
      <w:bookmarkStart w:id="23" w:name="_Toc325039297"/>
      <w:bookmarkStart w:id="24" w:name="_Toc325039351"/>
      <w:r w:rsidRPr="003F1A7C">
        <w:rPr>
          <w:i/>
          <w:szCs w:val="24"/>
          <w:lang w:val="nl-NL"/>
        </w:rPr>
        <w:t>Zal de voorgestelde wetswijzing, om de scheiding tussen audit en advies te verplichten, daadwerkelijk een kwaliteitseffect hebben voor</w:t>
      </w:r>
      <w:r>
        <w:rPr>
          <w:i/>
          <w:szCs w:val="24"/>
          <w:lang w:val="nl-NL"/>
        </w:rPr>
        <w:t xml:space="preserve"> de controle van de jaarrekening ?</w:t>
      </w:r>
    </w:p>
    <w:p w:rsidR="00672FBE" w:rsidRPr="00672FBE" w:rsidRDefault="00672FBE" w:rsidP="00672FBE">
      <w:pPr>
        <w:pStyle w:val="Geenafstand"/>
        <w:rPr>
          <w:szCs w:val="24"/>
          <w:lang w:val="nl-NL"/>
        </w:rPr>
      </w:pPr>
      <w:r>
        <w:rPr>
          <w:szCs w:val="24"/>
          <w:lang w:val="nl-NL"/>
        </w:rPr>
        <w:t xml:space="preserve">Om tot een goede conclusie van mijn hoofdvraag te komen heb ik gedurende </w:t>
      </w:r>
      <w:r w:rsidR="005E7103">
        <w:rPr>
          <w:szCs w:val="24"/>
          <w:lang w:val="nl-NL"/>
        </w:rPr>
        <w:t xml:space="preserve"> het onderzoek de volgende deelvragen gebruikt:</w:t>
      </w:r>
    </w:p>
    <w:p w:rsidR="00672FBE" w:rsidRPr="00672FBE" w:rsidRDefault="001532B0" w:rsidP="00286BDB">
      <w:pPr>
        <w:pStyle w:val="Geenafstand"/>
        <w:numPr>
          <w:ilvl w:val="0"/>
          <w:numId w:val="29"/>
        </w:numPr>
        <w:spacing w:before="0" w:after="0" w:line="276" w:lineRule="auto"/>
        <w:jc w:val="left"/>
        <w:rPr>
          <w:lang w:val="nl-NL"/>
        </w:rPr>
      </w:pPr>
      <w:r>
        <w:rPr>
          <w:lang w:val="nl-NL"/>
        </w:rPr>
        <w:t>Wat is de voorgestelde wetgeving en wat houdt hij in?</w:t>
      </w:r>
    </w:p>
    <w:p w:rsidR="001532B0" w:rsidRPr="00672FBE" w:rsidRDefault="001532B0" w:rsidP="00286BDB">
      <w:pPr>
        <w:pStyle w:val="Geenafstand"/>
        <w:numPr>
          <w:ilvl w:val="0"/>
          <w:numId w:val="29"/>
        </w:numPr>
        <w:spacing w:before="0" w:after="0" w:line="276" w:lineRule="auto"/>
        <w:jc w:val="left"/>
        <w:rPr>
          <w:lang w:val="nl-NL"/>
        </w:rPr>
      </w:pPr>
      <w:r>
        <w:rPr>
          <w:lang w:val="nl-NL"/>
        </w:rPr>
        <w:t>Wat veranderd er voor klanten en accountantskantoren?</w:t>
      </w:r>
    </w:p>
    <w:p w:rsidR="001532B0" w:rsidRDefault="001532B0" w:rsidP="00286BDB">
      <w:pPr>
        <w:pStyle w:val="Geenafstand"/>
        <w:numPr>
          <w:ilvl w:val="0"/>
          <w:numId w:val="29"/>
        </w:numPr>
        <w:spacing w:before="0" w:after="0" w:line="276" w:lineRule="auto"/>
        <w:jc w:val="left"/>
        <w:rPr>
          <w:lang w:val="nl-NL"/>
        </w:rPr>
      </w:pPr>
      <w:r>
        <w:rPr>
          <w:lang w:val="nl-NL"/>
        </w:rPr>
        <w:t>Wat is de reden dat de nieuwe wetgeving wordt ingevoerd?</w:t>
      </w:r>
    </w:p>
    <w:p w:rsidR="001532B0" w:rsidRDefault="001532B0" w:rsidP="00286BDB">
      <w:pPr>
        <w:pStyle w:val="Geenafstand"/>
        <w:numPr>
          <w:ilvl w:val="0"/>
          <w:numId w:val="29"/>
        </w:numPr>
        <w:spacing w:before="0" w:after="0" w:line="276" w:lineRule="auto"/>
        <w:jc w:val="left"/>
        <w:rPr>
          <w:lang w:val="nl-NL"/>
        </w:rPr>
      </w:pPr>
      <w:r>
        <w:rPr>
          <w:lang w:val="nl-NL"/>
        </w:rPr>
        <w:t>Wat zijn de sterke punten van de voorgestelde  wetswijziging?</w:t>
      </w:r>
    </w:p>
    <w:p w:rsidR="001532B0" w:rsidRPr="00672FBE" w:rsidRDefault="001532B0" w:rsidP="00286BDB">
      <w:pPr>
        <w:pStyle w:val="Geenafstand"/>
        <w:numPr>
          <w:ilvl w:val="0"/>
          <w:numId w:val="29"/>
        </w:numPr>
        <w:spacing w:before="0" w:after="0" w:line="276" w:lineRule="auto"/>
        <w:jc w:val="left"/>
        <w:rPr>
          <w:lang w:val="nl-NL"/>
        </w:rPr>
      </w:pPr>
      <w:r>
        <w:rPr>
          <w:lang w:val="nl-NL"/>
        </w:rPr>
        <w:t>Wat zijn de zwakke punten van de voorgestelde wetswijziging?</w:t>
      </w:r>
    </w:p>
    <w:p w:rsidR="001532B0" w:rsidRDefault="001532B0" w:rsidP="00286BDB">
      <w:pPr>
        <w:pStyle w:val="Geenafstand"/>
        <w:numPr>
          <w:ilvl w:val="0"/>
          <w:numId w:val="29"/>
        </w:numPr>
        <w:spacing w:before="0" w:after="0" w:line="276" w:lineRule="auto"/>
        <w:jc w:val="left"/>
        <w:rPr>
          <w:lang w:val="nl-NL"/>
        </w:rPr>
      </w:pPr>
      <w:r>
        <w:rPr>
          <w:lang w:val="nl-NL"/>
        </w:rPr>
        <w:t>Wat vinden de accountants zelf van de voorgestelde wetswijzigingen en denken zij dat het, het gewenste effect zal hebben?</w:t>
      </w:r>
    </w:p>
    <w:p w:rsidR="001532B0" w:rsidRDefault="001532B0" w:rsidP="00672FBE">
      <w:pPr>
        <w:pStyle w:val="Geenafstand"/>
        <w:numPr>
          <w:ilvl w:val="0"/>
          <w:numId w:val="29"/>
        </w:numPr>
        <w:spacing w:before="0" w:after="0" w:line="276" w:lineRule="auto"/>
        <w:jc w:val="left"/>
        <w:rPr>
          <w:lang w:val="nl-NL"/>
        </w:rPr>
      </w:pPr>
      <w:r>
        <w:rPr>
          <w:lang w:val="nl-NL"/>
        </w:rPr>
        <w:t>Wat vinden de beleggers, waarvoor de voorgestelde wetgeving bedoeld is ervan</w:t>
      </w:r>
      <w:r w:rsidR="00672FBE">
        <w:rPr>
          <w:lang w:val="nl-NL"/>
        </w:rPr>
        <w:t>?</w:t>
      </w:r>
    </w:p>
    <w:p w:rsidR="00A02310" w:rsidRDefault="00A02310" w:rsidP="00A02310">
      <w:pPr>
        <w:pStyle w:val="Geenafstand"/>
        <w:numPr>
          <w:ilvl w:val="0"/>
          <w:numId w:val="29"/>
        </w:numPr>
        <w:spacing w:before="0" w:after="0"/>
        <w:jc w:val="left"/>
        <w:rPr>
          <w:lang w:val="nl-NL"/>
        </w:rPr>
      </w:pPr>
      <w:r>
        <w:rPr>
          <w:lang w:val="nl-NL"/>
        </w:rPr>
        <w:t xml:space="preserve">Wat vinden de klanten ( de OOB’s ) van de wetgeving en zijn zij van mening dat de kwaliteit van de controle beter wordt? </w:t>
      </w:r>
    </w:p>
    <w:p w:rsidR="00A02310" w:rsidRPr="00A02310" w:rsidRDefault="00A02310" w:rsidP="00A02310">
      <w:pPr>
        <w:pStyle w:val="Geenafstand"/>
        <w:spacing w:before="0" w:after="0" w:line="276" w:lineRule="auto"/>
        <w:ind w:left="340"/>
        <w:jc w:val="left"/>
        <w:rPr>
          <w:lang w:val="nl-NL"/>
        </w:rPr>
      </w:pPr>
    </w:p>
    <w:p w:rsidR="00531C49" w:rsidRPr="003F1A7C" w:rsidRDefault="000C23A1" w:rsidP="00E035FB">
      <w:pPr>
        <w:pStyle w:val="Geenafstand"/>
        <w:rPr>
          <w:b/>
          <w:lang w:val="nl-NL"/>
        </w:rPr>
      </w:pPr>
      <w:r w:rsidRPr="003F1A7C">
        <w:rPr>
          <w:b/>
          <w:lang w:val="nl-NL"/>
        </w:rPr>
        <w:t xml:space="preserve">1.4 </w:t>
      </w:r>
      <w:r w:rsidR="00531C49" w:rsidRPr="003F1A7C">
        <w:rPr>
          <w:b/>
          <w:lang w:val="nl-NL"/>
        </w:rPr>
        <w:t>Afbakening van het onderwerp</w:t>
      </w:r>
      <w:bookmarkEnd w:id="21"/>
      <w:bookmarkEnd w:id="22"/>
      <w:bookmarkEnd w:id="23"/>
      <w:bookmarkEnd w:id="24"/>
    </w:p>
    <w:p w:rsidR="003F299D" w:rsidRDefault="00531C49"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In de Tweede Kamer zijn zoals al eerder vermeld op 14 februari 2012 diverse wetsvoorstellen gedaan om de onafhankelijkheid van de accountant te waarborgen. In totaal zijn drie </w:t>
      </w:r>
      <w:r w:rsidR="00DD0023">
        <w:rPr>
          <w:rFonts w:ascii="Times New Roman" w:hAnsi="Times New Roman"/>
          <w:sz w:val="24"/>
          <w:szCs w:val="24"/>
          <w:lang w:val="nl-NL"/>
        </w:rPr>
        <w:t xml:space="preserve">verschillende </w:t>
      </w:r>
      <w:r w:rsidRPr="003F1A7C">
        <w:rPr>
          <w:rFonts w:ascii="Times New Roman" w:hAnsi="Times New Roman"/>
          <w:sz w:val="24"/>
          <w:szCs w:val="24"/>
          <w:lang w:val="nl-NL"/>
        </w:rPr>
        <w:t>voorstellen gedaan en aangenomen. Om tot een kwalitatief goed onderzoek te komen zal ik mij vooral richt</w:t>
      </w:r>
      <w:r w:rsidR="005D022E" w:rsidRPr="003F1A7C">
        <w:rPr>
          <w:rFonts w:ascii="Times New Roman" w:hAnsi="Times New Roman"/>
          <w:sz w:val="24"/>
          <w:szCs w:val="24"/>
          <w:lang w:val="nl-NL"/>
        </w:rPr>
        <w:t>en op specifiek één onderwerp</w:t>
      </w:r>
      <w:r w:rsidR="001B505D">
        <w:rPr>
          <w:rFonts w:ascii="Times New Roman" w:hAnsi="Times New Roman"/>
          <w:sz w:val="24"/>
          <w:szCs w:val="24"/>
          <w:lang w:val="nl-NL"/>
        </w:rPr>
        <w:t>,</w:t>
      </w:r>
      <w:r w:rsidR="005D022E" w:rsidRPr="003F1A7C">
        <w:rPr>
          <w:rFonts w:ascii="Times New Roman" w:hAnsi="Times New Roman"/>
          <w:sz w:val="24"/>
          <w:szCs w:val="24"/>
          <w:lang w:val="nl-NL"/>
        </w:rPr>
        <w:t xml:space="preserve"> namelijk d</w:t>
      </w:r>
      <w:r w:rsidRPr="003F1A7C">
        <w:rPr>
          <w:rFonts w:ascii="Times New Roman" w:hAnsi="Times New Roman"/>
          <w:sz w:val="24"/>
          <w:szCs w:val="24"/>
          <w:lang w:val="nl-NL"/>
        </w:rPr>
        <w:t>e scheiding tussen audit en advies. De andere voorstellen zal ik nader besprek</w:t>
      </w:r>
      <w:r w:rsidR="006C3F81">
        <w:rPr>
          <w:rFonts w:ascii="Times New Roman" w:hAnsi="Times New Roman"/>
          <w:sz w:val="24"/>
          <w:szCs w:val="24"/>
          <w:lang w:val="nl-NL"/>
        </w:rPr>
        <w:t xml:space="preserve">en </w:t>
      </w:r>
      <w:r w:rsidR="008E1FF7">
        <w:rPr>
          <w:rFonts w:ascii="Times New Roman" w:hAnsi="Times New Roman"/>
          <w:sz w:val="24"/>
          <w:szCs w:val="24"/>
          <w:lang w:val="nl-NL"/>
        </w:rPr>
        <w:t>mochten</w:t>
      </w:r>
      <w:r w:rsidR="006C3F81">
        <w:rPr>
          <w:rFonts w:ascii="Times New Roman" w:hAnsi="Times New Roman"/>
          <w:sz w:val="24"/>
          <w:szCs w:val="24"/>
          <w:lang w:val="nl-NL"/>
        </w:rPr>
        <w:t xml:space="preserve"> deze relevant zijn voor mijn onderzoek.</w:t>
      </w:r>
      <w:r w:rsidR="00950073">
        <w:rPr>
          <w:rFonts w:ascii="Times New Roman" w:hAnsi="Times New Roman"/>
          <w:sz w:val="24"/>
          <w:szCs w:val="24"/>
          <w:lang w:val="nl-NL"/>
        </w:rPr>
        <w:t xml:space="preserve"> </w:t>
      </w:r>
    </w:p>
    <w:p w:rsidR="003F299D" w:rsidRDefault="00AE190C" w:rsidP="00694DE0">
      <w:pPr>
        <w:jc w:val="both"/>
        <w:rPr>
          <w:rFonts w:ascii="Times New Roman" w:hAnsi="Times New Roman"/>
          <w:sz w:val="24"/>
          <w:szCs w:val="24"/>
          <w:lang w:val="nl-NL"/>
        </w:rPr>
      </w:pPr>
      <w:r>
        <w:rPr>
          <w:rFonts w:ascii="Times New Roman" w:hAnsi="Times New Roman"/>
          <w:sz w:val="24"/>
          <w:szCs w:val="24"/>
          <w:lang w:val="nl-NL"/>
        </w:rPr>
        <w:t xml:space="preserve">Voor duidelijke afbakening van de scriptie zal ik alleen het woord accountant gebruiken. Hiermee wordt bedoeld de </w:t>
      </w:r>
      <w:r w:rsidR="008E1FF7">
        <w:rPr>
          <w:rFonts w:ascii="Times New Roman" w:hAnsi="Times New Roman"/>
          <w:sz w:val="24"/>
          <w:szCs w:val="24"/>
          <w:lang w:val="nl-NL"/>
        </w:rPr>
        <w:t>registeraccountant alsmede de openbare a</w:t>
      </w:r>
      <w:r>
        <w:rPr>
          <w:rFonts w:ascii="Times New Roman" w:hAnsi="Times New Roman"/>
          <w:sz w:val="24"/>
          <w:szCs w:val="24"/>
          <w:lang w:val="nl-NL"/>
        </w:rPr>
        <w:t>ccountant. Deze keuze is gemaakt omdat de voorgestelde wetgeving alleen voor OOB-cliënten geldt en de wettelijke controle alleen door de openbare accountant verricht mag worden.</w:t>
      </w:r>
      <w:r w:rsidR="00950073">
        <w:rPr>
          <w:rFonts w:ascii="Times New Roman" w:hAnsi="Times New Roman"/>
          <w:sz w:val="24"/>
          <w:szCs w:val="24"/>
          <w:lang w:val="nl-NL"/>
        </w:rPr>
        <w:t xml:space="preserve"> </w:t>
      </w:r>
    </w:p>
    <w:p w:rsidR="001D5782" w:rsidRPr="003F1A7C" w:rsidRDefault="000C23A1" w:rsidP="00E035FB">
      <w:pPr>
        <w:pStyle w:val="Geenafstand"/>
        <w:rPr>
          <w:b/>
          <w:lang w:val="nl-NL"/>
        </w:rPr>
      </w:pPr>
      <w:bookmarkStart w:id="25" w:name="_Toc325039117"/>
      <w:bookmarkStart w:id="26" w:name="_Toc325039235"/>
      <w:bookmarkStart w:id="27" w:name="_Toc325039298"/>
      <w:bookmarkStart w:id="28" w:name="_Toc325039352"/>
      <w:r w:rsidRPr="003F1A7C">
        <w:rPr>
          <w:b/>
          <w:lang w:val="nl-NL"/>
        </w:rPr>
        <w:t xml:space="preserve">1.5 </w:t>
      </w:r>
      <w:r w:rsidR="00531C49" w:rsidRPr="003F1A7C">
        <w:rPr>
          <w:b/>
          <w:lang w:val="nl-NL"/>
        </w:rPr>
        <w:t>Opbouw van de afstudeersc</w:t>
      </w:r>
      <w:r w:rsidR="00A64A26" w:rsidRPr="003F1A7C">
        <w:rPr>
          <w:b/>
          <w:lang w:val="nl-NL"/>
        </w:rPr>
        <w:t>riptie</w:t>
      </w:r>
      <w:bookmarkEnd w:id="25"/>
      <w:bookmarkEnd w:id="26"/>
      <w:bookmarkEnd w:id="27"/>
      <w:bookmarkEnd w:id="28"/>
      <w:r w:rsidR="00A64A26" w:rsidRPr="003F1A7C">
        <w:rPr>
          <w:b/>
          <w:lang w:val="nl-NL"/>
        </w:rPr>
        <w:t xml:space="preserve"> </w:t>
      </w:r>
    </w:p>
    <w:p w:rsidR="006C3F81" w:rsidRDefault="00E42761" w:rsidP="00694DE0">
      <w:pPr>
        <w:jc w:val="both"/>
        <w:rPr>
          <w:rFonts w:ascii="Times New Roman" w:hAnsi="Times New Roman"/>
          <w:sz w:val="24"/>
          <w:szCs w:val="24"/>
          <w:lang w:val="nl-NL"/>
        </w:rPr>
      </w:pPr>
      <w:r>
        <w:rPr>
          <w:rFonts w:ascii="Times New Roman" w:hAnsi="Times New Roman"/>
          <w:sz w:val="24"/>
          <w:szCs w:val="24"/>
          <w:lang w:val="nl-NL"/>
        </w:rPr>
        <w:t>Deze</w:t>
      </w:r>
      <w:r w:rsidR="004265A1" w:rsidRPr="003F1A7C">
        <w:rPr>
          <w:rFonts w:ascii="Times New Roman" w:hAnsi="Times New Roman"/>
          <w:sz w:val="24"/>
          <w:szCs w:val="24"/>
          <w:lang w:val="nl-NL"/>
        </w:rPr>
        <w:t xml:space="preserve"> s</w:t>
      </w:r>
      <w:r w:rsidR="00332971" w:rsidRPr="003F1A7C">
        <w:rPr>
          <w:rFonts w:ascii="Times New Roman" w:hAnsi="Times New Roman"/>
          <w:sz w:val="24"/>
          <w:szCs w:val="24"/>
          <w:lang w:val="nl-NL"/>
        </w:rPr>
        <w:t>criptie kent de volgende opbouw</w:t>
      </w:r>
      <w:r>
        <w:rPr>
          <w:rFonts w:ascii="Times New Roman" w:hAnsi="Times New Roman"/>
          <w:sz w:val="24"/>
          <w:szCs w:val="24"/>
          <w:lang w:val="nl-NL"/>
        </w:rPr>
        <w:t xml:space="preserve"> en structuur. </w:t>
      </w:r>
    </w:p>
    <w:p w:rsidR="006C3F81" w:rsidRDefault="006C3F81" w:rsidP="006C3F81">
      <w:pPr>
        <w:pStyle w:val="Lijstalinea"/>
        <w:numPr>
          <w:ilvl w:val="0"/>
          <w:numId w:val="23"/>
        </w:numPr>
        <w:jc w:val="both"/>
        <w:rPr>
          <w:rFonts w:ascii="Times New Roman" w:hAnsi="Times New Roman"/>
          <w:sz w:val="24"/>
          <w:szCs w:val="24"/>
          <w:lang w:val="nl-NL"/>
        </w:rPr>
      </w:pPr>
      <w:r>
        <w:rPr>
          <w:rFonts w:ascii="Times New Roman" w:hAnsi="Times New Roman"/>
          <w:sz w:val="24"/>
          <w:szCs w:val="24"/>
          <w:lang w:val="nl-NL"/>
        </w:rPr>
        <w:t>Allereerst heeft</w:t>
      </w:r>
      <w:r w:rsidR="00332971" w:rsidRPr="006C3F81">
        <w:rPr>
          <w:rFonts w:ascii="Times New Roman" w:hAnsi="Times New Roman"/>
          <w:sz w:val="24"/>
          <w:szCs w:val="24"/>
          <w:lang w:val="nl-NL"/>
        </w:rPr>
        <w:t xml:space="preserve"> u </w:t>
      </w:r>
      <w:r w:rsidR="00773F92" w:rsidRPr="006C3F81">
        <w:rPr>
          <w:rFonts w:ascii="Times New Roman" w:hAnsi="Times New Roman"/>
          <w:sz w:val="24"/>
          <w:szCs w:val="24"/>
          <w:lang w:val="nl-NL"/>
        </w:rPr>
        <w:t xml:space="preserve">een samenvatting </w:t>
      </w:r>
      <w:r>
        <w:rPr>
          <w:rFonts w:ascii="Times New Roman" w:hAnsi="Times New Roman"/>
          <w:sz w:val="24"/>
          <w:szCs w:val="24"/>
          <w:lang w:val="nl-NL"/>
        </w:rPr>
        <w:t>ge</w:t>
      </w:r>
      <w:r w:rsidR="00773F92" w:rsidRPr="006C3F81">
        <w:rPr>
          <w:rFonts w:ascii="Times New Roman" w:hAnsi="Times New Roman"/>
          <w:sz w:val="24"/>
          <w:szCs w:val="24"/>
          <w:lang w:val="nl-NL"/>
        </w:rPr>
        <w:t xml:space="preserve">lezen van de algehele scriptie. Hierin </w:t>
      </w:r>
      <w:r w:rsidR="006E08BC">
        <w:rPr>
          <w:rFonts w:ascii="Times New Roman" w:hAnsi="Times New Roman"/>
          <w:sz w:val="24"/>
          <w:szCs w:val="24"/>
          <w:lang w:val="nl-NL"/>
        </w:rPr>
        <w:t>is</w:t>
      </w:r>
      <w:r w:rsidR="00773F92" w:rsidRPr="006C3F81">
        <w:rPr>
          <w:rFonts w:ascii="Times New Roman" w:hAnsi="Times New Roman"/>
          <w:sz w:val="24"/>
          <w:szCs w:val="24"/>
          <w:lang w:val="nl-NL"/>
        </w:rPr>
        <w:t xml:space="preserve"> in een aantal pagina’s de kern van de scriptie </w:t>
      </w:r>
      <w:r w:rsidR="001B505D" w:rsidRPr="006C3F81">
        <w:rPr>
          <w:rFonts w:ascii="Times New Roman" w:hAnsi="Times New Roman"/>
          <w:sz w:val="24"/>
          <w:szCs w:val="24"/>
          <w:lang w:val="nl-NL"/>
        </w:rPr>
        <w:t>samen</w:t>
      </w:r>
      <w:r w:rsidR="001B505D">
        <w:rPr>
          <w:rFonts w:ascii="Times New Roman" w:hAnsi="Times New Roman"/>
          <w:sz w:val="24"/>
          <w:szCs w:val="24"/>
          <w:lang w:val="nl-NL"/>
        </w:rPr>
        <w:t>ge</w:t>
      </w:r>
      <w:r w:rsidR="001B505D" w:rsidRPr="006C3F81">
        <w:rPr>
          <w:rFonts w:ascii="Times New Roman" w:hAnsi="Times New Roman"/>
          <w:sz w:val="24"/>
          <w:szCs w:val="24"/>
          <w:lang w:val="nl-NL"/>
        </w:rPr>
        <w:t>voeg</w:t>
      </w:r>
      <w:r w:rsidR="001B505D">
        <w:rPr>
          <w:rFonts w:ascii="Times New Roman" w:hAnsi="Times New Roman"/>
          <w:sz w:val="24"/>
          <w:szCs w:val="24"/>
          <w:lang w:val="nl-NL"/>
        </w:rPr>
        <w:t>d</w:t>
      </w:r>
      <w:r w:rsidR="00773F92" w:rsidRPr="006C3F81">
        <w:rPr>
          <w:rFonts w:ascii="Times New Roman" w:hAnsi="Times New Roman"/>
          <w:sz w:val="24"/>
          <w:szCs w:val="24"/>
          <w:lang w:val="nl-NL"/>
        </w:rPr>
        <w:t xml:space="preserve">. </w:t>
      </w:r>
    </w:p>
    <w:p w:rsidR="006C3F81" w:rsidRDefault="00B53582" w:rsidP="006C3F81">
      <w:pPr>
        <w:pStyle w:val="Lijstalinea"/>
        <w:numPr>
          <w:ilvl w:val="0"/>
          <w:numId w:val="23"/>
        </w:numPr>
        <w:jc w:val="both"/>
        <w:rPr>
          <w:rFonts w:ascii="Times New Roman" w:hAnsi="Times New Roman"/>
          <w:sz w:val="24"/>
          <w:szCs w:val="24"/>
          <w:lang w:val="nl-NL"/>
        </w:rPr>
      </w:pPr>
      <w:r>
        <w:rPr>
          <w:rFonts w:ascii="Times New Roman" w:hAnsi="Times New Roman"/>
          <w:sz w:val="24"/>
          <w:szCs w:val="24"/>
          <w:lang w:val="nl-NL"/>
        </w:rPr>
        <w:t>Hoofdstuk één betreft een inleiding op de algehele scriptie</w:t>
      </w:r>
      <w:r w:rsidR="001B505D">
        <w:rPr>
          <w:rFonts w:ascii="Times New Roman" w:hAnsi="Times New Roman"/>
          <w:sz w:val="24"/>
          <w:szCs w:val="24"/>
          <w:lang w:val="nl-NL"/>
        </w:rPr>
        <w:t>.</w:t>
      </w:r>
    </w:p>
    <w:p w:rsidR="006C3F81" w:rsidRDefault="00B53582" w:rsidP="006C3F81">
      <w:pPr>
        <w:pStyle w:val="Lijstalinea"/>
        <w:numPr>
          <w:ilvl w:val="0"/>
          <w:numId w:val="23"/>
        </w:numPr>
        <w:jc w:val="both"/>
        <w:rPr>
          <w:rFonts w:ascii="Times New Roman" w:hAnsi="Times New Roman"/>
          <w:sz w:val="24"/>
          <w:szCs w:val="24"/>
          <w:lang w:val="nl-NL"/>
        </w:rPr>
      </w:pPr>
      <w:r>
        <w:rPr>
          <w:rFonts w:ascii="Times New Roman" w:hAnsi="Times New Roman"/>
          <w:sz w:val="24"/>
          <w:szCs w:val="24"/>
          <w:lang w:val="nl-NL"/>
        </w:rPr>
        <w:t>Hoofdstuk twee zal nader toelichting geven op de huidige situatie omtrent de wet- en regelgeving</w:t>
      </w:r>
      <w:r w:rsidR="005F0BFD">
        <w:rPr>
          <w:rFonts w:ascii="Times New Roman" w:hAnsi="Times New Roman"/>
          <w:sz w:val="24"/>
          <w:szCs w:val="24"/>
          <w:lang w:val="nl-NL"/>
        </w:rPr>
        <w:t>.</w:t>
      </w:r>
      <w:r w:rsidR="00DC05B0" w:rsidRPr="006C3F81">
        <w:rPr>
          <w:rFonts w:ascii="Times New Roman" w:hAnsi="Times New Roman"/>
          <w:sz w:val="24"/>
          <w:szCs w:val="24"/>
          <w:lang w:val="nl-NL"/>
        </w:rPr>
        <w:t xml:space="preserve"> </w:t>
      </w:r>
    </w:p>
    <w:p w:rsidR="006C3F81" w:rsidRDefault="00DC05B0" w:rsidP="006C3F81">
      <w:pPr>
        <w:pStyle w:val="Lijstalinea"/>
        <w:numPr>
          <w:ilvl w:val="0"/>
          <w:numId w:val="23"/>
        </w:numPr>
        <w:jc w:val="both"/>
        <w:rPr>
          <w:rFonts w:ascii="Times New Roman" w:hAnsi="Times New Roman"/>
          <w:sz w:val="24"/>
          <w:szCs w:val="24"/>
          <w:lang w:val="nl-NL"/>
        </w:rPr>
      </w:pPr>
      <w:r w:rsidRPr="006C3F81">
        <w:rPr>
          <w:rFonts w:ascii="Times New Roman" w:hAnsi="Times New Roman"/>
          <w:sz w:val="24"/>
          <w:szCs w:val="24"/>
          <w:lang w:val="nl-NL"/>
        </w:rPr>
        <w:lastRenderedPageBreak/>
        <w:t>In hoofdstuk drie</w:t>
      </w:r>
      <w:r w:rsidR="00773F92" w:rsidRPr="006C3F81">
        <w:rPr>
          <w:rFonts w:ascii="Times New Roman" w:hAnsi="Times New Roman"/>
          <w:sz w:val="24"/>
          <w:szCs w:val="24"/>
          <w:lang w:val="nl-NL"/>
        </w:rPr>
        <w:t xml:space="preserve"> zal ik u meer vertellen over de achtergronden en de specifieke wijzigingen die zul</w:t>
      </w:r>
      <w:r w:rsidR="00594299">
        <w:rPr>
          <w:rFonts w:ascii="Times New Roman" w:hAnsi="Times New Roman"/>
          <w:sz w:val="24"/>
          <w:szCs w:val="24"/>
          <w:lang w:val="nl-NL"/>
        </w:rPr>
        <w:t>len plaatsvinden wanneer de voorgestelde wetswijziging door de Eerste Kamer komt.</w:t>
      </w:r>
      <w:r w:rsidR="008E1FF7">
        <w:rPr>
          <w:rFonts w:ascii="Times New Roman" w:hAnsi="Times New Roman"/>
          <w:sz w:val="24"/>
          <w:szCs w:val="24"/>
          <w:lang w:val="nl-NL"/>
        </w:rPr>
        <w:t xml:space="preserve"> Tevens zal in dit hoofdstuk de Europese voorstellen besproken worden met betrekking tot de scheiding tussen audit en advies.</w:t>
      </w:r>
    </w:p>
    <w:p w:rsidR="006C3F81" w:rsidRDefault="00DC05B0" w:rsidP="006C3F81">
      <w:pPr>
        <w:pStyle w:val="Lijstalinea"/>
        <w:numPr>
          <w:ilvl w:val="0"/>
          <w:numId w:val="23"/>
        </w:numPr>
        <w:jc w:val="both"/>
        <w:rPr>
          <w:rFonts w:ascii="Times New Roman" w:hAnsi="Times New Roman"/>
          <w:sz w:val="24"/>
          <w:szCs w:val="24"/>
          <w:lang w:val="nl-NL"/>
        </w:rPr>
      </w:pPr>
      <w:r w:rsidRPr="006C3F81">
        <w:rPr>
          <w:rFonts w:ascii="Times New Roman" w:hAnsi="Times New Roman"/>
          <w:sz w:val="24"/>
          <w:szCs w:val="24"/>
          <w:lang w:val="nl-NL"/>
        </w:rPr>
        <w:t>Hoofdstuk vier</w:t>
      </w:r>
      <w:r w:rsidR="00773F92" w:rsidRPr="006C3F81">
        <w:rPr>
          <w:rFonts w:ascii="Times New Roman" w:hAnsi="Times New Roman"/>
          <w:sz w:val="24"/>
          <w:szCs w:val="24"/>
          <w:lang w:val="nl-NL"/>
        </w:rPr>
        <w:t xml:space="preserve"> zal bestaan uit onderzoek</w:t>
      </w:r>
      <w:r w:rsidR="00901C7F" w:rsidRPr="006C3F81">
        <w:rPr>
          <w:rFonts w:ascii="Times New Roman" w:hAnsi="Times New Roman"/>
          <w:sz w:val="24"/>
          <w:szCs w:val="24"/>
          <w:lang w:val="nl-NL"/>
        </w:rPr>
        <w:t xml:space="preserve">en die verricht zijn naar de onafhankelijkheid van de accountant en de gevolgen van de voorgestelde </w:t>
      </w:r>
      <w:r w:rsidRPr="006C3F81">
        <w:rPr>
          <w:rFonts w:ascii="Times New Roman" w:hAnsi="Times New Roman"/>
          <w:sz w:val="24"/>
          <w:szCs w:val="24"/>
          <w:lang w:val="nl-NL"/>
        </w:rPr>
        <w:t xml:space="preserve">wetswijziging. </w:t>
      </w:r>
    </w:p>
    <w:p w:rsidR="003F299D" w:rsidRPr="003F299D" w:rsidRDefault="003F299D" w:rsidP="003F299D">
      <w:pPr>
        <w:pStyle w:val="Lijstalinea"/>
        <w:numPr>
          <w:ilvl w:val="0"/>
          <w:numId w:val="23"/>
        </w:numPr>
        <w:jc w:val="both"/>
        <w:rPr>
          <w:rFonts w:ascii="Times New Roman" w:hAnsi="Times New Roman"/>
          <w:sz w:val="24"/>
          <w:szCs w:val="24"/>
          <w:lang w:val="nl-NL"/>
        </w:rPr>
      </w:pPr>
      <w:r>
        <w:rPr>
          <w:rFonts w:ascii="Times New Roman" w:hAnsi="Times New Roman"/>
          <w:sz w:val="24"/>
          <w:szCs w:val="24"/>
          <w:lang w:val="nl-NL"/>
        </w:rPr>
        <w:t xml:space="preserve">In hoofdstuk vijf zijn de sterke en de zwakke punten van de voorgestelde opgenomen en een daarbij behorende onderbouwing van de punten. </w:t>
      </w:r>
    </w:p>
    <w:p w:rsidR="006C3F81" w:rsidRDefault="003F299D" w:rsidP="006C3F81">
      <w:pPr>
        <w:pStyle w:val="Lijstalinea"/>
        <w:numPr>
          <w:ilvl w:val="0"/>
          <w:numId w:val="23"/>
        </w:numPr>
        <w:jc w:val="both"/>
        <w:rPr>
          <w:rFonts w:ascii="Times New Roman" w:hAnsi="Times New Roman"/>
          <w:sz w:val="24"/>
          <w:szCs w:val="24"/>
          <w:lang w:val="nl-NL"/>
        </w:rPr>
      </w:pPr>
      <w:r>
        <w:rPr>
          <w:rFonts w:ascii="Times New Roman" w:hAnsi="Times New Roman"/>
          <w:sz w:val="24"/>
          <w:szCs w:val="24"/>
          <w:lang w:val="nl-NL"/>
        </w:rPr>
        <w:t>In hoofdstuk zes</w:t>
      </w:r>
      <w:r w:rsidR="00901C7F" w:rsidRPr="006C3F81">
        <w:rPr>
          <w:rFonts w:ascii="Times New Roman" w:hAnsi="Times New Roman"/>
          <w:sz w:val="24"/>
          <w:szCs w:val="24"/>
          <w:lang w:val="nl-NL"/>
        </w:rPr>
        <w:t xml:space="preserve"> komen reacties en meningen voor van </w:t>
      </w:r>
      <w:r w:rsidR="008E1FF7">
        <w:rPr>
          <w:rFonts w:ascii="Times New Roman" w:hAnsi="Times New Roman"/>
          <w:sz w:val="24"/>
          <w:szCs w:val="24"/>
          <w:lang w:val="nl-NL"/>
        </w:rPr>
        <w:t>belanghebbenden</w:t>
      </w:r>
      <w:r w:rsidR="00901C7F" w:rsidRPr="006C3F81">
        <w:rPr>
          <w:rFonts w:ascii="Times New Roman" w:hAnsi="Times New Roman"/>
          <w:sz w:val="24"/>
          <w:szCs w:val="24"/>
          <w:lang w:val="nl-NL"/>
        </w:rPr>
        <w:t xml:space="preserve"> partijen, waaronder reacties van de Big-Four (KPMG, Ernst</w:t>
      </w:r>
      <w:r w:rsidR="001B505D">
        <w:rPr>
          <w:rFonts w:ascii="Times New Roman" w:hAnsi="Times New Roman"/>
          <w:sz w:val="24"/>
          <w:szCs w:val="24"/>
          <w:lang w:val="nl-NL"/>
        </w:rPr>
        <w:t xml:space="preserve"> </w:t>
      </w:r>
      <w:r w:rsidR="00901C7F" w:rsidRPr="006C3F81">
        <w:rPr>
          <w:rFonts w:ascii="Times New Roman" w:hAnsi="Times New Roman"/>
          <w:sz w:val="24"/>
          <w:szCs w:val="24"/>
          <w:lang w:val="nl-NL"/>
        </w:rPr>
        <w:t>&amp;</w:t>
      </w:r>
      <w:r w:rsidR="001B505D">
        <w:rPr>
          <w:rFonts w:ascii="Times New Roman" w:hAnsi="Times New Roman"/>
          <w:sz w:val="24"/>
          <w:szCs w:val="24"/>
          <w:lang w:val="nl-NL"/>
        </w:rPr>
        <w:t xml:space="preserve"> </w:t>
      </w:r>
      <w:r w:rsidR="00901C7F" w:rsidRPr="006C3F81">
        <w:rPr>
          <w:rFonts w:ascii="Times New Roman" w:hAnsi="Times New Roman"/>
          <w:sz w:val="24"/>
          <w:szCs w:val="24"/>
          <w:lang w:val="nl-NL"/>
        </w:rPr>
        <w:t>Young, P</w:t>
      </w:r>
      <w:r w:rsidR="00332971" w:rsidRPr="006C3F81">
        <w:rPr>
          <w:rFonts w:ascii="Times New Roman" w:hAnsi="Times New Roman"/>
          <w:sz w:val="24"/>
          <w:szCs w:val="24"/>
          <w:lang w:val="nl-NL"/>
        </w:rPr>
        <w:t>rice</w:t>
      </w:r>
      <w:r w:rsidR="00901C7F" w:rsidRPr="006C3F81">
        <w:rPr>
          <w:rFonts w:ascii="Times New Roman" w:hAnsi="Times New Roman"/>
          <w:sz w:val="24"/>
          <w:szCs w:val="24"/>
          <w:lang w:val="nl-NL"/>
        </w:rPr>
        <w:t>w</w:t>
      </w:r>
      <w:r w:rsidR="00332971" w:rsidRPr="006C3F81">
        <w:rPr>
          <w:rFonts w:ascii="Times New Roman" w:hAnsi="Times New Roman"/>
          <w:sz w:val="24"/>
          <w:szCs w:val="24"/>
          <w:lang w:val="nl-NL"/>
        </w:rPr>
        <w:t>aterhouse</w:t>
      </w:r>
      <w:r w:rsidR="00901C7F" w:rsidRPr="006C3F81">
        <w:rPr>
          <w:rFonts w:ascii="Times New Roman" w:hAnsi="Times New Roman"/>
          <w:sz w:val="24"/>
          <w:szCs w:val="24"/>
          <w:lang w:val="nl-NL"/>
        </w:rPr>
        <w:t>C</w:t>
      </w:r>
      <w:r w:rsidR="00332971" w:rsidRPr="006C3F81">
        <w:rPr>
          <w:rFonts w:ascii="Times New Roman" w:hAnsi="Times New Roman"/>
          <w:sz w:val="24"/>
          <w:szCs w:val="24"/>
          <w:lang w:val="nl-NL"/>
        </w:rPr>
        <w:t>oopers</w:t>
      </w:r>
      <w:r w:rsidR="00901C7F" w:rsidRPr="006C3F81">
        <w:rPr>
          <w:rFonts w:ascii="Times New Roman" w:hAnsi="Times New Roman"/>
          <w:sz w:val="24"/>
          <w:szCs w:val="24"/>
          <w:lang w:val="nl-NL"/>
        </w:rPr>
        <w:t xml:space="preserve"> en Deloitte) </w:t>
      </w:r>
    </w:p>
    <w:p w:rsidR="001B505D" w:rsidRDefault="003F299D" w:rsidP="006C3F81">
      <w:pPr>
        <w:pStyle w:val="Lijstalinea"/>
        <w:numPr>
          <w:ilvl w:val="0"/>
          <w:numId w:val="23"/>
        </w:numPr>
        <w:jc w:val="both"/>
        <w:rPr>
          <w:rFonts w:ascii="Times New Roman" w:hAnsi="Times New Roman"/>
          <w:sz w:val="24"/>
          <w:szCs w:val="24"/>
          <w:lang w:val="nl-NL"/>
        </w:rPr>
      </w:pPr>
      <w:r>
        <w:rPr>
          <w:rFonts w:ascii="Times New Roman" w:hAnsi="Times New Roman"/>
          <w:sz w:val="24"/>
          <w:szCs w:val="24"/>
          <w:lang w:val="nl-NL"/>
        </w:rPr>
        <w:t>In hoofdstuk zeven</w:t>
      </w:r>
      <w:r w:rsidR="005F0BFD" w:rsidRPr="005F0BFD">
        <w:rPr>
          <w:rFonts w:ascii="Times New Roman" w:hAnsi="Times New Roman"/>
          <w:sz w:val="24"/>
          <w:szCs w:val="24"/>
          <w:lang w:val="nl-NL"/>
        </w:rPr>
        <w:t xml:space="preserve"> zijn de</w:t>
      </w:r>
      <w:r w:rsidR="002E480F">
        <w:rPr>
          <w:rFonts w:ascii="Times New Roman" w:hAnsi="Times New Roman"/>
          <w:sz w:val="24"/>
          <w:szCs w:val="24"/>
          <w:lang w:val="nl-NL"/>
        </w:rPr>
        <w:t xml:space="preserve"> </w:t>
      </w:r>
      <w:r w:rsidR="005F0BFD" w:rsidRPr="005F0BFD">
        <w:rPr>
          <w:rFonts w:ascii="Times New Roman" w:hAnsi="Times New Roman"/>
          <w:sz w:val="24"/>
          <w:szCs w:val="24"/>
          <w:lang w:val="nl-NL"/>
        </w:rPr>
        <w:t>interviews verwerkt die ik voor mijn onderzoek gehouden heb met de VEB en een partner van KPMG.</w:t>
      </w:r>
    </w:p>
    <w:p w:rsidR="00612860" w:rsidRDefault="006C3F81" w:rsidP="00612860">
      <w:pPr>
        <w:pStyle w:val="Lijstalinea"/>
        <w:numPr>
          <w:ilvl w:val="0"/>
          <w:numId w:val="23"/>
        </w:numPr>
        <w:jc w:val="both"/>
        <w:rPr>
          <w:rFonts w:ascii="Times New Roman" w:hAnsi="Times New Roman"/>
          <w:sz w:val="24"/>
          <w:szCs w:val="24"/>
          <w:lang w:val="nl-NL"/>
        </w:rPr>
      </w:pPr>
      <w:r w:rsidRPr="00977B1F">
        <w:rPr>
          <w:rFonts w:ascii="Times New Roman" w:hAnsi="Times New Roman"/>
          <w:sz w:val="24"/>
          <w:szCs w:val="24"/>
          <w:lang w:val="nl-NL"/>
        </w:rPr>
        <w:t xml:space="preserve">Tot slot zal ik </w:t>
      </w:r>
      <w:r w:rsidR="00664A3A" w:rsidRPr="00977B1F">
        <w:rPr>
          <w:rFonts w:ascii="Times New Roman" w:hAnsi="Times New Roman"/>
          <w:sz w:val="24"/>
          <w:szCs w:val="24"/>
          <w:lang w:val="nl-NL"/>
        </w:rPr>
        <w:t xml:space="preserve">in </w:t>
      </w:r>
      <w:r w:rsidRPr="00977B1F">
        <w:rPr>
          <w:rFonts w:ascii="Times New Roman" w:hAnsi="Times New Roman"/>
          <w:sz w:val="24"/>
          <w:szCs w:val="24"/>
          <w:lang w:val="nl-NL"/>
        </w:rPr>
        <w:t>hoofdstuk acht</w:t>
      </w:r>
      <w:r w:rsidR="005774E4" w:rsidRPr="00977B1F">
        <w:rPr>
          <w:rFonts w:ascii="Times New Roman" w:hAnsi="Times New Roman"/>
          <w:sz w:val="24"/>
          <w:szCs w:val="24"/>
          <w:lang w:val="nl-NL"/>
        </w:rPr>
        <w:t xml:space="preserve"> afsluiten met mijn conclusie en bevindingen</w:t>
      </w:r>
      <w:r w:rsidR="00332971" w:rsidRPr="00977B1F">
        <w:rPr>
          <w:rFonts w:ascii="Times New Roman" w:hAnsi="Times New Roman"/>
          <w:sz w:val="24"/>
          <w:szCs w:val="24"/>
          <w:lang w:val="nl-NL"/>
        </w:rPr>
        <w:t>.</w:t>
      </w:r>
    </w:p>
    <w:p w:rsidR="00612860" w:rsidRPr="00CA7167" w:rsidRDefault="00612860" w:rsidP="00612860">
      <w:pPr>
        <w:jc w:val="both"/>
        <w:rPr>
          <w:rFonts w:ascii="Times New Roman" w:hAnsi="Times New Roman"/>
          <w:b/>
          <w:sz w:val="24"/>
          <w:szCs w:val="24"/>
          <w:lang w:val="nl-NL"/>
        </w:rPr>
      </w:pPr>
      <w:r w:rsidRPr="00CA7167">
        <w:rPr>
          <w:rFonts w:ascii="Times New Roman" w:hAnsi="Times New Roman"/>
          <w:b/>
          <w:sz w:val="24"/>
          <w:szCs w:val="24"/>
          <w:lang w:val="nl-NL"/>
        </w:rPr>
        <w:t xml:space="preserve">1.6 </w:t>
      </w:r>
      <w:r w:rsidR="005E7103" w:rsidRPr="00CA7167">
        <w:rPr>
          <w:rFonts w:ascii="Times New Roman" w:hAnsi="Times New Roman"/>
          <w:b/>
          <w:sz w:val="24"/>
          <w:szCs w:val="24"/>
          <w:lang w:val="nl-NL"/>
        </w:rPr>
        <w:t>Onderzoeksmethode</w:t>
      </w:r>
      <w:r w:rsidRPr="00CA7167">
        <w:rPr>
          <w:rFonts w:ascii="Times New Roman" w:hAnsi="Times New Roman"/>
          <w:b/>
          <w:sz w:val="24"/>
          <w:szCs w:val="24"/>
          <w:lang w:val="nl-NL"/>
        </w:rPr>
        <w:t xml:space="preserve"> </w:t>
      </w:r>
    </w:p>
    <w:p w:rsidR="00CA7167" w:rsidRPr="00286BDB" w:rsidRDefault="005E7103" w:rsidP="00286BDB">
      <w:pPr>
        <w:jc w:val="both"/>
        <w:rPr>
          <w:rFonts w:ascii="Times New Roman" w:hAnsi="Times New Roman"/>
          <w:sz w:val="24"/>
          <w:szCs w:val="24"/>
          <w:lang w:val="nl-NL"/>
        </w:rPr>
      </w:pPr>
      <w:r>
        <w:rPr>
          <w:rFonts w:ascii="Times New Roman" w:hAnsi="Times New Roman"/>
          <w:sz w:val="24"/>
          <w:szCs w:val="24"/>
          <w:lang w:val="nl-NL"/>
        </w:rPr>
        <w:t>Voor</w:t>
      </w:r>
      <w:r w:rsidR="00F757B0">
        <w:rPr>
          <w:rFonts w:ascii="Times New Roman" w:hAnsi="Times New Roman"/>
          <w:sz w:val="24"/>
          <w:szCs w:val="24"/>
          <w:lang w:val="nl-NL"/>
        </w:rPr>
        <w:t xml:space="preserve"> de</w:t>
      </w:r>
      <w:r>
        <w:rPr>
          <w:rFonts w:ascii="Times New Roman" w:hAnsi="Times New Roman"/>
          <w:sz w:val="24"/>
          <w:szCs w:val="24"/>
          <w:lang w:val="nl-NL"/>
        </w:rPr>
        <w:t xml:space="preserve"> beantwoording van mijn</w:t>
      </w:r>
      <w:r w:rsidR="00F757B0">
        <w:rPr>
          <w:rFonts w:ascii="Times New Roman" w:hAnsi="Times New Roman"/>
          <w:sz w:val="24"/>
          <w:szCs w:val="24"/>
          <w:lang w:val="nl-NL"/>
        </w:rPr>
        <w:t xml:space="preserve"> acht</w:t>
      </w:r>
      <w:r>
        <w:rPr>
          <w:rFonts w:ascii="Times New Roman" w:hAnsi="Times New Roman"/>
          <w:sz w:val="24"/>
          <w:szCs w:val="24"/>
          <w:lang w:val="nl-NL"/>
        </w:rPr>
        <w:t xml:space="preserve"> deelvragen heb ik voor de eerste vijf deelvragen gebruik gemaakt van theoretisch onderzoek. Hierbij ben ik opzoek gegaan naar relevante artikelen voor mijn scriptie. Ook heb ik gebruik gemaakt van het internetconsultatie document wat gehanteerd is door de minister van financiën</w:t>
      </w:r>
      <w:r w:rsidR="00286BDB">
        <w:rPr>
          <w:rFonts w:ascii="Times New Roman" w:hAnsi="Times New Roman"/>
          <w:sz w:val="24"/>
          <w:szCs w:val="24"/>
          <w:lang w:val="nl-NL"/>
        </w:rPr>
        <w:t xml:space="preserve">, om te weten te komen wat diverse </w:t>
      </w:r>
      <w:r w:rsidR="00A02310">
        <w:rPr>
          <w:rFonts w:ascii="Times New Roman" w:hAnsi="Times New Roman"/>
          <w:sz w:val="24"/>
          <w:szCs w:val="24"/>
          <w:lang w:val="nl-NL"/>
        </w:rPr>
        <w:t>partijen</w:t>
      </w:r>
      <w:r w:rsidR="00286BDB">
        <w:rPr>
          <w:rFonts w:ascii="Times New Roman" w:hAnsi="Times New Roman"/>
          <w:sz w:val="24"/>
          <w:szCs w:val="24"/>
          <w:lang w:val="nl-NL"/>
        </w:rPr>
        <w:t xml:space="preserve"> van de voorgestelde wetgeving vinden.</w:t>
      </w:r>
      <w:r>
        <w:rPr>
          <w:rFonts w:ascii="Times New Roman" w:hAnsi="Times New Roman"/>
          <w:sz w:val="24"/>
          <w:szCs w:val="24"/>
          <w:lang w:val="nl-NL"/>
        </w:rPr>
        <w:t xml:space="preserve"> </w:t>
      </w:r>
      <w:r w:rsidR="00286BDB">
        <w:rPr>
          <w:rFonts w:ascii="Times New Roman" w:hAnsi="Times New Roman"/>
          <w:sz w:val="24"/>
          <w:szCs w:val="24"/>
          <w:lang w:val="nl-NL"/>
        </w:rPr>
        <w:t xml:space="preserve">Om een goed beeld te krijgen wat de gevolgen zullen zijn van de voorgestelde wetgeving heb ik gebruik gemaakt van de onderzoeken van onderzoeksbureau Coney en een onderzoek van Universiteit Nyenrode. </w:t>
      </w:r>
      <w:r w:rsidR="00F757B0">
        <w:rPr>
          <w:rFonts w:ascii="Times New Roman" w:hAnsi="Times New Roman"/>
          <w:sz w:val="24"/>
          <w:szCs w:val="24"/>
          <w:lang w:val="nl-NL"/>
        </w:rPr>
        <w:t>Voor beantwoording van deelvraag zes en zeven</w:t>
      </w:r>
      <w:r>
        <w:rPr>
          <w:rFonts w:ascii="Times New Roman" w:hAnsi="Times New Roman"/>
          <w:sz w:val="24"/>
          <w:szCs w:val="24"/>
          <w:lang w:val="nl-NL"/>
        </w:rPr>
        <w:t xml:space="preserve"> heb ik interviews afgenomen met de dhr. Koste</w:t>
      </w:r>
      <w:r w:rsidR="00286BDB">
        <w:rPr>
          <w:rFonts w:ascii="Times New Roman" w:hAnsi="Times New Roman"/>
          <w:sz w:val="24"/>
          <w:szCs w:val="24"/>
          <w:lang w:val="nl-NL"/>
        </w:rPr>
        <w:t>r</w:t>
      </w:r>
      <w:r>
        <w:rPr>
          <w:rFonts w:ascii="Times New Roman" w:hAnsi="Times New Roman"/>
          <w:sz w:val="24"/>
          <w:szCs w:val="24"/>
          <w:lang w:val="nl-NL"/>
        </w:rPr>
        <w:t>, advocaat van de VEB, en dhr. Van Heng</w:t>
      </w:r>
      <w:r w:rsidR="00286BDB">
        <w:rPr>
          <w:rFonts w:ascii="Times New Roman" w:hAnsi="Times New Roman"/>
          <w:sz w:val="24"/>
          <w:szCs w:val="24"/>
          <w:lang w:val="nl-NL"/>
        </w:rPr>
        <w:t xml:space="preserve">stum partner bij KPMG De Meern om te onderzoeken wat belanghebbende partijen vinden van de voorgestelde wetgeving. </w:t>
      </w:r>
      <w:bookmarkStart w:id="29" w:name="_Toc325039118"/>
      <w:bookmarkStart w:id="30" w:name="_Toc325039236"/>
      <w:bookmarkStart w:id="31" w:name="_Toc325039299"/>
      <w:bookmarkStart w:id="32" w:name="_Toc325039353"/>
      <w:r w:rsidR="00A02310">
        <w:rPr>
          <w:rFonts w:ascii="Times New Roman" w:hAnsi="Times New Roman"/>
          <w:sz w:val="24"/>
          <w:szCs w:val="24"/>
          <w:lang w:val="nl-NL"/>
        </w:rPr>
        <w:t xml:space="preserve"> De laatste deelvraag is niet duidelijk beantwoord in de scriptie, dit komt door de geringe informatie die be</w:t>
      </w:r>
      <w:r w:rsidR="0051266A">
        <w:rPr>
          <w:rFonts w:ascii="Times New Roman" w:hAnsi="Times New Roman"/>
          <w:sz w:val="24"/>
          <w:szCs w:val="24"/>
          <w:lang w:val="nl-NL"/>
        </w:rPr>
        <w:t>schikbaar is en door gebrek aan tijd om dit nauwkeurig te onderzoeken.</w:t>
      </w:r>
    </w:p>
    <w:p w:rsidR="00A02310" w:rsidRDefault="00A02310" w:rsidP="00E035FB">
      <w:pPr>
        <w:pStyle w:val="Kop1"/>
        <w:rPr>
          <w:lang w:val="nl-NL"/>
        </w:rPr>
      </w:pPr>
    </w:p>
    <w:p w:rsidR="00A02310" w:rsidRDefault="00A02310" w:rsidP="00A02310">
      <w:pPr>
        <w:rPr>
          <w:rFonts w:ascii="Times New Roman" w:eastAsia="Times New Roman" w:hAnsi="Times New Roman"/>
          <w:b/>
          <w:bCs/>
          <w:kern w:val="32"/>
          <w:sz w:val="32"/>
          <w:szCs w:val="32"/>
          <w:lang w:val="nl-NL"/>
        </w:rPr>
      </w:pPr>
    </w:p>
    <w:p w:rsidR="00A02310" w:rsidRDefault="00A02310" w:rsidP="00A02310">
      <w:pPr>
        <w:rPr>
          <w:rFonts w:ascii="Times New Roman" w:eastAsia="Times New Roman" w:hAnsi="Times New Roman"/>
          <w:b/>
          <w:bCs/>
          <w:kern w:val="32"/>
          <w:sz w:val="32"/>
          <w:szCs w:val="32"/>
          <w:lang w:val="nl-NL"/>
        </w:rPr>
      </w:pPr>
    </w:p>
    <w:p w:rsidR="00A02310" w:rsidRDefault="00A02310" w:rsidP="00E035FB">
      <w:pPr>
        <w:pStyle w:val="Kop1"/>
        <w:rPr>
          <w:rFonts w:ascii="Calibri" w:eastAsia="Calibri" w:hAnsi="Calibri"/>
          <w:b w:val="0"/>
          <w:bCs w:val="0"/>
          <w:kern w:val="0"/>
          <w:sz w:val="22"/>
          <w:szCs w:val="22"/>
          <w:lang w:val="nl-NL"/>
        </w:rPr>
      </w:pPr>
    </w:p>
    <w:p w:rsidR="00A02310" w:rsidRPr="00A02310" w:rsidRDefault="00A02310" w:rsidP="00A02310">
      <w:pPr>
        <w:rPr>
          <w:lang w:val="nl-NL"/>
        </w:rPr>
      </w:pPr>
    </w:p>
    <w:p w:rsidR="005774E4" w:rsidRPr="003F1A7C" w:rsidRDefault="005774E4" w:rsidP="00E035FB">
      <w:pPr>
        <w:pStyle w:val="Kop1"/>
        <w:rPr>
          <w:lang w:val="nl-NL"/>
        </w:rPr>
      </w:pPr>
      <w:bookmarkStart w:id="33" w:name="_Toc328408415"/>
      <w:r w:rsidRPr="003F1A7C">
        <w:rPr>
          <w:lang w:val="nl-NL"/>
        </w:rPr>
        <w:lastRenderedPageBreak/>
        <w:t>Hoofdstuk 2</w:t>
      </w:r>
      <w:bookmarkEnd w:id="29"/>
      <w:bookmarkEnd w:id="30"/>
      <w:bookmarkEnd w:id="31"/>
      <w:bookmarkEnd w:id="32"/>
      <w:r w:rsidRPr="003F1A7C">
        <w:rPr>
          <w:lang w:val="nl-NL"/>
        </w:rPr>
        <w:t xml:space="preserve"> </w:t>
      </w:r>
      <w:r w:rsidR="00E035FB" w:rsidRPr="003F1A7C">
        <w:rPr>
          <w:lang w:val="nl-NL"/>
        </w:rPr>
        <w:t>Huidige situatie</w:t>
      </w:r>
      <w:bookmarkEnd w:id="33"/>
    </w:p>
    <w:p w:rsidR="005774E4" w:rsidRPr="003F1A7C" w:rsidRDefault="005774E4" w:rsidP="00E035FB">
      <w:pPr>
        <w:pStyle w:val="Geenafstand"/>
        <w:rPr>
          <w:b/>
          <w:lang w:val="nl-NL"/>
        </w:rPr>
      </w:pPr>
      <w:bookmarkStart w:id="34" w:name="_Toc325039119"/>
      <w:bookmarkStart w:id="35" w:name="_Toc325039237"/>
      <w:bookmarkStart w:id="36" w:name="_Toc325039300"/>
      <w:bookmarkStart w:id="37" w:name="_Toc325039354"/>
      <w:r w:rsidRPr="003F1A7C">
        <w:rPr>
          <w:b/>
          <w:lang w:val="nl-NL"/>
        </w:rPr>
        <w:t>2.1 Inleiding</w:t>
      </w:r>
      <w:bookmarkEnd w:id="34"/>
      <w:bookmarkEnd w:id="35"/>
      <w:bookmarkEnd w:id="36"/>
      <w:bookmarkEnd w:id="37"/>
    </w:p>
    <w:p w:rsidR="005774E4" w:rsidRPr="003F1A7C" w:rsidRDefault="00CC0FC2" w:rsidP="00694DE0">
      <w:pPr>
        <w:pStyle w:val="Geenafstand"/>
        <w:spacing w:line="276" w:lineRule="auto"/>
        <w:rPr>
          <w:szCs w:val="24"/>
          <w:lang w:val="nl-NL"/>
        </w:rPr>
      </w:pPr>
      <w:r w:rsidRPr="003F1A7C">
        <w:rPr>
          <w:szCs w:val="24"/>
          <w:lang w:val="nl-NL"/>
        </w:rPr>
        <w:t xml:space="preserve">In dit hoofdstuk zal </w:t>
      </w:r>
      <w:r w:rsidR="005774E4" w:rsidRPr="003F1A7C">
        <w:rPr>
          <w:szCs w:val="24"/>
          <w:lang w:val="nl-NL"/>
        </w:rPr>
        <w:t>ing</w:t>
      </w:r>
      <w:r w:rsidRPr="003F1A7C">
        <w:rPr>
          <w:szCs w:val="24"/>
          <w:lang w:val="nl-NL"/>
        </w:rPr>
        <w:t>eg</w:t>
      </w:r>
      <w:r w:rsidR="005774E4" w:rsidRPr="003F1A7C">
        <w:rPr>
          <w:szCs w:val="24"/>
          <w:lang w:val="nl-NL"/>
        </w:rPr>
        <w:t xml:space="preserve">aan </w:t>
      </w:r>
      <w:r w:rsidRPr="003F1A7C">
        <w:rPr>
          <w:szCs w:val="24"/>
          <w:lang w:val="nl-NL"/>
        </w:rPr>
        <w:t xml:space="preserve">worden </w:t>
      </w:r>
      <w:r w:rsidR="005774E4" w:rsidRPr="003F1A7C">
        <w:rPr>
          <w:szCs w:val="24"/>
          <w:lang w:val="nl-NL"/>
        </w:rPr>
        <w:t xml:space="preserve">op de huidige regelgeving zoals </w:t>
      </w:r>
      <w:r w:rsidR="001B505D">
        <w:rPr>
          <w:szCs w:val="24"/>
          <w:lang w:val="nl-NL"/>
        </w:rPr>
        <w:t>deze</w:t>
      </w:r>
      <w:r w:rsidR="005774E4" w:rsidRPr="003F1A7C">
        <w:rPr>
          <w:szCs w:val="24"/>
          <w:lang w:val="nl-NL"/>
        </w:rPr>
        <w:t xml:space="preserve"> momentee</w:t>
      </w:r>
      <w:r w:rsidRPr="003F1A7C">
        <w:rPr>
          <w:szCs w:val="24"/>
          <w:lang w:val="nl-NL"/>
        </w:rPr>
        <w:t xml:space="preserve">l vastligt in de wet. Hierbij wordt </w:t>
      </w:r>
      <w:r w:rsidR="005774E4" w:rsidRPr="003F1A7C">
        <w:rPr>
          <w:szCs w:val="24"/>
          <w:lang w:val="nl-NL"/>
        </w:rPr>
        <w:t>gebruik gemaakt van de wet en regelgeving zoals hij opgenomen</w:t>
      </w:r>
      <w:r w:rsidR="00664A3A">
        <w:rPr>
          <w:szCs w:val="24"/>
          <w:lang w:val="nl-NL"/>
        </w:rPr>
        <w:t xml:space="preserve"> is</w:t>
      </w:r>
      <w:r w:rsidR="005774E4" w:rsidRPr="003F1A7C">
        <w:rPr>
          <w:szCs w:val="24"/>
          <w:lang w:val="nl-NL"/>
        </w:rPr>
        <w:t xml:space="preserve"> in het Handboek Regelgeving A</w:t>
      </w:r>
      <w:r w:rsidRPr="003F1A7C">
        <w:rPr>
          <w:szCs w:val="24"/>
          <w:lang w:val="nl-NL"/>
        </w:rPr>
        <w:t xml:space="preserve">ccountancy </w:t>
      </w:r>
      <w:sdt>
        <w:sdtPr>
          <w:rPr>
            <w:szCs w:val="24"/>
            <w:lang w:val="nl-NL"/>
          </w:rPr>
          <w:id w:val="2293683"/>
          <w:citation/>
        </w:sdtPr>
        <w:sdtContent>
          <w:r w:rsidR="00894B2E" w:rsidRPr="003F1A7C">
            <w:rPr>
              <w:szCs w:val="24"/>
              <w:lang w:val="nl-NL"/>
            </w:rPr>
            <w:fldChar w:fldCharType="begin"/>
          </w:r>
          <w:r w:rsidR="007D6B72" w:rsidRPr="003F1A7C">
            <w:rPr>
              <w:szCs w:val="24"/>
              <w:lang w:val="nl-NL"/>
            </w:rPr>
            <w:instrText xml:space="preserve"> CITATION Ver11 \l 1043 </w:instrText>
          </w:r>
          <w:r w:rsidR="00894B2E" w:rsidRPr="003F1A7C">
            <w:rPr>
              <w:szCs w:val="24"/>
              <w:lang w:val="nl-NL"/>
            </w:rPr>
            <w:fldChar w:fldCharType="separate"/>
          </w:r>
          <w:r w:rsidR="00202B40" w:rsidRPr="00202B40">
            <w:rPr>
              <w:noProof/>
              <w:szCs w:val="24"/>
              <w:lang w:val="nl-NL"/>
            </w:rPr>
            <w:t>(Verzameling Regelgeving Accountancy, 2011)</w:t>
          </w:r>
          <w:r w:rsidR="00894B2E" w:rsidRPr="003F1A7C">
            <w:rPr>
              <w:szCs w:val="24"/>
              <w:lang w:val="nl-NL"/>
            </w:rPr>
            <w:fldChar w:fldCharType="end"/>
          </w:r>
        </w:sdtContent>
      </w:sdt>
      <w:r w:rsidRPr="003F1A7C">
        <w:rPr>
          <w:szCs w:val="24"/>
          <w:lang w:val="nl-NL"/>
        </w:rPr>
        <w:t>. Hierbij zal</w:t>
      </w:r>
      <w:r w:rsidR="005774E4" w:rsidRPr="003F1A7C">
        <w:rPr>
          <w:szCs w:val="24"/>
          <w:lang w:val="nl-NL"/>
        </w:rPr>
        <w:t xml:space="preserve"> </w:t>
      </w:r>
      <w:r w:rsidRPr="003F1A7C">
        <w:rPr>
          <w:szCs w:val="24"/>
          <w:lang w:val="nl-NL"/>
        </w:rPr>
        <w:t>worden in</w:t>
      </w:r>
      <w:r w:rsidR="001B505D">
        <w:rPr>
          <w:szCs w:val="24"/>
          <w:lang w:val="nl-NL"/>
        </w:rPr>
        <w:t>ge</w:t>
      </w:r>
      <w:r w:rsidRPr="003F1A7C">
        <w:rPr>
          <w:szCs w:val="24"/>
          <w:lang w:val="nl-NL"/>
        </w:rPr>
        <w:t xml:space="preserve">gaan op de regelgeving over </w:t>
      </w:r>
      <w:r w:rsidR="005774E4" w:rsidRPr="003F1A7C">
        <w:rPr>
          <w:szCs w:val="24"/>
          <w:lang w:val="nl-NL"/>
        </w:rPr>
        <w:t>onafhankelijkheid</w:t>
      </w:r>
      <w:r w:rsidR="001B505D">
        <w:rPr>
          <w:szCs w:val="24"/>
          <w:lang w:val="nl-NL"/>
        </w:rPr>
        <w:t>. De</w:t>
      </w:r>
      <w:r w:rsidR="005774E4" w:rsidRPr="003F1A7C">
        <w:rPr>
          <w:szCs w:val="24"/>
          <w:lang w:val="nl-NL"/>
        </w:rPr>
        <w:t xml:space="preserve"> wet</w:t>
      </w:r>
      <w:r w:rsidR="00664A3A">
        <w:rPr>
          <w:szCs w:val="24"/>
          <w:lang w:val="nl-NL"/>
        </w:rPr>
        <w:t>-</w:t>
      </w:r>
      <w:r w:rsidR="005774E4" w:rsidRPr="003F1A7C">
        <w:rPr>
          <w:szCs w:val="24"/>
          <w:lang w:val="nl-NL"/>
        </w:rPr>
        <w:t xml:space="preserve"> en regelgeving </w:t>
      </w:r>
      <w:r w:rsidRPr="003F1A7C">
        <w:rPr>
          <w:szCs w:val="24"/>
          <w:lang w:val="nl-NL"/>
        </w:rPr>
        <w:t xml:space="preserve">die niet relevant zijn voor deze scriptie zal </w:t>
      </w:r>
      <w:r w:rsidR="005774E4" w:rsidRPr="003F1A7C">
        <w:rPr>
          <w:szCs w:val="24"/>
          <w:lang w:val="nl-NL"/>
        </w:rPr>
        <w:t>d</w:t>
      </w:r>
      <w:r w:rsidRPr="003F1A7C">
        <w:rPr>
          <w:szCs w:val="24"/>
          <w:lang w:val="nl-NL"/>
        </w:rPr>
        <w:t xml:space="preserve">aarom </w:t>
      </w:r>
      <w:r w:rsidR="005774E4" w:rsidRPr="003F1A7C">
        <w:rPr>
          <w:szCs w:val="24"/>
          <w:lang w:val="nl-NL"/>
        </w:rPr>
        <w:t>niet</w:t>
      </w:r>
      <w:r w:rsidR="00664A3A">
        <w:rPr>
          <w:szCs w:val="24"/>
          <w:lang w:val="nl-NL"/>
        </w:rPr>
        <w:t xml:space="preserve"> worden bespro</w:t>
      </w:r>
      <w:r w:rsidR="005774E4" w:rsidRPr="003F1A7C">
        <w:rPr>
          <w:szCs w:val="24"/>
          <w:lang w:val="nl-NL"/>
        </w:rPr>
        <w:t xml:space="preserve">ken. </w:t>
      </w:r>
    </w:p>
    <w:p w:rsidR="005774E4" w:rsidRPr="00AB550E" w:rsidRDefault="005774E4" w:rsidP="00AB550E">
      <w:pPr>
        <w:pStyle w:val="Geenafstand"/>
        <w:rPr>
          <w:b/>
          <w:lang w:val="nl-NL"/>
        </w:rPr>
      </w:pPr>
      <w:bookmarkStart w:id="38" w:name="_Toc325039120"/>
      <w:bookmarkStart w:id="39" w:name="_Toc325039238"/>
      <w:bookmarkStart w:id="40" w:name="_Toc325039301"/>
      <w:bookmarkStart w:id="41" w:name="_Toc325039355"/>
      <w:r w:rsidRPr="00AB550E">
        <w:rPr>
          <w:b/>
          <w:lang w:val="nl-NL"/>
        </w:rPr>
        <w:t xml:space="preserve">2.2 Wet en </w:t>
      </w:r>
      <w:r w:rsidR="001B505D">
        <w:rPr>
          <w:b/>
          <w:lang w:val="nl-NL"/>
        </w:rPr>
        <w:t>t</w:t>
      </w:r>
      <w:r w:rsidRPr="00AB550E">
        <w:rPr>
          <w:b/>
          <w:lang w:val="nl-NL"/>
        </w:rPr>
        <w:t>oezicht accountantsorganisaties</w:t>
      </w:r>
      <w:bookmarkEnd w:id="38"/>
      <w:bookmarkEnd w:id="39"/>
      <w:bookmarkEnd w:id="40"/>
      <w:bookmarkEnd w:id="41"/>
      <w:r w:rsidRPr="00AB550E">
        <w:rPr>
          <w:b/>
          <w:lang w:val="nl-NL"/>
        </w:rPr>
        <w:t xml:space="preserve"> </w:t>
      </w:r>
    </w:p>
    <w:bookmarkEnd w:id="4"/>
    <w:bookmarkEnd w:id="5"/>
    <w:p w:rsidR="00046C63" w:rsidRDefault="00CC0FC2" w:rsidP="00046C63">
      <w:pPr>
        <w:pStyle w:val="Geenafstand"/>
        <w:spacing w:line="276" w:lineRule="auto"/>
        <w:rPr>
          <w:szCs w:val="24"/>
          <w:lang w:val="nl-NL"/>
        </w:rPr>
      </w:pPr>
      <w:r w:rsidRPr="003F1A7C">
        <w:rPr>
          <w:szCs w:val="24"/>
          <w:lang w:val="nl-NL"/>
        </w:rPr>
        <w:t>De specifieke wet-</w:t>
      </w:r>
      <w:r w:rsidR="00046C63">
        <w:rPr>
          <w:szCs w:val="24"/>
          <w:lang w:val="nl-NL"/>
        </w:rPr>
        <w:t xml:space="preserve"> </w:t>
      </w:r>
      <w:r w:rsidR="007439BE" w:rsidRPr="003F1A7C">
        <w:rPr>
          <w:szCs w:val="24"/>
          <w:lang w:val="nl-NL"/>
        </w:rPr>
        <w:t xml:space="preserve">en regelgeving van de accountancy bestaat uit twee regelingen: normen voor de accountantsorganisaties en normen voor de individuele accountant. </w:t>
      </w:r>
      <w:r w:rsidR="00046C63">
        <w:rPr>
          <w:szCs w:val="24"/>
          <w:lang w:val="nl-NL"/>
        </w:rPr>
        <w:t>Deze wet- en regelgeving is opgenomen om de accountant te ondersteunen in zijn werkzaamheden en om duidelijke kaders voor de accountant op te stellen. In het handboek regelgeving accountancy is de volgende opbouw te vinden voor accountantsorganisaties:</w:t>
      </w:r>
    </w:p>
    <w:p w:rsidR="007439BE" w:rsidRPr="003F1A7C" w:rsidRDefault="00046C63" w:rsidP="00046C63">
      <w:pPr>
        <w:pStyle w:val="Geenafstand"/>
        <w:numPr>
          <w:ilvl w:val="0"/>
          <w:numId w:val="2"/>
        </w:numPr>
        <w:spacing w:line="276" w:lineRule="auto"/>
        <w:rPr>
          <w:szCs w:val="24"/>
          <w:lang w:val="nl-NL"/>
        </w:rPr>
      </w:pPr>
      <w:r w:rsidRPr="003F1A7C">
        <w:rPr>
          <w:szCs w:val="24"/>
          <w:lang w:val="nl-NL"/>
        </w:rPr>
        <w:t xml:space="preserve"> </w:t>
      </w:r>
      <w:r w:rsidR="007439BE" w:rsidRPr="003F1A7C">
        <w:rPr>
          <w:szCs w:val="24"/>
          <w:lang w:val="nl-NL"/>
        </w:rPr>
        <w:t>Wet toezicht accountantsorganisaties (Wta)</w:t>
      </w:r>
    </w:p>
    <w:p w:rsidR="007439BE" w:rsidRPr="00C30C5F" w:rsidRDefault="007439BE" w:rsidP="00C30C5F">
      <w:pPr>
        <w:pStyle w:val="Geenafstand"/>
        <w:numPr>
          <w:ilvl w:val="0"/>
          <w:numId w:val="2"/>
        </w:numPr>
        <w:spacing w:line="276" w:lineRule="auto"/>
        <w:rPr>
          <w:szCs w:val="24"/>
          <w:lang w:val="nl-NL"/>
        </w:rPr>
      </w:pPr>
      <w:r w:rsidRPr="003F1A7C">
        <w:rPr>
          <w:szCs w:val="24"/>
          <w:lang w:val="nl-NL"/>
        </w:rPr>
        <w:t>Besluit toezicht accountantsorganisaties (Bta)</w:t>
      </w:r>
    </w:p>
    <w:p w:rsidR="007439BE" w:rsidRPr="003F1A7C" w:rsidRDefault="007439BE" w:rsidP="00694DE0">
      <w:pPr>
        <w:pStyle w:val="Geenafstand"/>
        <w:spacing w:line="276" w:lineRule="auto"/>
        <w:rPr>
          <w:szCs w:val="24"/>
          <w:lang w:val="nl-NL"/>
        </w:rPr>
      </w:pPr>
      <w:r w:rsidRPr="003F1A7C">
        <w:rPr>
          <w:szCs w:val="24"/>
          <w:lang w:val="nl-NL"/>
        </w:rPr>
        <w:t xml:space="preserve">In de Wta is de toezicht op de individuele accountants en accountantsorganisaties geregeld. Het doel van de Wta is </w:t>
      </w:r>
      <w:r w:rsidR="00CC0FC2" w:rsidRPr="003F1A7C">
        <w:rPr>
          <w:szCs w:val="24"/>
          <w:lang w:val="nl-NL"/>
        </w:rPr>
        <w:t>dat het maatschappelijke verkeer</w:t>
      </w:r>
      <w:r w:rsidRPr="003F1A7C">
        <w:rPr>
          <w:szCs w:val="24"/>
          <w:lang w:val="nl-NL"/>
        </w:rPr>
        <w:t xml:space="preserve"> kan vertrouwen op de door de accountant afgegeven accountantsverklaring.</w:t>
      </w:r>
      <w:r w:rsidR="001B505D">
        <w:rPr>
          <w:szCs w:val="24"/>
          <w:lang w:val="nl-NL"/>
        </w:rPr>
        <w:t xml:space="preserve"> De AFM is verantwoordelijk voor het toezicht op naleving van de wet- en regelgeving.</w:t>
      </w:r>
      <w:r w:rsidRPr="003F1A7C">
        <w:rPr>
          <w:szCs w:val="24"/>
          <w:lang w:val="nl-NL"/>
        </w:rPr>
        <w:t xml:space="preserve"> Wanneer accountantskantoren een wettelijke controle willen verrichten zullen zij een vergunning moeten aanvragen, volgens de Wta, bij de AFM. Als een accountantsorganisatie niet in het bezit is van een vergunning</w:t>
      </w:r>
      <w:r w:rsidR="00664A3A">
        <w:rPr>
          <w:szCs w:val="24"/>
          <w:lang w:val="nl-NL"/>
        </w:rPr>
        <w:t>,</w:t>
      </w:r>
      <w:r w:rsidRPr="003F1A7C">
        <w:rPr>
          <w:szCs w:val="24"/>
          <w:lang w:val="nl-NL"/>
        </w:rPr>
        <w:t xml:space="preserve"> zal men ook geen wettelijk</w:t>
      </w:r>
      <w:r w:rsidR="00CC0FC2" w:rsidRPr="003F1A7C">
        <w:rPr>
          <w:szCs w:val="24"/>
          <w:lang w:val="nl-NL"/>
        </w:rPr>
        <w:t>e jaarrekening</w:t>
      </w:r>
      <w:r w:rsidRPr="003F1A7C">
        <w:rPr>
          <w:szCs w:val="24"/>
          <w:lang w:val="nl-NL"/>
        </w:rPr>
        <w:t>controle</w:t>
      </w:r>
      <w:r w:rsidR="00CC0FC2" w:rsidRPr="003F1A7C">
        <w:rPr>
          <w:szCs w:val="24"/>
          <w:lang w:val="nl-NL"/>
        </w:rPr>
        <w:t>s</w:t>
      </w:r>
      <w:r w:rsidRPr="003F1A7C">
        <w:rPr>
          <w:szCs w:val="24"/>
          <w:lang w:val="nl-NL"/>
        </w:rPr>
        <w:t xml:space="preserve"> kunnen verrichten.</w:t>
      </w:r>
    </w:p>
    <w:p w:rsidR="007439BE" w:rsidRPr="003F1A7C" w:rsidRDefault="007439BE" w:rsidP="00694DE0">
      <w:pPr>
        <w:pStyle w:val="Geenafstand"/>
        <w:spacing w:line="276" w:lineRule="auto"/>
        <w:rPr>
          <w:szCs w:val="24"/>
          <w:lang w:val="nl-NL"/>
        </w:rPr>
      </w:pPr>
      <w:r w:rsidRPr="003F1A7C">
        <w:rPr>
          <w:szCs w:val="24"/>
          <w:lang w:val="nl-NL"/>
        </w:rPr>
        <w:t xml:space="preserve">Voor het maatschappelijk verkeer is het van belang dat men kan steunen op de accountant, hierbij is onafhankelijkheid van belang. In artikel 19 van de Wta staat vermeld dat indien </w:t>
      </w:r>
      <w:r w:rsidR="008E0CB0" w:rsidRPr="003F1A7C">
        <w:rPr>
          <w:szCs w:val="24"/>
          <w:lang w:val="nl-NL"/>
        </w:rPr>
        <w:t xml:space="preserve">een </w:t>
      </w:r>
      <w:r w:rsidRPr="003F1A7C">
        <w:rPr>
          <w:szCs w:val="24"/>
          <w:lang w:val="nl-NL"/>
        </w:rPr>
        <w:t xml:space="preserve">bedreiging </w:t>
      </w:r>
      <w:r w:rsidR="008E0CB0" w:rsidRPr="003F1A7C">
        <w:rPr>
          <w:szCs w:val="24"/>
          <w:lang w:val="nl-NL"/>
        </w:rPr>
        <w:t xml:space="preserve">optreedt </w:t>
      </w:r>
      <w:r w:rsidRPr="003F1A7C">
        <w:rPr>
          <w:szCs w:val="24"/>
          <w:lang w:val="nl-NL"/>
        </w:rPr>
        <w:t>ten opzichte van de onafhankelijkheid van de accountantsorganisatie dient zij</w:t>
      </w:r>
      <w:r w:rsidR="008E0CB0" w:rsidRPr="003F1A7C">
        <w:rPr>
          <w:szCs w:val="24"/>
          <w:lang w:val="nl-NL"/>
        </w:rPr>
        <w:t>, de accountantsorganisatie,</w:t>
      </w:r>
      <w:r w:rsidRPr="003F1A7C">
        <w:rPr>
          <w:szCs w:val="24"/>
          <w:lang w:val="nl-NL"/>
        </w:rPr>
        <w:t xml:space="preserve"> maatregelen te nemen om haar onafhankelijkheid te waarborgen en de bedreiging af te schermen.</w:t>
      </w:r>
    </w:p>
    <w:p w:rsidR="007439BE" w:rsidRPr="003F1A7C" w:rsidRDefault="007439BE" w:rsidP="00694DE0">
      <w:pPr>
        <w:pStyle w:val="Geenafstand"/>
        <w:spacing w:line="276" w:lineRule="auto"/>
        <w:rPr>
          <w:szCs w:val="24"/>
          <w:lang w:val="nl-NL"/>
        </w:rPr>
      </w:pPr>
      <w:r w:rsidRPr="003F1A7C">
        <w:rPr>
          <w:szCs w:val="24"/>
          <w:lang w:val="nl-NL"/>
        </w:rPr>
        <w:t>De Bta betreft ee</w:t>
      </w:r>
      <w:r w:rsidR="001B505D">
        <w:rPr>
          <w:szCs w:val="24"/>
          <w:lang w:val="nl-NL"/>
        </w:rPr>
        <w:t>n nadere uitwerking van de Wta. D</w:t>
      </w:r>
      <w:r w:rsidRPr="003F1A7C">
        <w:rPr>
          <w:szCs w:val="24"/>
          <w:lang w:val="nl-NL"/>
        </w:rPr>
        <w:t>e Bta is opgesteld om de Wta goed te laten werken. In de Bta zijn zaken opgenomen als</w:t>
      </w:r>
      <w:r w:rsidR="008E1FF7">
        <w:rPr>
          <w:szCs w:val="24"/>
          <w:lang w:val="nl-NL"/>
        </w:rPr>
        <w:t>:</w:t>
      </w:r>
      <w:r w:rsidRPr="003F1A7C">
        <w:rPr>
          <w:szCs w:val="24"/>
          <w:lang w:val="nl-NL"/>
        </w:rPr>
        <w:t xml:space="preserve"> kwaliteitsbepalingen, opbouw van het controledossier en bepalingen inzake van fraude, onafhankelijkheid en bedrijfsvoering. In de Bta staan ook aanvullende eisen voor de wettelijke controle van een </w:t>
      </w:r>
      <w:r w:rsidR="008E0CB0" w:rsidRPr="003F1A7C">
        <w:rPr>
          <w:szCs w:val="24"/>
          <w:lang w:val="nl-NL"/>
        </w:rPr>
        <w:t xml:space="preserve">OOB. Hierin </w:t>
      </w:r>
      <w:r w:rsidR="000C052C" w:rsidRPr="003F1A7C">
        <w:rPr>
          <w:szCs w:val="24"/>
          <w:lang w:val="nl-NL"/>
        </w:rPr>
        <w:t xml:space="preserve">staat </w:t>
      </w:r>
      <w:r w:rsidRPr="003F1A7C">
        <w:rPr>
          <w:szCs w:val="24"/>
          <w:lang w:val="nl-NL"/>
        </w:rPr>
        <w:t>dat de accountan</w:t>
      </w:r>
      <w:r w:rsidR="000C052C" w:rsidRPr="003F1A7C">
        <w:rPr>
          <w:szCs w:val="24"/>
          <w:lang w:val="nl-NL"/>
        </w:rPr>
        <w:t xml:space="preserve">tsorganisaties jaarlijks een </w:t>
      </w:r>
      <w:r w:rsidRPr="003F1A7C">
        <w:rPr>
          <w:szCs w:val="24"/>
          <w:lang w:val="nl-NL"/>
        </w:rPr>
        <w:t>kwaliteit</w:t>
      </w:r>
      <w:r w:rsidR="000C052C" w:rsidRPr="003F1A7C">
        <w:rPr>
          <w:szCs w:val="24"/>
          <w:lang w:val="nl-NL"/>
        </w:rPr>
        <w:t>sbeoordeling moeten verrichten.</w:t>
      </w:r>
      <w:r w:rsidR="001B505D">
        <w:rPr>
          <w:szCs w:val="24"/>
          <w:lang w:val="nl-NL"/>
        </w:rPr>
        <w:t xml:space="preserve"> </w:t>
      </w:r>
      <w:r w:rsidRPr="003F1A7C">
        <w:rPr>
          <w:szCs w:val="24"/>
          <w:lang w:val="nl-NL"/>
        </w:rPr>
        <w:t>Deze kwaliteitsbeoordeling zal door een onafhankelijk persoon verricht moeten die niet betrokken is geweest bij de opdracht, zolang de kwaliteitsbeoo</w:t>
      </w:r>
      <w:r w:rsidR="000C052C" w:rsidRPr="003F1A7C">
        <w:rPr>
          <w:szCs w:val="24"/>
          <w:lang w:val="nl-NL"/>
        </w:rPr>
        <w:t>rdeling niet verricht is</w:t>
      </w:r>
      <w:r w:rsidR="001B505D">
        <w:rPr>
          <w:szCs w:val="24"/>
          <w:lang w:val="nl-NL"/>
        </w:rPr>
        <w:t>,</w:t>
      </w:r>
      <w:r w:rsidR="000C052C" w:rsidRPr="003F1A7C">
        <w:rPr>
          <w:szCs w:val="24"/>
          <w:lang w:val="nl-NL"/>
        </w:rPr>
        <w:t xml:space="preserve"> kan </w:t>
      </w:r>
      <w:r w:rsidRPr="003F1A7C">
        <w:rPr>
          <w:szCs w:val="24"/>
          <w:lang w:val="nl-NL"/>
        </w:rPr>
        <w:t xml:space="preserve">nog geen accountantsverklaring afgegeven worden. </w:t>
      </w:r>
    </w:p>
    <w:p w:rsidR="007439BE" w:rsidRPr="003F1A7C" w:rsidRDefault="00664A3A" w:rsidP="00694DE0">
      <w:pPr>
        <w:pStyle w:val="Geenafstand"/>
        <w:spacing w:line="276" w:lineRule="auto"/>
        <w:rPr>
          <w:szCs w:val="24"/>
          <w:lang w:val="nl-NL"/>
        </w:rPr>
      </w:pPr>
      <w:r>
        <w:rPr>
          <w:szCs w:val="24"/>
          <w:lang w:val="nl-NL"/>
        </w:rPr>
        <w:lastRenderedPageBreak/>
        <w:t xml:space="preserve">In navolging van </w:t>
      </w:r>
      <w:r w:rsidR="007439BE" w:rsidRPr="003F1A7C">
        <w:rPr>
          <w:szCs w:val="24"/>
          <w:lang w:val="nl-NL"/>
        </w:rPr>
        <w:t>artikel 19 van de Wta is in de Bta een hoofdstuk opgenomen met bepalingen ter uitvoering van dit artikel. In artikel 27 tot en met 3</w:t>
      </w:r>
      <w:r w:rsidR="00046C63">
        <w:rPr>
          <w:szCs w:val="24"/>
          <w:lang w:val="nl-NL"/>
        </w:rPr>
        <w:t>1</w:t>
      </w:r>
      <w:r w:rsidR="007439BE" w:rsidRPr="003F1A7C">
        <w:rPr>
          <w:szCs w:val="24"/>
          <w:lang w:val="nl-NL"/>
        </w:rPr>
        <w:t xml:space="preserve"> van de Bta wordt gesproken over de onafhankelijkheid. De volgende bepalingen zijn opgenomen:</w:t>
      </w:r>
    </w:p>
    <w:p w:rsidR="0086595C" w:rsidRPr="0086595C" w:rsidRDefault="0086595C" w:rsidP="0086595C">
      <w:pPr>
        <w:pStyle w:val="Geenafstand"/>
        <w:numPr>
          <w:ilvl w:val="0"/>
          <w:numId w:val="2"/>
        </w:numPr>
        <w:spacing w:line="276" w:lineRule="auto"/>
        <w:rPr>
          <w:szCs w:val="24"/>
          <w:lang w:val="nl-NL"/>
        </w:rPr>
      </w:pPr>
      <w:r>
        <w:rPr>
          <w:szCs w:val="24"/>
          <w:lang w:val="nl-NL"/>
        </w:rPr>
        <w:t>De eigenaren, aandeelhouders, beleidsbepalers, het toezichthoudende orgaan of een verbonden entiteit hebben geen bemoeienis met de uitvoering van de controle dat daardoor afbreuk wordt gedaan aan de onafhankelijkheid en objectivite</w:t>
      </w:r>
      <w:r w:rsidR="001B505D">
        <w:rPr>
          <w:szCs w:val="24"/>
          <w:lang w:val="nl-NL"/>
        </w:rPr>
        <w:t>it van de externe accountant. (</w:t>
      </w:r>
      <w:r>
        <w:rPr>
          <w:szCs w:val="24"/>
          <w:lang w:val="nl-NL"/>
        </w:rPr>
        <w:t>artikel 27)</w:t>
      </w:r>
    </w:p>
    <w:p w:rsidR="00B56920" w:rsidRPr="003F1A7C" w:rsidRDefault="007439BE" w:rsidP="00694DE0">
      <w:pPr>
        <w:pStyle w:val="Geenafstand"/>
        <w:numPr>
          <w:ilvl w:val="0"/>
          <w:numId w:val="2"/>
        </w:numPr>
        <w:spacing w:line="276" w:lineRule="auto"/>
        <w:rPr>
          <w:szCs w:val="24"/>
          <w:lang w:val="nl-NL"/>
        </w:rPr>
      </w:pPr>
      <w:r w:rsidRPr="003F1A7C">
        <w:rPr>
          <w:szCs w:val="24"/>
          <w:lang w:val="nl-NL"/>
        </w:rPr>
        <w:t>Een accountantsorganisatie zorgt ervoor dat haar medewerkers voor de uitvoering van de wettelijke controle de onafhankelijkheid ondertekenen en informeren over bedreigingen ter z</w:t>
      </w:r>
      <w:r w:rsidR="000C052C" w:rsidRPr="003F1A7C">
        <w:rPr>
          <w:szCs w:val="24"/>
          <w:lang w:val="nl-NL"/>
        </w:rPr>
        <w:t>ake van hun onafhankelijkheid (a</w:t>
      </w:r>
      <w:r w:rsidRPr="003F1A7C">
        <w:rPr>
          <w:szCs w:val="24"/>
          <w:lang w:val="nl-NL"/>
        </w:rPr>
        <w:t>rtikel 28)</w:t>
      </w:r>
    </w:p>
    <w:p w:rsidR="007439BE" w:rsidRPr="003F1A7C" w:rsidRDefault="007439BE" w:rsidP="00694DE0">
      <w:pPr>
        <w:pStyle w:val="Geenafstand"/>
        <w:numPr>
          <w:ilvl w:val="0"/>
          <w:numId w:val="2"/>
        </w:numPr>
        <w:spacing w:line="276" w:lineRule="auto"/>
        <w:rPr>
          <w:szCs w:val="24"/>
          <w:lang w:val="nl-NL"/>
        </w:rPr>
      </w:pPr>
      <w:r w:rsidRPr="003F1A7C">
        <w:rPr>
          <w:szCs w:val="24"/>
          <w:lang w:val="nl-NL"/>
        </w:rPr>
        <w:t>Een accountantsorganisatie krijgt geen vergoeding voor de wettelijke controle waarbij de som van de vergoeding afhankelijk is van andere diensten of de uitkomst van de accountantsverklaring. (artikel 29)</w:t>
      </w:r>
    </w:p>
    <w:p w:rsidR="007439BE" w:rsidRPr="003F1A7C" w:rsidRDefault="007439BE" w:rsidP="00694DE0">
      <w:pPr>
        <w:pStyle w:val="Geenafstand"/>
        <w:numPr>
          <w:ilvl w:val="0"/>
          <w:numId w:val="2"/>
        </w:numPr>
        <w:spacing w:line="276" w:lineRule="auto"/>
        <w:rPr>
          <w:szCs w:val="24"/>
          <w:lang w:val="nl-NL"/>
        </w:rPr>
      </w:pPr>
      <w:r w:rsidRPr="003F1A7C">
        <w:rPr>
          <w:szCs w:val="24"/>
          <w:lang w:val="nl-NL"/>
        </w:rPr>
        <w:t>Een accountantsorganisatie die een wettelijke controle heeft verricht bij een OOB stelt binnen drie maanden na afloop van haar boekjaar een versl</w:t>
      </w:r>
      <w:r w:rsidR="0086595C">
        <w:rPr>
          <w:szCs w:val="24"/>
          <w:lang w:val="nl-NL"/>
        </w:rPr>
        <w:t>ag op. (artikel</w:t>
      </w:r>
      <w:r w:rsidR="000C052C" w:rsidRPr="003F1A7C">
        <w:rPr>
          <w:szCs w:val="24"/>
          <w:lang w:val="nl-NL"/>
        </w:rPr>
        <w:t xml:space="preserve"> 30</w:t>
      </w:r>
      <w:r w:rsidR="0086595C">
        <w:rPr>
          <w:szCs w:val="24"/>
          <w:lang w:val="nl-NL"/>
        </w:rPr>
        <w:t>)</w:t>
      </w:r>
    </w:p>
    <w:p w:rsidR="007439BE" w:rsidRPr="003F1A7C" w:rsidRDefault="007439BE" w:rsidP="00694DE0">
      <w:pPr>
        <w:pStyle w:val="Geenafstand"/>
        <w:numPr>
          <w:ilvl w:val="0"/>
          <w:numId w:val="2"/>
        </w:numPr>
        <w:spacing w:line="276" w:lineRule="auto"/>
        <w:rPr>
          <w:szCs w:val="24"/>
          <w:lang w:val="nl-NL"/>
        </w:rPr>
      </w:pPr>
      <w:r w:rsidRPr="003F1A7C">
        <w:rPr>
          <w:szCs w:val="24"/>
          <w:lang w:val="nl-NL"/>
        </w:rPr>
        <w:t xml:space="preserve">Een accountantsorganisatie houdt zich aan de verordeningen en nadere voorschriften van artikel 19 Wet op de </w:t>
      </w:r>
      <w:r w:rsidR="00AE190C">
        <w:rPr>
          <w:szCs w:val="24"/>
          <w:lang w:val="nl-NL"/>
        </w:rPr>
        <w:t>accountant</w:t>
      </w:r>
      <w:r w:rsidRPr="003F1A7C">
        <w:rPr>
          <w:szCs w:val="24"/>
          <w:lang w:val="nl-NL"/>
        </w:rPr>
        <w:t>s.</w:t>
      </w:r>
      <w:r w:rsidR="00046C63">
        <w:rPr>
          <w:szCs w:val="24"/>
          <w:lang w:val="nl-NL"/>
        </w:rPr>
        <w:t xml:space="preserve"> (artikel 31)</w:t>
      </w:r>
    </w:p>
    <w:p w:rsidR="007439BE" w:rsidRPr="003F1A7C" w:rsidRDefault="007439BE" w:rsidP="00694DE0">
      <w:pPr>
        <w:pStyle w:val="Geenafstand"/>
        <w:spacing w:line="276" w:lineRule="auto"/>
        <w:rPr>
          <w:szCs w:val="24"/>
          <w:lang w:val="nl-NL"/>
        </w:rPr>
      </w:pPr>
      <w:r w:rsidRPr="003F1A7C">
        <w:rPr>
          <w:szCs w:val="24"/>
          <w:lang w:val="nl-NL"/>
        </w:rPr>
        <w:t xml:space="preserve">Naast de normen voor de </w:t>
      </w:r>
      <w:r w:rsidR="000C052C" w:rsidRPr="003F1A7C">
        <w:rPr>
          <w:szCs w:val="24"/>
          <w:lang w:val="nl-NL"/>
        </w:rPr>
        <w:t xml:space="preserve">accountantsorganisaties zijn </w:t>
      </w:r>
      <w:r w:rsidRPr="003F1A7C">
        <w:rPr>
          <w:szCs w:val="24"/>
          <w:lang w:val="nl-NL"/>
        </w:rPr>
        <w:t>ook normen voor de individuele accountant vastgelegd in de wet</w:t>
      </w:r>
      <w:r w:rsidR="000C052C" w:rsidRPr="003F1A7C">
        <w:rPr>
          <w:szCs w:val="24"/>
          <w:lang w:val="nl-NL"/>
        </w:rPr>
        <w:t>-</w:t>
      </w:r>
      <w:r w:rsidRPr="003F1A7C">
        <w:rPr>
          <w:szCs w:val="24"/>
          <w:lang w:val="nl-NL"/>
        </w:rPr>
        <w:t xml:space="preserve"> en regelgeving. In de volgende wetten en verord</w:t>
      </w:r>
      <w:r w:rsidR="000C052C" w:rsidRPr="003F1A7C">
        <w:rPr>
          <w:szCs w:val="24"/>
          <w:lang w:val="nl-NL"/>
        </w:rPr>
        <w:t xml:space="preserve">eningen zijn de regels voor de </w:t>
      </w:r>
      <w:r w:rsidR="00AE190C">
        <w:rPr>
          <w:szCs w:val="24"/>
          <w:lang w:val="nl-NL"/>
        </w:rPr>
        <w:t>accountant</w:t>
      </w:r>
      <w:r w:rsidRPr="003F1A7C">
        <w:rPr>
          <w:szCs w:val="24"/>
          <w:lang w:val="nl-NL"/>
        </w:rPr>
        <w:t xml:space="preserve"> opgenomen</w:t>
      </w:r>
      <w:r w:rsidR="001B505D">
        <w:rPr>
          <w:szCs w:val="24"/>
          <w:lang w:val="nl-NL"/>
        </w:rPr>
        <w:t>. D</w:t>
      </w:r>
      <w:r w:rsidRPr="003F1A7C">
        <w:rPr>
          <w:szCs w:val="24"/>
          <w:lang w:val="nl-NL"/>
        </w:rPr>
        <w:t>e wetten verordeningen voor de Accountants Administratieconsule</w:t>
      </w:r>
      <w:r w:rsidR="001B505D">
        <w:rPr>
          <w:szCs w:val="24"/>
          <w:lang w:val="nl-NL"/>
        </w:rPr>
        <w:t>nten laat ik buiten beschouwing</w:t>
      </w:r>
      <w:r w:rsidRPr="003F1A7C">
        <w:rPr>
          <w:szCs w:val="24"/>
          <w:lang w:val="nl-NL"/>
        </w:rPr>
        <w:t>.</w:t>
      </w:r>
      <w:r w:rsidR="00AE190C">
        <w:rPr>
          <w:szCs w:val="24"/>
          <w:lang w:val="nl-NL"/>
        </w:rPr>
        <w:t xml:space="preserve"> </w:t>
      </w:r>
    </w:p>
    <w:p w:rsidR="007439BE" w:rsidRPr="003F1A7C" w:rsidRDefault="007439BE" w:rsidP="00694DE0">
      <w:pPr>
        <w:pStyle w:val="Geenafstand"/>
        <w:numPr>
          <w:ilvl w:val="0"/>
          <w:numId w:val="2"/>
        </w:numPr>
        <w:spacing w:line="276" w:lineRule="auto"/>
        <w:rPr>
          <w:szCs w:val="24"/>
          <w:lang w:val="nl-NL"/>
        </w:rPr>
      </w:pPr>
      <w:r w:rsidRPr="003F1A7C">
        <w:rPr>
          <w:szCs w:val="24"/>
          <w:lang w:val="nl-NL"/>
        </w:rPr>
        <w:t xml:space="preserve">Wet op </w:t>
      </w:r>
      <w:r w:rsidR="000C052C" w:rsidRPr="003F1A7C">
        <w:rPr>
          <w:szCs w:val="24"/>
          <w:lang w:val="nl-NL"/>
        </w:rPr>
        <w:t xml:space="preserve">de </w:t>
      </w:r>
      <w:r w:rsidR="00AE190C">
        <w:rPr>
          <w:szCs w:val="24"/>
          <w:lang w:val="nl-NL"/>
        </w:rPr>
        <w:t>accountant</w:t>
      </w:r>
      <w:r w:rsidRPr="003F1A7C">
        <w:rPr>
          <w:szCs w:val="24"/>
          <w:lang w:val="nl-NL"/>
        </w:rPr>
        <w:t>s (WRA)</w:t>
      </w:r>
    </w:p>
    <w:p w:rsidR="007439BE" w:rsidRPr="003F1A7C" w:rsidRDefault="007439BE" w:rsidP="00694DE0">
      <w:pPr>
        <w:pStyle w:val="Geenafstand"/>
        <w:numPr>
          <w:ilvl w:val="0"/>
          <w:numId w:val="2"/>
        </w:numPr>
        <w:spacing w:line="276" w:lineRule="auto"/>
        <w:rPr>
          <w:szCs w:val="24"/>
          <w:lang w:val="nl-NL"/>
        </w:rPr>
      </w:pPr>
      <w:r w:rsidRPr="003F1A7C">
        <w:rPr>
          <w:szCs w:val="24"/>
          <w:lang w:val="nl-NL"/>
        </w:rPr>
        <w:t>Verordening gedragscode (VGC)</w:t>
      </w:r>
    </w:p>
    <w:p w:rsidR="007439BE" w:rsidRPr="003F1A7C" w:rsidRDefault="007439BE" w:rsidP="00694DE0">
      <w:pPr>
        <w:pStyle w:val="Geenafstand"/>
        <w:numPr>
          <w:ilvl w:val="1"/>
          <w:numId w:val="16"/>
        </w:numPr>
        <w:spacing w:line="276" w:lineRule="auto"/>
        <w:rPr>
          <w:szCs w:val="24"/>
          <w:lang w:val="nl-NL"/>
        </w:rPr>
      </w:pPr>
      <w:r w:rsidRPr="003F1A7C">
        <w:rPr>
          <w:szCs w:val="24"/>
          <w:lang w:val="nl-NL"/>
        </w:rPr>
        <w:t>Nadere voorschriften onafhankelijkheid</w:t>
      </w:r>
      <w:r w:rsidR="00046C63">
        <w:rPr>
          <w:szCs w:val="24"/>
          <w:lang w:val="nl-NL"/>
        </w:rPr>
        <w:t xml:space="preserve"> voor de </w:t>
      </w:r>
      <w:r w:rsidR="00AE190C">
        <w:rPr>
          <w:szCs w:val="24"/>
          <w:lang w:val="nl-NL"/>
        </w:rPr>
        <w:t>accountant</w:t>
      </w:r>
    </w:p>
    <w:p w:rsidR="007439BE" w:rsidRPr="003F1A7C" w:rsidRDefault="007439BE" w:rsidP="00694DE0">
      <w:pPr>
        <w:pStyle w:val="Geenafstand"/>
        <w:numPr>
          <w:ilvl w:val="1"/>
          <w:numId w:val="16"/>
        </w:numPr>
        <w:spacing w:line="276" w:lineRule="auto"/>
        <w:rPr>
          <w:szCs w:val="24"/>
          <w:lang w:val="nl-NL"/>
        </w:rPr>
      </w:pPr>
      <w:r w:rsidRPr="003F1A7C">
        <w:rPr>
          <w:szCs w:val="24"/>
          <w:lang w:val="nl-NL"/>
        </w:rPr>
        <w:t>Nadere voorschriften met betrekking tot kantoren en afdelingen</w:t>
      </w:r>
    </w:p>
    <w:p w:rsidR="007439BE" w:rsidRPr="003F1A7C" w:rsidRDefault="007439BE" w:rsidP="00694DE0">
      <w:pPr>
        <w:pStyle w:val="Geenafstand"/>
        <w:numPr>
          <w:ilvl w:val="1"/>
          <w:numId w:val="16"/>
        </w:numPr>
        <w:spacing w:line="276" w:lineRule="auto"/>
        <w:rPr>
          <w:szCs w:val="24"/>
          <w:lang w:val="nl-NL"/>
        </w:rPr>
      </w:pPr>
      <w:r w:rsidRPr="003F1A7C">
        <w:rPr>
          <w:szCs w:val="24"/>
          <w:lang w:val="nl-NL"/>
        </w:rPr>
        <w:t>Nadere voor</w:t>
      </w:r>
      <w:r w:rsidR="000C052C" w:rsidRPr="003F1A7C">
        <w:rPr>
          <w:szCs w:val="24"/>
          <w:lang w:val="nl-NL"/>
        </w:rPr>
        <w:t>schriften Controle- en Overige S</w:t>
      </w:r>
      <w:r w:rsidRPr="003F1A7C">
        <w:rPr>
          <w:szCs w:val="24"/>
          <w:lang w:val="nl-NL"/>
        </w:rPr>
        <w:t xml:space="preserve">tandaarden </w:t>
      </w:r>
      <w:r w:rsidRPr="003F1A7C">
        <w:rPr>
          <w:szCs w:val="24"/>
          <w:lang w:val="nl-NL"/>
        </w:rPr>
        <w:tab/>
      </w:r>
    </w:p>
    <w:p w:rsidR="007439BE" w:rsidRPr="003F1A7C" w:rsidRDefault="007439BE" w:rsidP="00694DE0">
      <w:pPr>
        <w:pStyle w:val="Geenafstand"/>
        <w:numPr>
          <w:ilvl w:val="1"/>
          <w:numId w:val="16"/>
        </w:numPr>
        <w:spacing w:line="276" w:lineRule="auto"/>
        <w:rPr>
          <w:szCs w:val="24"/>
          <w:lang w:val="nl-NL"/>
        </w:rPr>
      </w:pPr>
      <w:r w:rsidRPr="003F1A7C">
        <w:rPr>
          <w:szCs w:val="24"/>
          <w:lang w:val="nl-NL"/>
        </w:rPr>
        <w:t xml:space="preserve">Nadere voorschriften Permanente </w:t>
      </w:r>
      <w:r w:rsidR="001B505D">
        <w:rPr>
          <w:szCs w:val="24"/>
          <w:lang w:val="nl-NL"/>
        </w:rPr>
        <w:t>E</w:t>
      </w:r>
      <w:r w:rsidRPr="003F1A7C">
        <w:rPr>
          <w:szCs w:val="24"/>
          <w:lang w:val="nl-NL"/>
        </w:rPr>
        <w:t xml:space="preserve">ducatie </w:t>
      </w:r>
    </w:p>
    <w:p w:rsidR="007439BE" w:rsidRPr="003F1A7C" w:rsidRDefault="007439BE" w:rsidP="00AB550E">
      <w:pPr>
        <w:pStyle w:val="Citaat"/>
        <w:rPr>
          <w:lang w:val="nl-NL"/>
        </w:rPr>
      </w:pPr>
      <w:bookmarkStart w:id="42" w:name="_Toc324692830"/>
      <w:bookmarkStart w:id="43" w:name="_Toc324854036"/>
      <w:bookmarkStart w:id="44" w:name="_Toc325039121"/>
      <w:bookmarkStart w:id="45" w:name="_Toc325039239"/>
      <w:bookmarkStart w:id="46" w:name="_Toc325039302"/>
      <w:bookmarkStart w:id="47" w:name="_Toc325039356"/>
      <w:r w:rsidRPr="003F1A7C">
        <w:rPr>
          <w:lang w:val="nl-NL"/>
        </w:rPr>
        <w:t xml:space="preserve">Wet op </w:t>
      </w:r>
      <w:r w:rsidR="00AE190C">
        <w:rPr>
          <w:lang w:val="nl-NL"/>
        </w:rPr>
        <w:t>accountant</w:t>
      </w:r>
      <w:r w:rsidRPr="003F1A7C">
        <w:rPr>
          <w:lang w:val="nl-NL"/>
        </w:rPr>
        <w:t>s</w:t>
      </w:r>
      <w:bookmarkEnd w:id="42"/>
      <w:bookmarkEnd w:id="43"/>
      <w:bookmarkEnd w:id="44"/>
      <w:bookmarkEnd w:id="45"/>
      <w:bookmarkEnd w:id="46"/>
      <w:bookmarkEnd w:id="47"/>
      <w:r w:rsidRPr="003F1A7C">
        <w:rPr>
          <w:lang w:val="nl-NL"/>
        </w:rPr>
        <w:t xml:space="preserve"> </w:t>
      </w:r>
    </w:p>
    <w:p w:rsidR="00255B7D" w:rsidRDefault="007439BE" w:rsidP="00694DE0">
      <w:pPr>
        <w:pStyle w:val="Geenafstand"/>
        <w:spacing w:line="276" w:lineRule="auto"/>
        <w:rPr>
          <w:szCs w:val="24"/>
          <w:lang w:val="nl-NL"/>
        </w:rPr>
      </w:pPr>
      <w:r w:rsidRPr="003F1A7C">
        <w:rPr>
          <w:szCs w:val="24"/>
          <w:lang w:val="nl-NL"/>
        </w:rPr>
        <w:t>Artikel 19 van de WRA en artikel 24 va</w:t>
      </w:r>
      <w:r w:rsidR="001B505D">
        <w:rPr>
          <w:szCs w:val="24"/>
          <w:lang w:val="nl-NL"/>
        </w:rPr>
        <w:t xml:space="preserve">n de WAA leggen het NIVRA </w:t>
      </w:r>
      <w:r w:rsidRPr="003F1A7C">
        <w:rPr>
          <w:szCs w:val="24"/>
          <w:lang w:val="nl-NL"/>
        </w:rPr>
        <w:t>de plicht op ten behoeve van de goede beroepsuitoefening van de werkzaamheden van accountants bij verordening gedrags- en beroepsregels vast te stellen, die gelden voor alle accountants.</w:t>
      </w:r>
    </w:p>
    <w:p w:rsidR="00A07006" w:rsidRDefault="00A07006" w:rsidP="00694DE0">
      <w:pPr>
        <w:pStyle w:val="Geenafstand"/>
        <w:spacing w:line="276" w:lineRule="auto"/>
        <w:rPr>
          <w:szCs w:val="24"/>
          <w:lang w:val="nl-NL"/>
        </w:rPr>
      </w:pPr>
    </w:p>
    <w:p w:rsidR="00A07006" w:rsidRDefault="00A07006" w:rsidP="00694DE0">
      <w:pPr>
        <w:pStyle w:val="Geenafstand"/>
        <w:spacing w:line="276" w:lineRule="auto"/>
        <w:rPr>
          <w:szCs w:val="24"/>
          <w:lang w:val="nl-NL"/>
        </w:rPr>
      </w:pPr>
    </w:p>
    <w:p w:rsidR="00A07006" w:rsidRPr="003F1A7C" w:rsidRDefault="00A07006" w:rsidP="00694DE0">
      <w:pPr>
        <w:pStyle w:val="Geenafstand"/>
        <w:spacing w:line="276" w:lineRule="auto"/>
        <w:rPr>
          <w:szCs w:val="24"/>
          <w:lang w:val="nl-NL"/>
        </w:rPr>
      </w:pPr>
    </w:p>
    <w:p w:rsidR="007439BE" w:rsidRPr="00AB550E" w:rsidRDefault="005774E4" w:rsidP="00AB550E">
      <w:pPr>
        <w:pStyle w:val="Geenafstand"/>
        <w:rPr>
          <w:b/>
          <w:lang w:val="nl-NL"/>
        </w:rPr>
      </w:pPr>
      <w:bookmarkStart w:id="48" w:name="_Toc324692831"/>
      <w:bookmarkStart w:id="49" w:name="_Toc324854037"/>
      <w:bookmarkStart w:id="50" w:name="_Toc325039122"/>
      <w:bookmarkStart w:id="51" w:name="_Toc325039240"/>
      <w:bookmarkStart w:id="52" w:name="_Toc325039303"/>
      <w:bookmarkStart w:id="53" w:name="_Toc325039357"/>
      <w:r w:rsidRPr="00AB550E">
        <w:rPr>
          <w:b/>
          <w:lang w:val="nl-NL"/>
        </w:rPr>
        <w:lastRenderedPageBreak/>
        <w:t xml:space="preserve">2.3 </w:t>
      </w:r>
      <w:r w:rsidR="007439BE" w:rsidRPr="00AB550E">
        <w:rPr>
          <w:b/>
          <w:lang w:val="nl-NL"/>
        </w:rPr>
        <w:t>Verordening gedragscode</w:t>
      </w:r>
      <w:bookmarkEnd w:id="48"/>
      <w:bookmarkEnd w:id="49"/>
      <w:bookmarkEnd w:id="50"/>
      <w:bookmarkEnd w:id="51"/>
      <w:bookmarkEnd w:id="52"/>
      <w:bookmarkEnd w:id="53"/>
    </w:p>
    <w:p w:rsidR="007439BE" w:rsidRPr="003F1A7C" w:rsidRDefault="007439BE" w:rsidP="00694DE0">
      <w:pPr>
        <w:pStyle w:val="Geenafstand"/>
        <w:spacing w:line="276" w:lineRule="auto"/>
        <w:rPr>
          <w:szCs w:val="24"/>
          <w:lang w:val="nl-NL"/>
        </w:rPr>
      </w:pPr>
      <w:r w:rsidRPr="003F1A7C">
        <w:rPr>
          <w:szCs w:val="24"/>
          <w:lang w:val="nl-NL"/>
        </w:rPr>
        <w:t>De VGC is opgesteld met als doel het professionele niveau van de beroepsuitoefening te bevorderen</w:t>
      </w:r>
      <w:r w:rsidR="00D350F2" w:rsidRPr="003F1A7C">
        <w:rPr>
          <w:szCs w:val="24"/>
          <w:lang w:val="nl-NL"/>
        </w:rPr>
        <w:t xml:space="preserve"> en</w:t>
      </w:r>
      <w:r w:rsidRPr="003F1A7C">
        <w:rPr>
          <w:szCs w:val="24"/>
          <w:lang w:val="nl-NL"/>
        </w:rPr>
        <w:t xml:space="preserve"> om het maatschappelijk verkeer </w:t>
      </w:r>
      <w:r w:rsidR="00D350F2" w:rsidRPr="003F1A7C">
        <w:rPr>
          <w:szCs w:val="24"/>
          <w:lang w:val="nl-NL"/>
        </w:rPr>
        <w:t>inzicht te geven wat voor de</w:t>
      </w:r>
      <w:r w:rsidRPr="003F1A7C">
        <w:rPr>
          <w:szCs w:val="24"/>
          <w:lang w:val="nl-NL"/>
        </w:rPr>
        <w:t xml:space="preserve"> accountant </w:t>
      </w:r>
      <w:r w:rsidR="00D350F2" w:rsidRPr="003F1A7C">
        <w:rPr>
          <w:szCs w:val="24"/>
          <w:lang w:val="nl-NL"/>
        </w:rPr>
        <w:t xml:space="preserve">mogelijk </w:t>
      </w:r>
      <w:r w:rsidRPr="003F1A7C">
        <w:rPr>
          <w:szCs w:val="24"/>
          <w:lang w:val="nl-NL"/>
        </w:rPr>
        <w:t>ongewenst gedrag is. De VGC heeft daarbij ook het doel om te fungeren als grondslag</w:t>
      </w:r>
      <w:r w:rsidR="00D350F2" w:rsidRPr="003F1A7C">
        <w:rPr>
          <w:szCs w:val="24"/>
          <w:lang w:val="nl-NL"/>
        </w:rPr>
        <w:t xml:space="preserve"> voor toezichthoudende organen van de accountant</w:t>
      </w:r>
      <w:r w:rsidR="009E0239" w:rsidRPr="003F1A7C">
        <w:rPr>
          <w:szCs w:val="24"/>
          <w:lang w:val="nl-NL"/>
        </w:rPr>
        <w:t>sorganisaties</w:t>
      </w:r>
    </w:p>
    <w:p w:rsidR="007439BE" w:rsidRPr="003F1A7C" w:rsidRDefault="007439BE" w:rsidP="00694DE0">
      <w:pPr>
        <w:pStyle w:val="Geenafstand"/>
        <w:spacing w:line="276" w:lineRule="auto"/>
        <w:rPr>
          <w:i/>
          <w:szCs w:val="24"/>
          <w:u w:val="single"/>
          <w:lang w:val="nl-NL"/>
        </w:rPr>
      </w:pPr>
      <w:r w:rsidRPr="003F1A7C">
        <w:rPr>
          <w:szCs w:val="24"/>
          <w:lang w:val="nl-NL"/>
        </w:rPr>
        <w:t>Wanneer een accountant een opdracht uitvoert zal hij zijn verantwoordelijkheid moeten nemen en in het algemeen belang zijn werk moeten verrichten. Hiervoor heeft de VGC vijf fundamentele beginselen opgesteld om de accountant te ondersteunen. De VGC heeft ook bedreigingen geformuleerd die de accountant in zijn onafhankelijkhe</w:t>
      </w:r>
      <w:r w:rsidR="009E0239" w:rsidRPr="003F1A7C">
        <w:rPr>
          <w:szCs w:val="24"/>
          <w:lang w:val="nl-NL"/>
        </w:rPr>
        <w:t xml:space="preserve">id kunnen aantasten. Wanneer </w:t>
      </w:r>
      <w:r w:rsidRPr="003F1A7C">
        <w:rPr>
          <w:szCs w:val="24"/>
          <w:lang w:val="nl-NL"/>
        </w:rPr>
        <w:t>een bedreiging aanwezig is, zal de bed</w:t>
      </w:r>
      <w:r w:rsidR="00664A3A">
        <w:rPr>
          <w:szCs w:val="24"/>
          <w:lang w:val="nl-NL"/>
        </w:rPr>
        <w:t xml:space="preserve">reiging weggenomen </w:t>
      </w:r>
      <w:r w:rsidRPr="003F1A7C">
        <w:rPr>
          <w:szCs w:val="24"/>
          <w:lang w:val="nl-NL"/>
        </w:rPr>
        <w:t>of tot een zeer beperkt niveau gebracht</w:t>
      </w:r>
      <w:r w:rsidR="00664A3A">
        <w:rPr>
          <w:szCs w:val="24"/>
          <w:lang w:val="nl-NL"/>
        </w:rPr>
        <w:t xml:space="preserve"> moeten</w:t>
      </w:r>
      <w:r w:rsidRPr="003F1A7C">
        <w:rPr>
          <w:szCs w:val="24"/>
          <w:lang w:val="nl-NL"/>
        </w:rPr>
        <w:t xml:space="preserve"> worden. Als dit niet kan is sprake van </w:t>
      </w:r>
      <w:r w:rsidR="00446E5C">
        <w:rPr>
          <w:szCs w:val="24"/>
          <w:lang w:val="nl-NL"/>
        </w:rPr>
        <w:t xml:space="preserve">een </w:t>
      </w:r>
      <w:r w:rsidRPr="003F1A7C">
        <w:rPr>
          <w:szCs w:val="24"/>
          <w:lang w:val="nl-NL"/>
        </w:rPr>
        <w:t>ernstige bedreiging, dit zal tot gevolg hebben dat de accountant de opdracht niet kan uitvoeren.</w:t>
      </w:r>
    </w:p>
    <w:p w:rsidR="007439BE" w:rsidRPr="003F1A7C" w:rsidRDefault="005774E4" w:rsidP="00AB550E">
      <w:pPr>
        <w:pStyle w:val="Citaat"/>
        <w:rPr>
          <w:lang w:val="nl-NL"/>
        </w:rPr>
      </w:pPr>
      <w:bookmarkStart w:id="54" w:name="_Toc324692832"/>
      <w:bookmarkStart w:id="55" w:name="_Toc324854038"/>
      <w:bookmarkStart w:id="56" w:name="_Toc325039123"/>
      <w:bookmarkStart w:id="57" w:name="_Toc325039241"/>
      <w:bookmarkStart w:id="58" w:name="_Toc325039304"/>
      <w:bookmarkStart w:id="59" w:name="_Toc325039358"/>
      <w:r w:rsidRPr="003F1A7C">
        <w:rPr>
          <w:lang w:val="nl-NL"/>
        </w:rPr>
        <w:t xml:space="preserve">2.3.1 </w:t>
      </w:r>
      <w:r w:rsidR="007439BE" w:rsidRPr="003F1A7C">
        <w:rPr>
          <w:lang w:val="nl-NL"/>
        </w:rPr>
        <w:t>Fundamentele beginselen art. 100.4</w:t>
      </w:r>
      <w:bookmarkEnd w:id="54"/>
      <w:bookmarkEnd w:id="55"/>
      <w:bookmarkEnd w:id="56"/>
      <w:bookmarkEnd w:id="57"/>
      <w:bookmarkEnd w:id="58"/>
      <w:bookmarkEnd w:id="59"/>
      <w:r w:rsidR="00352D89" w:rsidRPr="003F1A7C">
        <w:rPr>
          <w:lang w:val="nl-NL"/>
        </w:rPr>
        <w:t xml:space="preserve"> van de VGC</w:t>
      </w:r>
    </w:p>
    <w:p w:rsidR="007439BE" w:rsidRPr="007A6659" w:rsidRDefault="007439BE" w:rsidP="007A6659">
      <w:pPr>
        <w:pStyle w:val="Geenafstand"/>
        <w:numPr>
          <w:ilvl w:val="0"/>
          <w:numId w:val="3"/>
        </w:numPr>
        <w:spacing w:line="276" w:lineRule="auto"/>
        <w:rPr>
          <w:szCs w:val="24"/>
          <w:u w:val="single"/>
          <w:lang w:val="nl-NL"/>
        </w:rPr>
      </w:pPr>
      <w:r w:rsidRPr="003F1A7C">
        <w:rPr>
          <w:szCs w:val="24"/>
          <w:u w:val="single"/>
          <w:lang w:val="nl-NL"/>
        </w:rPr>
        <w:t>Integriteit:</w:t>
      </w:r>
      <w:r w:rsidRPr="007A6659">
        <w:rPr>
          <w:szCs w:val="24"/>
          <w:lang w:val="nl-NL"/>
        </w:rPr>
        <w:t xml:space="preserve"> De accountant treedt in zijn beroepsmatige en zakelijke betrekkingen eerlijk en oprecht op.</w:t>
      </w:r>
    </w:p>
    <w:p w:rsidR="007439BE" w:rsidRPr="007A6659" w:rsidRDefault="007439BE" w:rsidP="007A6659">
      <w:pPr>
        <w:pStyle w:val="Geenafstand"/>
        <w:numPr>
          <w:ilvl w:val="0"/>
          <w:numId w:val="3"/>
        </w:numPr>
        <w:spacing w:line="276" w:lineRule="auto"/>
        <w:rPr>
          <w:szCs w:val="24"/>
          <w:u w:val="single"/>
          <w:lang w:val="nl-NL"/>
        </w:rPr>
      </w:pPr>
      <w:r w:rsidRPr="003F1A7C">
        <w:rPr>
          <w:szCs w:val="24"/>
          <w:u w:val="single"/>
          <w:lang w:val="nl-NL"/>
        </w:rPr>
        <w:t>Objectiviteit</w:t>
      </w:r>
      <w:r w:rsidR="007A6659">
        <w:rPr>
          <w:szCs w:val="24"/>
          <w:u w:val="single"/>
          <w:lang w:val="nl-NL"/>
        </w:rPr>
        <w:t>:</w:t>
      </w:r>
      <w:r w:rsidR="007A6659">
        <w:rPr>
          <w:szCs w:val="24"/>
          <w:lang w:val="nl-NL"/>
        </w:rPr>
        <w:t xml:space="preserve"> </w:t>
      </w:r>
      <w:r w:rsidRPr="007A6659">
        <w:rPr>
          <w:szCs w:val="24"/>
          <w:lang w:val="nl-NL"/>
        </w:rPr>
        <w:t>De accountant laat niet toe dat zijn professioneel of zakelijk oordeel wordt aangetast door een vooroordeel, belangtegenstelling of ongepaste beïnvloeding door een derde</w:t>
      </w:r>
      <w:r w:rsidR="009E0239" w:rsidRPr="007A6659">
        <w:rPr>
          <w:szCs w:val="24"/>
          <w:lang w:val="nl-NL"/>
        </w:rPr>
        <w:t>.</w:t>
      </w:r>
    </w:p>
    <w:p w:rsidR="0086595C" w:rsidRPr="007A6659" w:rsidRDefault="007439BE" w:rsidP="007A6659">
      <w:pPr>
        <w:pStyle w:val="Geenafstand"/>
        <w:numPr>
          <w:ilvl w:val="0"/>
          <w:numId w:val="3"/>
        </w:numPr>
        <w:spacing w:line="276" w:lineRule="auto"/>
        <w:rPr>
          <w:szCs w:val="24"/>
          <w:u w:val="single"/>
          <w:lang w:val="nl-NL"/>
        </w:rPr>
      </w:pPr>
      <w:r w:rsidRPr="003F1A7C">
        <w:rPr>
          <w:szCs w:val="24"/>
          <w:u w:val="single"/>
          <w:lang w:val="nl-NL"/>
        </w:rPr>
        <w:t>Deskundigheid en zorgvuldigheid</w:t>
      </w:r>
      <w:r w:rsidR="007A6659">
        <w:rPr>
          <w:szCs w:val="24"/>
          <w:u w:val="single"/>
          <w:lang w:val="nl-NL"/>
        </w:rPr>
        <w:t>:</w:t>
      </w:r>
      <w:r w:rsidR="007A6659" w:rsidRPr="007A6659">
        <w:rPr>
          <w:szCs w:val="24"/>
          <w:lang w:val="nl-NL"/>
        </w:rPr>
        <w:t xml:space="preserve"> </w:t>
      </w:r>
      <w:r w:rsidRPr="007A6659">
        <w:rPr>
          <w:szCs w:val="24"/>
          <w:lang w:val="nl-NL"/>
        </w:rPr>
        <w:t>De accountant houdt zijn deskundigheid en vaardigheid op het niveau dat is vereist om aan een cliënt of werkgever adequate professionel</w:t>
      </w:r>
      <w:r w:rsidR="0086595C" w:rsidRPr="007A6659">
        <w:rPr>
          <w:szCs w:val="24"/>
          <w:lang w:val="nl-NL"/>
        </w:rPr>
        <w:t>e diensten te kunnen verlenen.</w:t>
      </w:r>
    </w:p>
    <w:p w:rsidR="0086595C" w:rsidRPr="007A6659" w:rsidRDefault="007439BE" w:rsidP="007A6659">
      <w:pPr>
        <w:pStyle w:val="Geenafstand"/>
        <w:numPr>
          <w:ilvl w:val="0"/>
          <w:numId w:val="3"/>
        </w:numPr>
        <w:spacing w:line="276" w:lineRule="auto"/>
        <w:rPr>
          <w:szCs w:val="24"/>
          <w:u w:val="single"/>
          <w:lang w:val="nl-NL"/>
        </w:rPr>
      </w:pPr>
      <w:r w:rsidRPr="003F1A7C">
        <w:rPr>
          <w:szCs w:val="24"/>
          <w:u w:val="single"/>
          <w:lang w:val="nl-NL"/>
        </w:rPr>
        <w:t>Geheimhouding</w:t>
      </w:r>
      <w:r w:rsidR="007A6659">
        <w:rPr>
          <w:szCs w:val="24"/>
          <w:u w:val="single"/>
          <w:lang w:val="nl-NL"/>
        </w:rPr>
        <w:t>:</w:t>
      </w:r>
      <w:r w:rsidR="007A6659" w:rsidRPr="007A6659">
        <w:rPr>
          <w:szCs w:val="24"/>
          <w:lang w:val="nl-NL"/>
        </w:rPr>
        <w:t xml:space="preserve"> </w:t>
      </w:r>
      <w:r w:rsidRPr="007A6659">
        <w:rPr>
          <w:szCs w:val="24"/>
          <w:lang w:val="nl-NL"/>
        </w:rPr>
        <w:t xml:space="preserve">De </w:t>
      </w:r>
      <w:r w:rsidR="00AE190C">
        <w:rPr>
          <w:szCs w:val="24"/>
          <w:lang w:val="nl-NL"/>
        </w:rPr>
        <w:t>accountant</w:t>
      </w:r>
      <w:r w:rsidRPr="007A6659">
        <w:rPr>
          <w:szCs w:val="24"/>
          <w:lang w:val="nl-NL"/>
        </w:rPr>
        <w:t xml:space="preserve"> eerbiedigt het vertrouwelijk karakter van informatie die hij in het kader van zijn beroepsuitoefening en zakelijk handelen heeft verkregen. Hij maakt deze informatie zonder specifieke machtiging daartoe niet aan een derde bekend, tenzij wettelijk of beroepshalve een re</w:t>
      </w:r>
      <w:r w:rsidR="0086595C" w:rsidRPr="007A6659">
        <w:rPr>
          <w:szCs w:val="24"/>
          <w:lang w:val="nl-NL"/>
        </w:rPr>
        <w:t xml:space="preserve">cht of plicht daartoe bestaat. </w:t>
      </w:r>
    </w:p>
    <w:p w:rsidR="007439BE" w:rsidRPr="007A6659" w:rsidRDefault="007439BE" w:rsidP="007A6659">
      <w:pPr>
        <w:pStyle w:val="Geenafstand"/>
        <w:numPr>
          <w:ilvl w:val="0"/>
          <w:numId w:val="3"/>
        </w:numPr>
        <w:spacing w:line="276" w:lineRule="auto"/>
        <w:rPr>
          <w:szCs w:val="24"/>
          <w:u w:val="single"/>
          <w:lang w:val="nl-NL"/>
        </w:rPr>
      </w:pPr>
      <w:r w:rsidRPr="003F1A7C">
        <w:rPr>
          <w:szCs w:val="24"/>
          <w:u w:val="single"/>
          <w:lang w:val="nl-NL"/>
        </w:rPr>
        <w:t>Professioneel gedrag</w:t>
      </w:r>
      <w:r w:rsidR="007A6659">
        <w:rPr>
          <w:szCs w:val="24"/>
          <w:u w:val="single"/>
          <w:lang w:val="nl-NL"/>
        </w:rPr>
        <w:t>:</w:t>
      </w:r>
      <w:r w:rsidR="007A6659" w:rsidRPr="007A6659">
        <w:rPr>
          <w:szCs w:val="24"/>
          <w:lang w:val="nl-NL"/>
        </w:rPr>
        <w:t xml:space="preserve"> </w:t>
      </w:r>
      <w:r w:rsidRPr="007A6659">
        <w:rPr>
          <w:szCs w:val="24"/>
          <w:lang w:val="nl-NL"/>
        </w:rPr>
        <w:t>De accountant houdt zich aan de voor hem relevante wet- en regelgeving en onthoudt zich van handelen dat het accountantsberoep in diskrediet brengt.</w:t>
      </w:r>
    </w:p>
    <w:p w:rsidR="005774E4" w:rsidRPr="003F1A7C" w:rsidRDefault="005774E4" w:rsidP="00AB550E">
      <w:pPr>
        <w:pStyle w:val="Citaat"/>
        <w:rPr>
          <w:lang w:val="nl-NL"/>
        </w:rPr>
      </w:pPr>
      <w:bookmarkStart w:id="60" w:name="_Toc325039124"/>
      <w:bookmarkStart w:id="61" w:name="_Toc325039242"/>
      <w:bookmarkStart w:id="62" w:name="_Toc325039305"/>
      <w:bookmarkStart w:id="63" w:name="_Toc325039359"/>
      <w:r w:rsidRPr="003F1A7C">
        <w:rPr>
          <w:lang w:val="nl-NL"/>
        </w:rPr>
        <w:t>2.3.2 Bedreigingen fundamentele beginselen</w:t>
      </w:r>
      <w:bookmarkEnd w:id="60"/>
      <w:bookmarkEnd w:id="61"/>
      <w:bookmarkEnd w:id="62"/>
      <w:bookmarkEnd w:id="63"/>
      <w:r w:rsidRPr="003F1A7C">
        <w:rPr>
          <w:lang w:val="nl-NL"/>
        </w:rPr>
        <w:t xml:space="preserve"> </w:t>
      </w:r>
    </w:p>
    <w:p w:rsidR="007439BE" w:rsidRPr="003F1A7C" w:rsidRDefault="007439BE" w:rsidP="00694DE0">
      <w:pPr>
        <w:pStyle w:val="Geenafstand"/>
        <w:spacing w:line="276" w:lineRule="auto"/>
        <w:rPr>
          <w:szCs w:val="24"/>
          <w:lang w:val="nl-NL"/>
        </w:rPr>
      </w:pPr>
      <w:r w:rsidRPr="003F1A7C">
        <w:rPr>
          <w:szCs w:val="24"/>
          <w:lang w:val="nl-NL"/>
        </w:rPr>
        <w:t xml:space="preserve">Van </w:t>
      </w:r>
      <w:r w:rsidR="00AA2250" w:rsidRPr="003F1A7C">
        <w:rPr>
          <w:szCs w:val="24"/>
          <w:lang w:val="nl-NL"/>
        </w:rPr>
        <w:t xml:space="preserve">een </w:t>
      </w:r>
      <w:r w:rsidR="00AE190C">
        <w:rPr>
          <w:szCs w:val="24"/>
          <w:lang w:val="nl-NL"/>
        </w:rPr>
        <w:t>accountant</w:t>
      </w:r>
      <w:r w:rsidR="00AA2250" w:rsidRPr="003F1A7C">
        <w:rPr>
          <w:szCs w:val="24"/>
          <w:lang w:val="nl-NL"/>
        </w:rPr>
        <w:t xml:space="preserve"> wordt </w:t>
      </w:r>
      <w:r w:rsidRPr="003F1A7C">
        <w:rPr>
          <w:szCs w:val="24"/>
          <w:lang w:val="nl-NL"/>
        </w:rPr>
        <w:t>verwacht dat hij zich aan bovenstaande eisen houdt.</w:t>
      </w:r>
      <w:r w:rsidR="00280268">
        <w:rPr>
          <w:szCs w:val="24"/>
          <w:lang w:val="nl-NL"/>
        </w:rPr>
        <w:t xml:space="preserve"> Diverse factoren kunnen worden gezien als bedreiging voor de fundamentele beginselen.</w:t>
      </w:r>
      <w:r w:rsidRPr="003F1A7C">
        <w:rPr>
          <w:szCs w:val="24"/>
          <w:lang w:val="nl-NL"/>
        </w:rPr>
        <w:t xml:space="preserve"> De VGC heeft deze bedreigingen ingedeeld in diverse categorieën. Doorgaans valt een bedreiging in een van de volgende categorieën.</w:t>
      </w:r>
    </w:p>
    <w:p w:rsidR="007439BE" w:rsidRPr="007A6659" w:rsidRDefault="007439BE" w:rsidP="007A6659">
      <w:pPr>
        <w:pStyle w:val="Geenafstand"/>
        <w:numPr>
          <w:ilvl w:val="0"/>
          <w:numId w:val="4"/>
        </w:numPr>
        <w:spacing w:line="276" w:lineRule="auto"/>
        <w:rPr>
          <w:szCs w:val="24"/>
          <w:u w:val="single"/>
          <w:lang w:val="nl-NL"/>
        </w:rPr>
      </w:pPr>
      <w:r w:rsidRPr="003F1A7C">
        <w:rPr>
          <w:szCs w:val="24"/>
          <w:u w:val="single"/>
          <w:lang w:val="nl-NL"/>
        </w:rPr>
        <w:t>Bedreiging als gevolg van eigenbelang</w:t>
      </w:r>
      <w:r w:rsidR="007A6659">
        <w:rPr>
          <w:szCs w:val="24"/>
          <w:u w:val="single"/>
          <w:lang w:val="nl-NL"/>
        </w:rPr>
        <w:t>:</w:t>
      </w:r>
      <w:r w:rsidR="007A6659" w:rsidRPr="007A6659">
        <w:rPr>
          <w:szCs w:val="24"/>
          <w:lang w:val="nl-NL"/>
        </w:rPr>
        <w:t xml:space="preserve"> </w:t>
      </w:r>
      <w:r w:rsidRPr="007A6659">
        <w:rPr>
          <w:szCs w:val="24"/>
          <w:lang w:val="nl-NL"/>
        </w:rPr>
        <w:t xml:space="preserve">Dit is de bedreiging die ontstaat uit een financieel of ander belang van de </w:t>
      </w:r>
      <w:r w:rsidR="00AE190C">
        <w:rPr>
          <w:szCs w:val="24"/>
          <w:lang w:val="nl-NL"/>
        </w:rPr>
        <w:t>accountant</w:t>
      </w:r>
      <w:r w:rsidRPr="007A6659">
        <w:rPr>
          <w:szCs w:val="24"/>
          <w:lang w:val="nl-NL"/>
        </w:rPr>
        <w:t xml:space="preserve"> dan wel van een gezinslid of een naaste verwant van hem.</w:t>
      </w:r>
    </w:p>
    <w:p w:rsidR="007439BE" w:rsidRPr="007A6659" w:rsidRDefault="007439BE" w:rsidP="007A6659">
      <w:pPr>
        <w:pStyle w:val="Geenafstand"/>
        <w:numPr>
          <w:ilvl w:val="0"/>
          <w:numId w:val="4"/>
        </w:numPr>
        <w:spacing w:line="276" w:lineRule="auto"/>
        <w:rPr>
          <w:szCs w:val="24"/>
          <w:u w:val="single"/>
          <w:lang w:val="nl-NL"/>
        </w:rPr>
      </w:pPr>
      <w:r w:rsidRPr="003F1A7C">
        <w:rPr>
          <w:szCs w:val="24"/>
          <w:u w:val="single"/>
          <w:lang w:val="nl-NL"/>
        </w:rPr>
        <w:lastRenderedPageBreak/>
        <w:t>Bedreiging als gevolg van zelftoetsing</w:t>
      </w:r>
      <w:r w:rsidR="007A6659">
        <w:rPr>
          <w:szCs w:val="24"/>
          <w:u w:val="single"/>
          <w:lang w:val="nl-NL"/>
        </w:rPr>
        <w:t>:</w:t>
      </w:r>
      <w:r w:rsidR="007A6659">
        <w:rPr>
          <w:szCs w:val="24"/>
          <w:lang w:val="nl-NL"/>
        </w:rPr>
        <w:t xml:space="preserve"> </w:t>
      </w:r>
      <w:r w:rsidRPr="007A6659">
        <w:rPr>
          <w:szCs w:val="24"/>
          <w:lang w:val="nl-NL"/>
        </w:rPr>
        <w:t xml:space="preserve">Dit is de bedreiging die ontstaat indien de </w:t>
      </w:r>
      <w:r w:rsidR="00AE190C">
        <w:rPr>
          <w:szCs w:val="24"/>
          <w:lang w:val="nl-NL"/>
        </w:rPr>
        <w:t>accountant</w:t>
      </w:r>
      <w:r w:rsidRPr="007A6659">
        <w:rPr>
          <w:szCs w:val="24"/>
          <w:lang w:val="nl-NL"/>
        </w:rPr>
        <w:t xml:space="preserve"> zijn eigen</w:t>
      </w:r>
      <w:r w:rsidR="00AA2250" w:rsidRPr="007A6659">
        <w:rPr>
          <w:szCs w:val="24"/>
          <w:lang w:val="nl-NL"/>
        </w:rPr>
        <w:t xml:space="preserve"> </w:t>
      </w:r>
      <w:r w:rsidRPr="007A6659">
        <w:rPr>
          <w:szCs w:val="24"/>
          <w:lang w:val="nl-NL"/>
        </w:rPr>
        <w:t>werkzaamheden of het resultaat daarvan beoordeeld.</w:t>
      </w:r>
    </w:p>
    <w:p w:rsidR="007439BE" w:rsidRPr="007A6659" w:rsidRDefault="007439BE" w:rsidP="007A6659">
      <w:pPr>
        <w:pStyle w:val="Geenafstand"/>
        <w:numPr>
          <w:ilvl w:val="0"/>
          <w:numId w:val="4"/>
        </w:numPr>
        <w:spacing w:line="276" w:lineRule="auto"/>
        <w:rPr>
          <w:szCs w:val="24"/>
          <w:u w:val="single"/>
          <w:lang w:val="nl-NL"/>
        </w:rPr>
      </w:pPr>
      <w:r w:rsidRPr="003F1A7C">
        <w:rPr>
          <w:szCs w:val="24"/>
          <w:u w:val="single"/>
          <w:lang w:val="nl-NL"/>
        </w:rPr>
        <w:t>Bedreig</w:t>
      </w:r>
      <w:r w:rsidR="008E1FF7">
        <w:rPr>
          <w:szCs w:val="24"/>
          <w:u w:val="single"/>
          <w:lang w:val="nl-NL"/>
        </w:rPr>
        <w:t>ing</w:t>
      </w:r>
      <w:r w:rsidRPr="003F1A7C">
        <w:rPr>
          <w:szCs w:val="24"/>
          <w:u w:val="single"/>
          <w:lang w:val="nl-NL"/>
        </w:rPr>
        <w:t xml:space="preserve"> als gevolg van belangbehartiging</w:t>
      </w:r>
      <w:r w:rsidR="007A6659">
        <w:rPr>
          <w:szCs w:val="24"/>
          <w:lang w:val="nl-NL"/>
        </w:rPr>
        <w:t xml:space="preserve">: </w:t>
      </w:r>
      <w:r w:rsidRPr="007A6659">
        <w:rPr>
          <w:szCs w:val="24"/>
          <w:lang w:val="nl-NL"/>
        </w:rPr>
        <w:t xml:space="preserve">Dit is de bedreiging die ontstaat indien de </w:t>
      </w:r>
      <w:r w:rsidR="00AE190C">
        <w:rPr>
          <w:szCs w:val="24"/>
          <w:lang w:val="nl-NL"/>
        </w:rPr>
        <w:t>accountant</w:t>
      </w:r>
      <w:r w:rsidRPr="007A6659">
        <w:rPr>
          <w:szCs w:val="24"/>
          <w:lang w:val="nl-NL"/>
        </w:rPr>
        <w:t xml:space="preserve"> op een zodanige wijze een standpunt verdedigt dat zijn objectiviteit in het gedrang komt.</w:t>
      </w:r>
    </w:p>
    <w:p w:rsidR="007439BE" w:rsidRPr="007A6659" w:rsidRDefault="007439BE" w:rsidP="007A6659">
      <w:pPr>
        <w:pStyle w:val="Geenafstand"/>
        <w:numPr>
          <w:ilvl w:val="0"/>
          <w:numId w:val="4"/>
        </w:numPr>
        <w:spacing w:line="276" w:lineRule="auto"/>
        <w:rPr>
          <w:szCs w:val="24"/>
          <w:u w:val="single"/>
          <w:lang w:val="nl-NL"/>
        </w:rPr>
      </w:pPr>
      <w:r w:rsidRPr="003F1A7C">
        <w:rPr>
          <w:szCs w:val="24"/>
          <w:u w:val="single"/>
          <w:lang w:val="nl-NL"/>
        </w:rPr>
        <w:t>Bedreiging als gevolg van vertrouwdheid</w:t>
      </w:r>
      <w:r w:rsidR="007A6659">
        <w:rPr>
          <w:szCs w:val="24"/>
          <w:u w:val="single"/>
          <w:lang w:val="nl-NL"/>
        </w:rPr>
        <w:t>:</w:t>
      </w:r>
      <w:r w:rsidR="007A6659">
        <w:rPr>
          <w:szCs w:val="24"/>
          <w:lang w:val="nl-NL"/>
        </w:rPr>
        <w:t xml:space="preserve"> </w:t>
      </w:r>
      <w:r w:rsidRPr="007A6659">
        <w:rPr>
          <w:szCs w:val="24"/>
          <w:lang w:val="nl-NL"/>
        </w:rPr>
        <w:t xml:space="preserve">Dit is de bedreiging als gevolg van het ontstaan van een nauwe band tussen de </w:t>
      </w:r>
      <w:r w:rsidR="00AE190C">
        <w:rPr>
          <w:szCs w:val="24"/>
          <w:lang w:val="nl-NL"/>
        </w:rPr>
        <w:t>accountant</w:t>
      </w:r>
      <w:r w:rsidRPr="007A6659">
        <w:rPr>
          <w:szCs w:val="24"/>
          <w:lang w:val="nl-NL"/>
        </w:rPr>
        <w:t xml:space="preserve"> en zijn opdrachtgever als gevolg waarvan de </w:t>
      </w:r>
      <w:r w:rsidR="00AE190C">
        <w:rPr>
          <w:szCs w:val="24"/>
          <w:lang w:val="nl-NL"/>
        </w:rPr>
        <w:t>accountant</w:t>
      </w:r>
      <w:r w:rsidRPr="007A6659">
        <w:rPr>
          <w:szCs w:val="24"/>
          <w:lang w:val="nl-NL"/>
        </w:rPr>
        <w:t xml:space="preserve"> te veel sympathie koestert voor de belangen van een ander.</w:t>
      </w:r>
    </w:p>
    <w:p w:rsidR="00AB550E" w:rsidRPr="00670036" w:rsidRDefault="007439BE" w:rsidP="00670036">
      <w:pPr>
        <w:pStyle w:val="Geenafstand"/>
        <w:numPr>
          <w:ilvl w:val="0"/>
          <w:numId w:val="4"/>
        </w:numPr>
        <w:spacing w:line="276" w:lineRule="auto"/>
        <w:rPr>
          <w:szCs w:val="24"/>
          <w:u w:val="single"/>
          <w:lang w:val="nl-NL"/>
        </w:rPr>
      </w:pPr>
      <w:r w:rsidRPr="003F1A7C">
        <w:rPr>
          <w:szCs w:val="24"/>
          <w:u w:val="single"/>
          <w:lang w:val="nl-NL"/>
        </w:rPr>
        <w:t>Bedreiging als gevolg van intimidati</w:t>
      </w:r>
      <w:r w:rsidRPr="007A6659">
        <w:rPr>
          <w:szCs w:val="24"/>
          <w:u w:val="single"/>
          <w:lang w:val="nl-NL"/>
        </w:rPr>
        <w:t>e</w:t>
      </w:r>
      <w:r w:rsidR="007A6659" w:rsidRPr="007A6659">
        <w:rPr>
          <w:szCs w:val="24"/>
          <w:u w:val="single"/>
          <w:lang w:val="nl-NL"/>
        </w:rPr>
        <w:t>:</w:t>
      </w:r>
      <w:r w:rsidR="007A6659">
        <w:rPr>
          <w:szCs w:val="24"/>
          <w:lang w:val="nl-NL"/>
        </w:rPr>
        <w:t xml:space="preserve"> </w:t>
      </w:r>
      <w:r w:rsidRPr="007A6659">
        <w:rPr>
          <w:szCs w:val="24"/>
          <w:lang w:val="nl-NL"/>
        </w:rPr>
        <w:t xml:space="preserve">Dit is de bedreiging die ontstaat indien de </w:t>
      </w:r>
      <w:r w:rsidR="00AE190C">
        <w:rPr>
          <w:szCs w:val="24"/>
          <w:lang w:val="nl-NL"/>
        </w:rPr>
        <w:t>accountant</w:t>
      </w:r>
      <w:r w:rsidRPr="007A6659">
        <w:rPr>
          <w:szCs w:val="24"/>
          <w:lang w:val="nl-NL"/>
        </w:rPr>
        <w:t xml:space="preserve"> door feitelijke of vermeende dreigementen wordt afgehouden van objectief handelen.</w:t>
      </w:r>
    </w:p>
    <w:p w:rsidR="005774E4" w:rsidRPr="00AB550E" w:rsidRDefault="005774E4" w:rsidP="00AB550E">
      <w:pPr>
        <w:pStyle w:val="Geenafstand"/>
        <w:rPr>
          <w:b/>
          <w:lang w:val="nl-NL"/>
        </w:rPr>
      </w:pPr>
      <w:bookmarkStart w:id="64" w:name="_Toc324692833"/>
      <w:bookmarkStart w:id="65" w:name="_Toc324854039"/>
      <w:bookmarkStart w:id="66" w:name="_Toc325039125"/>
      <w:bookmarkStart w:id="67" w:name="_Toc325039243"/>
      <w:bookmarkStart w:id="68" w:name="_Toc325039306"/>
      <w:bookmarkStart w:id="69" w:name="_Toc325039360"/>
      <w:r w:rsidRPr="00AB550E">
        <w:rPr>
          <w:b/>
          <w:lang w:val="nl-NL"/>
        </w:rPr>
        <w:t xml:space="preserve">2.4 </w:t>
      </w:r>
      <w:r w:rsidR="007439BE" w:rsidRPr="00AB550E">
        <w:rPr>
          <w:b/>
          <w:lang w:val="nl-NL"/>
        </w:rPr>
        <w:t>Nadere voorschriften onafhankelijkheid</w:t>
      </w:r>
      <w:bookmarkEnd w:id="64"/>
      <w:bookmarkEnd w:id="65"/>
      <w:bookmarkEnd w:id="66"/>
      <w:bookmarkEnd w:id="67"/>
      <w:bookmarkEnd w:id="68"/>
      <w:bookmarkEnd w:id="69"/>
    </w:p>
    <w:p w:rsidR="007439BE" w:rsidRPr="003F1A7C" w:rsidRDefault="007439BE" w:rsidP="00694DE0">
      <w:pPr>
        <w:pStyle w:val="Geenafstand"/>
        <w:spacing w:line="276" w:lineRule="auto"/>
        <w:rPr>
          <w:lang w:val="nl-NL"/>
        </w:rPr>
      </w:pPr>
      <w:r w:rsidRPr="003F1A7C">
        <w:rPr>
          <w:lang w:val="nl-NL"/>
        </w:rPr>
        <w:t>In navolging van de wet en regelgeving zijn ook voorschriften opgenom</w:t>
      </w:r>
      <w:r w:rsidR="00AA2250" w:rsidRPr="003F1A7C">
        <w:rPr>
          <w:lang w:val="nl-NL"/>
        </w:rPr>
        <w:t xml:space="preserve">en voor de </w:t>
      </w:r>
      <w:r w:rsidR="00AE190C">
        <w:rPr>
          <w:lang w:val="nl-NL"/>
        </w:rPr>
        <w:t>accountant</w:t>
      </w:r>
      <w:r w:rsidR="001B505D">
        <w:rPr>
          <w:lang w:val="nl-NL"/>
        </w:rPr>
        <w:t xml:space="preserve"> </w:t>
      </w:r>
      <w:r w:rsidR="00AA2250" w:rsidRPr="003F1A7C">
        <w:rPr>
          <w:lang w:val="nl-NL"/>
        </w:rPr>
        <w:t>(</w:t>
      </w:r>
      <w:r w:rsidRPr="003F1A7C">
        <w:rPr>
          <w:lang w:val="nl-NL"/>
        </w:rPr>
        <w:t xml:space="preserve">NVO) . De nadere voorschriften bevatten voorschriften voor de </w:t>
      </w:r>
      <w:r w:rsidR="00AE190C">
        <w:rPr>
          <w:lang w:val="nl-NL"/>
        </w:rPr>
        <w:t>accountant</w:t>
      </w:r>
      <w:r w:rsidRPr="003F1A7C">
        <w:rPr>
          <w:lang w:val="nl-NL"/>
        </w:rPr>
        <w:t xml:space="preserve"> die bij het verrichten van een assurance-opdracht in acht genomen moeten worden. Deze voorschriften zijn gebaseerd op aanbevelingen van de commissie Europese Gemeenschappen van 16 mei 2002 en de onafhankelijkheidsvoorschriften</w:t>
      </w:r>
      <w:r w:rsidR="00AA2250" w:rsidRPr="003F1A7C">
        <w:rPr>
          <w:lang w:val="nl-NL"/>
        </w:rPr>
        <w:t>,</w:t>
      </w:r>
      <w:r w:rsidRPr="003F1A7C">
        <w:rPr>
          <w:lang w:val="nl-NL"/>
        </w:rPr>
        <w:t xml:space="preserve"> zoals opgenomen in de Code of Ethics for professional Accountants.</w:t>
      </w:r>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 xml:space="preserve">De NVO voor assurance-opdrachten is opgesteld naar aanleiding van artikel B1- 290.1 van de VGC. Hierin staat vermeld: ‘De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die een assurance-opdracht uitvoert is onafhankelijk van de desbetreffende ass</w:t>
      </w:r>
      <w:r w:rsidR="00EA3791">
        <w:rPr>
          <w:rFonts w:ascii="Times New Roman" w:hAnsi="Times New Roman"/>
          <w:sz w:val="24"/>
          <w:szCs w:val="24"/>
          <w:lang w:val="nl-NL"/>
        </w:rPr>
        <w:t>urance</w:t>
      </w:r>
      <w:r w:rsidR="001B505D" w:rsidRPr="001B505D">
        <w:rPr>
          <w:rFonts w:ascii="Times New Roman" w:hAnsi="Times New Roman"/>
          <w:sz w:val="24"/>
          <w:szCs w:val="24"/>
          <w:lang w:val="nl-NL"/>
        </w:rPr>
        <w:t>cliënt</w:t>
      </w:r>
      <w:r w:rsidRPr="001B505D">
        <w:rPr>
          <w:rFonts w:ascii="Times New Roman" w:hAnsi="Times New Roman"/>
          <w:sz w:val="24"/>
          <w:szCs w:val="24"/>
          <w:lang w:val="nl-NL"/>
        </w:rPr>
        <w:t xml:space="preserve">. </w:t>
      </w:r>
      <w:r w:rsidRPr="003F1A7C">
        <w:rPr>
          <w:rFonts w:ascii="Times New Roman" w:hAnsi="Times New Roman"/>
          <w:sz w:val="24"/>
          <w:szCs w:val="24"/>
          <w:lang w:val="nl-NL"/>
        </w:rPr>
        <w:t xml:space="preserve">Het bestuur kan nadere voorschriften geven aangaande de onafhankelijkheid van de </w:t>
      </w:r>
      <w:r w:rsidR="00AE190C">
        <w:rPr>
          <w:rFonts w:ascii="Times New Roman" w:hAnsi="Times New Roman"/>
          <w:sz w:val="24"/>
          <w:szCs w:val="24"/>
          <w:lang w:val="nl-NL"/>
        </w:rPr>
        <w:t>accountant</w:t>
      </w:r>
      <w:r w:rsidRPr="003F1A7C">
        <w:rPr>
          <w:rFonts w:ascii="Times New Roman" w:hAnsi="Times New Roman"/>
          <w:sz w:val="24"/>
          <w:szCs w:val="24"/>
          <w:lang w:val="nl-NL"/>
        </w:rPr>
        <w:t>’</w:t>
      </w:r>
    </w:p>
    <w:p w:rsidR="007439BE" w:rsidRPr="003F1A7C" w:rsidRDefault="005774E4" w:rsidP="00AB550E">
      <w:pPr>
        <w:pStyle w:val="Citaat"/>
        <w:rPr>
          <w:lang w:val="nl-NL"/>
        </w:rPr>
      </w:pPr>
      <w:bookmarkStart w:id="70" w:name="_Toc324692834"/>
      <w:bookmarkStart w:id="71" w:name="_Toc324854040"/>
      <w:bookmarkStart w:id="72" w:name="_Toc325039126"/>
      <w:bookmarkStart w:id="73" w:name="_Toc325039244"/>
      <w:bookmarkStart w:id="74" w:name="_Toc325039307"/>
      <w:bookmarkStart w:id="75" w:name="_Toc325039361"/>
      <w:r w:rsidRPr="003F1A7C">
        <w:rPr>
          <w:lang w:val="nl-NL"/>
        </w:rPr>
        <w:t xml:space="preserve">2.4.1 </w:t>
      </w:r>
      <w:r w:rsidR="007439BE" w:rsidRPr="003F1A7C">
        <w:rPr>
          <w:lang w:val="nl-NL"/>
        </w:rPr>
        <w:t>Raamwerk voor onafhankelijkheid</w:t>
      </w:r>
      <w:bookmarkEnd w:id="70"/>
      <w:bookmarkEnd w:id="71"/>
      <w:bookmarkEnd w:id="72"/>
      <w:bookmarkEnd w:id="73"/>
      <w:bookmarkEnd w:id="74"/>
      <w:bookmarkEnd w:id="75"/>
      <w:r w:rsidR="001B505D">
        <w:rPr>
          <w:lang w:val="nl-NL"/>
        </w:rPr>
        <w:t xml:space="preserve"> </w:t>
      </w:r>
    </w:p>
    <w:p w:rsidR="007439BE" w:rsidRPr="003F1A7C" w:rsidRDefault="007439BE"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In het raamwerk voor de onafhankelijkheid schrijft de NVO dat de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zowel in wezen als naar buiten toe (“schijn”) onafhankelijk</w:t>
      </w:r>
      <w:r w:rsidR="001B505D">
        <w:rPr>
          <w:rFonts w:ascii="Times New Roman" w:hAnsi="Times New Roman"/>
          <w:sz w:val="24"/>
          <w:szCs w:val="24"/>
          <w:lang w:val="nl-NL"/>
        </w:rPr>
        <w:t xml:space="preserve"> dient te zijn van de assurance</w:t>
      </w:r>
      <w:r w:rsidR="001B505D">
        <w:rPr>
          <w:lang w:val="nl-NL"/>
        </w:rPr>
        <w:t>cliënt</w:t>
      </w:r>
      <w:r w:rsidRPr="003F1A7C">
        <w:rPr>
          <w:rFonts w:ascii="Times New Roman" w:hAnsi="Times New Roman"/>
          <w:sz w:val="24"/>
          <w:szCs w:val="24"/>
          <w:lang w:val="nl-NL"/>
        </w:rPr>
        <w:t xml:space="preserve">. Een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mag niet betrokken zijn bij de uitvoering van een assurance-opdracht als er sprake is van financiële, zakelijk, arbeids- of a</w:t>
      </w:r>
      <w:r w:rsidR="00AA2250" w:rsidRPr="003F1A7C">
        <w:rPr>
          <w:rFonts w:ascii="Times New Roman" w:hAnsi="Times New Roman"/>
          <w:sz w:val="24"/>
          <w:szCs w:val="24"/>
          <w:lang w:val="nl-NL"/>
        </w:rPr>
        <w:t xml:space="preserve">ndere relaties met de </w:t>
      </w:r>
      <w:r w:rsidR="00EA3791" w:rsidRPr="003F1A7C">
        <w:rPr>
          <w:rFonts w:ascii="Times New Roman" w:hAnsi="Times New Roman"/>
          <w:sz w:val="24"/>
          <w:szCs w:val="24"/>
          <w:lang w:val="nl-NL"/>
        </w:rPr>
        <w:t>ass</w:t>
      </w:r>
      <w:r w:rsidR="00EA3791">
        <w:rPr>
          <w:rFonts w:ascii="Times New Roman" w:hAnsi="Times New Roman"/>
          <w:sz w:val="24"/>
          <w:szCs w:val="24"/>
          <w:lang w:val="nl-NL"/>
        </w:rPr>
        <w:t>urance</w:t>
      </w:r>
      <w:r w:rsidR="00EA3791" w:rsidRPr="001B505D">
        <w:rPr>
          <w:rFonts w:ascii="Times New Roman" w:hAnsi="Times New Roman"/>
          <w:sz w:val="24"/>
          <w:szCs w:val="24"/>
          <w:lang w:val="nl-NL"/>
        </w:rPr>
        <w:t>cliënt</w:t>
      </w:r>
      <w:r w:rsidRPr="003F1A7C">
        <w:rPr>
          <w:rFonts w:ascii="Times New Roman" w:hAnsi="Times New Roman"/>
          <w:sz w:val="24"/>
          <w:szCs w:val="24"/>
          <w:lang w:val="nl-NL"/>
        </w:rPr>
        <w:t xml:space="preserve"> die voor een redelijk denkende derde als onaanvaardbaar zullen worden ongeacht. </w:t>
      </w:r>
      <w:r w:rsidR="00046C63">
        <w:rPr>
          <w:rFonts w:ascii="Times New Roman" w:hAnsi="Times New Roman"/>
          <w:sz w:val="24"/>
          <w:szCs w:val="24"/>
          <w:lang w:val="nl-NL"/>
        </w:rPr>
        <w:t>In paragraaf 2.1 van de</w:t>
      </w:r>
      <w:r w:rsidR="00950073">
        <w:rPr>
          <w:rFonts w:ascii="Times New Roman" w:hAnsi="Times New Roman"/>
          <w:sz w:val="24"/>
          <w:szCs w:val="24"/>
          <w:lang w:val="nl-NL"/>
        </w:rPr>
        <w:t xml:space="preserve"> </w:t>
      </w:r>
      <w:r w:rsidR="007A6659">
        <w:rPr>
          <w:rFonts w:ascii="Times New Roman" w:hAnsi="Times New Roman"/>
          <w:sz w:val="24"/>
          <w:szCs w:val="24"/>
          <w:lang w:val="nl-NL"/>
        </w:rPr>
        <w:t xml:space="preserve">NVO </w:t>
      </w:r>
      <w:r w:rsidR="00AE190C">
        <w:rPr>
          <w:rFonts w:ascii="Times New Roman" w:hAnsi="Times New Roman"/>
          <w:sz w:val="24"/>
          <w:szCs w:val="24"/>
          <w:lang w:val="nl-NL"/>
        </w:rPr>
        <w:t>wordt meer duidelijk geschetst over de onafhankelijkheid van de accountant.</w:t>
      </w:r>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Onafhankelijkheid houdt in:</w:t>
      </w:r>
    </w:p>
    <w:p w:rsidR="009B1F65" w:rsidRPr="00AE190C" w:rsidRDefault="007439BE" w:rsidP="009B1F65">
      <w:pPr>
        <w:numPr>
          <w:ilvl w:val="0"/>
          <w:numId w:val="2"/>
        </w:numPr>
        <w:spacing w:after="0"/>
        <w:jc w:val="both"/>
        <w:rPr>
          <w:rFonts w:ascii="Times New Roman" w:hAnsi="Times New Roman"/>
          <w:sz w:val="24"/>
          <w:szCs w:val="24"/>
          <w:lang w:val="nl-NL"/>
        </w:rPr>
      </w:pPr>
      <w:r w:rsidRPr="003F1A7C">
        <w:rPr>
          <w:rFonts w:ascii="Times New Roman" w:hAnsi="Times New Roman"/>
          <w:sz w:val="24"/>
          <w:szCs w:val="24"/>
          <w:lang w:val="nl-NL"/>
        </w:rPr>
        <w:t>Onafhankelijkheid in wezen, dat wil zeggen: de geesteshouding waarbij rekening wordt gehouden met alle mogelijke overwegingen die verband houden met de specifiek uit te voeren assurance-opdracht, met uitsluiting van alle andere overwegingen</w:t>
      </w:r>
      <w:r w:rsidR="00AA2250" w:rsidRPr="003F1A7C">
        <w:rPr>
          <w:rFonts w:ascii="Times New Roman" w:hAnsi="Times New Roman"/>
          <w:sz w:val="24"/>
          <w:szCs w:val="24"/>
          <w:lang w:val="nl-NL"/>
        </w:rPr>
        <w:t>.</w:t>
      </w:r>
    </w:p>
    <w:p w:rsidR="007439BE" w:rsidRPr="003F1A7C" w:rsidRDefault="007439BE" w:rsidP="00694DE0">
      <w:pPr>
        <w:numPr>
          <w:ilvl w:val="0"/>
          <w:numId w:val="2"/>
        </w:numPr>
        <w:spacing w:after="0"/>
        <w:jc w:val="both"/>
        <w:rPr>
          <w:rFonts w:ascii="Times New Roman" w:hAnsi="Times New Roman"/>
          <w:sz w:val="24"/>
          <w:szCs w:val="24"/>
          <w:lang w:val="nl-NL"/>
        </w:rPr>
      </w:pPr>
      <w:r w:rsidRPr="003F1A7C">
        <w:rPr>
          <w:rFonts w:ascii="Times New Roman" w:hAnsi="Times New Roman"/>
          <w:sz w:val="24"/>
          <w:szCs w:val="24"/>
          <w:lang w:val="nl-NL"/>
        </w:rPr>
        <w:t xml:space="preserve">Onafhankelijkheid in optreden (‘in schijn’) dat wil zeggen: het vermijden van al die feiten en omstandigheden die dusdanig suggestief zijn dat een goed geïnformeerde, redelijk denkende derde, die over alle van belang zijnde informatie beschikt, de objectiviteit van de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in twijfel zal trekken.</w:t>
      </w:r>
    </w:p>
    <w:p w:rsidR="007439BE" w:rsidRPr="003F1A7C" w:rsidRDefault="000C23A1" w:rsidP="00AB550E">
      <w:pPr>
        <w:pStyle w:val="Citaat"/>
        <w:rPr>
          <w:lang w:val="nl-NL"/>
        </w:rPr>
      </w:pPr>
      <w:bookmarkStart w:id="76" w:name="_Toc324692835"/>
      <w:bookmarkStart w:id="77" w:name="_Toc324854041"/>
      <w:bookmarkStart w:id="78" w:name="_Toc325039127"/>
      <w:bookmarkStart w:id="79" w:name="_Toc325039245"/>
      <w:bookmarkStart w:id="80" w:name="_Toc325039308"/>
      <w:bookmarkStart w:id="81" w:name="_Toc325039362"/>
      <w:r w:rsidRPr="003F1A7C">
        <w:rPr>
          <w:lang w:val="nl-NL"/>
        </w:rPr>
        <w:lastRenderedPageBreak/>
        <w:t xml:space="preserve">2.4.2 </w:t>
      </w:r>
      <w:r w:rsidR="007439BE" w:rsidRPr="003F1A7C">
        <w:rPr>
          <w:lang w:val="nl-NL"/>
        </w:rPr>
        <w:t>Reikwijdte van de voorschriften</w:t>
      </w:r>
      <w:bookmarkEnd w:id="76"/>
      <w:bookmarkEnd w:id="77"/>
      <w:bookmarkEnd w:id="78"/>
      <w:bookmarkEnd w:id="79"/>
      <w:bookmarkEnd w:id="80"/>
      <w:bookmarkEnd w:id="81"/>
      <w:r w:rsidR="007439BE" w:rsidRPr="003F1A7C">
        <w:rPr>
          <w:lang w:val="nl-NL"/>
        </w:rPr>
        <w:t xml:space="preserve"> </w:t>
      </w:r>
    </w:p>
    <w:p w:rsidR="000C23A1" w:rsidRPr="003F1A7C" w:rsidRDefault="007439BE" w:rsidP="00AB550E">
      <w:pPr>
        <w:spacing w:after="0"/>
        <w:jc w:val="both"/>
        <w:rPr>
          <w:rFonts w:ascii="Times New Roman" w:hAnsi="Times New Roman"/>
          <w:sz w:val="24"/>
          <w:szCs w:val="24"/>
          <w:lang w:val="nl-NL"/>
        </w:rPr>
      </w:pPr>
      <w:r w:rsidRPr="003F1A7C">
        <w:rPr>
          <w:rFonts w:ascii="Times New Roman" w:hAnsi="Times New Roman"/>
          <w:sz w:val="24"/>
          <w:szCs w:val="24"/>
          <w:lang w:val="nl-NL"/>
        </w:rPr>
        <w:t xml:space="preserve">De NVO is opgesteld voor openbare </w:t>
      </w:r>
      <w:r w:rsidR="00AB550E" w:rsidRPr="003F1A7C">
        <w:rPr>
          <w:rFonts w:ascii="Times New Roman" w:hAnsi="Times New Roman"/>
          <w:sz w:val="24"/>
          <w:szCs w:val="24"/>
          <w:lang w:val="nl-NL"/>
        </w:rPr>
        <w:t>accountants</w:t>
      </w:r>
      <w:r w:rsidRPr="003F1A7C">
        <w:rPr>
          <w:rFonts w:ascii="Times New Roman" w:hAnsi="Times New Roman"/>
          <w:sz w:val="24"/>
          <w:szCs w:val="24"/>
          <w:lang w:val="nl-NL"/>
        </w:rPr>
        <w:t xml:space="preserve"> die </w:t>
      </w:r>
      <w:r w:rsidR="00AB550E">
        <w:rPr>
          <w:rFonts w:ascii="Times New Roman" w:hAnsi="Times New Roman"/>
          <w:sz w:val="24"/>
          <w:szCs w:val="24"/>
          <w:lang w:val="nl-NL"/>
        </w:rPr>
        <w:t>controleopdrachten</w:t>
      </w:r>
      <w:r w:rsidRPr="003F1A7C">
        <w:rPr>
          <w:rFonts w:ascii="Times New Roman" w:hAnsi="Times New Roman"/>
          <w:sz w:val="24"/>
          <w:szCs w:val="24"/>
          <w:lang w:val="nl-NL"/>
        </w:rPr>
        <w:t xml:space="preserve"> verrichtten. De NVO geeft in haar voorschriften de reikwijdte van de voorschriften, voor wie ze van toepassing zijn. </w:t>
      </w:r>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 xml:space="preserve">Voor de controleopdracht </w:t>
      </w:r>
      <w:r w:rsidR="00AB550E">
        <w:rPr>
          <w:rFonts w:ascii="Times New Roman" w:hAnsi="Times New Roman"/>
          <w:sz w:val="24"/>
          <w:szCs w:val="24"/>
          <w:lang w:val="nl-NL"/>
        </w:rPr>
        <w:t>geldt:</w:t>
      </w:r>
    </w:p>
    <w:p w:rsidR="007439BE" w:rsidRPr="003F1A7C" w:rsidRDefault="007439BE" w:rsidP="00694DE0">
      <w:pPr>
        <w:numPr>
          <w:ilvl w:val="0"/>
          <w:numId w:val="2"/>
        </w:numPr>
        <w:spacing w:after="0"/>
        <w:jc w:val="both"/>
        <w:rPr>
          <w:rFonts w:ascii="Times New Roman" w:hAnsi="Times New Roman"/>
          <w:sz w:val="24"/>
          <w:szCs w:val="24"/>
          <w:lang w:val="nl-NL"/>
        </w:rPr>
      </w:pPr>
      <w:r w:rsidRPr="003F1A7C">
        <w:rPr>
          <w:rFonts w:ascii="Times New Roman" w:hAnsi="Times New Roman"/>
          <w:sz w:val="24"/>
          <w:szCs w:val="24"/>
          <w:lang w:val="nl-NL"/>
        </w:rPr>
        <w:t xml:space="preserve">Iedere persoon binnen het netwerk, die zich op grond van een bepaalde omstandigheid in een positie bevindt van waaruit hij de uitkomsten van een controleopdracht van de jaarrekening kan beïnvloeden. </w:t>
      </w:r>
    </w:p>
    <w:p w:rsidR="007439BE" w:rsidRPr="003F1A7C" w:rsidRDefault="000C23A1" w:rsidP="00AB550E">
      <w:pPr>
        <w:pStyle w:val="Citaat"/>
        <w:rPr>
          <w:lang w:val="nl-NL"/>
        </w:rPr>
      </w:pPr>
      <w:bookmarkStart w:id="82" w:name="_Toc324692836"/>
      <w:bookmarkStart w:id="83" w:name="_Toc324854042"/>
      <w:bookmarkStart w:id="84" w:name="_Toc325039128"/>
      <w:bookmarkStart w:id="85" w:name="_Toc325039246"/>
      <w:bookmarkStart w:id="86" w:name="_Toc325039309"/>
      <w:bookmarkStart w:id="87" w:name="_Toc325039363"/>
      <w:r w:rsidRPr="003F1A7C">
        <w:rPr>
          <w:lang w:val="nl-NL"/>
        </w:rPr>
        <w:t xml:space="preserve">2.4.3 </w:t>
      </w:r>
      <w:r w:rsidR="007439BE" w:rsidRPr="003F1A7C">
        <w:rPr>
          <w:lang w:val="nl-NL"/>
        </w:rPr>
        <w:t>Bedreiging onafhankelijkheid</w:t>
      </w:r>
      <w:bookmarkEnd w:id="82"/>
      <w:bookmarkEnd w:id="83"/>
      <w:bookmarkEnd w:id="84"/>
      <w:bookmarkEnd w:id="85"/>
      <w:bookmarkEnd w:id="86"/>
      <w:bookmarkEnd w:id="87"/>
      <w:r w:rsidR="007439BE" w:rsidRPr="003F1A7C">
        <w:rPr>
          <w:lang w:val="nl-NL"/>
        </w:rPr>
        <w:t xml:space="preserve"> </w:t>
      </w:r>
    </w:p>
    <w:p w:rsidR="007439BE" w:rsidRPr="003F1A7C" w:rsidRDefault="006E6298"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Zoals al vermeld bij VGC zijn voor accountants</w:t>
      </w:r>
      <w:r w:rsidR="007439BE" w:rsidRPr="003F1A7C">
        <w:rPr>
          <w:rFonts w:ascii="Times New Roman" w:hAnsi="Times New Roman"/>
          <w:sz w:val="24"/>
          <w:szCs w:val="24"/>
          <w:lang w:val="nl-NL"/>
        </w:rPr>
        <w:t xml:space="preserve"> diverse bedreigingen van toepassing op de accountant. De aard en het belang van een bedreiging voor de onafhankelijkheid van de </w:t>
      </w:r>
      <w:r w:rsidR="00AE190C">
        <w:rPr>
          <w:rFonts w:ascii="Times New Roman" w:hAnsi="Times New Roman"/>
          <w:sz w:val="24"/>
          <w:szCs w:val="24"/>
          <w:lang w:val="nl-NL"/>
        </w:rPr>
        <w:t>accountant</w:t>
      </w:r>
      <w:r w:rsidR="007439BE" w:rsidRPr="003F1A7C">
        <w:rPr>
          <w:rFonts w:ascii="Times New Roman" w:hAnsi="Times New Roman"/>
          <w:sz w:val="24"/>
          <w:szCs w:val="24"/>
          <w:lang w:val="nl-NL"/>
        </w:rPr>
        <w:t xml:space="preserve"> bij de uitvoering van assuranceopdracht worden bepaald door het </w:t>
      </w:r>
      <w:r w:rsidRPr="003F1A7C">
        <w:rPr>
          <w:rFonts w:ascii="Times New Roman" w:hAnsi="Times New Roman"/>
          <w:sz w:val="24"/>
          <w:szCs w:val="24"/>
          <w:lang w:val="nl-NL"/>
        </w:rPr>
        <w:t>relatieve belang van elk van de</w:t>
      </w:r>
      <w:r w:rsidR="007439BE" w:rsidRPr="003F1A7C">
        <w:rPr>
          <w:rFonts w:ascii="Times New Roman" w:hAnsi="Times New Roman"/>
          <w:sz w:val="24"/>
          <w:szCs w:val="24"/>
          <w:lang w:val="nl-NL"/>
        </w:rPr>
        <w:t xml:space="preserve">ze bedreigingen afzonderlijk en samen, en de gevolgen daarvan voor de onafhankelijkheid van de </w:t>
      </w:r>
      <w:r w:rsidR="00AE190C">
        <w:rPr>
          <w:rFonts w:ascii="Times New Roman" w:hAnsi="Times New Roman"/>
          <w:sz w:val="24"/>
          <w:szCs w:val="24"/>
          <w:lang w:val="nl-NL"/>
        </w:rPr>
        <w:t>accountant</w:t>
      </w:r>
      <w:r w:rsidR="007439BE" w:rsidRPr="003F1A7C">
        <w:rPr>
          <w:rFonts w:ascii="Times New Roman" w:hAnsi="Times New Roman"/>
          <w:sz w:val="24"/>
          <w:szCs w:val="24"/>
          <w:lang w:val="nl-NL"/>
        </w:rPr>
        <w:t xml:space="preserve">. Bij de beoordeling van de aard en belang houdt de </w:t>
      </w:r>
      <w:r w:rsidR="00AE190C">
        <w:rPr>
          <w:rFonts w:ascii="Times New Roman" w:hAnsi="Times New Roman"/>
          <w:sz w:val="24"/>
          <w:szCs w:val="24"/>
          <w:lang w:val="nl-NL"/>
        </w:rPr>
        <w:t>accountant</w:t>
      </w:r>
      <w:r w:rsidR="007439BE" w:rsidRPr="003F1A7C">
        <w:rPr>
          <w:rFonts w:ascii="Times New Roman" w:hAnsi="Times New Roman"/>
          <w:sz w:val="24"/>
          <w:szCs w:val="24"/>
          <w:lang w:val="nl-NL"/>
        </w:rPr>
        <w:t xml:space="preserve"> tevens rekening met:</w:t>
      </w:r>
    </w:p>
    <w:p w:rsidR="007439BE" w:rsidRPr="003F1A7C" w:rsidRDefault="007439BE" w:rsidP="00694DE0">
      <w:pPr>
        <w:numPr>
          <w:ilvl w:val="0"/>
          <w:numId w:val="2"/>
        </w:numPr>
        <w:spacing w:after="0"/>
        <w:jc w:val="both"/>
        <w:rPr>
          <w:rFonts w:ascii="Times New Roman" w:hAnsi="Times New Roman"/>
          <w:sz w:val="24"/>
          <w:szCs w:val="24"/>
          <w:lang w:val="nl-NL"/>
        </w:rPr>
      </w:pPr>
      <w:r w:rsidRPr="003F1A7C">
        <w:rPr>
          <w:rFonts w:ascii="Times New Roman" w:hAnsi="Times New Roman"/>
          <w:sz w:val="24"/>
          <w:szCs w:val="24"/>
          <w:lang w:val="nl-NL"/>
        </w:rPr>
        <w:t xml:space="preserve">De in afgelopen jaren aan de </w:t>
      </w:r>
      <w:r w:rsidR="00EA3791" w:rsidRPr="003F1A7C">
        <w:rPr>
          <w:rFonts w:ascii="Times New Roman" w:hAnsi="Times New Roman"/>
          <w:sz w:val="24"/>
          <w:szCs w:val="24"/>
          <w:lang w:val="nl-NL"/>
        </w:rPr>
        <w:t>ass</w:t>
      </w:r>
      <w:r w:rsidR="00EA3791">
        <w:rPr>
          <w:rFonts w:ascii="Times New Roman" w:hAnsi="Times New Roman"/>
          <w:sz w:val="24"/>
          <w:szCs w:val="24"/>
          <w:lang w:val="nl-NL"/>
        </w:rPr>
        <w:t>urance</w:t>
      </w:r>
      <w:r w:rsidR="00EA3791" w:rsidRPr="001B505D">
        <w:rPr>
          <w:rFonts w:ascii="Times New Roman" w:hAnsi="Times New Roman"/>
          <w:sz w:val="24"/>
          <w:szCs w:val="24"/>
          <w:lang w:val="nl-NL"/>
        </w:rPr>
        <w:t>cliënt</w:t>
      </w:r>
      <w:r w:rsidRPr="003F1A7C">
        <w:rPr>
          <w:rFonts w:ascii="Times New Roman" w:hAnsi="Times New Roman"/>
          <w:sz w:val="24"/>
          <w:szCs w:val="24"/>
          <w:lang w:val="nl-NL"/>
        </w:rPr>
        <w:t xml:space="preserve"> verleende diensten en de relaties met de </w:t>
      </w:r>
      <w:r w:rsidR="006E6298" w:rsidRPr="003F1A7C">
        <w:rPr>
          <w:rFonts w:ascii="Times New Roman" w:hAnsi="Times New Roman"/>
          <w:sz w:val="24"/>
          <w:szCs w:val="24"/>
          <w:lang w:val="nl-NL"/>
        </w:rPr>
        <w:t>assurancecliënt</w:t>
      </w:r>
      <w:r w:rsidRPr="003F1A7C">
        <w:rPr>
          <w:rFonts w:ascii="Times New Roman" w:hAnsi="Times New Roman"/>
          <w:sz w:val="24"/>
          <w:szCs w:val="24"/>
          <w:lang w:val="nl-NL"/>
        </w:rPr>
        <w:t xml:space="preserve"> voor zijn benoeming tot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bij de </w:t>
      </w:r>
      <w:r w:rsidR="006E6298" w:rsidRPr="003F1A7C">
        <w:rPr>
          <w:rFonts w:ascii="Times New Roman" w:hAnsi="Times New Roman"/>
          <w:sz w:val="24"/>
          <w:szCs w:val="24"/>
          <w:lang w:val="nl-NL"/>
        </w:rPr>
        <w:t>assurancecliënt</w:t>
      </w:r>
      <w:r w:rsidRPr="003F1A7C">
        <w:rPr>
          <w:rFonts w:ascii="Times New Roman" w:hAnsi="Times New Roman"/>
          <w:sz w:val="24"/>
          <w:szCs w:val="24"/>
          <w:lang w:val="nl-NL"/>
        </w:rPr>
        <w:t>.</w:t>
      </w:r>
    </w:p>
    <w:p w:rsidR="007439BE" w:rsidRPr="007A6659" w:rsidRDefault="007439BE" w:rsidP="00694DE0">
      <w:pPr>
        <w:numPr>
          <w:ilvl w:val="0"/>
          <w:numId w:val="2"/>
        </w:numPr>
        <w:spacing w:after="0"/>
        <w:jc w:val="both"/>
        <w:rPr>
          <w:rFonts w:ascii="Times New Roman" w:hAnsi="Times New Roman"/>
          <w:sz w:val="24"/>
          <w:szCs w:val="24"/>
          <w:lang w:val="nl-NL"/>
        </w:rPr>
      </w:pPr>
      <w:r w:rsidRPr="003F1A7C">
        <w:rPr>
          <w:rFonts w:ascii="Times New Roman" w:hAnsi="Times New Roman"/>
          <w:sz w:val="24"/>
          <w:szCs w:val="24"/>
          <w:lang w:val="nl-NL"/>
        </w:rPr>
        <w:t xml:space="preserve">De tijdens de uitvoering van de assuranceopdracht aan de </w:t>
      </w:r>
      <w:r w:rsidR="006E6298" w:rsidRPr="003F1A7C">
        <w:rPr>
          <w:rFonts w:ascii="Times New Roman" w:hAnsi="Times New Roman"/>
          <w:sz w:val="24"/>
          <w:szCs w:val="24"/>
          <w:lang w:val="nl-NL"/>
        </w:rPr>
        <w:t>assurancecliënt</w:t>
      </w:r>
      <w:r w:rsidRPr="003F1A7C">
        <w:rPr>
          <w:rFonts w:ascii="Times New Roman" w:hAnsi="Times New Roman"/>
          <w:sz w:val="24"/>
          <w:szCs w:val="24"/>
          <w:lang w:val="nl-NL"/>
        </w:rPr>
        <w:t xml:space="preserve"> verleende diensten en de met de </w:t>
      </w:r>
      <w:r w:rsidR="006E6298" w:rsidRPr="003F1A7C">
        <w:rPr>
          <w:rFonts w:ascii="Times New Roman" w:hAnsi="Times New Roman"/>
          <w:sz w:val="24"/>
          <w:szCs w:val="24"/>
          <w:lang w:val="nl-NL"/>
        </w:rPr>
        <w:t>assurancecliënt</w:t>
      </w:r>
      <w:r w:rsidRPr="003F1A7C">
        <w:rPr>
          <w:rFonts w:ascii="Times New Roman" w:hAnsi="Times New Roman"/>
          <w:sz w:val="24"/>
          <w:szCs w:val="24"/>
          <w:lang w:val="nl-NL"/>
        </w:rPr>
        <w:t xml:space="preserve"> onderhouden relaties.</w:t>
      </w:r>
    </w:p>
    <w:p w:rsidR="007439BE" w:rsidRPr="00AB550E" w:rsidRDefault="000C23A1" w:rsidP="00AB550E">
      <w:pPr>
        <w:pStyle w:val="Geenafstand"/>
        <w:rPr>
          <w:b/>
          <w:lang w:val="nl-NL"/>
        </w:rPr>
      </w:pPr>
      <w:bookmarkStart w:id="88" w:name="_Toc324692837"/>
      <w:bookmarkStart w:id="89" w:name="_Toc324854043"/>
      <w:bookmarkStart w:id="90" w:name="_Toc325039129"/>
      <w:bookmarkStart w:id="91" w:name="_Toc325039247"/>
      <w:bookmarkStart w:id="92" w:name="_Toc325039310"/>
      <w:bookmarkStart w:id="93" w:name="_Toc325039364"/>
      <w:r w:rsidRPr="00AB550E">
        <w:rPr>
          <w:b/>
          <w:lang w:val="nl-NL"/>
        </w:rPr>
        <w:t xml:space="preserve">2.5 </w:t>
      </w:r>
      <w:r w:rsidR="007439BE" w:rsidRPr="00AB550E">
        <w:rPr>
          <w:b/>
          <w:lang w:val="nl-NL"/>
        </w:rPr>
        <w:t>Stelsel van waarborgen</w:t>
      </w:r>
      <w:bookmarkEnd w:id="88"/>
      <w:bookmarkEnd w:id="89"/>
      <w:bookmarkEnd w:id="90"/>
      <w:bookmarkEnd w:id="91"/>
      <w:bookmarkEnd w:id="92"/>
      <w:bookmarkEnd w:id="93"/>
      <w:r w:rsidR="007439BE" w:rsidRPr="00AB550E">
        <w:rPr>
          <w:b/>
          <w:lang w:val="nl-NL"/>
        </w:rPr>
        <w:t xml:space="preserve"> </w:t>
      </w:r>
    </w:p>
    <w:p w:rsidR="007439BE" w:rsidRPr="003F1A7C" w:rsidRDefault="006E6298"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In paragraaf 3 van de NVO wordt </w:t>
      </w:r>
      <w:r w:rsidR="007439BE" w:rsidRPr="003F1A7C">
        <w:rPr>
          <w:rFonts w:ascii="Times New Roman" w:hAnsi="Times New Roman"/>
          <w:sz w:val="24"/>
          <w:szCs w:val="24"/>
          <w:lang w:val="nl-NL"/>
        </w:rPr>
        <w:t xml:space="preserve">meer aandacht besteedt aan het stelsel van waarborgen. Hierbij maakt de NVO onderscheid tussen de waarborgen in de organisatie van de </w:t>
      </w:r>
      <w:r w:rsidRPr="003F1A7C">
        <w:rPr>
          <w:rFonts w:ascii="Times New Roman" w:hAnsi="Times New Roman"/>
          <w:sz w:val="24"/>
          <w:szCs w:val="24"/>
          <w:lang w:val="nl-NL"/>
        </w:rPr>
        <w:t>assurancecliënt</w:t>
      </w:r>
      <w:r w:rsidR="007439BE" w:rsidRPr="003F1A7C">
        <w:rPr>
          <w:rFonts w:ascii="Times New Roman" w:hAnsi="Times New Roman"/>
          <w:sz w:val="24"/>
          <w:szCs w:val="24"/>
          <w:lang w:val="nl-NL"/>
        </w:rPr>
        <w:t xml:space="preserve"> en bij de accountantspraktijk, daarnaast zijn waarborgen voor de persoonlijke onafhankelijkheid</w:t>
      </w:r>
      <w:r w:rsidR="00446E5C">
        <w:rPr>
          <w:rFonts w:ascii="Times New Roman" w:hAnsi="Times New Roman"/>
          <w:sz w:val="24"/>
          <w:szCs w:val="24"/>
          <w:lang w:val="nl-NL"/>
        </w:rPr>
        <w:t xml:space="preserve"> opgesteld</w:t>
      </w:r>
      <w:r w:rsidR="007439BE" w:rsidRPr="003F1A7C">
        <w:rPr>
          <w:rFonts w:ascii="Times New Roman" w:hAnsi="Times New Roman"/>
          <w:sz w:val="24"/>
          <w:szCs w:val="24"/>
          <w:lang w:val="nl-NL"/>
        </w:rPr>
        <w:t>. De waarborgen hebben betrekking op:</w:t>
      </w:r>
    </w:p>
    <w:p w:rsidR="007439BE" w:rsidRPr="003F1A7C" w:rsidRDefault="006E6298" w:rsidP="00694DE0">
      <w:pPr>
        <w:numPr>
          <w:ilvl w:val="0"/>
          <w:numId w:val="5"/>
        </w:numPr>
        <w:spacing w:after="0"/>
        <w:jc w:val="both"/>
        <w:rPr>
          <w:rFonts w:ascii="Times New Roman" w:hAnsi="Times New Roman"/>
          <w:sz w:val="24"/>
          <w:szCs w:val="24"/>
          <w:lang w:val="nl-NL"/>
        </w:rPr>
      </w:pPr>
      <w:r w:rsidRPr="003F1A7C">
        <w:rPr>
          <w:rFonts w:ascii="Times New Roman" w:hAnsi="Times New Roman"/>
          <w:sz w:val="24"/>
          <w:szCs w:val="24"/>
          <w:lang w:val="nl-NL"/>
        </w:rPr>
        <w:t>De b</w:t>
      </w:r>
      <w:r w:rsidR="007439BE" w:rsidRPr="003F1A7C">
        <w:rPr>
          <w:rFonts w:ascii="Times New Roman" w:hAnsi="Times New Roman"/>
          <w:sz w:val="24"/>
          <w:szCs w:val="24"/>
          <w:lang w:val="nl-NL"/>
        </w:rPr>
        <w:t>estuursstructuur van</w:t>
      </w:r>
      <w:r w:rsidRPr="003F1A7C">
        <w:rPr>
          <w:rFonts w:ascii="Times New Roman" w:hAnsi="Times New Roman"/>
          <w:sz w:val="24"/>
          <w:szCs w:val="24"/>
          <w:lang w:val="nl-NL"/>
        </w:rPr>
        <w:t xml:space="preserve"> de assuranceclië</w:t>
      </w:r>
      <w:r w:rsidR="007439BE" w:rsidRPr="003F1A7C">
        <w:rPr>
          <w:rFonts w:ascii="Times New Roman" w:hAnsi="Times New Roman"/>
          <w:sz w:val="24"/>
          <w:szCs w:val="24"/>
          <w:lang w:val="nl-NL"/>
        </w:rPr>
        <w:t>nt (§3.1.1)</w:t>
      </w:r>
    </w:p>
    <w:p w:rsidR="007439BE" w:rsidRPr="003F1A7C" w:rsidRDefault="007439BE" w:rsidP="00694DE0">
      <w:pPr>
        <w:numPr>
          <w:ilvl w:val="0"/>
          <w:numId w:val="5"/>
        </w:numPr>
        <w:spacing w:after="0"/>
        <w:jc w:val="both"/>
        <w:rPr>
          <w:rFonts w:ascii="Times New Roman" w:hAnsi="Times New Roman"/>
          <w:sz w:val="24"/>
          <w:szCs w:val="24"/>
          <w:lang w:val="nl-NL"/>
        </w:rPr>
      </w:pPr>
      <w:r w:rsidRPr="003F1A7C">
        <w:rPr>
          <w:rFonts w:ascii="Times New Roman" w:hAnsi="Times New Roman"/>
          <w:sz w:val="24"/>
          <w:szCs w:val="24"/>
          <w:lang w:val="nl-NL"/>
        </w:rPr>
        <w:t>De communicatie met de raad van de commissarissen of de audit commissie (§3.1.2)</w:t>
      </w:r>
    </w:p>
    <w:p w:rsidR="007439BE" w:rsidRPr="003F1A7C" w:rsidRDefault="007439BE" w:rsidP="00694DE0">
      <w:pPr>
        <w:numPr>
          <w:ilvl w:val="0"/>
          <w:numId w:val="5"/>
        </w:numPr>
        <w:spacing w:after="0"/>
        <w:jc w:val="both"/>
        <w:rPr>
          <w:rFonts w:ascii="Times New Roman" w:hAnsi="Times New Roman"/>
          <w:sz w:val="24"/>
          <w:szCs w:val="24"/>
          <w:lang w:val="nl-NL"/>
        </w:rPr>
      </w:pPr>
      <w:r w:rsidRPr="003F1A7C">
        <w:rPr>
          <w:rFonts w:ascii="Times New Roman" w:hAnsi="Times New Roman"/>
          <w:sz w:val="24"/>
          <w:szCs w:val="24"/>
          <w:lang w:val="nl-NL"/>
        </w:rPr>
        <w:t>De declaratierelaties (§3.2)</w:t>
      </w:r>
    </w:p>
    <w:p w:rsidR="007439BE" w:rsidRPr="003F1A7C" w:rsidRDefault="007439BE" w:rsidP="00694DE0">
      <w:pPr>
        <w:numPr>
          <w:ilvl w:val="0"/>
          <w:numId w:val="5"/>
        </w:numPr>
        <w:spacing w:after="0"/>
        <w:jc w:val="both"/>
        <w:rPr>
          <w:rFonts w:ascii="Times New Roman" w:hAnsi="Times New Roman"/>
          <w:sz w:val="24"/>
          <w:szCs w:val="24"/>
          <w:lang w:val="nl-NL"/>
        </w:rPr>
      </w:pPr>
      <w:r w:rsidRPr="003F1A7C">
        <w:rPr>
          <w:rFonts w:ascii="Times New Roman" w:hAnsi="Times New Roman"/>
          <w:sz w:val="24"/>
          <w:szCs w:val="24"/>
          <w:lang w:val="nl-NL"/>
        </w:rPr>
        <w:t>Interne roulatie (§ 3.3)</w:t>
      </w:r>
    </w:p>
    <w:p w:rsidR="007439BE" w:rsidRPr="003F1A7C" w:rsidRDefault="007439BE" w:rsidP="00694DE0">
      <w:pPr>
        <w:numPr>
          <w:ilvl w:val="0"/>
          <w:numId w:val="5"/>
        </w:numPr>
        <w:spacing w:after="0"/>
        <w:jc w:val="both"/>
        <w:rPr>
          <w:rFonts w:ascii="Times New Roman" w:hAnsi="Times New Roman"/>
          <w:sz w:val="24"/>
          <w:szCs w:val="24"/>
          <w:lang w:val="nl-NL"/>
        </w:rPr>
      </w:pPr>
      <w:r w:rsidRPr="003F1A7C">
        <w:rPr>
          <w:rFonts w:ascii="Times New Roman" w:hAnsi="Times New Roman"/>
          <w:sz w:val="24"/>
          <w:szCs w:val="24"/>
          <w:lang w:val="nl-NL"/>
        </w:rPr>
        <w:t xml:space="preserve">Periode </w:t>
      </w:r>
      <w:r w:rsidR="00352D89" w:rsidRPr="003F1A7C">
        <w:rPr>
          <w:rFonts w:ascii="Times New Roman" w:hAnsi="Times New Roman"/>
          <w:sz w:val="24"/>
          <w:szCs w:val="24"/>
          <w:lang w:val="nl-NL"/>
        </w:rPr>
        <w:t>waarbinnen de</w:t>
      </w:r>
      <w:r w:rsidR="00A9546A" w:rsidRPr="003F1A7C">
        <w:rPr>
          <w:rFonts w:ascii="Times New Roman" w:hAnsi="Times New Roman"/>
          <w:sz w:val="24"/>
          <w:szCs w:val="24"/>
          <w:lang w:val="nl-NL"/>
        </w:rPr>
        <w:t xml:space="preserve"> </w:t>
      </w:r>
      <w:r w:rsidRPr="003F1A7C">
        <w:rPr>
          <w:rFonts w:ascii="Times New Roman" w:hAnsi="Times New Roman"/>
          <w:sz w:val="24"/>
          <w:szCs w:val="24"/>
          <w:lang w:val="nl-NL"/>
        </w:rPr>
        <w:t>onafhankelijkheidbepalingen</w:t>
      </w:r>
      <w:r w:rsidR="00352D89" w:rsidRPr="003F1A7C">
        <w:rPr>
          <w:rFonts w:ascii="Times New Roman" w:hAnsi="Times New Roman"/>
          <w:sz w:val="24"/>
          <w:szCs w:val="24"/>
          <w:lang w:val="nl-NL"/>
        </w:rPr>
        <w:t xml:space="preserve"> van toepassing zijn</w:t>
      </w:r>
      <w:r w:rsidRPr="003F1A7C">
        <w:rPr>
          <w:rFonts w:ascii="Times New Roman" w:hAnsi="Times New Roman"/>
          <w:sz w:val="24"/>
          <w:szCs w:val="24"/>
          <w:lang w:val="nl-NL"/>
        </w:rPr>
        <w:t xml:space="preserve"> (§3.4)</w:t>
      </w:r>
    </w:p>
    <w:p w:rsidR="000C23A1" w:rsidRPr="003F1A7C" w:rsidRDefault="000C23A1" w:rsidP="00694DE0">
      <w:pPr>
        <w:spacing w:after="0"/>
        <w:jc w:val="both"/>
        <w:rPr>
          <w:rFonts w:ascii="Times New Roman" w:hAnsi="Times New Roman"/>
          <w:sz w:val="24"/>
          <w:szCs w:val="24"/>
          <w:lang w:val="nl-NL"/>
        </w:rPr>
      </w:pPr>
    </w:p>
    <w:p w:rsidR="000C23A1" w:rsidRDefault="000C23A1"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 xml:space="preserve">In het onderzoek naar de gevolgen van de voorgestelde wetgeving is onafhankelijkheid van belang. Voor de onafhankelijkheid zijn de interne roulaties en de periode </w:t>
      </w:r>
      <w:r w:rsidR="00352D89" w:rsidRPr="003F1A7C">
        <w:rPr>
          <w:rFonts w:ascii="Times New Roman" w:hAnsi="Times New Roman"/>
          <w:sz w:val="24"/>
          <w:szCs w:val="24"/>
          <w:lang w:val="nl-NL"/>
        </w:rPr>
        <w:t xml:space="preserve">waarbinnen de </w:t>
      </w:r>
      <w:r w:rsidRPr="003F1A7C">
        <w:rPr>
          <w:rFonts w:ascii="Times New Roman" w:hAnsi="Times New Roman"/>
          <w:sz w:val="24"/>
          <w:szCs w:val="24"/>
          <w:lang w:val="nl-NL"/>
        </w:rPr>
        <w:t>onafhankelijkheidsbepalingen</w:t>
      </w:r>
      <w:r w:rsidR="00352D89" w:rsidRPr="003F1A7C">
        <w:rPr>
          <w:rFonts w:ascii="Times New Roman" w:hAnsi="Times New Roman"/>
          <w:sz w:val="24"/>
          <w:szCs w:val="24"/>
          <w:lang w:val="nl-NL"/>
        </w:rPr>
        <w:t xml:space="preserve"> van toepassing zijn</w:t>
      </w:r>
      <w:r w:rsidR="00280268">
        <w:rPr>
          <w:rFonts w:ascii="Times New Roman" w:hAnsi="Times New Roman"/>
          <w:sz w:val="24"/>
          <w:szCs w:val="24"/>
          <w:lang w:val="nl-NL"/>
        </w:rPr>
        <w:t xml:space="preserve"> van belang. Daarom zal in de scriptie</w:t>
      </w:r>
      <w:r w:rsidRPr="003F1A7C">
        <w:rPr>
          <w:rFonts w:ascii="Times New Roman" w:hAnsi="Times New Roman"/>
          <w:sz w:val="24"/>
          <w:szCs w:val="24"/>
          <w:lang w:val="nl-NL"/>
        </w:rPr>
        <w:t xml:space="preserve"> deze wet</w:t>
      </w:r>
      <w:r w:rsidR="006E6298" w:rsidRPr="003F1A7C">
        <w:rPr>
          <w:rFonts w:ascii="Times New Roman" w:hAnsi="Times New Roman"/>
          <w:sz w:val="24"/>
          <w:szCs w:val="24"/>
          <w:lang w:val="nl-NL"/>
        </w:rPr>
        <w:t xml:space="preserve">- </w:t>
      </w:r>
      <w:r w:rsidR="00280268">
        <w:rPr>
          <w:rFonts w:ascii="Times New Roman" w:hAnsi="Times New Roman"/>
          <w:sz w:val="24"/>
          <w:szCs w:val="24"/>
          <w:lang w:val="nl-NL"/>
        </w:rPr>
        <w:t xml:space="preserve">en regelgeving opgenomen worden, </w:t>
      </w:r>
      <w:r w:rsidRPr="003F1A7C">
        <w:rPr>
          <w:rFonts w:ascii="Times New Roman" w:hAnsi="Times New Roman"/>
          <w:sz w:val="24"/>
          <w:szCs w:val="24"/>
          <w:lang w:val="nl-NL"/>
        </w:rPr>
        <w:t>de overige</w:t>
      </w:r>
      <w:r w:rsidR="00280268">
        <w:rPr>
          <w:rFonts w:ascii="Times New Roman" w:hAnsi="Times New Roman"/>
          <w:sz w:val="24"/>
          <w:szCs w:val="24"/>
          <w:lang w:val="nl-NL"/>
        </w:rPr>
        <w:t xml:space="preserve"> bepalingen</w:t>
      </w:r>
      <w:r w:rsidRPr="003F1A7C">
        <w:rPr>
          <w:rFonts w:ascii="Times New Roman" w:hAnsi="Times New Roman"/>
          <w:sz w:val="24"/>
          <w:szCs w:val="24"/>
          <w:lang w:val="nl-NL"/>
        </w:rPr>
        <w:t xml:space="preserve"> zullen </w:t>
      </w:r>
      <w:r w:rsidR="00280268">
        <w:rPr>
          <w:rFonts w:ascii="Times New Roman" w:hAnsi="Times New Roman"/>
          <w:sz w:val="24"/>
          <w:szCs w:val="24"/>
          <w:lang w:val="nl-NL"/>
        </w:rPr>
        <w:t>niet behandeld worden</w:t>
      </w:r>
      <w:r w:rsidR="009B1F65">
        <w:rPr>
          <w:rFonts w:ascii="Times New Roman" w:hAnsi="Times New Roman"/>
          <w:sz w:val="24"/>
          <w:szCs w:val="24"/>
          <w:lang w:val="nl-NL"/>
        </w:rPr>
        <w:t>.</w:t>
      </w:r>
    </w:p>
    <w:p w:rsidR="006D74BE" w:rsidRDefault="006D74BE" w:rsidP="00694DE0">
      <w:pPr>
        <w:spacing w:after="0"/>
        <w:jc w:val="both"/>
        <w:rPr>
          <w:rFonts w:ascii="Times New Roman" w:hAnsi="Times New Roman"/>
          <w:sz w:val="24"/>
          <w:szCs w:val="24"/>
          <w:lang w:val="nl-NL"/>
        </w:rPr>
      </w:pPr>
    </w:p>
    <w:p w:rsidR="006D74BE" w:rsidRDefault="006D74BE" w:rsidP="00694DE0">
      <w:pPr>
        <w:spacing w:after="0"/>
        <w:jc w:val="both"/>
        <w:rPr>
          <w:rFonts w:ascii="Times New Roman" w:hAnsi="Times New Roman"/>
          <w:sz w:val="24"/>
          <w:szCs w:val="24"/>
          <w:lang w:val="nl-NL"/>
        </w:rPr>
      </w:pPr>
    </w:p>
    <w:p w:rsidR="006D74BE" w:rsidRDefault="006D74BE" w:rsidP="00694DE0">
      <w:pPr>
        <w:spacing w:after="0"/>
        <w:jc w:val="both"/>
        <w:rPr>
          <w:rFonts w:ascii="Times New Roman" w:hAnsi="Times New Roman"/>
          <w:sz w:val="24"/>
          <w:szCs w:val="24"/>
          <w:lang w:val="nl-NL"/>
        </w:rPr>
      </w:pPr>
    </w:p>
    <w:p w:rsidR="006D74BE" w:rsidRDefault="006D74BE" w:rsidP="00694DE0">
      <w:pPr>
        <w:spacing w:after="0"/>
        <w:jc w:val="both"/>
        <w:rPr>
          <w:rFonts w:ascii="Times New Roman" w:hAnsi="Times New Roman"/>
          <w:sz w:val="24"/>
          <w:szCs w:val="24"/>
          <w:lang w:val="nl-NL"/>
        </w:rPr>
      </w:pPr>
    </w:p>
    <w:p w:rsidR="006D74BE" w:rsidRPr="003F1A7C" w:rsidRDefault="006D74BE" w:rsidP="00694DE0">
      <w:pPr>
        <w:spacing w:after="0"/>
        <w:jc w:val="both"/>
        <w:rPr>
          <w:rFonts w:ascii="Times New Roman" w:hAnsi="Times New Roman"/>
          <w:sz w:val="24"/>
          <w:szCs w:val="24"/>
          <w:lang w:val="nl-NL"/>
        </w:rPr>
      </w:pPr>
    </w:p>
    <w:p w:rsidR="000C23A1" w:rsidRPr="003F1A7C" w:rsidRDefault="000C23A1" w:rsidP="00AB550E">
      <w:pPr>
        <w:pStyle w:val="Citaat"/>
        <w:rPr>
          <w:lang w:val="nl-NL"/>
        </w:rPr>
      </w:pPr>
      <w:bookmarkStart w:id="94" w:name="_Toc325039130"/>
      <w:bookmarkStart w:id="95" w:name="_Toc325039248"/>
      <w:bookmarkStart w:id="96" w:name="_Toc325039311"/>
      <w:bookmarkStart w:id="97" w:name="_Toc325039365"/>
      <w:r w:rsidRPr="003F1A7C">
        <w:rPr>
          <w:lang w:val="nl-NL"/>
        </w:rPr>
        <w:lastRenderedPageBreak/>
        <w:t xml:space="preserve">2.5.1 </w:t>
      </w:r>
      <w:r w:rsidR="007439BE" w:rsidRPr="003F1A7C">
        <w:rPr>
          <w:lang w:val="nl-NL"/>
        </w:rPr>
        <w:t>Interne roulatie</w:t>
      </w:r>
      <w:bookmarkEnd w:id="94"/>
      <w:bookmarkEnd w:id="95"/>
      <w:bookmarkEnd w:id="96"/>
      <w:bookmarkEnd w:id="97"/>
    </w:p>
    <w:p w:rsidR="007439BE" w:rsidRPr="003F1A7C" w:rsidRDefault="00352D89" w:rsidP="00694DE0">
      <w:pPr>
        <w:pStyle w:val="Geenafstand"/>
        <w:spacing w:line="276" w:lineRule="auto"/>
        <w:rPr>
          <w:szCs w:val="26"/>
          <w:lang w:val="nl-NL"/>
        </w:rPr>
      </w:pPr>
      <w:bookmarkStart w:id="98" w:name="_Toc325039131"/>
      <w:bookmarkStart w:id="99" w:name="_Toc325039249"/>
      <w:r w:rsidRPr="003F1A7C">
        <w:rPr>
          <w:lang w:val="nl-NL"/>
        </w:rPr>
        <w:t xml:space="preserve">Voor </w:t>
      </w:r>
      <w:r w:rsidR="004900CD" w:rsidRPr="003F1A7C">
        <w:rPr>
          <w:lang w:val="nl-NL"/>
        </w:rPr>
        <w:t>controlecliënten</w:t>
      </w:r>
      <w:r w:rsidRPr="003F1A7C">
        <w:rPr>
          <w:lang w:val="nl-NL"/>
        </w:rPr>
        <w:t xml:space="preserve"> </w:t>
      </w:r>
      <w:r w:rsidR="004900CD" w:rsidRPr="003F1A7C">
        <w:rPr>
          <w:lang w:val="nl-NL"/>
        </w:rPr>
        <w:t>zijnde een OOB geldt de volgende bepaling</w:t>
      </w:r>
      <w:r w:rsidR="007439BE" w:rsidRPr="003F1A7C">
        <w:rPr>
          <w:lang w:val="nl-NL"/>
        </w:rPr>
        <w:t xml:space="preserve">. Indien bepaalde leden van het controleteam geregeld en voor lange tijd aan een controleopdracht van de jaarrekening bij een controlecliënt die als </w:t>
      </w:r>
      <w:r w:rsidR="00EA3791">
        <w:rPr>
          <w:lang w:val="nl-NL"/>
        </w:rPr>
        <w:t>OOB</w:t>
      </w:r>
      <w:r w:rsidR="007439BE" w:rsidRPr="003F1A7C">
        <w:rPr>
          <w:lang w:val="nl-NL"/>
        </w:rPr>
        <w:t xml:space="preserve"> wordt aangemerkt meewerken, leidt dat tot een bedreiging voor de onafhankelijkheid van de bij de controleopdracht van de jaarrekening betrokken </w:t>
      </w:r>
      <w:r w:rsidR="00AE190C">
        <w:rPr>
          <w:lang w:val="nl-NL"/>
        </w:rPr>
        <w:t>accountant</w:t>
      </w:r>
      <w:r w:rsidR="007439BE" w:rsidRPr="003F1A7C">
        <w:rPr>
          <w:lang w:val="nl-NL"/>
        </w:rPr>
        <w:t xml:space="preserve"> als gevolg van vertrouwdheid.</w:t>
      </w:r>
      <w:bookmarkEnd w:id="98"/>
      <w:bookmarkEnd w:id="99"/>
    </w:p>
    <w:p w:rsidR="007439BE" w:rsidRPr="003F1A7C" w:rsidRDefault="007439BE" w:rsidP="00694DE0">
      <w:pPr>
        <w:pStyle w:val="Normaalweb"/>
        <w:shd w:val="clear" w:color="auto" w:fill="FFFFFF"/>
        <w:spacing w:line="276" w:lineRule="auto"/>
        <w:jc w:val="both"/>
        <w:rPr>
          <w:lang w:val="nl-NL"/>
        </w:rPr>
      </w:pPr>
      <w:r w:rsidRPr="003F1A7C">
        <w:rPr>
          <w:bCs/>
          <w:lang w:val="nl-NL"/>
        </w:rPr>
        <w:t xml:space="preserve">Om deze bedreigingen bij een controleopdracht van de jaarrekening van een </w:t>
      </w:r>
      <w:r w:rsidR="006E6298" w:rsidRPr="003F1A7C">
        <w:rPr>
          <w:bCs/>
          <w:lang w:val="nl-NL"/>
        </w:rPr>
        <w:t>OOB</w:t>
      </w:r>
      <w:r w:rsidRPr="003F1A7C">
        <w:rPr>
          <w:bCs/>
          <w:lang w:val="nl-NL"/>
        </w:rPr>
        <w:t xml:space="preserve"> belang tot een aanvaardbaar niveau terug te brengen, is de verantwoordelijk partner verplicht:</w:t>
      </w:r>
    </w:p>
    <w:p w:rsidR="00AE190C" w:rsidRPr="00AE190C" w:rsidRDefault="00AE190C" w:rsidP="00AE190C">
      <w:pPr>
        <w:pStyle w:val="Lijstalinea"/>
        <w:numPr>
          <w:ilvl w:val="0"/>
          <w:numId w:val="28"/>
        </w:numPr>
        <w:rPr>
          <w:rFonts w:ascii="Times New Roman" w:eastAsia="Times New Roman" w:hAnsi="Times New Roman"/>
          <w:sz w:val="24"/>
          <w:szCs w:val="24"/>
          <w:lang w:val="nl-NL"/>
        </w:rPr>
      </w:pPr>
      <w:r>
        <w:rPr>
          <w:rFonts w:ascii="Times New Roman" w:hAnsi="Times New Roman"/>
          <w:sz w:val="24"/>
          <w:szCs w:val="24"/>
          <w:lang w:val="nl-NL"/>
        </w:rPr>
        <w:t>T</w:t>
      </w:r>
      <w:r w:rsidRPr="00AE190C">
        <w:rPr>
          <w:rFonts w:ascii="Times New Roman" w:hAnsi="Times New Roman"/>
          <w:sz w:val="24"/>
          <w:szCs w:val="24"/>
          <w:lang w:val="nl-NL"/>
        </w:rPr>
        <w:t xml:space="preserve">en minste de bij de uitvoering betrokken partners, met inbegrip van de verantwoordelijk partner, en de persoon die de kwaliteitsbeoordeling van de nog niet afgeronde controleopdracht van de jaarrekening uitvoert, binnen zeven jaar na hun opneming in de betreffende functie in het controleteam te vervangen. </w:t>
      </w:r>
      <w:r w:rsidRPr="00AE190C">
        <w:rPr>
          <w:rFonts w:ascii="Times New Roman" w:eastAsia="Times New Roman" w:hAnsi="Times New Roman"/>
          <w:sz w:val="24"/>
          <w:szCs w:val="24"/>
          <w:lang w:val="nl-NL"/>
        </w:rPr>
        <w:t>Een op grond van deze bepaling vervangen persoon mag pas opnieuw betrokken worden bij dienstverlening nadat een periode van ten minste twee jaar is verstreken sinds de datum waarop hij is teruggetreden.</w:t>
      </w:r>
    </w:p>
    <w:p w:rsidR="007439BE" w:rsidRPr="00AE190C" w:rsidRDefault="00280268" w:rsidP="00AE190C">
      <w:pPr>
        <w:pStyle w:val="Lijstalinea"/>
        <w:numPr>
          <w:ilvl w:val="0"/>
          <w:numId w:val="28"/>
        </w:numPr>
        <w:rPr>
          <w:rFonts w:ascii="Times New Roman" w:eastAsia="Times New Roman" w:hAnsi="Times New Roman"/>
          <w:sz w:val="24"/>
          <w:szCs w:val="24"/>
          <w:lang w:val="nl-NL"/>
        </w:rPr>
      </w:pPr>
      <w:r w:rsidRPr="00AE190C">
        <w:rPr>
          <w:rFonts w:ascii="Times New Roman" w:hAnsi="Times New Roman"/>
          <w:bCs/>
          <w:sz w:val="24"/>
          <w:szCs w:val="24"/>
          <w:lang w:val="nl-NL"/>
        </w:rPr>
        <w:t>D</w:t>
      </w:r>
      <w:r w:rsidR="007439BE" w:rsidRPr="00AE190C">
        <w:rPr>
          <w:rFonts w:ascii="Times New Roman" w:hAnsi="Times New Roman"/>
          <w:bCs/>
          <w:sz w:val="24"/>
          <w:szCs w:val="24"/>
          <w:lang w:val="nl-NL"/>
        </w:rPr>
        <w:t>e bedreiging voor de onafhankelijkheid te beoordelen die kan voortvloeien uit de langdurige betrokkenheid van andere leden van het controleteam bij de controleopdracht van de jaarrekening met betrekking tot de desbetreffende controlecliënt en adequate waarborgen te treffen die deze bedreiging wegnemen of terugbrengen tot een aanvaardbaar niveau.</w:t>
      </w:r>
    </w:p>
    <w:p w:rsidR="007439BE" w:rsidRPr="003F1A7C" w:rsidRDefault="000C23A1" w:rsidP="00AB550E">
      <w:pPr>
        <w:pStyle w:val="Citaat"/>
        <w:rPr>
          <w:lang w:val="nl-NL"/>
        </w:rPr>
      </w:pPr>
      <w:bookmarkStart w:id="100" w:name="_Toc325039132"/>
      <w:bookmarkStart w:id="101" w:name="_Toc325039250"/>
      <w:bookmarkStart w:id="102" w:name="_Toc325039312"/>
      <w:bookmarkStart w:id="103" w:name="_Toc325039366"/>
      <w:r w:rsidRPr="003F1A7C">
        <w:rPr>
          <w:lang w:val="nl-NL"/>
        </w:rPr>
        <w:t xml:space="preserve">2.5.2 </w:t>
      </w:r>
      <w:r w:rsidR="007439BE" w:rsidRPr="003F1A7C">
        <w:rPr>
          <w:lang w:val="nl-NL"/>
        </w:rPr>
        <w:t>Periode onafhankelijkheidsbepalingen</w:t>
      </w:r>
      <w:bookmarkEnd w:id="100"/>
      <w:bookmarkEnd w:id="101"/>
      <w:bookmarkEnd w:id="102"/>
      <w:bookmarkEnd w:id="103"/>
    </w:p>
    <w:p w:rsidR="007439BE" w:rsidRPr="003F1A7C" w:rsidRDefault="007439BE" w:rsidP="00694DE0">
      <w:pPr>
        <w:pStyle w:val="Normaalweb"/>
        <w:shd w:val="clear" w:color="auto" w:fill="FFFFFF"/>
        <w:spacing w:line="276" w:lineRule="auto"/>
        <w:jc w:val="both"/>
        <w:rPr>
          <w:b/>
          <w:bCs/>
          <w:lang w:val="nl-NL"/>
        </w:rPr>
      </w:pPr>
      <w:r w:rsidRPr="003F1A7C">
        <w:rPr>
          <w:bCs/>
          <w:lang w:val="nl-NL"/>
        </w:rPr>
        <w:t xml:space="preserve">De bij een assurance-opdracht betrokken </w:t>
      </w:r>
      <w:r w:rsidR="00AE190C">
        <w:rPr>
          <w:bCs/>
          <w:lang w:val="nl-NL"/>
        </w:rPr>
        <w:t>accountant</w:t>
      </w:r>
      <w:r w:rsidRPr="003F1A7C">
        <w:rPr>
          <w:bCs/>
          <w:lang w:val="nl-NL"/>
        </w:rPr>
        <w:t xml:space="preserve"> is gedurende de opdrachtperiode</w:t>
      </w:r>
      <w:r w:rsidR="006E6298" w:rsidRPr="003F1A7C">
        <w:rPr>
          <w:bCs/>
          <w:lang w:val="nl-NL"/>
        </w:rPr>
        <w:t xml:space="preserve"> onafhankelijk van de assurance</w:t>
      </w:r>
      <w:r w:rsidRPr="003F1A7C">
        <w:rPr>
          <w:bCs/>
          <w:lang w:val="nl-NL"/>
        </w:rPr>
        <w:t xml:space="preserve">cliënt. De bij een assurance-opdracht betrokken </w:t>
      </w:r>
      <w:r w:rsidR="00AE190C">
        <w:rPr>
          <w:bCs/>
          <w:lang w:val="nl-NL"/>
        </w:rPr>
        <w:t>accountant</w:t>
      </w:r>
      <w:r w:rsidRPr="003F1A7C">
        <w:rPr>
          <w:bCs/>
          <w:lang w:val="nl-NL"/>
        </w:rPr>
        <w:t xml:space="preserve"> ziet erop toe dat de overige leden van het assurance-team en de accountantspraktijk waarbij hij werkzaam is of waaraan hij is verbonden gedurende de opdrachtperiode</w:t>
      </w:r>
      <w:r w:rsidR="006E6298" w:rsidRPr="003F1A7C">
        <w:rPr>
          <w:bCs/>
          <w:lang w:val="nl-NL"/>
        </w:rPr>
        <w:t xml:space="preserve"> onafhankelijk van de assurance</w:t>
      </w:r>
      <w:r w:rsidR="007A6659">
        <w:rPr>
          <w:bCs/>
          <w:lang w:val="nl-NL"/>
        </w:rPr>
        <w:t xml:space="preserve">cliënt zijn. </w:t>
      </w:r>
    </w:p>
    <w:p w:rsidR="007439BE" w:rsidRPr="00AB550E" w:rsidRDefault="000C23A1" w:rsidP="00AB550E">
      <w:pPr>
        <w:pStyle w:val="Geenafstand"/>
        <w:rPr>
          <w:b/>
          <w:lang w:val="nl-NL"/>
        </w:rPr>
      </w:pPr>
      <w:bookmarkStart w:id="104" w:name="_Toc324692838"/>
      <w:bookmarkStart w:id="105" w:name="_Toc324854044"/>
      <w:bookmarkStart w:id="106" w:name="_Toc325039133"/>
      <w:bookmarkStart w:id="107" w:name="_Toc325039251"/>
      <w:bookmarkStart w:id="108" w:name="_Toc325039313"/>
      <w:bookmarkStart w:id="109" w:name="_Toc325039367"/>
      <w:r w:rsidRPr="00AB550E">
        <w:rPr>
          <w:b/>
          <w:lang w:val="nl-NL"/>
        </w:rPr>
        <w:t xml:space="preserve">2.6 </w:t>
      </w:r>
      <w:r w:rsidR="007439BE" w:rsidRPr="00AB550E">
        <w:rPr>
          <w:b/>
          <w:lang w:val="nl-NL"/>
        </w:rPr>
        <w:t>Persoonlijke onafhankelijkheid</w:t>
      </w:r>
      <w:bookmarkEnd w:id="104"/>
      <w:bookmarkEnd w:id="105"/>
      <w:bookmarkEnd w:id="106"/>
      <w:bookmarkEnd w:id="107"/>
      <w:bookmarkEnd w:id="108"/>
      <w:bookmarkEnd w:id="109"/>
      <w:r w:rsidR="007439BE" w:rsidRPr="00AB550E">
        <w:rPr>
          <w:b/>
          <w:lang w:val="nl-NL"/>
        </w:rPr>
        <w:t xml:space="preserve"> </w:t>
      </w:r>
    </w:p>
    <w:p w:rsidR="007439BE" w:rsidRPr="003F1A7C" w:rsidRDefault="007439BE" w:rsidP="00694DE0">
      <w:pPr>
        <w:pStyle w:val="Normaalweb"/>
        <w:shd w:val="clear" w:color="auto" w:fill="FFFFFF"/>
        <w:spacing w:line="276" w:lineRule="auto"/>
        <w:jc w:val="both"/>
        <w:rPr>
          <w:lang w:val="nl-NL"/>
        </w:rPr>
      </w:pPr>
      <w:r w:rsidRPr="003F1A7C">
        <w:rPr>
          <w:lang w:val="nl-NL"/>
        </w:rPr>
        <w:t>Met de betrekking tot de onafhankelijkheid geeft de NVO niet alleen waarborgen op het</w:t>
      </w:r>
      <w:r w:rsidR="006E6298" w:rsidRPr="003F1A7C">
        <w:rPr>
          <w:lang w:val="nl-NL"/>
        </w:rPr>
        <w:t xml:space="preserve"> gebied van de organisatie. In paragraaf </w:t>
      </w:r>
      <w:r w:rsidRPr="003F1A7C">
        <w:rPr>
          <w:lang w:val="nl-NL"/>
        </w:rPr>
        <w:t>4 wordt de persoonlijke onafhankelijkheid nader toegelicht. Dit wordt gedaan aan de hand van de volgende punten:</w:t>
      </w:r>
    </w:p>
    <w:p w:rsidR="007439BE" w:rsidRPr="003F1A7C" w:rsidRDefault="007439BE" w:rsidP="00694DE0">
      <w:pPr>
        <w:pStyle w:val="hoofdstuktitel2"/>
        <w:numPr>
          <w:ilvl w:val="0"/>
          <w:numId w:val="6"/>
        </w:numPr>
        <w:shd w:val="clear" w:color="auto" w:fill="FFFFFF"/>
        <w:spacing w:line="276" w:lineRule="auto"/>
        <w:jc w:val="both"/>
        <w:rPr>
          <w:b w:val="0"/>
          <w:color w:val="auto"/>
          <w:sz w:val="24"/>
          <w:szCs w:val="24"/>
          <w:lang w:val="nl-NL"/>
        </w:rPr>
      </w:pPr>
      <w:r w:rsidRPr="003F1A7C">
        <w:rPr>
          <w:b w:val="0"/>
          <w:color w:val="auto"/>
          <w:sz w:val="24"/>
          <w:szCs w:val="24"/>
          <w:lang w:val="nl-NL"/>
        </w:rPr>
        <w:t>Financiële belangen in een assurancecliënt (§4.1)</w:t>
      </w:r>
    </w:p>
    <w:p w:rsidR="007439BE" w:rsidRPr="003F1A7C" w:rsidRDefault="007439BE" w:rsidP="00694DE0">
      <w:pPr>
        <w:pStyle w:val="hoofdstuktitel2"/>
        <w:numPr>
          <w:ilvl w:val="0"/>
          <w:numId w:val="6"/>
        </w:numPr>
        <w:shd w:val="clear" w:color="auto" w:fill="FFFFFF"/>
        <w:spacing w:line="276" w:lineRule="auto"/>
        <w:jc w:val="both"/>
        <w:rPr>
          <w:b w:val="0"/>
          <w:color w:val="auto"/>
          <w:sz w:val="24"/>
          <w:szCs w:val="24"/>
          <w:lang w:val="nl-NL"/>
        </w:rPr>
      </w:pPr>
      <w:r w:rsidRPr="003F1A7C">
        <w:rPr>
          <w:b w:val="0"/>
          <w:color w:val="auto"/>
          <w:sz w:val="24"/>
          <w:szCs w:val="24"/>
          <w:lang w:val="nl-NL"/>
        </w:rPr>
        <w:t>Zakelijke relaties met een assurancecliënt (§4.2)</w:t>
      </w:r>
    </w:p>
    <w:p w:rsidR="007439BE" w:rsidRPr="003F1A7C" w:rsidRDefault="007439BE" w:rsidP="00694DE0">
      <w:pPr>
        <w:pStyle w:val="hoofdstuktitel2"/>
        <w:numPr>
          <w:ilvl w:val="0"/>
          <w:numId w:val="6"/>
        </w:numPr>
        <w:shd w:val="clear" w:color="auto" w:fill="FFFFFF"/>
        <w:spacing w:line="276" w:lineRule="auto"/>
        <w:jc w:val="both"/>
        <w:rPr>
          <w:b w:val="0"/>
          <w:color w:val="auto"/>
          <w:sz w:val="24"/>
          <w:szCs w:val="24"/>
          <w:lang w:val="nl-NL"/>
        </w:rPr>
      </w:pPr>
      <w:r w:rsidRPr="003F1A7C">
        <w:rPr>
          <w:b w:val="0"/>
          <w:color w:val="auto"/>
          <w:sz w:val="24"/>
          <w:szCs w:val="24"/>
          <w:lang w:val="nl-NL"/>
        </w:rPr>
        <w:t>Dienstverband en vervullen van een beheersfunctie (§4.3)</w:t>
      </w:r>
    </w:p>
    <w:p w:rsidR="00D90BA2" w:rsidRPr="003F1A7C" w:rsidRDefault="007439BE" w:rsidP="00694DE0">
      <w:pPr>
        <w:pStyle w:val="hoofdstuktitel2"/>
        <w:numPr>
          <w:ilvl w:val="0"/>
          <w:numId w:val="6"/>
        </w:numPr>
        <w:shd w:val="clear" w:color="auto" w:fill="FFFFFF"/>
        <w:spacing w:line="276" w:lineRule="auto"/>
        <w:jc w:val="both"/>
        <w:rPr>
          <w:b w:val="0"/>
          <w:color w:val="auto"/>
          <w:sz w:val="24"/>
          <w:szCs w:val="24"/>
          <w:lang w:val="nl-NL"/>
        </w:rPr>
      </w:pPr>
      <w:r w:rsidRPr="003F1A7C">
        <w:rPr>
          <w:b w:val="0"/>
          <w:color w:val="auto"/>
          <w:sz w:val="24"/>
          <w:szCs w:val="24"/>
          <w:lang w:val="nl-NL"/>
        </w:rPr>
        <w:t>Fami</w:t>
      </w:r>
      <w:r w:rsidR="006E6298" w:rsidRPr="003F1A7C">
        <w:rPr>
          <w:b w:val="0"/>
          <w:color w:val="auto"/>
          <w:sz w:val="24"/>
          <w:szCs w:val="24"/>
          <w:lang w:val="nl-NL"/>
        </w:rPr>
        <w:t xml:space="preserve">lierelaties </w:t>
      </w:r>
      <w:r w:rsidRPr="003F1A7C">
        <w:rPr>
          <w:b w:val="0"/>
          <w:color w:val="auto"/>
          <w:sz w:val="24"/>
          <w:szCs w:val="24"/>
          <w:lang w:val="nl-NL"/>
        </w:rPr>
        <w:t>(§4.4)</w:t>
      </w:r>
    </w:p>
    <w:p w:rsidR="00A25724" w:rsidRDefault="00D90BA2" w:rsidP="003F299D">
      <w:pPr>
        <w:pStyle w:val="hoofdstuktitel2"/>
        <w:numPr>
          <w:ilvl w:val="0"/>
          <w:numId w:val="6"/>
        </w:numPr>
        <w:shd w:val="clear" w:color="auto" w:fill="FFFFFF"/>
        <w:spacing w:line="276" w:lineRule="auto"/>
        <w:jc w:val="both"/>
        <w:rPr>
          <w:b w:val="0"/>
          <w:color w:val="auto"/>
          <w:sz w:val="24"/>
          <w:szCs w:val="24"/>
          <w:lang w:val="nl-NL"/>
        </w:rPr>
      </w:pPr>
      <w:r w:rsidRPr="003F1A7C">
        <w:rPr>
          <w:b w:val="0"/>
          <w:color w:val="auto"/>
          <w:sz w:val="24"/>
          <w:szCs w:val="24"/>
          <w:lang w:val="nl-NL"/>
        </w:rPr>
        <w:t>J</w:t>
      </w:r>
      <w:r w:rsidR="007439BE" w:rsidRPr="003F1A7C">
        <w:rPr>
          <w:b w:val="0"/>
          <w:color w:val="auto"/>
          <w:sz w:val="24"/>
          <w:szCs w:val="24"/>
          <w:lang w:val="nl-NL"/>
        </w:rPr>
        <w:t>uridische relaties</w:t>
      </w:r>
      <w:r w:rsidR="006E6298" w:rsidRPr="003F1A7C">
        <w:rPr>
          <w:b w:val="0"/>
          <w:color w:val="auto"/>
          <w:sz w:val="24"/>
          <w:szCs w:val="24"/>
          <w:lang w:val="nl-NL"/>
        </w:rPr>
        <w:t xml:space="preserve"> </w:t>
      </w:r>
      <w:r w:rsidR="007439BE" w:rsidRPr="003F1A7C">
        <w:rPr>
          <w:b w:val="0"/>
          <w:color w:val="auto"/>
          <w:sz w:val="24"/>
          <w:szCs w:val="24"/>
          <w:lang w:val="nl-NL"/>
        </w:rPr>
        <w:t>(§4.5)</w:t>
      </w:r>
    </w:p>
    <w:p w:rsidR="007439BE" w:rsidRPr="00AB550E" w:rsidRDefault="000C23A1" w:rsidP="00AB550E">
      <w:pPr>
        <w:pStyle w:val="Geenafstand"/>
        <w:rPr>
          <w:b/>
          <w:lang w:val="nl-NL"/>
        </w:rPr>
      </w:pPr>
      <w:bookmarkStart w:id="110" w:name="_Toc324692839"/>
      <w:bookmarkStart w:id="111" w:name="_Toc324854045"/>
      <w:bookmarkStart w:id="112" w:name="_Toc325039134"/>
      <w:bookmarkStart w:id="113" w:name="_Toc325039252"/>
      <w:bookmarkStart w:id="114" w:name="_Toc325039314"/>
      <w:bookmarkStart w:id="115" w:name="_Toc325039368"/>
      <w:r w:rsidRPr="00AB550E">
        <w:rPr>
          <w:b/>
          <w:lang w:val="nl-NL"/>
        </w:rPr>
        <w:lastRenderedPageBreak/>
        <w:t xml:space="preserve">2.7 </w:t>
      </w:r>
      <w:r w:rsidR="007439BE" w:rsidRPr="00AB550E">
        <w:rPr>
          <w:b/>
          <w:lang w:val="nl-NL"/>
        </w:rPr>
        <w:t>Combinaties van controle en andere dienstverlening van dezelfde cliënt.</w:t>
      </w:r>
      <w:bookmarkEnd w:id="110"/>
      <w:bookmarkEnd w:id="111"/>
      <w:bookmarkEnd w:id="112"/>
      <w:bookmarkEnd w:id="113"/>
      <w:bookmarkEnd w:id="114"/>
      <w:bookmarkEnd w:id="115"/>
      <w:r w:rsidR="006E6298" w:rsidRPr="00AB550E">
        <w:rPr>
          <w:b/>
          <w:lang w:val="nl-NL"/>
        </w:rPr>
        <w:t xml:space="preserve"> </w:t>
      </w:r>
    </w:p>
    <w:p w:rsidR="007439BE" w:rsidRPr="003F1A7C" w:rsidRDefault="007439BE" w:rsidP="00694DE0">
      <w:pPr>
        <w:jc w:val="both"/>
        <w:rPr>
          <w:rFonts w:ascii="Times New Roman" w:hAnsi="Times New Roman"/>
          <w:b/>
          <w:sz w:val="24"/>
          <w:szCs w:val="24"/>
          <w:lang w:val="nl-NL"/>
        </w:rPr>
      </w:pPr>
      <w:r w:rsidRPr="003F1A7C">
        <w:rPr>
          <w:rFonts w:ascii="Times New Roman" w:hAnsi="Times New Roman"/>
          <w:sz w:val="24"/>
          <w:szCs w:val="24"/>
          <w:lang w:val="nl-NL"/>
        </w:rPr>
        <w:t>Voor sommige werkzaamheden naast de controle zijn nadere voorschriften nodig om duidelijk</w:t>
      </w:r>
      <w:r w:rsidR="00EA3791">
        <w:rPr>
          <w:rFonts w:ascii="Times New Roman" w:hAnsi="Times New Roman"/>
          <w:sz w:val="24"/>
          <w:szCs w:val="24"/>
          <w:lang w:val="nl-NL"/>
        </w:rPr>
        <w:t>heid</w:t>
      </w:r>
      <w:r w:rsidRPr="003F1A7C">
        <w:rPr>
          <w:rFonts w:ascii="Times New Roman" w:hAnsi="Times New Roman"/>
          <w:sz w:val="24"/>
          <w:szCs w:val="24"/>
          <w:lang w:val="nl-NL"/>
        </w:rPr>
        <w:t xml:space="preserve"> te scheppen en bedreigingen af te we</w:t>
      </w:r>
      <w:r w:rsidR="006E6298" w:rsidRPr="003F1A7C">
        <w:rPr>
          <w:rFonts w:ascii="Times New Roman" w:hAnsi="Times New Roman"/>
          <w:sz w:val="24"/>
          <w:szCs w:val="24"/>
          <w:lang w:val="nl-NL"/>
        </w:rPr>
        <w:t xml:space="preserve">nden. In paragraaf </w:t>
      </w:r>
      <w:r w:rsidRPr="003F1A7C">
        <w:rPr>
          <w:rFonts w:ascii="Times New Roman" w:hAnsi="Times New Roman"/>
          <w:sz w:val="24"/>
          <w:szCs w:val="24"/>
          <w:lang w:val="nl-NL"/>
        </w:rPr>
        <w:t>5 van de NVO worden een aantal specifieke combinaties van een controleopdracht van de jaarrekening en overige dienstverlening bij een contr</w:t>
      </w:r>
      <w:r w:rsidR="006E6298" w:rsidRPr="003F1A7C">
        <w:rPr>
          <w:rFonts w:ascii="Times New Roman" w:hAnsi="Times New Roman"/>
          <w:sz w:val="24"/>
          <w:szCs w:val="24"/>
          <w:lang w:val="nl-NL"/>
        </w:rPr>
        <w:t xml:space="preserve">olecliënt. Daarnaast worden in paragraaf </w:t>
      </w:r>
      <w:r w:rsidRPr="003F1A7C">
        <w:rPr>
          <w:rFonts w:ascii="Times New Roman" w:hAnsi="Times New Roman"/>
          <w:sz w:val="24"/>
          <w:szCs w:val="24"/>
          <w:lang w:val="nl-NL"/>
        </w:rPr>
        <w:t>5.1 algemeen geldende voorschr</w:t>
      </w:r>
      <w:r w:rsidR="006E6298" w:rsidRPr="003F1A7C">
        <w:rPr>
          <w:rFonts w:ascii="Times New Roman" w:hAnsi="Times New Roman"/>
          <w:sz w:val="24"/>
          <w:szCs w:val="24"/>
          <w:lang w:val="nl-NL"/>
        </w:rPr>
        <w:t xml:space="preserve">iften opgenomen. In paragrafen </w:t>
      </w:r>
      <w:r w:rsidRPr="003F1A7C">
        <w:rPr>
          <w:rFonts w:ascii="Times New Roman" w:hAnsi="Times New Roman"/>
          <w:sz w:val="24"/>
          <w:szCs w:val="24"/>
          <w:lang w:val="nl-NL"/>
        </w:rPr>
        <w:t>5.2 tot en me</w:t>
      </w:r>
      <w:r w:rsidR="006E6298" w:rsidRPr="003F1A7C">
        <w:rPr>
          <w:rFonts w:ascii="Times New Roman" w:hAnsi="Times New Roman"/>
          <w:sz w:val="24"/>
          <w:szCs w:val="24"/>
          <w:lang w:val="nl-NL"/>
        </w:rPr>
        <w:t xml:space="preserve">t </w:t>
      </w:r>
      <w:r w:rsidRPr="003F1A7C">
        <w:rPr>
          <w:rFonts w:ascii="Times New Roman" w:hAnsi="Times New Roman"/>
          <w:sz w:val="24"/>
          <w:szCs w:val="24"/>
          <w:lang w:val="nl-NL"/>
        </w:rPr>
        <w:t>5.9 worden de specifieke combinaties genoemd:</w:t>
      </w:r>
    </w:p>
    <w:p w:rsidR="007439BE" w:rsidRPr="003F1A7C" w:rsidRDefault="007439BE" w:rsidP="00694DE0">
      <w:pPr>
        <w:numPr>
          <w:ilvl w:val="0"/>
          <w:numId w:val="7"/>
        </w:numPr>
        <w:spacing w:after="0"/>
        <w:jc w:val="both"/>
        <w:rPr>
          <w:rFonts w:ascii="Times New Roman" w:hAnsi="Times New Roman"/>
          <w:sz w:val="24"/>
          <w:szCs w:val="24"/>
          <w:lang w:val="nl-NL"/>
        </w:rPr>
      </w:pPr>
      <w:r w:rsidRPr="003F1A7C">
        <w:rPr>
          <w:rFonts w:ascii="Times New Roman" w:hAnsi="Times New Roman"/>
          <w:sz w:val="24"/>
          <w:szCs w:val="24"/>
          <w:lang w:val="nl-NL"/>
        </w:rPr>
        <w:t>Administratieve dienstverlening (§5.2)</w:t>
      </w:r>
    </w:p>
    <w:p w:rsidR="007439BE" w:rsidRPr="003F1A7C" w:rsidRDefault="007439BE" w:rsidP="00694DE0">
      <w:pPr>
        <w:numPr>
          <w:ilvl w:val="0"/>
          <w:numId w:val="7"/>
        </w:numPr>
        <w:spacing w:after="0"/>
        <w:jc w:val="both"/>
        <w:rPr>
          <w:rFonts w:ascii="Times New Roman" w:hAnsi="Times New Roman"/>
          <w:sz w:val="24"/>
          <w:szCs w:val="24"/>
          <w:lang w:val="nl-NL"/>
        </w:rPr>
      </w:pPr>
      <w:r w:rsidRPr="003F1A7C">
        <w:rPr>
          <w:rFonts w:ascii="Times New Roman" w:hAnsi="Times New Roman"/>
          <w:sz w:val="24"/>
          <w:szCs w:val="24"/>
          <w:lang w:val="nl-NL"/>
        </w:rPr>
        <w:t>Ontwerp en implementatie van een financieel informatiesysteem (§5.3)</w:t>
      </w:r>
    </w:p>
    <w:p w:rsidR="007439BE" w:rsidRPr="003F1A7C" w:rsidRDefault="007439BE" w:rsidP="00694DE0">
      <w:pPr>
        <w:numPr>
          <w:ilvl w:val="0"/>
          <w:numId w:val="7"/>
        </w:numPr>
        <w:spacing w:after="0"/>
        <w:jc w:val="both"/>
        <w:rPr>
          <w:rFonts w:ascii="Times New Roman" w:hAnsi="Times New Roman"/>
          <w:sz w:val="24"/>
          <w:szCs w:val="24"/>
          <w:lang w:val="nl-NL"/>
        </w:rPr>
      </w:pPr>
      <w:r w:rsidRPr="003F1A7C">
        <w:rPr>
          <w:rFonts w:ascii="Times New Roman" w:hAnsi="Times New Roman"/>
          <w:sz w:val="24"/>
          <w:szCs w:val="24"/>
          <w:lang w:val="nl-NL"/>
        </w:rPr>
        <w:t>Diensten op het gebied van waardebepaling (§5.4)</w:t>
      </w:r>
    </w:p>
    <w:p w:rsidR="007439BE" w:rsidRPr="003F1A7C" w:rsidRDefault="007439BE" w:rsidP="00694DE0">
      <w:pPr>
        <w:numPr>
          <w:ilvl w:val="0"/>
          <w:numId w:val="7"/>
        </w:numPr>
        <w:spacing w:after="0"/>
        <w:jc w:val="both"/>
        <w:rPr>
          <w:rFonts w:ascii="Times New Roman" w:hAnsi="Times New Roman"/>
          <w:sz w:val="24"/>
          <w:szCs w:val="24"/>
          <w:lang w:val="nl-NL"/>
        </w:rPr>
      </w:pPr>
      <w:r w:rsidRPr="003F1A7C">
        <w:rPr>
          <w:rFonts w:ascii="Times New Roman" w:hAnsi="Times New Roman"/>
          <w:sz w:val="24"/>
          <w:szCs w:val="24"/>
          <w:lang w:val="nl-NL"/>
        </w:rPr>
        <w:t>Dienstverlening op het terrein van interne controle (§5.5)</w:t>
      </w:r>
    </w:p>
    <w:p w:rsidR="007439BE" w:rsidRPr="003F1A7C" w:rsidRDefault="007439BE" w:rsidP="00694DE0">
      <w:pPr>
        <w:numPr>
          <w:ilvl w:val="0"/>
          <w:numId w:val="7"/>
        </w:numPr>
        <w:spacing w:after="0"/>
        <w:jc w:val="both"/>
        <w:rPr>
          <w:rFonts w:ascii="Times New Roman" w:hAnsi="Times New Roman"/>
          <w:sz w:val="24"/>
          <w:szCs w:val="24"/>
        </w:rPr>
      </w:pPr>
      <w:r w:rsidRPr="003F1A7C">
        <w:rPr>
          <w:rFonts w:ascii="Times New Roman" w:hAnsi="Times New Roman"/>
          <w:sz w:val="24"/>
          <w:szCs w:val="24"/>
        </w:rPr>
        <w:t>Juridische dienstverlening (</w:t>
      </w:r>
      <w:r w:rsidRPr="003F1A7C">
        <w:rPr>
          <w:rFonts w:ascii="Times New Roman" w:hAnsi="Times New Roman"/>
          <w:sz w:val="24"/>
          <w:szCs w:val="24"/>
          <w:lang w:val="nl-NL"/>
        </w:rPr>
        <w:t>§5.6)</w:t>
      </w:r>
    </w:p>
    <w:p w:rsidR="007439BE" w:rsidRPr="003F1A7C" w:rsidRDefault="007439BE" w:rsidP="00694DE0">
      <w:pPr>
        <w:numPr>
          <w:ilvl w:val="0"/>
          <w:numId w:val="7"/>
        </w:numPr>
        <w:spacing w:after="0"/>
        <w:jc w:val="both"/>
        <w:rPr>
          <w:rFonts w:ascii="Times New Roman" w:hAnsi="Times New Roman"/>
          <w:sz w:val="24"/>
          <w:szCs w:val="24"/>
          <w:lang w:val="nl-NL"/>
        </w:rPr>
      </w:pPr>
      <w:r w:rsidRPr="003F1A7C">
        <w:rPr>
          <w:rFonts w:ascii="Times New Roman" w:hAnsi="Times New Roman"/>
          <w:sz w:val="24"/>
          <w:szCs w:val="24"/>
          <w:lang w:val="nl-NL"/>
        </w:rPr>
        <w:t>Bemiddeling bij werving van hoger kader voor een controlecliënt (§5.7)</w:t>
      </w:r>
    </w:p>
    <w:p w:rsidR="007439BE" w:rsidRPr="003F1A7C" w:rsidRDefault="007439BE" w:rsidP="00694DE0">
      <w:pPr>
        <w:numPr>
          <w:ilvl w:val="0"/>
          <w:numId w:val="7"/>
        </w:numPr>
        <w:spacing w:after="0"/>
        <w:jc w:val="both"/>
        <w:rPr>
          <w:rFonts w:ascii="Times New Roman" w:hAnsi="Times New Roman"/>
          <w:sz w:val="24"/>
          <w:szCs w:val="24"/>
        </w:rPr>
      </w:pPr>
      <w:r w:rsidRPr="003F1A7C">
        <w:rPr>
          <w:rFonts w:ascii="Times New Roman" w:hAnsi="Times New Roman"/>
          <w:sz w:val="24"/>
          <w:szCs w:val="24"/>
        </w:rPr>
        <w:t>Interim-management (</w:t>
      </w:r>
      <w:r w:rsidRPr="003F1A7C">
        <w:rPr>
          <w:rFonts w:ascii="Times New Roman" w:hAnsi="Times New Roman"/>
          <w:sz w:val="24"/>
          <w:szCs w:val="24"/>
          <w:lang w:val="nl-NL"/>
        </w:rPr>
        <w:t>§5.8)</w:t>
      </w:r>
    </w:p>
    <w:p w:rsidR="007439BE" w:rsidRPr="00EA3791" w:rsidRDefault="007439BE" w:rsidP="00694DE0">
      <w:pPr>
        <w:numPr>
          <w:ilvl w:val="0"/>
          <w:numId w:val="7"/>
        </w:numPr>
        <w:shd w:val="clear" w:color="auto" w:fill="FFFFFF"/>
        <w:spacing w:before="100" w:beforeAutospacing="1" w:after="100" w:afterAutospacing="1"/>
        <w:jc w:val="both"/>
        <w:rPr>
          <w:rFonts w:ascii="Times New Roman" w:eastAsia="Times New Roman" w:hAnsi="Times New Roman"/>
          <w:bCs/>
          <w:sz w:val="24"/>
          <w:szCs w:val="24"/>
        </w:rPr>
      </w:pPr>
      <w:r w:rsidRPr="003F1A7C">
        <w:rPr>
          <w:rFonts w:ascii="Times New Roman" w:eastAsia="Times New Roman" w:hAnsi="Times New Roman"/>
          <w:bCs/>
          <w:sz w:val="24"/>
          <w:szCs w:val="24"/>
        </w:rPr>
        <w:t>Corporate finance dienstverlening (</w:t>
      </w:r>
      <w:r w:rsidRPr="003F1A7C">
        <w:rPr>
          <w:rFonts w:ascii="Times New Roman" w:eastAsia="Times New Roman" w:hAnsi="Times New Roman"/>
          <w:bCs/>
          <w:sz w:val="24"/>
          <w:szCs w:val="24"/>
          <w:lang w:val="nl-NL"/>
        </w:rPr>
        <w:t>§5.9)</w:t>
      </w:r>
    </w:p>
    <w:p w:rsidR="00EA3791" w:rsidRPr="00EA3791" w:rsidRDefault="00EA3791" w:rsidP="00EA3791">
      <w:pPr>
        <w:shd w:val="clear" w:color="auto" w:fill="FFFFFF"/>
        <w:spacing w:before="100" w:beforeAutospacing="1" w:after="100" w:afterAutospacing="1"/>
        <w:jc w:val="both"/>
        <w:rPr>
          <w:rFonts w:ascii="Times New Roman" w:eastAsia="Times New Roman" w:hAnsi="Times New Roman"/>
          <w:bCs/>
          <w:sz w:val="24"/>
          <w:szCs w:val="24"/>
          <w:lang w:val="nl-NL"/>
        </w:rPr>
      </w:pPr>
      <w:r>
        <w:rPr>
          <w:rFonts w:ascii="Times New Roman" w:eastAsia="Times New Roman" w:hAnsi="Times New Roman"/>
          <w:bCs/>
          <w:sz w:val="24"/>
          <w:szCs w:val="24"/>
          <w:lang w:val="nl-NL"/>
        </w:rPr>
        <w:t>Deze punt</w:t>
      </w:r>
      <w:r w:rsidR="001C4C99">
        <w:rPr>
          <w:rFonts w:ascii="Times New Roman" w:eastAsia="Times New Roman" w:hAnsi="Times New Roman"/>
          <w:bCs/>
          <w:sz w:val="24"/>
          <w:szCs w:val="24"/>
          <w:lang w:val="nl-NL"/>
        </w:rPr>
        <w:t>en zullen hier worden nader worden toegelicht:</w:t>
      </w:r>
    </w:p>
    <w:p w:rsidR="007439BE" w:rsidRPr="003F1A7C" w:rsidRDefault="000C23A1" w:rsidP="00AB550E">
      <w:pPr>
        <w:pStyle w:val="Citaat"/>
        <w:rPr>
          <w:lang w:val="nl-NL"/>
        </w:rPr>
      </w:pPr>
      <w:bookmarkStart w:id="116" w:name="_Toc325039135"/>
      <w:bookmarkStart w:id="117" w:name="_Toc325039253"/>
      <w:bookmarkStart w:id="118" w:name="_Toc325039315"/>
      <w:bookmarkStart w:id="119" w:name="_Toc325039369"/>
      <w:r w:rsidRPr="003F1A7C">
        <w:rPr>
          <w:lang w:val="nl-NL"/>
        </w:rPr>
        <w:t xml:space="preserve">2.7.1 </w:t>
      </w:r>
      <w:r w:rsidR="007439BE" w:rsidRPr="003F1A7C">
        <w:rPr>
          <w:lang w:val="nl-NL"/>
        </w:rPr>
        <w:t>Administratieve dienstverlening</w:t>
      </w:r>
      <w:bookmarkEnd w:id="116"/>
      <w:bookmarkEnd w:id="117"/>
      <w:bookmarkEnd w:id="118"/>
      <w:bookmarkEnd w:id="119"/>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bCs/>
          <w:sz w:val="24"/>
          <w:szCs w:val="24"/>
          <w:lang w:val="nl-NL"/>
        </w:rPr>
        <w:t xml:space="preserve">Administratieve dienstverlening of werkzaamheden met betrekking tot het opstellen van de jaarrekening voor een </w:t>
      </w:r>
      <w:r w:rsidR="00EA3791">
        <w:rPr>
          <w:rFonts w:ascii="Times New Roman" w:hAnsi="Times New Roman"/>
          <w:bCs/>
          <w:sz w:val="24"/>
          <w:szCs w:val="24"/>
          <w:lang w:val="nl-NL"/>
        </w:rPr>
        <w:t>OOB</w:t>
      </w:r>
      <w:r w:rsidRPr="003F1A7C">
        <w:rPr>
          <w:rFonts w:ascii="Times New Roman" w:hAnsi="Times New Roman"/>
          <w:bCs/>
          <w:sz w:val="24"/>
          <w:szCs w:val="24"/>
          <w:lang w:val="nl-NL"/>
        </w:rPr>
        <w:t xml:space="preserve"> leiden tot een onaanvaardbare bedreiging voor de onafhankelijkheid van de bij de controleopdracht van de jaarrekening betrokken </w:t>
      </w:r>
      <w:r w:rsidR="00AE190C">
        <w:rPr>
          <w:rFonts w:ascii="Times New Roman" w:hAnsi="Times New Roman"/>
          <w:bCs/>
          <w:sz w:val="24"/>
          <w:szCs w:val="24"/>
          <w:lang w:val="nl-NL"/>
        </w:rPr>
        <w:t>accountant</w:t>
      </w:r>
      <w:r w:rsidRPr="003F1A7C">
        <w:rPr>
          <w:rFonts w:ascii="Times New Roman" w:hAnsi="Times New Roman"/>
          <w:bCs/>
          <w:sz w:val="24"/>
          <w:szCs w:val="24"/>
          <w:lang w:val="nl-NL"/>
        </w:rPr>
        <w:t xml:space="preserve"> en zijn daarom niet toegestaan.</w:t>
      </w:r>
    </w:p>
    <w:p w:rsidR="007439BE" w:rsidRPr="003F1A7C" w:rsidRDefault="000C23A1" w:rsidP="00AB550E">
      <w:pPr>
        <w:pStyle w:val="Citaat"/>
        <w:rPr>
          <w:lang w:val="nl-NL"/>
        </w:rPr>
      </w:pPr>
      <w:bookmarkStart w:id="120" w:name="_Toc325039136"/>
      <w:bookmarkStart w:id="121" w:name="_Toc325039254"/>
      <w:bookmarkStart w:id="122" w:name="_Toc325039316"/>
      <w:bookmarkStart w:id="123" w:name="_Toc325039370"/>
      <w:r w:rsidRPr="003F1A7C">
        <w:rPr>
          <w:lang w:val="nl-NL"/>
        </w:rPr>
        <w:t xml:space="preserve">2.7.2 </w:t>
      </w:r>
      <w:r w:rsidR="007439BE" w:rsidRPr="003F1A7C">
        <w:rPr>
          <w:lang w:val="nl-NL"/>
        </w:rPr>
        <w:t>Ontwerp en implementatie van een financieel informatiesysteem</w:t>
      </w:r>
      <w:bookmarkEnd w:id="120"/>
      <w:bookmarkEnd w:id="121"/>
      <w:bookmarkEnd w:id="122"/>
      <w:bookmarkEnd w:id="123"/>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bCs/>
          <w:sz w:val="24"/>
          <w:szCs w:val="24"/>
          <w:lang w:val="nl-NL"/>
        </w:rPr>
        <w:t xml:space="preserve">Er kan een bedreiging voor de onafhankelijkheid van de bij een controleopdracht van de jaarrekening betrokken </w:t>
      </w:r>
      <w:r w:rsidR="00AE190C">
        <w:rPr>
          <w:rFonts w:ascii="Times New Roman" w:hAnsi="Times New Roman"/>
          <w:bCs/>
          <w:sz w:val="24"/>
          <w:szCs w:val="24"/>
          <w:lang w:val="nl-NL"/>
        </w:rPr>
        <w:t>accountant</w:t>
      </w:r>
      <w:r w:rsidRPr="003F1A7C">
        <w:rPr>
          <w:rFonts w:ascii="Times New Roman" w:hAnsi="Times New Roman"/>
          <w:bCs/>
          <w:sz w:val="24"/>
          <w:szCs w:val="24"/>
          <w:lang w:val="nl-NL"/>
        </w:rPr>
        <w:t xml:space="preserve"> als gevolg van zelftoetsing ontstaan indien hij, de accountantspraktijk waarbij hij werkzaam is of waaraan hij is verbonden of een ander onderdeel van het netwerk werkzaamheden verricht ter zake van het ontwerp en de implementatie van (financiële) informatiesystemen die informatie genereren die uiteindelijk in de jaarrekening van de controlecliënt wordt opgenomen.</w:t>
      </w:r>
    </w:p>
    <w:p w:rsidR="007439BE" w:rsidRPr="003F1A7C" w:rsidRDefault="000C23A1" w:rsidP="00AB550E">
      <w:pPr>
        <w:pStyle w:val="Citaat"/>
        <w:rPr>
          <w:lang w:val="nl-NL"/>
        </w:rPr>
      </w:pPr>
      <w:bookmarkStart w:id="124" w:name="_Toc325039137"/>
      <w:bookmarkStart w:id="125" w:name="_Toc325039255"/>
      <w:bookmarkStart w:id="126" w:name="_Toc325039317"/>
      <w:bookmarkStart w:id="127" w:name="_Toc325039371"/>
      <w:r w:rsidRPr="003F1A7C">
        <w:rPr>
          <w:lang w:val="nl-NL"/>
        </w:rPr>
        <w:t xml:space="preserve">2.7.3 </w:t>
      </w:r>
      <w:r w:rsidR="007439BE" w:rsidRPr="003F1A7C">
        <w:rPr>
          <w:lang w:val="nl-NL"/>
        </w:rPr>
        <w:t>Diensten op het gebied van waardebepaling</w:t>
      </w:r>
      <w:bookmarkEnd w:id="124"/>
      <w:bookmarkEnd w:id="125"/>
      <w:bookmarkEnd w:id="126"/>
      <w:bookmarkEnd w:id="127"/>
    </w:p>
    <w:p w:rsidR="006D74BE" w:rsidRDefault="007439BE" w:rsidP="00694DE0">
      <w:pPr>
        <w:spacing w:after="0"/>
        <w:jc w:val="both"/>
        <w:rPr>
          <w:rFonts w:ascii="Times New Roman" w:hAnsi="Times New Roman"/>
          <w:bCs/>
          <w:sz w:val="24"/>
          <w:szCs w:val="24"/>
          <w:lang w:val="nl-NL"/>
        </w:rPr>
      </w:pPr>
      <w:r w:rsidRPr="003F1A7C">
        <w:rPr>
          <w:rFonts w:ascii="Times New Roman" w:hAnsi="Times New Roman"/>
          <w:bCs/>
          <w:sz w:val="24"/>
          <w:szCs w:val="24"/>
          <w:lang w:val="nl-NL"/>
        </w:rPr>
        <w:t>Deze bedreiging wordt als onaanvaardbaar gekwalificeerd, indien sprake is van diensten op het gebied van waardebepaling die van directe materiële invloed zijn op de jaarrekening van de controlecliënt</w:t>
      </w:r>
      <w:r w:rsidR="007A6659">
        <w:rPr>
          <w:rFonts w:ascii="Times New Roman" w:hAnsi="Times New Roman"/>
          <w:bCs/>
          <w:sz w:val="24"/>
          <w:szCs w:val="24"/>
          <w:lang w:val="nl-NL"/>
        </w:rPr>
        <w:t>.</w:t>
      </w:r>
    </w:p>
    <w:p w:rsidR="00C30C5F" w:rsidRDefault="00C30C5F" w:rsidP="00694DE0">
      <w:pPr>
        <w:spacing w:after="0"/>
        <w:jc w:val="both"/>
        <w:rPr>
          <w:rFonts w:ascii="Times New Roman" w:hAnsi="Times New Roman"/>
          <w:bCs/>
          <w:sz w:val="24"/>
          <w:szCs w:val="24"/>
          <w:lang w:val="nl-NL"/>
        </w:rPr>
      </w:pPr>
    </w:p>
    <w:p w:rsidR="00C30C5F" w:rsidRDefault="00C30C5F" w:rsidP="00694DE0">
      <w:pPr>
        <w:spacing w:after="0"/>
        <w:jc w:val="both"/>
        <w:rPr>
          <w:rFonts w:ascii="Times New Roman" w:hAnsi="Times New Roman"/>
          <w:bCs/>
          <w:sz w:val="24"/>
          <w:szCs w:val="24"/>
          <w:lang w:val="nl-NL"/>
        </w:rPr>
      </w:pPr>
    </w:p>
    <w:p w:rsidR="00C30C5F" w:rsidRDefault="00C30C5F" w:rsidP="00694DE0">
      <w:pPr>
        <w:spacing w:after="0"/>
        <w:jc w:val="both"/>
        <w:rPr>
          <w:rFonts w:ascii="Times New Roman" w:hAnsi="Times New Roman"/>
          <w:bCs/>
          <w:sz w:val="24"/>
          <w:szCs w:val="24"/>
          <w:lang w:val="nl-NL"/>
        </w:rPr>
      </w:pPr>
    </w:p>
    <w:p w:rsidR="00C30C5F" w:rsidRPr="003F1A7C" w:rsidRDefault="00C30C5F" w:rsidP="00694DE0">
      <w:pPr>
        <w:spacing w:after="0"/>
        <w:jc w:val="both"/>
        <w:rPr>
          <w:rFonts w:ascii="Times New Roman" w:hAnsi="Times New Roman"/>
          <w:bCs/>
          <w:sz w:val="24"/>
          <w:szCs w:val="24"/>
          <w:lang w:val="nl-NL"/>
        </w:rPr>
      </w:pPr>
    </w:p>
    <w:p w:rsidR="007439BE" w:rsidRPr="003F1A7C" w:rsidRDefault="000C23A1" w:rsidP="00AB550E">
      <w:pPr>
        <w:pStyle w:val="Citaat"/>
        <w:rPr>
          <w:lang w:val="nl-NL"/>
        </w:rPr>
      </w:pPr>
      <w:bookmarkStart w:id="128" w:name="_Toc325039138"/>
      <w:bookmarkStart w:id="129" w:name="_Toc325039256"/>
      <w:bookmarkStart w:id="130" w:name="_Toc325039318"/>
      <w:bookmarkStart w:id="131" w:name="_Toc325039372"/>
      <w:r w:rsidRPr="003F1A7C">
        <w:rPr>
          <w:lang w:val="nl-NL"/>
        </w:rPr>
        <w:lastRenderedPageBreak/>
        <w:t xml:space="preserve">2.7.4 </w:t>
      </w:r>
      <w:r w:rsidR="007439BE" w:rsidRPr="003F1A7C">
        <w:rPr>
          <w:lang w:val="nl-NL"/>
        </w:rPr>
        <w:t>Dienstverlening op het terrein van interne controle</w:t>
      </w:r>
      <w:bookmarkEnd w:id="128"/>
      <w:bookmarkEnd w:id="129"/>
      <w:bookmarkEnd w:id="130"/>
      <w:bookmarkEnd w:id="131"/>
    </w:p>
    <w:p w:rsidR="003F299D" w:rsidRPr="003F1A7C" w:rsidRDefault="007439BE"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 xml:space="preserve">Een bedreiging voor de onafhankelijkheid van de bij een controleopdracht van de jaarrekening betrokken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als gevolg van zelftoetsing kan ontstaan indien hij, de accountantspraktijk waarbij hij werkzaam is of waaraan hij is verbonden of een ander onderdeel van het netwerk diensten verricht op het terrein van de interne controle.</w:t>
      </w:r>
    </w:p>
    <w:p w:rsidR="007439BE" w:rsidRPr="003F1A7C" w:rsidRDefault="000C23A1" w:rsidP="00AB550E">
      <w:pPr>
        <w:pStyle w:val="Citaat"/>
        <w:rPr>
          <w:lang w:val="nl-NL"/>
        </w:rPr>
      </w:pPr>
      <w:bookmarkStart w:id="132" w:name="_Toc325039139"/>
      <w:bookmarkStart w:id="133" w:name="_Toc325039257"/>
      <w:bookmarkStart w:id="134" w:name="_Toc325039319"/>
      <w:bookmarkStart w:id="135" w:name="_Toc325039373"/>
      <w:r w:rsidRPr="003F1A7C">
        <w:rPr>
          <w:lang w:val="nl-NL"/>
        </w:rPr>
        <w:t>2.7.5.</w:t>
      </w:r>
      <w:r w:rsidR="007439BE" w:rsidRPr="003F1A7C">
        <w:rPr>
          <w:lang w:val="nl-NL"/>
        </w:rPr>
        <w:t>Juridische dienstverlening</w:t>
      </w:r>
      <w:bookmarkEnd w:id="132"/>
      <w:bookmarkEnd w:id="133"/>
      <w:bookmarkEnd w:id="134"/>
      <w:bookmarkEnd w:id="135"/>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 xml:space="preserve">Er is sprake van een uit belangenbehartiging en zelftoetsing voortvloeiende bedreiging voor de onafhankelijkheid indien hij, de accountantspraktijk waarbij hij werkzaam </w:t>
      </w:r>
      <w:r w:rsidR="00B832F1">
        <w:rPr>
          <w:rFonts w:ascii="Times New Roman" w:hAnsi="Times New Roman"/>
          <w:sz w:val="24"/>
          <w:szCs w:val="24"/>
          <w:lang w:val="nl-NL"/>
        </w:rPr>
        <w:t xml:space="preserve">is of waaraan hij is verbonden, </w:t>
      </w:r>
      <w:r w:rsidRPr="003F1A7C">
        <w:rPr>
          <w:rFonts w:ascii="Times New Roman" w:hAnsi="Times New Roman"/>
          <w:sz w:val="24"/>
          <w:szCs w:val="24"/>
          <w:lang w:val="nl-NL"/>
        </w:rPr>
        <w:t>dan wel een juridisch kantoorgenoot namens de controlecliënt optreedt bij d</w:t>
      </w:r>
      <w:r w:rsidR="007A6659">
        <w:rPr>
          <w:rFonts w:ascii="Times New Roman" w:hAnsi="Times New Roman"/>
          <w:sz w:val="24"/>
          <w:szCs w:val="24"/>
          <w:lang w:val="nl-NL"/>
        </w:rPr>
        <w:t xml:space="preserve">e beslechting van een geschil. </w:t>
      </w:r>
    </w:p>
    <w:p w:rsidR="007439BE" w:rsidRPr="003F1A7C" w:rsidRDefault="000C23A1" w:rsidP="00AB550E">
      <w:pPr>
        <w:pStyle w:val="Citaat"/>
        <w:rPr>
          <w:lang w:val="nl-NL"/>
        </w:rPr>
      </w:pPr>
      <w:bookmarkStart w:id="136" w:name="_Toc325039140"/>
      <w:bookmarkStart w:id="137" w:name="_Toc325039258"/>
      <w:bookmarkStart w:id="138" w:name="_Toc325039320"/>
      <w:bookmarkStart w:id="139" w:name="_Toc325039374"/>
      <w:r w:rsidRPr="003F1A7C">
        <w:rPr>
          <w:lang w:val="nl-NL"/>
        </w:rPr>
        <w:t xml:space="preserve">2.7.6. </w:t>
      </w:r>
      <w:r w:rsidR="007439BE" w:rsidRPr="003F1A7C">
        <w:rPr>
          <w:lang w:val="nl-NL"/>
        </w:rPr>
        <w:t>Bemiddeling bij werving van hoger kader voor een controlecliënt</w:t>
      </w:r>
      <w:bookmarkEnd w:id="136"/>
      <w:bookmarkEnd w:id="137"/>
      <w:bookmarkEnd w:id="138"/>
      <w:bookmarkEnd w:id="139"/>
    </w:p>
    <w:p w:rsidR="007439BE" w:rsidRPr="003F1A7C" w:rsidRDefault="007439BE" w:rsidP="007A6659">
      <w:pPr>
        <w:spacing w:after="0"/>
        <w:jc w:val="both"/>
        <w:rPr>
          <w:rFonts w:ascii="Times New Roman" w:eastAsia="Times New Roman" w:hAnsi="Times New Roman"/>
          <w:bCs/>
          <w:sz w:val="24"/>
          <w:szCs w:val="24"/>
          <w:lang w:val="nl-NL"/>
        </w:rPr>
      </w:pPr>
      <w:r w:rsidRPr="003F1A7C">
        <w:rPr>
          <w:rFonts w:ascii="Times New Roman" w:hAnsi="Times New Roman"/>
          <w:sz w:val="24"/>
          <w:szCs w:val="24"/>
          <w:lang w:val="nl-NL"/>
        </w:rPr>
        <w:t xml:space="preserve">Een bedreiging voor de onafhankelijkheid van de bij de controleopdracht van de jaarrekening betrokken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kan ontstaan bij de combinatie van een controleopdracht van de jaarrekening en een opdracht van de controlecliënt op het terrein van bemiddeling of werving van hoger kader (personeel op sleutelposities in de organisatie).</w:t>
      </w:r>
    </w:p>
    <w:p w:rsidR="007439BE" w:rsidRPr="003F1A7C" w:rsidRDefault="000C23A1" w:rsidP="00AB550E">
      <w:pPr>
        <w:pStyle w:val="Citaat"/>
        <w:rPr>
          <w:lang w:val="nl-NL"/>
        </w:rPr>
      </w:pPr>
      <w:bookmarkStart w:id="140" w:name="_Toc325039141"/>
      <w:bookmarkStart w:id="141" w:name="_Toc325039259"/>
      <w:bookmarkStart w:id="142" w:name="_Toc325039321"/>
      <w:bookmarkStart w:id="143" w:name="_Toc325039375"/>
      <w:r w:rsidRPr="003F1A7C">
        <w:rPr>
          <w:lang w:val="nl-NL"/>
        </w:rPr>
        <w:t xml:space="preserve">2.7.7 </w:t>
      </w:r>
      <w:r w:rsidR="007439BE" w:rsidRPr="003F1A7C">
        <w:rPr>
          <w:lang w:val="nl-NL"/>
        </w:rPr>
        <w:t>Interim-management</w:t>
      </w:r>
      <w:bookmarkEnd w:id="140"/>
      <w:bookmarkEnd w:id="141"/>
      <w:bookmarkEnd w:id="142"/>
      <w:bookmarkEnd w:id="143"/>
    </w:p>
    <w:p w:rsidR="007439BE" w:rsidRPr="003F1A7C" w:rsidRDefault="007439BE" w:rsidP="00694DE0">
      <w:pPr>
        <w:spacing w:after="0"/>
        <w:jc w:val="both"/>
        <w:rPr>
          <w:rFonts w:ascii="Times New Roman" w:hAnsi="Times New Roman"/>
          <w:sz w:val="24"/>
          <w:szCs w:val="24"/>
          <w:lang w:val="nl-NL"/>
        </w:rPr>
      </w:pPr>
      <w:r w:rsidRPr="003F1A7C">
        <w:rPr>
          <w:rFonts w:ascii="Times New Roman" w:hAnsi="Times New Roman"/>
          <w:sz w:val="24"/>
          <w:szCs w:val="24"/>
          <w:lang w:val="nl-NL"/>
        </w:rPr>
        <w:t>De combinatie van een controleopdracht van de jaarrekening en interim-managementopdrachten waarbij een belangrijke invloed wordt uitgeoefend op het algemene of financiële bestuur en beheer van de controlecliënt, verricht door de accountantspraktijk of een ander onderdeel van het netwerk ten behoeve van de controlecliënt, is niet toegestaan.</w:t>
      </w:r>
    </w:p>
    <w:p w:rsidR="007439BE" w:rsidRPr="003F1A7C" w:rsidRDefault="000C23A1" w:rsidP="00AB550E">
      <w:pPr>
        <w:pStyle w:val="Citaat"/>
        <w:rPr>
          <w:lang w:val="nl-NL"/>
        </w:rPr>
      </w:pPr>
      <w:bookmarkStart w:id="144" w:name="_Toc325039142"/>
      <w:bookmarkStart w:id="145" w:name="_Toc325039260"/>
      <w:bookmarkStart w:id="146" w:name="_Toc325039322"/>
      <w:bookmarkStart w:id="147" w:name="_Toc325039376"/>
      <w:r w:rsidRPr="003F1A7C">
        <w:rPr>
          <w:lang w:val="nl-NL"/>
        </w:rPr>
        <w:t xml:space="preserve">2.7.8 </w:t>
      </w:r>
      <w:r w:rsidR="007439BE" w:rsidRPr="003F1A7C">
        <w:rPr>
          <w:lang w:val="nl-NL"/>
        </w:rPr>
        <w:t>Corporate finance dienstverlening</w:t>
      </w:r>
      <w:bookmarkEnd w:id="144"/>
      <w:bookmarkEnd w:id="145"/>
      <w:bookmarkEnd w:id="146"/>
      <w:bookmarkEnd w:id="147"/>
    </w:p>
    <w:p w:rsidR="007439BE" w:rsidRPr="003F1A7C" w:rsidRDefault="007439BE" w:rsidP="00694DE0">
      <w:pPr>
        <w:spacing w:after="0"/>
        <w:jc w:val="both"/>
        <w:rPr>
          <w:rFonts w:ascii="Times New Roman" w:hAnsi="Times New Roman"/>
          <w:sz w:val="24"/>
          <w:szCs w:val="24"/>
          <w:u w:val="single"/>
          <w:lang w:val="nl-NL"/>
        </w:rPr>
      </w:pPr>
      <w:r w:rsidRPr="003F1A7C">
        <w:rPr>
          <w:rFonts w:ascii="Times New Roman" w:hAnsi="Times New Roman"/>
          <w:sz w:val="24"/>
          <w:szCs w:val="24"/>
          <w:lang w:val="nl-NL"/>
        </w:rPr>
        <w:t xml:space="preserve">Bepaalde corporate finance-diensten die door de bij de assurance-opdracht betrokken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of de accountantspraktijk waarbij hij werkzaam is of waaraan hij is verbonden aan de assurance-cliënt worden verleend leiden tot een onaanvaardbare bedreiging voor de onafhankelijkheid van de </w:t>
      </w:r>
      <w:r w:rsidR="00AE190C">
        <w:rPr>
          <w:rFonts w:ascii="Times New Roman" w:hAnsi="Times New Roman"/>
          <w:sz w:val="24"/>
          <w:szCs w:val="24"/>
          <w:lang w:val="nl-NL"/>
        </w:rPr>
        <w:t>accountant</w:t>
      </w:r>
      <w:r w:rsidRPr="003F1A7C">
        <w:rPr>
          <w:rFonts w:ascii="Times New Roman" w:hAnsi="Times New Roman"/>
          <w:sz w:val="24"/>
          <w:szCs w:val="24"/>
          <w:lang w:val="nl-NL"/>
        </w:rPr>
        <w:t xml:space="preserve"> waartegen geen waarborgen kunnen worden getroffen. </w:t>
      </w:r>
    </w:p>
    <w:p w:rsidR="00A07006" w:rsidRDefault="00A07006" w:rsidP="00694DE0">
      <w:pPr>
        <w:jc w:val="both"/>
        <w:rPr>
          <w:rFonts w:ascii="Times New Roman" w:hAnsi="Times New Roman"/>
          <w:sz w:val="24"/>
          <w:szCs w:val="24"/>
          <w:lang w:val="nl-NL"/>
        </w:rPr>
      </w:pPr>
    </w:p>
    <w:p w:rsidR="00C30C5F" w:rsidRDefault="00C30C5F" w:rsidP="00694DE0">
      <w:pPr>
        <w:jc w:val="both"/>
        <w:rPr>
          <w:rFonts w:ascii="Times New Roman" w:hAnsi="Times New Roman"/>
          <w:sz w:val="24"/>
          <w:szCs w:val="24"/>
          <w:lang w:val="nl-NL"/>
        </w:rPr>
      </w:pPr>
    </w:p>
    <w:p w:rsidR="00C30C5F" w:rsidRDefault="00C30C5F" w:rsidP="00694DE0">
      <w:pPr>
        <w:jc w:val="both"/>
        <w:rPr>
          <w:rFonts w:ascii="Times New Roman" w:hAnsi="Times New Roman"/>
          <w:sz w:val="24"/>
          <w:szCs w:val="24"/>
          <w:lang w:val="nl-NL"/>
        </w:rPr>
      </w:pPr>
    </w:p>
    <w:p w:rsidR="00C30C5F" w:rsidRDefault="00C30C5F" w:rsidP="00694DE0">
      <w:pPr>
        <w:jc w:val="both"/>
        <w:rPr>
          <w:rFonts w:ascii="Times New Roman" w:hAnsi="Times New Roman"/>
          <w:sz w:val="24"/>
          <w:szCs w:val="24"/>
          <w:lang w:val="nl-NL"/>
        </w:rPr>
      </w:pPr>
    </w:p>
    <w:p w:rsidR="00C30C5F" w:rsidRDefault="00C30C5F" w:rsidP="00694DE0">
      <w:pPr>
        <w:jc w:val="both"/>
        <w:rPr>
          <w:rFonts w:ascii="Times New Roman" w:hAnsi="Times New Roman"/>
          <w:sz w:val="24"/>
          <w:szCs w:val="24"/>
          <w:lang w:val="nl-NL"/>
        </w:rPr>
      </w:pPr>
    </w:p>
    <w:p w:rsidR="00C30C5F" w:rsidRDefault="00C30C5F" w:rsidP="00694DE0">
      <w:pPr>
        <w:jc w:val="both"/>
        <w:rPr>
          <w:rFonts w:ascii="Times New Roman" w:hAnsi="Times New Roman"/>
          <w:sz w:val="24"/>
          <w:szCs w:val="24"/>
          <w:lang w:val="nl-NL"/>
        </w:rPr>
      </w:pPr>
    </w:p>
    <w:p w:rsidR="00C30C5F" w:rsidRDefault="00C30C5F" w:rsidP="00694DE0">
      <w:pPr>
        <w:jc w:val="both"/>
        <w:rPr>
          <w:rFonts w:ascii="Times New Roman" w:hAnsi="Times New Roman"/>
          <w:sz w:val="24"/>
          <w:szCs w:val="24"/>
          <w:lang w:val="nl-NL"/>
        </w:rPr>
      </w:pPr>
    </w:p>
    <w:p w:rsidR="000C23A1" w:rsidRPr="003F1A7C" w:rsidRDefault="000C23A1" w:rsidP="00694DE0">
      <w:pPr>
        <w:pStyle w:val="Kop1"/>
        <w:jc w:val="both"/>
        <w:rPr>
          <w:lang w:val="nl-NL"/>
        </w:rPr>
      </w:pPr>
      <w:bookmarkStart w:id="148" w:name="_Toc325039143"/>
      <w:bookmarkStart w:id="149" w:name="_Toc325039261"/>
      <w:bookmarkStart w:id="150" w:name="_Toc325039323"/>
      <w:bookmarkStart w:id="151" w:name="_Toc325039377"/>
      <w:bookmarkStart w:id="152" w:name="_Toc328408416"/>
      <w:r w:rsidRPr="003F1A7C">
        <w:rPr>
          <w:lang w:val="nl-NL"/>
        </w:rPr>
        <w:lastRenderedPageBreak/>
        <w:t>Hoofdstuk 3</w:t>
      </w:r>
      <w:bookmarkEnd w:id="148"/>
      <w:bookmarkEnd w:id="149"/>
      <w:bookmarkEnd w:id="150"/>
      <w:bookmarkEnd w:id="151"/>
      <w:r w:rsidR="000B598E">
        <w:rPr>
          <w:lang w:val="nl-NL"/>
        </w:rPr>
        <w:t xml:space="preserve"> Achtergrond voorgestelde wetgeving</w:t>
      </w:r>
      <w:bookmarkEnd w:id="152"/>
    </w:p>
    <w:p w:rsidR="00DC05B0" w:rsidRPr="00F8166E" w:rsidRDefault="00DC05B0" w:rsidP="00F8166E">
      <w:pPr>
        <w:pStyle w:val="Geenafstand"/>
        <w:rPr>
          <w:b/>
          <w:lang w:val="nl-NL"/>
        </w:rPr>
      </w:pPr>
      <w:r w:rsidRPr="00F8166E">
        <w:rPr>
          <w:b/>
          <w:lang w:val="nl-NL"/>
        </w:rPr>
        <w:t>3.1 Inleiding</w:t>
      </w:r>
    </w:p>
    <w:p w:rsidR="003F3B2D" w:rsidRPr="003F1A7C" w:rsidRDefault="003F3B2D" w:rsidP="00694DE0">
      <w:pPr>
        <w:jc w:val="both"/>
        <w:rPr>
          <w:rFonts w:ascii="Times New Roman" w:hAnsi="Times New Roman"/>
          <w:sz w:val="24"/>
          <w:szCs w:val="24"/>
          <w:lang w:val="nl-NL"/>
        </w:rPr>
      </w:pPr>
      <w:r w:rsidRPr="003F1A7C">
        <w:rPr>
          <w:rFonts w:ascii="Times New Roman" w:hAnsi="Times New Roman"/>
          <w:sz w:val="24"/>
          <w:szCs w:val="24"/>
          <w:lang w:val="nl-NL"/>
        </w:rPr>
        <w:t>Na hoofdstuk twee waarin de huid</w:t>
      </w:r>
      <w:r w:rsidR="007A43FC" w:rsidRPr="003F1A7C">
        <w:rPr>
          <w:rFonts w:ascii="Times New Roman" w:hAnsi="Times New Roman"/>
          <w:sz w:val="24"/>
          <w:szCs w:val="24"/>
          <w:lang w:val="nl-NL"/>
        </w:rPr>
        <w:t>ige situatie is besproken zal in</w:t>
      </w:r>
      <w:r w:rsidRPr="003F1A7C">
        <w:rPr>
          <w:rFonts w:ascii="Times New Roman" w:hAnsi="Times New Roman"/>
          <w:sz w:val="24"/>
          <w:szCs w:val="24"/>
          <w:lang w:val="nl-NL"/>
        </w:rPr>
        <w:t xml:space="preserve"> dit hoofdstuk worden ingegaan op de achtergrond van de voorgesteld</w:t>
      </w:r>
      <w:r w:rsidR="00D94C49">
        <w:rPr>
          <w:rFonts w:ascii="Times New Roman" w:hAnsi="Times New Roman"/>
          <w:sz w:val="24"/>
          <w:szCs w:val="24"/>
          <w:lang w:val="nl-NL"/>
        </w:rPr>
        <w:t>e</w:t>
      </w:r>
      <w:r w:rsidRPr="003F1A7C">
        <w:rPr>
          <w:rFonts w:ascii="Times New Roman" w:hAnsi="Times New Roman"/>
          <w:sz w:val="24"/>
          <w:szCs w:val="24"/>
          <w:lang w:val="nl-NL"/>
        </w:rPr>
        <w:t xml:space="preserve"> wetgeving. Waarom is de noodzaak aanwezig om de wet te wijzigen en wat is hiervoor de aanleiding geweest. </w:t>
      </w:r>
      <w:r w:rsidR="003E23CF" w:rsidRPr="003F1A7C">
        <w:rPr>
          <w:rFonts w:ascii="Times New Roman" w:hAnsi="Times New Roman"/>
          <w:sz w:val="24"/>
          <w:szCs w:val="24"/>
          <w:lang w:val="nl-NL"/>
        </w:rPr>
        <w:t>Daarnaast zal</w:t>
      </w:r>
      <w:r w:rsidR="00446E5C">
        <w:rPr>
          <w:rFonts w:ascii="Times New Roman" w:hAnsi="Times New Roman"/>
          <w:sz w:val="24"/>
          <w:szCs w:val="24"/>
          <w:lang w:val="nl-NL"/>
        </w:rPr>
        <w:t xml:space="preserve"> nader</w:t>
      </w:r>
      <w:r w:rsidR="003E23CF" w:rsidRPr="003F1A7C">
        <w:rPr>
          <w:rFonts w:ascii="Times New Roman" w:hAnsi="Times New Roman"/>
          <w:sz w:val="24"/>
          <w:szCs w:val="24"/>
          <w:lang w:val="nl-NL"/>
        </w:rPr>
        <w:t xml:space="preserve"> bespro</w:t>
      </w:r>
      <w:r w:rsidR="005F43E2" w:rsidRPr="003F1A7C">
        <w:rPr>
          <w:rFonts w:ascii="Times New Roman" w:hAnsi="Times New Roman"/>
          <w:sz w:val="24"/>
          <w:szCs w:val="24"/>
          <w:lang w:val="nl-NL"/>
        </w:rPr>
        <w:t xml:space="preserve">ken worden welke wijzigingen </w:t>
      </w:r>
      <w:r w:rsidR="003E23CF" w:rsidRPr="003F1A7C">
        <w:rPr>
          <w:rFonts w:ascii="Times New Roman" w:hAnsi="Times New Roman"/>
          <w:sz w:val="24"/>
          <w:szCs w:val="24"/>
          <w:lang w:val="nl-NL"/>
        </w:rPr>
        <w:t>in de wet zullen optreden als de voorgestelde wetswijziging aangenomen zal worden.</w:t>
      </w:r>
    </w:p>
    <w:p w:rsidR="005774E4" w:rsidRPr="00F8166E" w:rsidRDefault="00DC05B0" w:rsidP="00F8166E">
      <w:pPr>
        <w:pStyle w:val="Geenafstand"/>
        <w:rPr>
          <w:b/>
          <w:lang w:val="nl-NL"/>
        </w:rPr>
      </w:pPr>
      <w:bookmarkStart w:id="153" w:name="_Toc325039144"/>
      <w:bookmarkStart w:id="154" w:name="_Toc325039262"/>
      <w:bookmarkStart w:id="155" w:name="_Toc325039324"/>
      <w:bookmarkStart w:id="156" w:name="_Toc325039378"/>
      <w:r w:rsidRPr="00F8166E">
        <w:rPr>
          <w:b/>
          <w:lang w:val="nl-NL"/>
        </w:rPr>
        <w:t>3.2</w:t>
      </w:r>
      <w:r w:rsidR="000C23A1" w:rsidRPr="00F8166E">
        <w:rPr>
          <w:b/>
          <w:lang w:val="nl-NL"/>
        </w:rPr>
        <w:t xml:space="preserve"> </w:t>
      </w:r>
      <w:r w:rsidR="005774E4" w:rsidRPr="00F8166E">
        <w:rPr>
          <w:b/>
          <w:lang w:val="nl-NL"/>
        </w:rPr>
        <w:t>Achtergrond voorgestelde wetgeving</w:t>
      </w:r>
      <w:bookmarkEnd w:id="153"/>
      <w:bookmarkEnd w:id="154"/>
      <w:bookmarkEnd w:id="155"/>
      <w:bookmarkEnd w:id="156"/>
    </w:p>
    <w:p w:rsidR="007778E1" w:rsidRPr="00C30C5F" w:rsidRDefault="005774E4" w:rsidP="00C30C5F">
      <w:pPr>
        <w:rPr>
          <w:rFonts w:ascii="Times New Roman" w:hAnsi="Times New Roman"/>
          <w:b/>
          <w:sz w:val="24"/>
          <w:szCs w:val="24"/>
          <w:lang w:val="nl-NL"/>
        </w:rPr>
      </w:pPr>
      <w:bookmarkStart w:id="157" w:name="_Toc327813122"/>
      <w:bookmarkStart w:id="158" w:name="_Toc327813202"/>
      <w:r w:rsidRPr="00C30C5F">
        <w:rPr>
          <w:rFonts w:ascii="Times New Roman" w:hAnsi="Times New Roman"/>
          <w:sz w:val="24"/>
          <w:szCs w:val="24"/>
          <w:lang w:val="nl-NL"/>
        </w:rPr>
        <w:t>Accountant</w:t>
      </w:r>
      <w:r w:rsidR="005F43E2" w:rsidRPr="00C30C5F">
        <w:rPr>
          <w:rFonts w:ascii="Times New Roman" w:hAnsi="Times New Roman"/>
          <w:sz w:val="24"/>
          <w:szCs w:val="24"/>
          <w:lang w:val="nl-NL"/>
        </w:rPr>
        <w:t>s hebben de wettelijke controle</w:t>
      </w:r>
      <w:r w:rsidRPr="00C30C5F">
        <w:rPr>
          <w:rFonts w:ascii="Times New Roman" w:hAnsi="Times New Roman"/>
          <w:sz w:val="24"/>
          <w:szCs w:val="24"/>
          <w:lang w:val="nl-NL"/>
        </w:rPr>
        <w:t xml:space="preserve">taak gekregen om de jaarrekening te controleren. Deze controle moet de kwaliteit van de jaarrekening waarborgen en </w:t>
      </w:r>
      <w:r w:rsidR="008E1FF7" w:rsidRPr="00C30C5F">
        <w:rPr>
          <w:rFonts w:ascii="Times New Roman" w:hAnsi="Times New Roman"/>
          <w:sz w:val="24"/>
          <w:szCs w:val="24"/>
          <w:lang w:val="nl-NL"/>
        </w:rPr>
        <w:t>belanghebbenden</w:t>
      </w:r>
      <w:r w:rsidRPr="00C30C5F">
        <w:rPr>
          <w:rFonts w:ascii="Times New Roman" w:hAnsi="Times New Roman"/>
          <w:sz w:val="24"/>
          <w:szCs w:val="24"/>
          <w:lang w:val="nl-NL"/>
        </w:rPr>
        <w:t xml:space="preserve"> de zekerheid geven dat de jaarrekening een getrouw beeld </w:t>
      </w:r>
      <w:r w:rsidR="00F87240" w:rsidRPr="00C30C5F">
        <w:rPr>
          <w:rFonts w:ascii="Times New Roman" w:hAnsi="Times New Roman"/>
          <w:sz w:val="24"/>
          <w:szCs w:val="24"/>
          <w:lang w:val="nl-NL"/>
        </w:rPr>
        <w:t>geef</w:t>
      </w:r>
      <w:r w:rsidRPr="00C30C5F">
        <w:rPr>
          <w:rFonts w:ascii="Times New Roman" w:hAnsi="Times New Roman"/>
          <w:sz w:val="24"/>
          <w:szCs w:val="24"/>
          <w:lang w:val="nl-NL"/>
        </w:rPr>
        <w:t>t</w:t>
      </w:r>
      <w:r w:rsidR="00F87240" w:rsidRPr="00C30C5F">
        <w:rPr>
          <w:rFonts w:ascii="Times New Roman" w:hAnsi="Times New Roman"/>
          <w:sz w:val="24"/>
          <w:szCs w:val="24"/>
          <w:lang w:val="nl-NL"/>
        </w:rPr>
        <w:t xml:space="preserve"> van het vermogen, de financiële positie en het resultaat van de vennootschap</w:t>
      </w:r>
      <w:r w:rsidRPr="00C30C5F">
        <w:rPr>
          <w:rFonts w:ascii="Times New Roman" w:hAnsi="Times New Roman"/>
          <w:sz w:val="24"/>
          <w:szCs w:val="24"/>
          <w:lang w:val="nl-NL"/>
        </w:rPr>
        <w:t>.</w:t>
      </w:r>
      <w:r w:rsidR="00A37779" w:rsidRPr="00C30C5F">
        <w:rPr>
          <w:rFonts w:ascii="Times New Roman" w:hAnsi="Times New Roman"/>
          <w:sz w:val="24"/>
          <w:szCs w:val="24"/>
          <w:lang w:val="nl-NL"/>
        </w:rPr>
        <w:t xml:space="preserve"> De Eerste Kamer heeft de Raad van State om advies gevraagd, dit advies is op 8 mei 2012 uitgebracht, een samenvatting van</w:t>
      </w:r>
      <w:r w:rsidR="00EA3791" w:rsidRPr="00C30C5F">
        <w:rPr>
          <w:rFonts w:ascii="Times New Roman" w:hAnsi="Times New Roman"/>
          <w:sz w:val="24"/>
          <w:szCs w:val="24"/>
          <w:lang w:val="nl-NL"/>
        </w:rPr>
        <w:t xml:space="preserve"> het advies is opgenomen onder paragraaf 3.5</w:t>
      </w:r>
      <w:r w:rsidR="00950073" w:rsidRPr="00C30C5F">
        <w:rPr>
          <w:rFonts w:ascii="Times New Roman" w:hAnsi="Times New Roman"/>
          <w:sz w:val="24"/>
          <w:szCs w:val="24"/>
          <w:lang w:val="nl-NL"/>
        </w:rPr>
        <w:t>.</w:t>
      </w:r>
      <w:bookmarkEnd w:id="157"/>
      <w:bookmarkEnd w:id="158"/>
    </w:p>
    <w:p w:rsidR="005774E4" w:rsidRPr="003F1A7C"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295.55pt;margin-top:308.4pt;width:186.7pt;height:62.85pt;rotation:-360;z-index:251673600;mso-position-horizontal-relative:margin;mso-position-vertical-relative:margin;mso-width-relative:margin;mso-height-relative:margin" o:allowincell="f" adj="1739" fillcolor="#943634 [2405]" stroked="f" strokecolor="#9bbb59 [3206]" strokeweight="3pt">
            <v:imagedata embosscolor="shadow add(51)"/>
            <v:shadow type="emboss" color="lineOrFill darken(153)" color2="shadow add(102)" offset="1pt,1pt"/>
            <v:textbox style="mso-next-textbox:#_x0000_s1038" inset="3.6pt,,3.6pt">
              <w:txbxContent>
                <w:p w:rsidR="00A02310" w:rsidRPr="007778E1" w:rsidRDefault="00A02310">
                  <w:pPr>
                    <w:pBdr>
                      <w:top w:val="single" w:sz="8" w:space="10" w:color="FFFFFF" w:themeColor="background1"/>
                      <w:bottom w:val="single" w:sz="8" w:space="10" w:color="FFFFFF" w:themeColor="background1"/>
                    </w:pBdr>
                    <w:spacing w:after="0"/>
                    <w:jc w:val="center"/>
                    <w:rPr>
                      <w:rFonts w:ascii="Times New Roman" w:hAnsi="Times New Roman"/>
                      <w:b/>
                      <w:i/>
                      <w:iCs/>
                      <w:color w:val="4F81BD" w:themeColor="accent1"/>
                      <w:sz w:val="24"/>
                      <w:szCs w:val="24"/>
                      <w:lang w:val="nl-NL"/>
                    </w:rPr>
                  </w:pPr>
                  <w:r w:rsidRPr="00110397">
                    <w:rPr>
                      <w:rFonts w:ascii="Times New Roman" w:hAnsi="Times New Roman"/>
                      <w:b/>
                      <w:i/>
                      <w:color w:val="4F81BD" w:themeColor="accent1"/>
                      <w:lang w:val="nl-NL"/>
                    </w:rPr>
                    <w:t>Irrgang: ‘Na jarenlange discussie zullen eindelijk de broodnodige veranderingen ingevoerd worden.’</w:t>
                  </w:r>
                </w:p>
              </w:txbxContent>
            </v:textbox>
            <w10:wrap type="square" anchorx="margin" anchory="margin"/>
          </v:shape>
        </w:pict>
      </w:r>
      <w:r w:rsidR="005774E4" w:rsidRPr="003F1A7C">
        <w:rPr>
          <w:rFonts w:ascii="Times New Roman" w:hAnsi="Times New Roman"/>
          <w:sz w:val="24"/>
          <w:szCs w:val="24"/>
          <w:lang w:val="nl-NL"/>
        </w:rPr>
        <w:t xml:space="preserve">De kwaliteit van de jaarrekeningcontrole is in het geding volgens </w:t>
      </w:r>
      <w:r w:rsidR="00D94C49">
        <w:rPr>
          <w:rFonts w:ascii="Times New Roman" w:hAnsi="Times New Roman"/>
          <w:sz w:val="24"/>
          <w:szCs w:val="24"/>
          <w:lang w:val="nl-NL"/>
        </w:rPr>
        <w:t>de respectievelijke</w:t>
      </w:r>
      <w:r w:rsidR="005774E4" w:rsidRPr="003F1A7C">
        <w:rPr>
          <w:rFonts w:ascii="Times New Roman" w:hAnsi="Times New Roman"/>
          <w:sz w:val="24"/>
          <w:szCs w:val="24"/>
          <w:lang w:val="nl-NL"/>
        </w:rPr>
        <w:t xml:space="preserve"> Kamerleden Plasterk</w:t>
      </w:r>
      <w:r w:rsidR="00EA3791">
        <w:rPr>
          <w:rFonts w:ascii="Times New Roman" w:hAnsi="Times New Roman"/>
          <w:sz w:val="24"/>
          <w:szCs w:val="24"/>
          <w:lang w:val="nl-NL"/>
        </w:rPr>
        <w:t xml:space="preserve"> </w:t>
      </w:r>
      <w:r w:rsidR="005F43E2" w:rsidRPr="003F1A7C">
        <w:rPr>
          <w:rFonts w:ascii="Times New Roman" w:hAnsi="Times New Roman"/>
          <w:sz w:val="24"/>
          <w:szCs w:val="24"/>
          <w:lang w:val="nl-NL"/>
        </w:rPr>
        <w:t>(PvdA)</w:t>
      </w:r>
      <w:r w:rsidR="005774E4" w:rsidRPr="003F1A7C">
        <w:rPr>
          <w:rFonts w:ascii="Times New Roman" w:hAnsi="Times New Roman"/>
          <w:sz w:val="24"/>
          <w:szCs w:val="24"/>
          <w:lang w:val="nl-NL"/>
        </w:rPr>
        <w:t>, Irrgang</w:t>
      </w:r>
      <w:r w:rsidR="00EA3791">
        <w:rPr>
          <w:rFonts w:ascii="Times New Roman" w:hAnsi="Times New Roman"/>
          <w:sz w:val="24"/>
          <w:szCs w:val="24"/>
          <w:lang w:val="nl-NL"/>
        </w:rPr>
        <w:t xml:space="preserve"> </w:t>
      </w:r>
      <w:r w:rsidR="005F43E2" w:rsidRPr="003F1A7C">
        <w:rPr>
          <w:rFonts w:ascii="Times New Roman" w:hAnsi="Times New Roman"/>
          <w:sz w:val="24"/>
          <w:szCs w:val="24"/>
          <w:lang w:val="nl-NL"/>
        </w:rPr>
        <w:t xml:space="preserve">(SP) </w:t>
      </w:r>
      <w:r w:rsidR="005774E4" w:rsidRPr="003F1A7C">
        <w:rPr>
          <w:rFonts w:ascii="Times New Roman" w:hAnsi="Times New Roman"/>
          <w:sz w:val="24"/>
          <w:szCs w:val="24"/>
          <w:lang w:val="nl-NL"/>
        </w:rPr>
        <w:t>en Braakhuis</w:t>
      </w:r>
      <w:r w:rsidR="00EA3791">
        <w:rPr>
          <w:rFonts w:ascii="Times New Roman" w:hAnsi="Times New Roman"/>
          <w:sz w:val="24"/>
          <w:szCs w:val="24"/>
          <w:lang w:val="nl-NL"/>
        </w:rPr>
        <w:t xml:space="preserve"> </w:t>
      </w:r>
      <w:r w:rsidR="005F43E2" w:rsidRPr="003F1A7C">
        <w:rPr>
          <w:rFonts w:ascii="Times New Roman" w:hAnsi="Times New Roman"/>
          <w:sz w:val="24"/>
          <w:szCs w:val="24"/>
          <w:lang w:val="nl-NL"/>
        </w:rPr>
        <w:t>(GroenLinks)</w:t>
      </w:r>
      <w:r w:rsidR="005774E4" w:rsidRPr="003F1A7C">
        <w:rPr>
          <w:rFonts w:ascii="Times New Roman" w:hAnsi="Times New Roman"/>
          <w:sz w:val="24"/>
          <w:szCs w:val="24"/>
          <w:lang w:val="nl-NL"/>
        </w:rPr>
        <w:t>. Volgens de SP is de accountancy tekortgeschoten in zijn maatschappelijke taak</w:t>
      </w:r>
      <w:sdt>
        <w:sdtPr>
          <w:rPr>
            <w:rFonts w:ascii="Times New Roman" w:hAnsi="Times New Roman"/>
            <w:sz w:val="24"/>
            <w:szCs w:val="24"/>
            <w:lang w:val="nl-NL"/>
          </w:rPr>
          <w:id w:val="451443"/>
          <w:citation/>
        </w:sdtPr>
        <w:sdtContent>
          <w:r w:rsidRPr="003F1A7C">
            <w:rPr>
              <w:rFonts w:ascii="Times New Roman" w:hAnsi="Times New Roman"/>
              <w:sz w:val="24"/>
              <w:szCs w:val="24"/>
              <w:lang w:val="nl-NL"/>
            </w:rPr>
            <w:fldChar w:fldCharType="begin"/>
          </w:r>
          <w:r w:rsidR="00CC0FC2" w:rsidRPr="003F1A7C">
            <w:rPr>
              <w:rFonts w:ascii="Times New Roman" w:hAnsi="Times New Roman"/>
              <w:sz w:val="24"/>
              <w:szCs w:val="24"/>
              <w:lang w:val="nl-NL"/>
            </w:rPr>
            <w:instrText xml:space="preserve"> CITATION Soc12 \l 1043  </w:instrText>
          </w:r>
          <w:r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(SP, 2012)</w:t>
          </w:r>
          <w:r w:rsidRPr="003F1A7C">
            <w:rPr>
              <w:rFonts w:ascii="Times New Roman" w:hAnsi="Times New Roman"/>
              <w:sz w:val="24"/>
              <w:szCs w:val="24"/>
              <w:lang w:val="nl-NL"/>
            </w:rPr>
            <w:fldChar w:fldCharType="end"/>
          </w:r>
        </w:sdtContent>
      </w:sdt>
      <w:r w:rsidR="005F43E2" w:rsidRPr="003F1A7C">
        <w:rPr>
          <w:rFonts w:ascii="Times New Roman" w:hAnsi="Times New Roman"/>
          <w:sz w:val="24"/>
          <w:szCs w:val="24"/>
          <w:lang w:val="nl-NL"/>
        </w:rPr>
        <w:t>.</w:t>
      </w:r>
      <w:r w:rsidR="00D94C49">
        <w:rPr>
          <w:rFonts w:ascii="Times New Roman" w:hAnsi="Times New Roman"/>
          <w:sz w:val="24"/>
          <w:szCs w:val="24"/>
          <w:lang w:val="nl-NL"/>
        </w:rPr>
        <w:t xml:space="preserve"> De SP wil dat de accountant</w:t>
      </w:r>
      <w:r w:rsidR="005774E4" w:rsidRPr="003F1A7C">
        <w:rPr>
          <w:rFonts w:ascii="Times New Roman" w:hAnsi="Times New Roman"/>
          <w:sz w:val="24"/>
          <w:szCs w:val="24"/>
          <w:lang w:val="nl-NL"/>
        </w:rPr>
        <w:t xml:space="preserve"> niet in de verleiding wordt gebracht om de controle minder streng te laten verlopen om een belangrijke adviesopdracht binnen te halen.</w:t>
      </w:r>
    </w:p>
    <w:p w:rsidR="005774E4" w:rsidRPr="003F1A7C" w:rsidRDefault="005774E4" w:rsidP="00694DE0">
      <w:pPr>
        <w:shd w:val="clear" w:color="auto" w:fill="FFFFFF"/>
        <w:spacing w:before="100" w:beforeAutospacing="1" w:after="100" w:afterAutospacing="1"/>
        <w:jc w:val="both"/>
        <w:rPr>
          <w:rFonts w:ascii="Times New Roman" w:eastAsia="Times New Roman" w:hAnsi="Times New Roman"/>
          <w:sz w:val="24"/>
          <w:szCs w:val="24"/>
          <w:lang w:val="nl-NL"/>
        </w:rPr>
      </w:pPr>
      <w:r w:rsidRPr="003F1A7C">
        <w:rPr>
          <w:rFonts w:ascii="Times New Roman" w:hAnsi="Times New Roman"/>
          <w:sz w:val="24"/>
          <w:szCs w:val="24"/>
          <w:lang w:val="nl-NL"/>
        </w:rPr>
        <w:t>In tijden van economische crisis kijkt men kritischer naar de rol van de accountant. Daarbij heeft de accountant het vertrouwen van het publiek (lichtelijk) verloren. Dit dient te leiden tot maatregelen om de band met het publiek te herstellen. Volgens commissie de Wit die onderzoek deed naar de rol van accountant tijdens de bankencrisis, is de accountant nalatig</w:t>
      </w:r>
      <w:r w:rsidR="00D94C49">
        <w:rPr>
          <w:rFonts w:ascii="Times New Roman" w:hAnsi="Times New Roman"/>
          <w:sz w:val="24"/>
          <w:szCs w:val="24"/>
          <w:lang w:val="nl-NL"/>
        </w:rPr>
        <w:t xml:space="preserve"> geweest in zijn werkzaamheden, de commissie oordeelde</w:t>
      </w:r>
      <w:r w:rsidR="005F43E2" w:rsidRPr="003F1A7C">
        <w:rPr>
          <w:rFonts w:ascii="Times New Roman" w:hAnsi="Times New Roman"/>
          <w:sz w:val="24"/>
          <w:szCs w:val="24"/>
          <w:lang w:val="nl-NL"/>
        </w:rPr>
        <w:t xml:space="preserve"> als volgt</w:t>
      </w:r>
      <w:r w:rsidRPr="003F1A7C">
        <w:rPr>
          <w:rFonts w:ascii="Times New Roman" w:hAnsi="Times New Roman"/>
          <w:sz w:val="24"/>
          <w:szCs w:val="24"/>
          <w:lang w:val="nl-NL"/>
        </w:rPr>
        <w:t xml:space="preserve">: </w:t>
      </w:r>
      <w:r w:rsidRPr="003F1A7C">
        <w:rPr>
          <w:rFonts w:ascii="Times New Roman" w:eastAsia="Times New Roman" w:hAnsi="Times New Roman"/>
          <w:sz w:val="24"/>
          <w:szCs w:val="24"/>
          <w:lang w:val="nl-NL"/>
        </w:rPr>
        <w:t xml:space="preserve">"De accountant, als externe toezichthouder, heeft niet zijn maatschappelijke taak kunnen waarmaken om zorg te dragen voor een begrijpelijke en toereikende toelichting op de jaarrekening van financiële instellingen. De beroepsgroep dient samen met de AFM nadere kwaliteitseisen op te stellen waaraan een jaarrekening moet voldoen." </w:t>
      </w:r>
      <w:sdt>
        <w:sdtPr>
          <w:rPr>
            <w:rFonts w:ascii="Times New Roman" w:eastAsia="Times New Roman" w:hAnsi="Times New Roman"/>
            <w:sz w:val="24"/>
            <w:szCs w:val="24"/>
            <w:lang w:val="nl-NL"/>
          </w:rPr>
          <w:id w:val="451451"/>
          <w:citation/>
        </w:sdtPr>
        <w:sdtContent>
          <w:r w:rsidR="00894B2E" w:rsidRPr="003F1A7C">
            <w:rPr>
              <w:rFonts w:ascii="Times New Roman" w:eastAsia="Times New Roman" w:hAnsi="Times New Roman"/>
              <w:sz w:val="24"/>
              <w:szCs w:val="24"/>
              <w:lang w:val="nl-NL"/>
            </w:rPr>
            <w:fldChar w:fldCharType="begin"/>
          </w:r>
          <w:r w:rsidR="005F43E2" w:rsidRPr="003F1A7C">
            <w:rPr>
              <w:rFonts w:ascii="Times New Roman" w:eastAsia="Times New Roman" w:hAnsi="Times New Roman"/>
              <w:sz w:val="24"/>
              <w:szCs w:val="24"/>
              <w:lang w:val="nl-NL"/>
            </w:rPr>
            <w:instrText xml:space="preserve"> CITATION Com12 \l 1043 </w:instrText>
          </w:r>
          <w:r w:rsidR="00894B2E" w:rsidRPr="003F1A7C">
            <w:rPr>
              <w:rFonts w:ascii="Times New Roman" w:eastAsia="Times New Roman" w:hAnsi="Times New Roman"/>
              <w:sz w:val="24"/>
              <w:szCs w:val="24"/>
              <w:lang w:val="nl-NL"/>
            </w:rPr>
            <w:fldChar w:fldCharType="separate"/>
          </w:r>
          <w:r w:rsidR="00202B40" w:rsidRPr="00202B40">
            <w:rPr>
              <w:rFonts w:ascii="Times New Roman" w:eastAsia="Times New Roman" w:hAnsi="Times New Roman"/>
              <w:noProof/>
              <w:sz w:val="24"/>
              <w:szCs w:val="24"/>
              <w:lang w:val="nl-NL"/>
            </w:rPr>
            <w:t>(Commissie De Wit: 'Accountant heeft maatschappelijke taak niet kunnen waarmaken', 2012)</w:t>
          </w:r>
          <w:r w:rsidR="00894B2E" w:rsidRPr="003F1A7C">
            <w:rPr>
              <w:rFonts w:ascii="Times New Roman" w:eastAsia="Times New Roman" w:hAnsi="Times New Roman"/>
              <w:sz w:val="24"/>
              <w:szCs w:val="24"/>
              <w:lang w:val="nl-NL"/>
            </w:rPr>
            <w:fldChar w:fldCharType="end"/>
          </w:r>
        </w:sdtContent>
      </w:sdt>
    </w:p>
    <w:p w:rsidR="00A07006"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t>Naast het onderzoek van commissie de Wit, zullen andere maatschappelijke issues ook een rol hebben gespeeld bij de besluitvoering om het voorstel te doen. Hierbij kan worden gedacht aan de boekhoudfraude bij Ahold, wat gezien kan worden als het grootste financiële schandaal van ons land. De accountant wordt hier ook medeverantwoordelijk voor gehouden. De</w:t>
      </w:r>
      <w:r w:rsidR="00EA3791">
        <w:rPr>
          <w:rFonts w:ascii="Times New Roman" w:hAnsi="Times New Roman"/>
          <w:sz w:val="24"/>
          <w:szCs w:val="24"/>
          <w:lang w:val="nl-NL"/>
        </w:rPr>
        <w:t xml:space="preserve"> VEB heeft</w:t>
      </w:r>
      <w:r w:rsidR="00950073">
        <w:rPr>
          <w:rFonts w:ascii="Times New Roman" w:hAnsi="Times New Roman"/>
          <w:sz w:val="24"/>
          <w:szCs w:val="24"/>
          <w:lang w:val="nl-NL"/>
        </w:rPr>
        <w:t xml:space="preserve"> </w:t>
      </w:r>
      <w:r w:rsidR="00EA3791">
        <w:rPr>
          <w:rFonts w:ascii="Times New Roman" w:hAnsi="Times New Roman"/>
          <w:sz w:val="24"/>
          <w:szCs w:val="24"/>
          <w:lang w:val="nl-NL"/>
        </w:rPr>
        <w:t xml:space="preserve">in 2012 </w:t>
      </w:r>
      <w:r w:rsidRPr="003F1A7C">
        <w:rPr>
          <w:rFonts w:ascii="Times New Roman" w:hAnsi="Times New Roman"/>
          <w:sz w:val="24"/>
          <w:szCs w:val="24"/>
          <w:lang w:val="nl-NL"/>
        </w:rPr>
        <w:t>naar aanleiding van dit schandaal 178 partners van Deloitte gedagvaard</w:t>
      </w:r>
      <w:sdt>
        <w:sdtPr>
          <w:rPr>
            <w:rFonts w:ascii="Times New Roman" w:hAnsi="Times New Roman"/>
            <w:sz w:val="24"/>
            <w:szCs w:val="24"/>
            <w:lang w:val="nl-NL"/>
          </w:rPr>
          <w:id w:val="451450"/>
          <w:citation/>
        </w:sdtPr>
        <w:sdtContent>
          <w:r w:rsidR="00894B2E" w:rsidRPr="003F1A7C">
            <w:rPr>
              <w:rFonts w:ascii="Times New Roman" w:hAnsi="Times New Roman"/>
              <w:sz w:val="24"/>
              <w:szCs w:val="24"/>
              <w:lang w:val="nl-NL"/>
            </w:rPr>
            <w:fldChar w:fldCharType="begin"/>
          </w:r>
          <w:r w:rsidR="005F43E2" w:rsidRPr="003F1A7C">
            <w:rPr>
              <w:rFonts w:ascii="Times New Roman" w:hAnsi="Times New Roman"/>
              <w:sz w:val="24"/>
              <w:szCs w:val="24"/>
              <w:lang w:val="nl-NL"/>
            </w:rPr>
            <w:instrText xml:space="preserve"> CITATION VEB12 \l 1043 </w:instrText>
          </w:r>
          <w:r w:rsidR="00894B2E"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(VEB, 2012)</w:t>
          </w:r>
          <w:r w:rsidR="00894B2E" w:rsidRPr="003F1A7C">
            <w:rPr>
              <w:rFonts w:ascii="Times New Roman" w:hAnsi="Times New Roman"/>
              <w:sz w:val="24"/>
              <w:szCs w:val="24"/>
              <w:lang w:val="nl-NL"/>
            </w:rPr>
            <w:fldChar w:fldCharType="end"/>
          </w:r>
        </w:sdtContent>
      </w:sdt>
      <w:r w:rsidRPr="003F1A7C">
        <w:rPr>
          <w:rFonts w:ascii="Times New Roman" w:hAnsi="Times New Roman"/>
          <w:sz w:val="24"/>
          <w:szCs w:val="24"/>
          <w:lang w:val="nl-NL"/>
        </w:rPr>
        <w:t>.</w:t>
      </w:r>
    </w:p>
    <w:p w:rsidR="007771F2" w:rsidRPr="003F1A7C" w:rsidRDefault="007771F2" w:rsidP="00694DE0">
      <w:pPr>
        <w:jc w:val="both"/>
        <w:rPr>
          <w:rFonts w:ascii="Times New Roman" w:hAnsi="Times New Roman"/>
          <w:sz w:val="24"/>
          <w:szCs w:val="24"/>
          <w:lang w:val="nl-NL"/>
        </w:rPr>
      </w:pPr>
    </w:p>
    <w:p w:rsidR="005774E4" w:rsidRPr="003F1A7C"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Afgelopen tijd is de accountancybranche ook niet erg positief in het nieuws gekomen. Hierbij valt te denken aan de Vestia-zaak, de AFM-boete die Ernst &amp; Young kreeg voor de tekortkomingen in zes van de tien dossiers, omdat ontoereikende controle-informatie was ver</w:t>
      </w:r>
      <w:r w:rsidR="00D94C49">
        <w:rPr>
          <w:rFonts w:ascii="Times New Roman" w:hAnsi="Times New Roman"/>
          <w:sz w:val="24"/>
          <w:szCs w:val="24"/>
          <w:lang w:val="nl-NL"/>
        </w:rPr>
        <w:t>kregen</w:t>
      </w:r>
      <w:r w:rsidR="00446E5C">
        <w:rPr>
          <w:rFonts w:ascii="Times New Roman" w:hAnsi="Times New Roman"/>
          <w:sz w:val="24"/>
          <w:szCs w:val="24"/>
          <w:lang w:val="nl-NL"/>
        </w:rPr>
        <w:t xml:space="preserve"> bij de jaarrekeningcontrole</w:t>
      </w:r>
      <w:r w:rsidR="00D94C49">
        <w:rPr>
          <w:rFonts w:ascii="Times New Roman" w:hAnsi="Times New Roman"/>
          <w:sz w:val="24"/>
          <w:szCs w:val="24"/>
          <w:lang w:val="nl-NL"/>
        </w:rPr>
        <w:t>, en de zaak die VEB</w:t>
      </w:r>
      <w:r w:rsidR="002E480F">
        <w:rPr>
          <w:rFonts w:ascii="Times New Roman" w:hAnsi="Times New Roman"/>
          <w:sz w:val="24"/>
          <w:szCs w:val="24"/>
          <w:lang w:val="nl-NL"/>
        </w:rPr>
        <w:t xml:space="preserve"> </w:t>
      </w:r>
      <w:r w:rsidR="005F43E2" w:rsidRPr="003F1A7C">
        <w:rPr>
          <w:rFonts w:ascii="Times New Roman" w:hAnsi="Times New Roman"/>
          <w:sz w:val="24"/>
          <w:szCs w:val="24"/>
          <w:lang w:val="nl-NL"/>
        </w:rPr>
        <w:t xml:space="preserve">heeft </w:t>
      </w:r>
      <w:r w:rsidR="00D94C49">
        <w:rPr>
          <w:rFonts w:ascii="Times New Roman" w:hAnsi="Times New Roman"/>
          <w:sz w:val="24"/>
          <w:szCs w:val="24"/>
          <w:lang w:val="nl-NL"/>
        </w:rPr>
        <w:t>in</w:t>
      </w:r>
      <w:r w:rsidR="005F43E2" w:rsidRPr="003F1A7C">
        <w:rPr>
          <w:rFonts w:ascii="Times New Roman" w:hAnsi="Times New Roman"/>
          <w:sz w:val="24"/>
          <w:szCs w:val="24"/>
          <w:lang w:val="nl-NL"/>
        </w:rPr>
        <w:t xml:space="preserve">gediend </w:t>
      </w:r>
      <w:r w:rsidRPr="003F1A7C">
        <w:rPr>
          <w:rFonts w:ascii="Times New Roman" w:hAnsi="Times New Roman"/>
          <w:sz w:val="24"/>
          <w:szCs w:val="24"/>
          <w:lang w:val="nl-NL"/>
        </w:rPr>
        <w:t xml:space="preserve">tegen Ernst &amp; Young over de zaak Landis. Deze zaken hebben niet bijgedragen aan een positief beeld over accountants. Onder leiding van </w:t>
      </w:r>
      <w:r w:rsidR="00F27932" w:rsidRPr="003F1A7C">
        <w:rPr>
          <w:rFonts w:ascii="Times New Roman" w:hAnsi="Times New Roman"/>
          <w:sz w:val="24"/>
          <w:szCs w:val="24"/>
          <w:lang w:val="nl-NL"/>
        </w:rPr>
        <w:t xml:space="preserve">Eurocommissaris </w:t>
      </w:r>
      <w:r w:rsidRPr="003F1A7C">
        <w:rPr>
          <w:rFonts w:ascii="Times New Roman" w:hAnsi="Times New Roman"/>
          <w:sz w:val="24"/>
          <w:szCs w:val="24"/>
          <w:lang w:val="nl-NL"/>
        </w:rPr>
        <w:t>Barnier</w:t>
      </w:r>
      <w:r w:rsidR="00EA3791">
        <w:rPr>
          <w:rFonts w:ascii="Times New Roman" w:hAnsi="Times New Roman"/>
          <w:sz w:val="24"/>
          <w:szCs w:val="24"/>
          <w:lang w:val="nl-NL"/>
        </w:rPr>
        <w:t xml:space="preserve"> is het Europese P</w:t>
      </w:r>
      <w:r w:rsidRPr="003F1A7C">
        <w:rPr>
          <w:rFonts w:ascii="Times New Roman" w:hAnsi="Times New Roman"/>
          <w:sz w:val="24"/>
          <w:szCs w:val="24"/>
          <w:lang w:val="nl-NL"/>
        </w:rPr>
        <w:t>arlement ook bezig om de regels aan te scherpen voor de accountancy. Barnier is grote voorstander van hervorming op de accountantsmarkt. De voorgestelde amendementen in Nederland staan ook op h</w:t>
      </w:r>
      <w:r w:rsidR="00F27932" w:rsidRPr="003F1A7C">
        <w:rPr>
          <w:rFonts w:ascii="Times New Roman" w:hAnsi="Times New Roman"/>
          <w:sz w:val="24"/>
          <w:szCs w:val="24"/>
          <w:lang w:val="nl-NL"/>
        </w:rPr>
        <w:t xml:space="preserve">et lijstje van Barnier. Hij </w:t>
      </w:r>
      <w:r w:rsidRPr="003F1A7C">
        <w:rPr>
          <w:rFonts w:ascii="Times New Roman" w:hAnsi="Times New Roman"/>
          <w:sz w:val="24"/>
          <w:szCs w:val="24"/>
          <w:lang w:val="nl-NL"/>
        </w:rPr>
        <w:t>is ook grote voorstander van verplichte kantoorroulatie na 8 jaar voor accountantskantoren en de scheiding tussen audit en advies. Nederland loopt dus vooruit op de mo</w:t>
      </w:r>
      <w:r w:rsidR="00EA3791">
        <w:rPr>
          <w:rFonts w:ascii="Times New Roman" w:hAnsi="Times New Roman"/>
          <w:sz w:val="24"/>
          <w:szCs w:val="24"/>
          <w:lang w:val="nl-NL"/>
        </w:rPr>
        <w:t>gelijke wetgeving van de Europe</w:t>
      </w:r>
      <w:r w:rsidRPr="003F1A7C">
        <w:rPr>
          <w:rFonts w:ascii="Times New Roman" w:hAnsi="Times New Roman"/>
          <w:sz w:val="24"/>
          <w:szCs w:val="24"/>
          <w:lang w:val="nl-NL"/>
        </w:rPr>
        <w:t>s</w:t>
      </w:r>
      <w:r w:rsidR="00EA3791">
        <w:rPr>
          <w:rFonts w:ascii="Times New Roman" w:hAnsi="Times New Roman"/>
          <w:sz w:val="24"/>
          <w:szCs w:val="24"/>
          <w:lang w:val="nl-NL"/>
        </w:rPr>
        <w:t>e</w:t>
      </w:r>
      <w:r w:rsidRPr="003F1A7C">
        <w:rPr>
          <w:rFonts w:ascii="Times New Roman" w:hAnsi="Times New Roman"/>
          <w:sz w:val="24"/>
          <w:szCs w:val="24"/>
          <w:lang w:val="nl-NL"/>
        </w:rPr>
        <w:t xml:space="preserve"> Unie. </w:t>
      </w:r>
    </w:p>
    <w:p w:rsidR="005774E4" w:rsidRPr="00F8166E" w:rsidRDefault="000C23A1" w:rsidP="00F8166E">
      <w:pPr>
        <w:pStyle w:val="Geenafstand"/>
        <w:rPr>
          <w:b/>
          <w:lang w:val="nl-NL"/>
        </w:rPr>
      </w:pPr>
      <w:bookmarkStart w:id="159" w:name="_Toc324692841"/>
      <w:bookmarkStart w:id="160" w:name="_Toc324854047"/>
      <w:bookmarkStart w:id="161" w:name="_Toc325039145"/>
      <w:bookmarkStart w:id="162" w:name="_Toc325039263"/>
      <w:bookmarkStart w:id="163" w:name="_Toc325039325"/>
      <w:bookmarkStart w:id="164" w:name="_Toc325039379"/>
      <w:r w:rsidRPr="00F8166E">
        <w:rPr>
          <w:b/>
          <w:lang w:val="nl-NL"/>
        </w:rPr>
        <w:t>3.</w:t>
      </w:r>
      <w:r w:rsidR="00E12681" w:rsidRPr="00F8166E">
        <w:rPr>
          <w:b/>
          <w:lang w:val="nl-NL"/>
        </w:rPr>
        <w:t>3</w:t>
      </w:r>
      <w:r w:rsidRPr="00F8166E">
        <w:rPr>
          <w:b/>
          <w:lang w:val="nl-NL"/>
        </w:rPr>
        <w:t xml:space="preserve"> </w:t>
      </w:r>
      <w:r w:rsidR="005774E4" w:rsidRPr="00F8166E">
        <w:rPr>
          <w:b/>
          <w:lang w:val="nl-NL"/>
        </w:rPr>
        <w:t>Verandering wetgeving</w:t>
      </w:r>
      <w:bookmarkEnd w:id="159"/>
      <w:bookmarkEnd w:id="160"/>
      <w:bookmarkEnd w:id="161"/>
      <w:bookmarkEnd w:id="162"/>
      <w:bookmarkEnd w:id="163"/>
      <w:bookmarkEnd w:id="164"/>
      <w:r w:rsidR="008E1FF7">
        <w:rPr>
          <w:b/>
          <w:lang w:val="nl-NL"/>
        </w:rPr>
        <w:t xml:space="preserve"> in Nederlan</w:t>
      </w:r>
      <w:r w:rsidR="001532B0">
        <w:rPr>
          <w:b/>
          <w:lang w:val="nl-NL"/>
        </w:rPr>
        <w:t>d</w:t>
      </w:r>
    </w:p>
    <w:p w:rsidR="005774E4" w:rsidRPr="003F1A7C"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t>Mede door de kredietcrisis en de bankencrisis is de voorgestelde wetswijziging sneller ter sprake gekomen. De acco</w:t>
      </w:r>
      <w:r w:rsidR="00F27932" w:rsidRPr="003F1A7C">
        <w:rPr>
          <w:rFonts w:ascii="Times New Roman" w:hAnsi="Times New Roman"/>
          <w:sz w:val="24"/>
          <w:szCs w:val="24"/>
          <w:lang w:val="nl-NL"/>
        </w:rPr>
        <w:t>untant</w:t>
      </w:r>
      <w:r w:rsidRPr="003F1A7C">
        <w:rPr>
          <w:rFonts w:ascii="Times New Roman" w:hAnsi="Times New Roman"/>
          <w:sz w:val="24"/>
          <w:szCs w:val="24"/>
          <w:lang w:val="nl-NL"/>
        </w:rPr>
        <w:t xml:space="preserve"> heeft</w:t>
      </w:r>
      <w:r w:rsidR="00D94C49">
        <w:rPr>
          <w:rFonts w:ascii="Times New Roman" w:hAnsi="Times New Roman"/>
          <w:sz w:val="24"/>
          <w:szCs w:val="24"/>
          <w:lang w:val="nl-NL"/>
        </w:rPr>
        <w:t>,</w:t>
      </w:r>
      <w:r w:rsidRPr="003F1A7C">
        <w:rPr>
          <w:rFonts w:ascii="Times New Roman" w:hAnsi="Times New Roman"/>
          <w:sz w:val="24"/>
          <w:szCs w:val="24"/>
          <w:lang w:val="nl-NL"/>
        </w:rPr>
        <w:t xml:space="preserve"> zoals de vele schandalen betreft</w:t>
      </w:r>
      <w:r w:rsidR="00D94C49">
        <w:rPr>
          <w:rFonts w:ascii="Times New Roman" w:hAnsi="Times New Roman"/>
          <w:sz w:val="24"/>
          <w:szCs w:val="24"/>
          <w:lang w:val="nl-NL"/>
        </w:rPr>
        <w:t>,</w:t>
      </w:r>
      <w:r w:rsidRPr="003F1A7C">
        <w:rPr>
          <w:rFonts w:ascii="Times New Roman" w:hAnsi="Times New Roman"/>
          <w:sz w:val="24"/>
          <w:szCs w:val="24"/>
          <w:lang w:val="nl-NL"/>
        </w:rPr>
        <w:t xml:space="preserve"> verzuim</w:t>
      </w:r>
      <w:r w:rsidR="00EA3791">
        <w:rPr>
          <w:rFonts w:ascii="Times New Roman" w:hAnsi="Times New Roman"/>
          <w:sz w:val="24"/>
          <w:szCs w:val="24"/>
          <w:lang w:val="nl-NL"/>
        </w:rPr>
        <w:t>d</w:t>
      </w:r>
      <w:r w:rsidRPr="003F1A7C">
        <w:rPr>
          <w:rFonts w:ascii="Times New Roman" w:hAnsi="Times New Roman"/>
          <w:sz w:val="24"/>
          <w:szCs w:val="24"/>
          <w:lang w:val="nl-NL"/>
        </w:rPr>
        <w:t xml:space="preserve"> zijn maatschappelijk taak juist te vervul</w:t>
      </w:r>
      <w:r w:rsidR="00D94C49">
        <w:rPr>
          <w:rFonts w:ascii="Times New Roman" w:hAnsi="Times New Roman"/>
          <w:sz w:val="24"/>
          <w:szCs w:val="24"/>
          <w:lang w:val="nl-NL"/>
        </w:rPr>
        <w:t xml:space="preserve">len. Vanuit de Tweede Kamer is </w:t>
      </w:r>
      <w:r w:rsidR="00F27932" w:rsidRPr="003F1A7C">
        <w:rPr>
          <w:rFonts w:ascii="Times New Roman" w:hAnsi="Times New Roman"/>
          <w:sz w:val="24"/>
          <w:szCs w:val="24"/>
          <w:lang w:val="nl-NL"/>
        </w:rPr>
        <w:t xml:space="preserve">daarom onder leiding van </w:t>
      </w:r>
      <w:r w:rsidRPr="003F1A7C">
        <w:rPr>
          <w:rFonts w:ascii="Times New Roman" w:hAnsi="Times New Roman"/>
          <w:sz w:val="24"/>
          <w:szCs w:val="24"/>
          <w:lang w:val="nl-NL"/>
        </w:rPr>
        <w:t>Plasterk een aantal voorstellen gedaan om het vertrouwen in de accountant te herstellen. De voors</w:t>
      </w:r>
      <w:r w:rsidR="00950073">
        <w:rPr>
          <w:rFonts w:ascii="Times New Roman" w:hAnsi="Times New Roman"/>
          <w:sz w:val="24"/>
          <w:szCs w:val="24"/>
          <w:lang w:val="nl-NL"/>
        </w:rPr>
        <w:t>tellen die gedaan zijn door de T</w:t>
      </w:r>
      <w:r w:rsidRPr="003F1A7C">
        <w:rPr>
          <w:rFonts w:ascii="Times New Roman" w:hAnsi="Times New Roman"/>
          <w:sz w:val="24"/>
          <w:szCs w:val="24"/>
          <w:lang w:val="nl-NL"/>
        </w:rPr>
        <w:t>wee</w:t>
      </w:r>
      <w:r w:rsidR="00950073">
        <w:rPr>
          <w:rFonts w:ascii="Times New Roman" w:hAnsi="Times New Roman"/>
          <w:sz w:val="24"/>
          <w:szCs w:val="24"/>
          <w:lang w:val="nl-NL"/>
        </w:rPr>
        <w:t>de K</w:t>
      </w:r>
      <w:r w:rsidRPr="003F1A7C">
        <w:rPr>
          <w:rFonts w:ascii="Times New Roman" w:hAnsi="Times New Roman"/>
          <w:sz w:val="24"/>
          <w:szCs w:val="24"/>
          <w:lang w:val="nl-NL"/>
        </w:rPr>
        <w:t xml:space="preserve">amer zijn: </w:t>
      </w:r>
      <w:sdt>
        <w:sdtPr>
          <w:rPr>
            <w:rFonts w:ascii="Times New Roman" w:hAnsi="Times New Roman"/>
            <w:sz w:val="24"/>
            <w:szCs w:val="24"/>
            <w:lang w:val="nl-NL"/>
          </w:rPr>
          <w:id w:val="451452"/>
          <w:citation/>
        </w:sdtPr>
        <w:sdtContent>
          <w:r w:rsidR="00894B2E" w:rsidRPr="003F1A7C">
            <w:rPr>
              <w:rFonts w:ascii="Times New Roman" w:hAnsi="Times New Roman"/>
              <w:sz w:val="24"/>
              <w:szCs w:val="24"/>
              <w:lang w:val="nl-NL"/>
            </w:rPr>
            <w:fldChar w:fldCharType="begin"/>
          </w:r>
          <w:r w:rsidR="00F27932" w:rsidRPr="003F1A7C">
            <w:rPr>
              <w:rFonts w:ascii="Times New Roman" w:hAnsi="Times New Roman"/>
              <w:sz w:val="24"/>
              <w:szCs w:val="24"/>
              <w:lang w:val="nl-NL"/>
            </w:rPr>
            <w:instrText xml:space="preserve"> CITATION acc12 \l 1043 </w:instrText>
          </w:r>
          <w:r w:rsidR="00894B2E" w:rsidRPr="003F1A7C">
            <w:rPr>
              <w:rFonts w:ascii="Times New Roman" w:hAnsi="Times New Roman"/>
              <w:sz w:val="24"/>
              <w:szCs w:val="24"/>
              <w:lang w:val="nl-NL"/>
            </w:rPr>
            <w:fldChar w:fldCharType="separate"/>
          </w:r>
          <w:r w:rsidR="00202B40" w:rsidRPr="00202B40">
            <w:rPr>
              <w:rFonts w:ascii="Times New Roman" w:hAnsi="Times New Roman"/>
              <w:noProof/>
              <w:sz w:val="24"/>
              <w:szCs w:val="24"/>
              <w:lang w:val="nl-NL"/>
            </w:rPr>
            <w:t>(accountancynieuws, 2012)</w:t>
          </w:r>
          <w:r w:rsidR="00894B2E" w:rsidRPr="003F1A7C">
            <w:rPr>
              <w:rFonts w:ascii="Times New Roman" w:hAnsi="Times New Roman"/>
              <w:sz w:val="24"/>
              <w:szCs w:val="24"/>
              <w:lang w:val="nl-NL"/>
            </w:rPr>
            <w:fldChar w:fldCharType="end"/>
          </w:r>
        </w:sdtContent>
      </w:sdt>
    </w:p>
    <w:p w:rsidR="00DD0023" w:rsidRPr="00DD0023" w:rsidRDefault="005774E4" w:rsidP="00DD0023">
      <w:pPr>
        <w:pStyle w:val="Geenafstand"/>
        <w:numPr>
          <w:ilvl w:val="0"/>
          <w:numId w:val="27"/>
        </w:numPr>
        <w:rPr>
          <w:lang w:val="nl-NL"/>
        </w:rPr>
      </w:pPr>
      <w:r w:rsidRPr="00DD0023">
        <w:rPr>
          <w:lang w:val="nl-NL"/>
        </w:rPr>
        <w:t>Strikte scheiding tussen audit en advies</w:t>
      </w:r>
    </w:p>
    <w:p w:rsidR="005774E4" w:rsidRPr="00DD0023" w:rsidRDefault="005774E4" w:rsidP="00DD0023">
      <w:pPr>
        <w:pStyle w:val="Geenafstand"/>
        <w:numPr>
          <w:ilvl w:val="0"/>
          <w:numId w:val="27"/>
        </w:numPr>
        <w:rPr>
          <w:lang w:val="nl-NL"/>
        </w:rPr>
      </w:pPr>
      <w:r w:rsidRPr="00DD0023">
        <w:rPr>
          <w:lang w:val="nl-NL"/>
        </w:rPr>
        <w:t>Verplichte kantoor roulatie na 8 jaar</w:t>
      </w:r>
    </w:p>
    <w:p w:rsidR="00F3374E" w:rsidRPr="003F299D" w:rsidRDefault="005774E4" w:rsidP="00694DE0">
      <w:pPr>
        <w:pStyle w:val="Geenafstand"/>
        <w:numPr>
          <w:ilvl w:val="0"/>
          <w:numId w:val="27"/>
        </w:numPr>
        <w:rPr>
          <w:lang w:val="nl-NL"/>
        </w:rPr>
      </w:pPr>
      <w:r w:rsidRPr="003C4A62">
        <w:rPr>
          <w:lang w:val="nl-NL"/>
        </w:rPr>
        <w:t>Het afbreken van de ‘Chinese Walls’ bij de AFM</w:t>
      </w:r>
    </w:p>
    <w:p w:rsidR="00F242E1" w:rsidRPr="003F1A7C"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t>Volgens de Tweede Kamer mag een accountantskantoor dat wettelijke controles bij een OOB</w:t>
      </w:r>
      <w:r w:rsidR="00A9546A" w:rsidRPr="003F1A7C">
        <w:rPr>
          <w:rFonts w:ascii="Times New Roman" w:hAnsi="Times New Roman"/>
          <w:sz w:val="24"/>
          <w:szCs w:val="24"/>
          <w:lang w:val="nl-NL"/>
        </w:rPr>
        <w:t xml:space="preserve"> </w:t>
      </w:r>
      <w:r w:rsidRPr="003F1A7C">
        <w:rPr>
          <w:rFonts w:ascii="Times New Roman" w:hAnsi="Times New Roman"/>
          <w:sz w:val="24"/>
          <w:szCs w:val="24"/>
          <w:lang w:val="nl-NL"/>
        </w:rPr>
        <w:t>uitvoert geen andere werkzaamheden uitvoeren.</w:t>
      </w:r>
      <w:r w:rsidR="00321817" w:rsidRPr="003F1A7C">
        <w:rPr>
          <w:rFonts w:ascii="Times New Roman" w:hAnsi="Times New Roman"/>
          <w:sz w:val="24"/>
          <w:szCs w:val="24"/>
          <w:lang w:val="nl-NL"/>
        </w:rPr>
        <w:t xml:space="preserve"> Wel is</w:t>
      </w:r>
      <w:r w:rsidR="00446E5C">
        <w:rPr>
          <w:rFonts w:ascii="Times New Roman" w:hAnsi="Times New Roman"/>
          <w:sz w:val="24"/>
          <w:szCs w:val="24"/>
          <w:lang w:val="nl-NL"/>
        </w:rPr>
        <w:t xml:space="preserve"> nog</w:t>
      </w:r>
      <w:r w:rsidR="00EA3791">
        <w:rPr>
          <w:rFonts w:ascii="Times New Roman" w:hAnsi="Times New Roman"/>
          <w:sz w:val="24"/>
          <w:szCs w:val="24"/>
          <w:lang w:val="nl-NL"/>
        </w:rPr>
        <w:t xml:space="preserve"> toegestaan controle</w:t>
      </w:r>
      <w:r w:rsidR="00321817" w:rsidRPr="003F1A7C">
        <w:rPr>
          <w:rFonts w:ascii="Times New Roman" w:hAnsi="Times New Roman"/>
          <w:sz w:val="24"/>
          <w:szCs w:val="24"/>
          <w:lang w:val="nl-NL"/>
        </w:rPr>
        <w:t>gerelateerde werkzaamheden uit te voeren. Overige diensten zijn helemaal niet meer toegestaan.</w:t>
      </w:r>
      <w:r w:rsidRPr="003F1A7C">
        <w:rPr>
          <w:rFonts w:ascii="Times New Roman" w:hAnsi="Times New Roman"/>
          <w:sz w:val="24"/>
          <w:szCs w:val="24"/>
          <w:lang w:val="nl-NL"/>
        </w:rPr>
        <w:t xml:space="preserve"> Dit alles om de onafhankelijkheid van de accountant te garanderen en de kwaliteit </w:t>
      </w:r>
      <w:r w:rsidR="00F27932" w:rsidRPr="003F1A7C">
        <w:rPr>
          <w:rFonts w:ascii="Times New Roman" w:hAnsi="Times New Roman"/>
          <w:sz w:val="24"/>
          <w:szCs w:val="24"/>
          <w:lang w:val="nl-NL"/>
        </w:rPr>
        <w:t>van de controle te waarborgen.</w:t>
      </w:r>
      <w:r w:rsidR="00A9546A" w:rsidRPr="003F1A7C">
        <w:rPr>
          <w:rFonts w:ascii="Times New Roman" w:hAnsi="Times New Roman"/>
          <w:sz w:val="24"/>
          <w:szCs w:val="24"/>
          <w:lang w:val="nl-NL"/>
        </w:rPr>
        <w:t xml:space="preserve"> </w:t>
      </w:r>
      <w:r w:rsidR="003250FC" w:rsidRPr="003F1A7C">
        <w:rPr>
          <w:rFonts w:ascii="Times New Roman" w:hAnsi="Times New Roman"/>
          <w:sz w:val="24"/>
          <w:szCs w:val="24"/>
          <w:lang w:val="nl-NL"/>
        </w:rPr>
        <w:t>De diensten die verboden zijn en welke diensten nog wel uitgevoerd mogen word</w:t>
      </w:r>
      <w:r w:rsidR="00FF6354">
        <w:rPr>
          <w:rFonts w:ascii="Times New Roman" w:hAnsi="Times New Roman"/>
          <w:sz w:val="24"/>
          <w:szCs w:val="24"/>
          <w:lang w:val="nl-NL"/>
        </w:rPr>
        <w:t>en zijn vermeld onder bijlage 1</w:t>
      </w:r>
      <w:r w:rsidR="003250FC" w:rsidRPr="003F1A7C">
        <w:rPr>
          <w:rFonts w:ascii="Times New Roman" w:hAnsi="Times New Roman"/>
          <w:sz w:val="24"/>
          <w:szCs w:val="24"/>
          <w:lang w:val="nl-NL"/>
        </w:rPr>
        <w:t>.</w:t>
      </w:r>
      <w:r w:rsidR="001926A8" w:rsidRPr="003F1A7C">
        <w:rPr>
          <w:rFonts w:ascii="Times New Roman" w:hAnsi="Times New Roman"/>
          <w:sz w:val="24"/>
          <w:szCs w:val="24"/>
          <w:lang w:val="nl-NL"/>
        </w:rPr>
        <w:t xml:space="preserve"> De definitiev</w:t>
      </w:r>
      <w:r w:rsidR="00AF70B0" w:rsidRPr="003F1A7C">
        <w:rPr>
          <w:rFonts w:ascii="Times New Roman" w:hAnsi="Times New Roman"/>
          <w:sz w:val="24"/>
          <w:szCs w:val="24"/>
          <w:lang w:val="nl-NL"/>
        </w:rPr>
        <w:t>e lijst is nog niet opgesteld</w:t>
      </w:r>
      <w:r w:rsidR="00EA3791">
        <w:rPr>
          <w:rFonts w:ascii="Times New Roman" w:hAnsi="Times New Roman"/>
          <w:sz w:val="24"/>
          <w:szCs w:val="24"/>
          <w:lang w:val="nl-NL"/>
        </w:rPr>
        <w:t>.</w:t>
      </w:r>
      <w:r w:rsidR="00AF70B0" w:rsidRPr="003F1A7C">
        <w:rPr>
          <w:rFonts w:ascii="Times New Roman" w:hAnsi="Times New Roman"/>
          <w:sz w:val="24"/>
          <w:szCs w:val="24"/>
          <w:lang w:val="nl-NL"/>
        </w:rPr>
        <w:t xml:space="preserve"> </w:t>
      </w:r>
      <w:r w:rsidR="001926A8" w:rsidRPr="003F1A7C">
        <w:rPr>
          <w:rFonts w:ascii="Times New Roman" w:hAnsi="Times New Roman"/>
          <w:sz w:val="24"/>
          <w:szCs w:val="24"/>
          <w:lang w:val="nl-NL"/>
        </w:rPr>
        <w:t>Minister de Jager heeft in zijn lobby wel een lijst opgesteld met diensten die wel en niet verricht mogen worden.</w:t>
      </w:r>
      <w:r w:rsidR="002E480F">
        <w:rPr>
          <w:rFonts w:ascii="Times New Roman" w:hAnsi="Times New Roman"/>
          <w:sz w:val="24"/>
          <w:szCs w:val="24"/>
          <w:lang w:val="nl-NL"/>
        </w:rPr>
        <w:t xml:space="preserve"> </w:t>
      </w:r>
    </w:p>
    <w:p w:rsidR="005774E4" w:rsidRPr="003F1A7C"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Dit zal betekenen dat de </w:t>
      </w:r>
      <w:r w:rsidR="00DD0023">
        <w:rPr>
          <w:rFonts w:ascii="Times New Roman" w:hAnsi="Times New Roman"/>
          <w:sz w:val="24"/>
          <w:szCs w:val="24"/>
          <w:lang w:val="nl-NL"/>
        </w:rPr>
        <w:t xml:space="preserve">NVO </w:t>
      </w:r>
      <w:r w:rsidRPr="003F1A7C">
        <w:rPr>
          <w:rFonts w:ascii="Times New Roman" w:hAnsi="Times New Roman"/>
          <w:sz w:val="24"/>
          <w:szCs w:val="24"/>
          <w:lang w:val="nl-NL"/>
        </w:rPr>
        <w:t>voor de accountancy gewijzigd dient te worden. Overige regels met betrekking tot de onafhankelijkheid van de accountancy zullen gehandhaaf</w:t>
      </w:r>
      <w:r w:rsidR="00C51EA5" w:rsidRPr="003F1A7C">
        <w:rPr>
          <w:rFonts w:ascii="Times New Roman" w:hAnsi="Times New Roman"/>
          <w:sz w:val="24"/>
          <w:szCs w:val="24"/>
          <w:lang w:val="nl-NL"/>
        </w:rPr>
        <w:t>d blijven</w:t>
      </w:r>
      <w:r w:rsidRPr="003F1A7C">
        <w:rPr>
          <w:rFonts w:ascii="Times New Roman" w:hAnsi="Times New Roman"/>
          <w:sz w:val="24"/>
          <w:szCs w:val="24"/>
          <w:lang w:val="nl-NL"/>
        </w:rPr>
        <w:t>. De Tweede Kamer pleit voor een striktere afbakening van de regels op het gebied van de accountancy. Door de huidige situatie in de accountancy blijkt dat de wetgeving niet toereikend genoeg is geweest. Met de voorgestelde wetgeving zal het maatschappelijk verkeer een duidelijkere afbakening krijgen van de verrichte diensten die door de ac</w:t>
      </w:r>
      <w:r w:rsidR="007A43FC" w:rsidRPr="003F1A7C">
        <w:rPr>
          <w:rFonts w:ascii="Times New Roman" w:hAnsi="Times New Roman"/>
          <w:sz w:val="24"/>
          <w:szCs w:val="24"/>
          <w:lang w:val="nl-NL"/>
        </w:rPr>
        <w:t>countant verricht mogen worden en welke diensten verboden zijn om te verrichten.</w:t>
      </w:r>
    </w:p>
    <w:p w:rsidR="007771F2"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Voordat de regel in werking treedt zal de Eerste Kamer zich </w:t>
      </w:r>
      <w:r w:rsidR="00EA3791">
        <w:rPr>
          <w:rFonts w:ascii="Times New Roman" w:hAnsi="Times New Roman"/>
          <w:sz w:val="24"/>
          <w:szCs w:val="24"/>
          <w:lang w:val="nl-NL"/>
        </w:rPr>
        <w:t>hierover nog buigen. De Eerste K</w:t>
      </w:r>
      <w:r w:rsidRPr="003F1A7C">
        <w:rPr>
          <w:rFonts w:ascii="Times New Roman" w:hAnsi="Times New Roman"/>
          <w:sz w:val="24"/>
          <w:szCs w:val="24"/>
          <w:lang w:val="nl-NL"/>
        </w:rPr>
        <w:t xml:space="preserve">amer heeft gewacht op </w:t>
      </w:r>
      <w:r w:rsidR="00EA3791">
        <w:rPr>
          <w:rFonts w:ascii="Times New Roman" w:hAnsi="Times New Roman"/>
          <w:sz w:val="24"/>
          <w:szCs w:val="24"/>
          <w:lang w:val="nl-NL"/>
        </w:rPr>
        <w:t>het advies van de Raad van State</w:t>
      </w:r>
      <w:r w:rsidRPr="003F1A7C">
        <w:rPr>
          <w:rFonts w:ascii="Times New Roman" w:hAnsi="Times New Roman"/>
          <w:sz w:val="24"/>
          <w:szCs w:val="24"/>
          <w:lang w:val="nl-NL"/>
        </w:rPr>
        <w:t xml:space="preserve"> met betrekking tot invoering van de amendementen. Het advies van de Raad van State is uitgebracht op </w:t>
      </w:r>
      <w:r w:rsidR="00EA3791">
        <w:rPr>
          <w:rFonts w:ascii="Times New Roman" w:hAnsi="Times New Roman"/>
          <w:sz w:val="24"/>
          <w:szCs w:val="24"/>
          <w:lang w:val="nl-NL"/>
        </w:rPr>
        <w:t>8</w:t>
      </w:r>
      <w:r w:rsidR="00F94FB5" w:rsidRPr="003F1A7C">
        <w:rPr>
          <w:rFonts w:ascii="Times New Roman" w:hAnsi="Times New Roman"/>
          <w:sz w:val="24"/>
          <w:szCs w:val="24"/>
          <w:lang w:val="nl-NL"/>
        </w:rPr>
        <w:t xml:space="preserve"> mei 2012</w:t>
      </w:r>
      <w:r w:rsidRPr="003F1A7C">
        <w:rPr>
          <w:rFonts w:ascii="Times New Roman" w:hAnsi="Times New Roman"/>
          <w:sz w:val="24"/>
          <w:szCs w:val="24"/>
          <w:lang w:val="nl-NL"/>
        </w:rPr>
        <w:t>.</w:t>
      </w:r>
    </w:p>
    <w:p w:rsidR="007771F2"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 xml:space="preserve">De uitkomsten van dit advies </w:t>
      </w:r>
      <w:r w:rsidR="006D74BE">
        <w:rPr>
          <w:rFonts w:ascii="Times New Roman" w:hAnsi="Times New Roman"/>
          <w:sz w:val="24"/>
          <w:szCs w:val="24"/>
          <w:lang w:val="nl-NL"/>
        </w:rPr>
        <w:t>zullen besproken worden in paragraaf 3.5</w:t>
      </w:r>
      <w:r w:rsidRPr="003F1A7C">
        <w:rPr>
          <w:rFonts w:ascii="Times New Roman" w:hAnsi="Times New Roman"/>
          <w:sz w:val="24"/>
          <w:szCs w:val="24"/>
          <w:lang w:val="nl-NL"/>
        </w:rPr>
        <w:t>. De Eerste Kamer heeft besloten dat ondanks de val van</w:t>
      </w:r>
      <w:r w:rsidR="00E0506D" w:rsidRPr="003F1A7C">
        <w:rPr>
          <w:rFonts w:ascii="Times New Roman" w:hAnsi="Times New Roman"/>
          <w:sz w:val="24"/>
          <w:szCs w:val="24"/>
          <w:lang w:val="nl-NL"/>
        </w:rPr>
        <w:t xml:space="preserve"> het kabinet in april 2012, </w:t>
      </w:r>
      <w:r w:rsidRPr="003F1A7C">
        <w:rPr>
          <w:rFonts w:ascii="Times New Roman" w:hAnsi="Times New Roman"/>
          <w:sz w:val="24"/>
          <w:szCs w:val="24"/>
          <w:lang w:val="nl-NL"/>
        </w:rPr>
        <w:t>de voorgestelde w</w:t>
      </w:r>
      <w:r w:rsidR="00D94C49">
        <w:rPr>
          <w:rFonts w:ascii="Times New Roman" w:hAnsi="Times New Roman"/>
          <w:sz w:val="24"/>
          <w:szCs w:val="24"/>
          <w:lang w:val="nl-NL"/>
        </w:rPr>
        <w:t>etswijziging te gaan behandelen</w:t>
      </w:r>
      <w:sdt>
        <w:sdtPr>
          <w:rPr>
            <w:rFonts w:ascii="Times New Roman" w:hAnsi="Times New Roman"/>
            <w:sz w:val="24"/>
            <w:szCs w:val="24"/>
            <w:lang w:val="nl-NL"/>
          </w:rPr>
          <w:id w:val="451454"/>
          <w:citation/>
        </w:sdtPr>
        <w:sdtContent>
          <w:r w:rsidR="00894B2E" w:rsidRPr="003F1A7C">
            <w:rPr>
              <w:rFonts w:ascii="Times New Roman" w:hAnsi="Times New Roman"/>
              <w:sz w:val="24"/>
              <w:szCs w:val="24"/>
              <w:lang w:val="nl-NL"/>
            </w:rPr>
            <w:fldChar w:fldCharType="begin"/>
          </w:r>
          <w:r w:rsidR="00C51EA5" w:rsidRPr="003F1A7C">
            <w:rPr>
              <w:rFonts w:ascii="Times New Roman" w:hAnsi="Times New Roman"/>
              <w:sz w:val="24"/>
              <w:szCs w:val="24"/>
              <w:lang w:val="nl-NL"/>
            </w:rPr>
            <w:instrText xml:space="preserve"> CITATION Acc12 \l 1043  </w:instrText>
          </w:r>
          <w:r w:rsidR="00894B2E"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(Pietersma, 2012)</w:t>
          </w:r>
          <w:r w:rsidR="00894B2E" w:rsidRPr="003F1A7C">
            <w:rPr>
              <w:rFonts w:ascii="Times New Roman" w:hAnsi="Times New Roman"/>
              <w:sz w:val="24"/>
              <w:szCs w:val="24"/>
              <w:lang w:val="nl-NL"/>
            </w:rPr>
            <w:fldChar w:fldCharType="end"/>
          </w:r>
        </w:sdtContent>
      </w:sdt>
      <w:r w:rsidR="00D94C49">
        <w:rPr>
          <w:rFonts w:ascii="Times New Roman" w:hAnsi="Times New Roman"/>
          <w:sz w:val="24"/>
          <w:szCs w:val="24"/>
          <w:lang w:val="nl-NL"/>
        </w:rPr>
        <w:t>.</w:t>
      </w:r>
      <w:r w:rsidRPr="003F1A7C">
        <w:rPr>
          <w:rFonts w:ascii="Times New Roman" w:hAnsi="Times New Roman"/>
          <w:sz w:val="24"/>
          <w:szCs w:val="24"/>
          <w:lang w:val="nl-NL"/>
        </w:rPr>
        <w:t xml:space="preserve"> </w:t>
      </w:r>
    </w:p>
    <w:p w:rsidR="003E23CF" w:rsidRPr="003F1A7C" w:rsidRDefault="005774E4"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Wanneer het amendement aangenomen zal worden mogen de accountantskantoren geen advies meer geven aan de OOB’s waar zij specifieke controle werkzaamheden verrichten. Voor kleinere accountantskantoren zal dit weinig tot geen gevolgen hebben, aangezien zij weinig tot geen controles uitvoeren voor OOB instellingen. Voor de grote kantoren </w:t>
      </w:r>
      <w:r w:rsidR="00EA3791">
        <w:rPr>
          <w:rFonts w:ascii="Times New Roman" w:hAnsi="Times New Roman"/>
          <w:sz w:val="24"/>
          <w:szCs w:val="24"/>
          <w:lang w:val="nl-NL"/>
        </w:rPr>
        <w:t>kan</w:t>
      </w:r>
      <w:r w:rsidRPr="003F1A7C">
        <w:rPr>
          <w:rFonts w:ascii="Times New Roman" w:hAnsi="Times New Roman"/>
          <w:sz w:val="24"/>
          <w:szCs w:val="24"/>
          <w:lang w:val="nl-NL"/>
        </w:rPr>
        <w:t xml:space="preserve"> dit wel degelijk gevolgen</w:t>
      </w:r>
      <w:r w:rsidR="00450D36">
        <w:rPr>
          <w:rFonts w:ascii="Times New Roman" w:hAnsi="Times New Roman"/>
          <w:sz w:val="24"/>
          <w:szCs w:val="24"/>
          <w:lang w:val="nl-NL"/>
        </w:rPr>
        <w:t xml:space="preserve"> hebben. Deze gevolgen zullen</w:t>
      </w:r>
      <w:r w:rsidRPr="003F1A7C">
        <w:rPr>
          <w:rFonts w:ascii="Times New Roman" w:hAnsi="Times New Roman"/>
          <w:sz w:val="24"/>
          <w:szCs w:val="24"/>
          <w:lang w:val="nl-NL"/>
        </w:rPr>
        <w:t xml:space="preserve"> bespro</w:t>
      </w:r>
      <w:r w:rsidR="00450D36">
        <w:rPr>
          <w:rFonts w:ascii="Times New Roman" w:hAnsi="Times New Roman"/>
          <w:sz w:val="24"/>
          <w:szCs w:val="24"/>
          <w:lang w:val="nl-NL"/>
        </w:rPr>
        <w:t xml:space="preserve">ken worden </w:t>
      </w:r>
      <w:r w:rsidR="00EA3791">
        <w:rPr>
          <w:rFonts w:ascii="Times New Roman" w:hAnsi="Times New Roman"/>
          <w:sz w:val="24"/>
          <w:szCs w:val="24"/>
          <w:lang w:val="nl-NL"/>
        </w:rPr>
        <w:t>in de paragraaf 4.3</w:t>
      </w:r>
      <w:r w:rsidR="003E23CF" w:rsidRPr="003F1A7C">
        <w:rPr>
          <w:rFonts w:ascii="Times New Roman" w:hAnsi="Times New Roman"/>
          <w:sz w:val="24"/>
          <w:szCs w:val="24"/>
          <w:lang w:val="nl-NL"/>
        </w:rPr>
        <w:t>.</w:t>
      </w:r>
    </w:p>
    <w:p w:rsidR="003E23CF" w:rsidRPr="00F8166E" w:rsidRDefault="00E12681" w:rsidP="00F8166E">
      <w:pPr>
        <w:pStyle w:val="Geenafstand"/>
        <w:rPr>
          <w:b/>
          <w:lang w:val="nl-NL"/>
        </w:rPr>
      </w:pPr>
      <w:r w:rsidRPr="00F8166E">
        <w:rPr>
          <w:b/>
          <w:lang w:val="nl-NL"/>
        </w:rPr>
        <w:t>3.4 Europese wetgeving onder leiding van Barnier</w:t>
      </w:r>
    </w:p>
    <w:p w:rsidR="003E23CF" w:rsidRPr="003F1A7C" w:rsidRDefault="00321817" w:rsidP="00694DE0">
      <w:pPr>
        <w:jc w:val="both"/>
        <w:rPr>
          <w:rFonts w:ascii="Times New Roman" w:hAnsi="Times New Roman"/>
          <w:sz w:val="24"/>
          <w:szCs w:val="24"/>
          <w:lang w:val="nl-NL"/>
        </w:rPr>
      </w:pPr>
      <w:r w:rsidRPr="003F1A7C">
        <w:rPr>
          <w:rFonts w:ascii="Times New Roman" w:hAnsi="Times New Roman"/>
          <w:sz w:val="24"/>
          <w:szCs w:val="24"/>
          <w:lang w:val="nl-NL"/>
        </w:rPr>
        <w:t>In Nederland is men druk bezig de wet- en regelgeving omtrent de accountancy aan te passen. Onder leiding van Eurocommissaris Barnier wordt in Europa ook gewerkt aan nieuwe wet- en regelgeving voor de accountancy. Nederland loopt met haar voorstellen voorop ten opzichte van de ontwikkelingen in Europa.</w:t>
      </w:r>
    </w:p>
    <w:p w:rsidR="00746C9B" w:rsidRPr="003F1A7C" w:rsidRDefault="00321817"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Barnier pleit tevens voor </w:t>
      </w:r>
      <w:r w:rsidR="00746C9B" w:rsidRPr="003F1A7C">
        <w:rPr>
          <w:rFonts w:ascii="Times New Roman" w:hAnsi="Times New Roman"/>
          <w:sz w:val="24"/>
          <w:szCs w:val="24"/>
          <w:lang w:val="nl-NL"/>
        </w:rPr>
        <w:t>scheiding tussen audit en advies. Waarbij een maximum van 10% van de totale controlevergoeding besteed mag worden aan controlegerelateerde diensten.</w:t>
      </w:r>
      <w:r w:rsidR="002E480F">
        <w:rPr>
          <w:rFonts w:ascii="Times New Roman" w:hAnsi="Times New Roman"/>
          <w:sz w:val="24"/>
          <w:szCs w:val="24"/>
          <w:lang w:val="nl-NL"/>
        </w:rPr>
        <w:t xml:space="preserve"> </w:t>
      </w:r>
      <w:r w:rsidR="00746C9B" w:rsidRPr="003F1A7C">
        <w:rPr>
          <w:rFonts w:ascii="Times New Roman" w:hAnsi="Times New Roman"/>
          <w:sz w:val="24"/>
          <w:szCs w:val="24"/>
          <w:lang w:val="nl-NL"/>
        </w:rPr>
        <w:t>Naast de scheiding</w:t>
      </w:r>
      <w:r w:rsidR="00446E5C">
        <w:rPr>
          <w:rFonts w:ascii="Times New Roman" w:hAnsi="Times New Roman"/>
          <w:sz w:val="24"/>
          <w:szCs w:val="24"/>
          <w:lang w:val="nl-NL"/>
        </w:rPr>
        <w:t xml:space="preserve"> tussen audit en advies zijn </w:t>
      </w:r>
      <w:r w:rsidR="00746C9B" w:rsidRPr="003F1A7C">
        <w:rPr>
          <w:rFonts w:ascii="Times New Roman" w:hAnsi="Times New Roman"/>
          <w:sz w:val="24"/>
          <w:szCs w:val="24"/>
          <w:lang w:val="nl-NL"/>
        </w:rPr>
        <w:t xml:space="preserve">nog een aantal punten </w:t>
      </w:r>
      <w:r w:rsidR="00446E5C">
        <w:rPr>
          <w:rFonts w:ascii="Times New Roman" w:hAnsi="Times New Roman"/>
          <w:sz w:val="24"/>
          <w:szCs w:val="24"/>
          <w:lang w:val="nl-NL"/>
        </w:rPr>
        <w:t xml:space="preserve">aanwezig </w:t>
      </w:r>
      <w:r w:rsidR="00746C9B" w:rsidRPr="003F1A7C">
        <w:rPr>
          <w:rFonts w:ascii="Times New Roman" w:hAnsi="Times New Roman"/>
          <w:sz w:val="24"/>
          <w:szCs w:val="24"/>
          <w:lang w:val="nl-NL"/>
        </w:rPr>
        <w:t>waar Barnier regels voor op wil stellen. De hoofdlijnen van de voorstellen van Barnier zijn als volgt:</w:t>
      </w:r>
      <w:sdt>
        <w:sdtPr>
          <w:rPr>
            <w:rFonts w:ascii="Times New Roman" w:hAnsi="Times New Roman"/>
            <w:sz w:val="24"/>
            <w:szCs w:val="24"/>
            <w:lang w:val="nl-NL"/>
          </w:rPr>
          <w:id w:val="2293684"/>
          <w:citation/>
        </w:sdtPr>
        <w:sdtContent>
          <w:r w:rsidR="00894B2E" w:rsidRPr="003F1A7C">
            <w:rPr>
              <w:rFonts w:ascii="Times New Roman" w:hAnsi="Times New Roman"/>
              <w:sz w:val="24"/>
              <w:szCs w:val="24"/>
              <w:lang w:val="nl-NL"/>
            </w:rPr>
            <w:fldChar w:fldCharType="begin"/>
          </w:r>
          <w:r w:rsidR="00F962C4" w:rsidRPr="003F1A7C">
            <w:rPr>
              <w:rFonts w:ascii="Times New Roman" w:hAnsi="Times New Roman"/>
              <w:sz w:val="24"/>
              <w:szCs w:val="24"/>
              <w:lang w:val="nl-NL"/>
            </w:rPr>
            <w:instrText xml:space="preserve"> CITATION Pla11 \l 1043 </w:instrText>
          </w:r>
          <w:r w:rsidR="00894B2E"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(Plannen Barnier, 2011)</w:t>
          </w:r>
          <w:r w:rsidR="00894B2E" w:rsidRPr="003F1A7C">
            <w:rPr>
              <w:rFonts w:ascii="Times New Roman" w:hAnsi="Times New Roman"/>
              <w:sz w:val="24"/>
              <w:szCs w:val="24"/>
              <w:lang w:val="nl-NL"/>
            </w:rPr>
            <w:fldChar w:fldCharType="end"/>
          </w:r>
        </w:sdtContent>
      </w:sdt>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De controleverklaring moet worden uitgebreid en verbeterd</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Rapportage aan het bestuur en de auditcommissie moet gedetailleerder worden</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 xml:space="preserve">Verplichte uitwisseling van informatie op regelmatige basis tussen accountants en toezichthouders </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 xml:space="preserve">Verbod op leveren van </w:t>
      </w:r>
      <w:r w:rsidR="003250FC" w:rsidRPr="003F1A7C">
        <w:rPr>
          <w:szCs w:val="24"/>
          <w:lang w:val="nl-NL"/>
        </w:rPr>
        <w:t>adviesdiensten bij audit</w:t>
      </w:r>
      <w:r w:rsidR="00147AB1">
        <w:rPr>
          <w:szCs w:val="24"/>
          <w:lang w:val="nl-NL"/>
        </w:rPr>
        <w:t xml:space="preserve"> cliënt</w:t>
      </w:r>
      <w:r w:rsidR="003250FC" w:rsidRPr="003F1A7C">
        <w:rPr>
          <w:szCs w:val="24"/>
          <w:lang w:val="nl-NL"/>
        </w:rPr>
        <w:t>en</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 xml:space="preserve">Kantoorscheiding </w:t>
      </w:r>
      <w:r w:rsidR="00EA3791">
        <w:rPr>
          <w:szCs w:val="24"/>
          <w:lang w:val="nl-NL"/>
        </w:rPr>
        <w:t>wanneer</w:t>
      </w:r>
      <w:r w:rsidRPr="003F1A7C">
        <w:rPr>
          <w:szCs w:val="24"/>
          <w:lang w:val="nl-NL"/>
        </w:rPr>
        <w:t xml:space="preserve"> accountantsorganisaties meer dan 1/3 van hun omzet uit controle van OOB haalt, mag men helemaal geen adviesdiensten meer verrichten binnen het kantoor</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 xml:space="preserve">Auditcommissie krijgt een grotere rol </w:t>
      </w:r>
      <w:r w:rsidR="003250FC" w:rsidRPr="003F1A7C">
        <w:rPr>
          <w:szCs w:val="24"/>
          <w:lang w:val="nl-NL"/>
        </w:rPr>
        <w:t>bij benoeming van de accountant</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Verplicht</w:t>
      </w:r>
      <w:r w:rsidR="003250FC" w:rsidRPr="003F1A7C">
        <w:rPr>
          <w:szCs w:val="24"/>
          <w:lang w:val="nl-NL"/>
        </w:rPr>
        <w:t xml:space="preserve">te </w:t>
      </w:r>
      <w:r w:rsidRPr="003F1A7C">
        <w:rPr>
          <w:szCs w:val="24"/>
          <w:lang w:val="nl-NL"/>
        </w:rPr>
        <w:t>kantoorroulatie</w:t>
      </w:r>
    </w:p>
    <w:p w:rsidR="00746C9B" w:rsidRPr="003F1A7C" w:rsidRDefault="00746C9B" w:rsidP="00694DE0">
      <w:pPr>
        <w:pStyle w:val="Geenafstand"/>
        <w:numPr>
          <w:ilvl w:val="0"/>
          <w:numId w:val="20"/>
        </w:numPr>
        <w:spacing w:line="276" w:lineRule="auto"/>
        <w:rPr>
          <w:szCs w:val="24"/>
          <w:lang w:val="nl-NL"/>
        </w:rPr>
      </w:pPr>
      <w:r w:rsidRPr="003F1A7C">
        <w:rPr>
          <w:szCs w:val="24"/>
          <w:lang w:val="nl-NL"/>
        </w:rPr>
        <w:t>Join-audits moeten gestimuleerd wor</w:t>
      </w:r>
      <w:r w:rsidR="003250FC" w:rsidRPr="003F1A7C">
        <w:rPr>
          <w:szCs w:val="24"/>
          <w:lang w:val="nl-NL"/>
        </w:rPr>
        <w:t>den, maar worden niet verplicht</w:t>
      </w:r>
    </w:p>
    <w:p w:rsidR="006D74BE" w:rsidRPr="003F1A7C" w:rsidRDefault="00746C9B" w:rsidP="00694DE0">
      <w:pPr>
        <w:jc w:val="both"/>
        <w:rPr>
          <w:rFonts w:ascii="Times New Roman" w:hAnsi="Times New Roman"/>
          <w:sz w:val="24"/>
          <w:szCs w:val="24"/>
          <w:lang w:val="nl-NL"/>
        </w:rPr>
      </w:pPr>
      <w:r w:rsidRPr="003F1A7C">
        <w:rPr>
          <w:rFonts w:ascii="Times New Roman" w:hAnsi="Times New Roman"/>
          <w:sz w:val="24"/>
          <w:szCs w:val="24"/>
          <w:lang w:val="nl-NL"/>
        </w:rPr>
        <w:t>De lijst van Barnier ligt op een aantal punten in lijn met de Nederlandse voorstellen die gedaan zij</w:t>
      </w:r>
      <w:r w:rsidR="00ED6090" w:rsidRPr="003F1A7C">
        <w:rPr>
          <w:rFonts w:ascii="Times New Roman" w:hAnsi="Times New Roman"/>
          <w:sz w:val="24"/>
          <w:szCs w:val="24"/>
          <w:lang w:val="nl-NL"/>
        </w:rPr>
        <w:t xml:space="preserve">n, zoals de scheiding tussen audit en </w:t>
      </w:r>
      <w:r w:rsidR="00EA3791">
        <w:rPr>
          <w:rFonts w:ascii="Times New Roman" w:hAnsi="Times New Roman"/>
          <w:sz w:val="24"/>
          <w:szCs w:val="24"/>
          <w:lang w:val="nl-NL"/>
        </w:rPr>
        <w:t>advies en de verplichte kantoor</w:t>
      </w:r>
      <w:r w:rsidR="00ED6090" w:rsidRPr="003F1A7C">
        <w:rPr>
          <w:rFonts w:ascii="Times New Roman" w:hAnsi="Times New Roman"/>
          <w:sz w:val="24"/>
          <w:szCs w:val="24"/>
          <w:lang w:val="nl-NL"/>
        </w:rPr>
        <w:t>roulatie. Barnier gaat in zijn voorstellen alleen een stuk verder, waarbij hij tevens</w:t>
      </w:r>
      <w:r w:rsidR="002F0267" w:rsidRPr="003F1A7C">
        <w:rPr>
          <w:rFonts w:ascii="Times New Roman" w:hAnsi="Times New Roman"/>
          <w:sz w:val="24"/>
          <w:szCs w:val="24"/>
          <w:lang w:val="nl-NL"/>
        </w:rPr>
        <w:t xml:space="preserve"> een kantoorscheiding voorstelt.</w:t>
      </w:r>
      <w:r w:rsidR="00950073">
        <w:rPr>
          <w:rFonts w:ascii="Times New Roman" w:hAnsi="Times New Roman"/>
          <w:sz w:val="24"/>
          <w:szCs w:val="24"/>
          <w:lang w:val="nl-NL"/>
        </w:rPr>
        <w:t xml:space="preserve">     </w:t>
      </w:r>
      <w:r w:rsidR="00DD0023">
        <w:rPr>
          <w:rFonts w:ascii="Times New Roman" w:hAnsi="Times New Roman"/>
          <w:sz w:val="24"/>
          <w:szCs w:val="24"/>
          <w:lang w:val="nl-NL"/>
        </w:rPr>
        <w:t xml:space="preserve"> </w:t>
      </w:r>
      <w:r w:rsidR="00ED6090" w:rsidRPr="003F1A7C">
        <w:rPr>
          <w:rFonts w:ascii="Times New Roman" w:hAnsi="Times New Roman"/>
          <w:sz w:val="24"/>
          <w:szCs w:val="24"/>
          <w:lang w:val="nl-NL"/>
        </w:rPr>
        <w:t xml:space="preserve">In dat opzicht zijn toch een aantal verschillen met de Nederlandse ingediende voorstellen. Om het voor internationale bedrijven inzichtelijk te houden, zouden wij moeten wachten met het invoeren tot </w:t>
      </w:r>
      <w:r w:rsidR="00F962C4" w:rsidRPr="003F1A7C">
        <w:rPr>
          <w:rFonts w:ascii="Times New Roman" w:hAnsi="Times New Roman"/>
          <w:sz w:val="24"/>
          <w:szCs w:val="24"/>
          <w:lang w:val="nl-NL"/>
        </w:rPr>
        <w:t xml:space="preserve">de besluiten </w:t>
      </w:r>
      <w:r w:rsidR="00A07006">
        <w:rPr>
          <w:rFonts w:ascii="Times New Roman" w:hAnsi="Times New Roman"/>
          <w:sz w:val="24"/>
          <w:szCs w:val="24"/>
          <w:lang w:val="nl-NL"/>
        </w:rPr>
        <w:t>op Europees niveau zijn genomen</w:t>
      </w:r>
      <w:r w:rsidR="00AB5B6C">
        <w:rPr>
          <w:rFonts w:ascii="Times New Roman" w:hAnsi="Times New Roman"/>
          <w:sz w:val="24"/>
          <w:szCs w:val="24"/>
          <w:lang w:val="nl-NL"/>
        </w:rPr>
        <w:t>.</w:t>
      </w:r>
    </w:p>
    <w:p w:rsidR="001926A8" w:rsidRPr="00F8166E" w:rsidRDefault="001926A8" w:rsidP="00F8166E">
      <w:pPr>
        <w:pStyle w:val="Geenafstand"/>
        <w:rPr>
          <w:b/>
          <w:lang w:val="nl-NL"/>
        </w:rPr>
      </w:pPr>
      <w:r w:rsidRPr="00F8166E">
        <w:rPr>
          <w:b/>
          <w:lang w:val="nl-NL"/>
        </w:rPr>
        <w:lastRenderedPageBreak/>
        <w:t xml:space="preserve">3.5 Advies Raad van State </w:t>
      </w:r>
    </w:p>
    <w:p w:rsidR="001926A8" w:rsidRPr="003F1A7C" w:rsidRDefault="001926A8" w:rsidP="001926A8">
      <w:pPr>
        <w:jc w:val="both"/>
        <w:rPr>
          <w:rFonts w:ascii="Times New Roman" w:hAnsi="Times New Roman"/>
          <w:sz w:val="24"/>
          <w:szCs w:val="24"/>
          <w:lang w:val="nl-NL"/>
        </w:rPr>
      </w:pPr>
      <w:r w:rsidRPr="003F1A7C">
        <w:rPr>
          <w:rFonts w:ascii="Times New Roman" w:hAnsi="Times New Roman"/>
          <w:sz w:val="24"/>
          <w:szCs w:val="24"/>
          <w:lang w:val="nl-NL"/>
        </w:rPr>
        <w:t xml:space="preserve">Na acceptatie van de amendementen in de Tweede Kamer moet de Eerste Kamer zich nog buigen over de voorgestelde wetswijziging. Om tot een goed besluit te komen heeft de Eerste Kamer advies gevraagd aan de Raad van State over de invoering en de gevolgen van de voorgestelde wetswijziging. Het advies van de Raad van State is uitgebracht op </w:t>
      </w:r>
      <w:r w:rsidR="00B832F1">
        <w:rPr>
          <w:rFonts w:ascii="Times New Roman" w:hAnsi="Times New Roman"/>
          <w:sz w:val="24"/>
          <w:szCs w:val="24"/>
          <w:lang w:val="nl-NL"/>
        </w:rPr>
        <w:t>8</w:t>
      </w:r>
      <w:r w:rsidR="008E1FF7">
        <w:rPr>
          <w:rFonts w:ascii="Times New Roman" w:hAnsi="Times New Roman"/>
          <w:sz w:val="24"/>
          <w:szCs w:val="24"/>
          <w:lang w:val="nl-NL"/>
        </w:rPr>
        <w:t xml:space="preserve"> mei 2012 </w:t>
      </w:r>
      <w:sdt>
        <w:sdtPr>
          <w:rPr>
            <w:rFonts w:ascii="Times New Roman" w:hAnsi="Times New Roman"/>
            <w:sz w:val="24"/>
            <w:szCs w:val="24"/>
            <w:lang w:val="nl-NL"/>
          </w:rPr>
          <w:id w:val="1338590"/>
          <w:citation/>
        </w:sdtPr>
        <w:sdtContent>
          <w:r w:rsidR="00894B2E">
            <w:rPr>
              <w:rFonts w:ascii="Times New Roman" w:hAnsi="Times New Roman"/>
              <w:sz w:val="24"/>
              <w:szCs w:val="24"/>
              <w:lang w:val="nl-NL"/>
            </w:rPr>
            <w:fldChar w:fldCharType="begin"/>
          </w:r>
          <w:r w:rsidR="003F7864">
            <w:rPr>
              <w:rFonts w:ascii="Times New Roman" w:hAnsi="Times New Roman"/>
              <w:sz w:val="24"/>
              <w:szCs w:val="24"/>
              <w:lang w:val="nl-NL"/>
            </w:rPr>
            <w:instrText xml:space="preserve"> CITATION Sta12 \l 1043  </w:instrText>
          </w:r>
          <w:r w:rsidR="00894B2E">
            <w:rPr>
              <w:rFonts w:ascii="Times New Roman" w:hAnsi="Times New Roman"/>
              <w:sz w:val="24"/>
              <w:szCs w:val="24"/>
              <w:lang w:val="nl-NL"/>
            </w:rPr>
            <w:fldChar w:fldCharType="separate"/>
          </w:r>
          <w:r w:rsidR="00202B40" w:rsidRPr="00202B40">
            <w:rPr>
              <w:rFonts w:ascii="Times New Roman" w:hAnsi="Times New Roman"/>
              <w:noProof/>
              <w:sz w:val="24"/>
              <w:szCs w:val="24"/>
              <w:lang w:val="nl-NL"/>
            </w:rPr>
            <w:t>(Raad van State, 2012)</w:t>
          </w:r>
          <w:r w:rsidR="00894B2E">
            <w:rPr>
              <w:rFonts w:ascii="Times New Roman" w:hAnsi="Times New Roman"/>
              <w:sz w:val="24"/>
              <w:szCs w:val="24"/>
              <w:lang w:val="nl-NL"/>
            </w:rPr>
            <w:fldChar w:fldCharType="end"/>
          </w:r>
        </w:sdtContent>
      </w:sdt>
      <w:r w:rsidR="008E1FF7">
        <w:rPr>
          <w:rFonts w:ascii="Times New Roman" w:hAnsi="Times New Roman"/>
          <w:sz w:val="24"/>
          <w:szCs w:val="24"/>
          <w:lang w:val="nl-NL"/>
        </w:rPr>
        <w:t xml:space="preserve">. </w:t>
      </w:r>
      <w:r w:rsidRPr="003F1A7C">
        <w:rPr>
          <w:rFonts w:ascii="Times New Roman" w:hAnsi="Times New Roman"/>
          <w:sz w:val="24"/>
          <w:szCs w:val="24"/>
          <w:lang w:val="nl-NL"/>
        </w:rPr>
        <w:t xml:space="preserve">De Raad van State onthoudt zich hierbij tot een oordeel over de voorgestelde wetswijzigingen, dit omdat hij pas in een laat stadium is ingeschakeld om zijn oordeel te geven. Wel plaats hij een aantal kanttekeningen tegen de invoering van de amendementen. </w:t>
      </w:r>
    </w:p>
    <w:p w:rsidR="001926A8" w:rsidRPr="003F1A7C" w:rsidRDefault="001926A8" w:rsidP="001926A8">
      <w:pPr>
        <w:jc w:val="both"/>
        <w:rPr>
          <w:rFonts w:ascii="Times New Roman" w:hAnsi="Times New Roman"/>
          <w:sz w:val="24"/>
          <w:szCs w:val="24"/>
          <w:lang w:val="nl-NL"/>
        </w:rPr>
      </w:pPr>
      <w:r w:rsidRPr="003F1A7C">
        <w:rPr>
          <w:rFonts w:ascii="Times New Roman" w:hAnsi="Times New Roman"/>
          <w:sz w:val="24"/>
          <w:szCs w:val="24"/>
          <w:lang w:val="nl-NL"/>
        </w:rPr>
        <w:t>Gezien de consequenties kunnen de amendementen ingrijpend zijn voor de beroepsorganisatie van de accountants</w:t>
      </w:r>
      <w:sdt>
        <w:sdtPr>
          <w:rPr>
            <w:rFonts w:ascii="Times New Roman" w:hAnsi="Times New Roman"/>
            <w:sz w:val="24"/>
            <w:szCs w:val="24"/>
            <w:lang w:val="nl-NL"/>
          </w:rPr>
          <w:id w:val="451462"/>
          <w:citation/>
        </w:sdtPr>
        <w:sdtContent>
          <w:r w:rsidR="00894B2E" w:rsidRPr="003F1A7C">
            <w:rPr>
              <w:rFonts w:ascii="Times New Roman" w:hAnsi="Times New Roman"/>
              <w:sz w:val="24"/>
              <w:szCs w:val="24"/>
              <w:lang w:val="nl-NL"/>
            </w:rPr>
            <w:fldChar w:fldCharType="begin"/>
          </w:r>
          <w:r w:rsidRPr="003F1A7C">
            <w:rPr>
              <w:rFonts w:ascii="Times New Roman" w:hAnsi="Times New Roman"/>
              <w:sz w:val="24"/>
              <w:szCs w:val="24"/>
              <w:lang w:val="nl-NL"/>
            </w:rPr>
            <w:instrText xml:space="preserve"> CITATION Acc12 \l 1043 </w:instrText>
          </w:r>
          <w:r w:rsidR="00894B2E"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(Pietersma, 2012)</w:t>
          </w:r>
          <w:r w:rsidR="00894B2E" w:rsidRPr="003F1A7C">
            <w:rPr>
              <w:rFonts w:ascii="Times New Roman" w:hAnsi="Times New Roman"/>
              <w:sz w:val="24"/>
              <w:szCs w:val="24"/>
              <w:lang w:val="nl-NL"/>
            </w:rPr>
            <w:fldChar w:fldCharType="end"/>
          </w:r>
        </w:sdtContent>
      </w:sdt>
      <w:r w:rsidR="00450D36">
        <w:rPr>
          <w:rFonts w:ascii="Times New Roman" w:hAnsi="Times New Roman"/>
          <w:sz w:val="24"/>
          <w:szCs w:val="24"/>
          <w:lang w:val="nl-NL"/>
        </w:rPr>
        <w:t xml:space="preserve">. </w:t>
      </w:r>
      <w:r w:rsidRPr="003F1A7C">
        <w:rPr>
          <w:rFonts w:ascii="Times New Roman" w:hAnsi="Times New Roman"/>
          <w:sz w:val="24"/>
          <w:szCs w:val="24"/>
          <w:lang w:val="nl-NL"/>
        </w:rPr>
        <w:t>Daarnaast hebben de amendementen tot de nodige discussie geleid bij verschillende partijen over de materie. Gezien de gevolgen voor de praktijk van de accountantsorganisaties ziet de Raad van State noodzaak voor een langere overgangsperiode, oftewel uitstel van de invoering. Volgens de Raad van State moeten de voorgestelde amendementen niet eerder in werking treden dan maatschappelijk verantwoord zou zijn.</w:t>
      </w:r>
    </w:p>
    <w:p w:rsidR="001926A8" w:rsidRPr="003F1A7C" w:rsidRDefault="001926A8" w:rsidP="001926A8">
      <w:pPr>
        <w:jc w:val="both"/>
        <w:rPr>
          <w:rFonts w:ascii="Times New Roman" w:hAnsi="Times New Roman"/>
          <w:sz w:val="24"/>
          <w:szCs w:val="24"/>
          <w:lang w:val="nl-NL"/>
        </w:rPr>
      </w:pPr>
      <w:r w:rsidRPr="003F1A7C">
        <w:rPr>
          <w:rFonts w:ascii="Times New Roman" w:hAnsi="Times New Roman"/>
          <w:sz w:val="24"/>
          <w:szCs w:val="24"/>
          <w:lang w:val="nl-NL"/>
        </w:rPr>
        <w:t xml:space="preserve">Een tweede aandachtspunt dat de Raad van State meegeeft aan de Eerste Kamer is het vrij verkeer van diensten. Met invoering van de amendementen is het voor buitenlandse partijen minder aantrekkelijk om diensten aan te bieden aan OOB’s, dit omdat het vrije verkeer van het aanbieden van diensten wordt beperkt. Daarbij loopt de Nederlandse wetgeving dan voor op de Europese wetgeving, waar onder leiding van Barnier ook gepleit wordt voor hervormingen in de accountancy. </w:t>
      </w:r>
    </w:p>
    <w:p w:rsidR="001926A8" w:rsidRDefault="001926A8"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Tot slot adviseert de Raad van State met invoering te wachten tot het moment dat de Europese wetgeving in werking treedt. De overbruggende tijd kan door de Tweede Kamer gebruikt worden om de verschillen nader in kaart te brengen en de wetgeving op de Europese </w:t>
      </w:r>
      <w:r w:rsidR="00F242E1" w:rsidRPr="003F1A7C">
        <w:rPr>
          <w:rFonts w:ascii="Times New Roman" w:hAnsi="Times New Roman"/>
          <w:sz w:val="24"/>
          <w:szCs w:val="24"/>
          <w:lang w:val="nl-NL"/>
        </w:rPr>
        <w:t>wetgeving aan te laten sluiten.</w:t>
      </w:r>
    </w:p>
    <w:p w:rsidR="00DD0023" w:rsidRDefault="00DD0023" w:rsidP="00A25724">
      <w:pPr>
        <w:rPr>
          <w:lang w:val="nl-NL"/>
        </w:rPr>
      </w:pPr>
      <w:bookmarkStart w:id="165" w:name="_Toc325039146"/>
      <w:bookmarkStart w:id="166" w:name="_Toc325039264"/>
      <w:bookmarkStart w:id="167" w:name="_Toc325039326"/>
      <w:bookmarkStart w:id="168" w:name="_Toc325039380"/>
      <w:bookmarkStart w:id="169" w:name="_Toc324692845"/>
      <w:bookmarkStart w:id="170" w:name="_Toc324854051"/>
    </w:p>
    <w:p w:rsidR="003F299D" w:rsidRDefault="003F299D" w:rsidP="00A25724">
      <w:pPr>
        <w:rPr>
          <w:lang w:val="nl-NL"/>
        </w:rPr>
      </w:pPr>
    </w:p>
    <w:p w:rsidR="003F299D" w:rsidRDefault="003F299D" w:rsidP="00A25724">
      <w:pPr>
        <w:rPr>
          <w:lang w:val="nl-NL"/>
        </w:rPr>
      </w:pPr>
    </w:p>
    <w:p w:rsidR="003F299D" w:rsidRDefault="003F299D" w:rsidP="00A25724">
      <w:pPr>
        <w:rPr>
          <w:lang w:val="nl-NL"/>
        </w:rPr>
      </w:pPr>
    </w:p>
    <w:p w:rsidR="003F299D" w:rsidRDefault="003F299D" w:rsidP="00A25724">
      <w:pPr>
        <w:rPr>
          <w:lang w:val="nl-NL"/>
        </w:rPr>
      </w:pPr>
    </w:p>
    <w:p w:rsidR="00C139B5" w:rsidRPr="00A25724" w:rsidRDefault="00C139B5" w:rsidP="00A25724">
      <w:pPr>
        <w:rPr>
          <w:lang w:val="nl-NL"/>
        </w:rPr>
      </w:pPr>
    </w:p>
    <w:p w:rsidR="003E23CF" w:rsidRPr="003F1A7C" w:rsidRDefault="00B56920" w:rsidP="00694DE0">
      <w:pPr>
        <w:pStyle w:val="Kop1"/>
        <w:jc w:val="both"/>
        <w:rPr>
          <w:lang w:val="nl-NL"/>
        </w:rPr>
      </w:pPr>
      <w:bookmarkStart w:id="171" w:name="_Toc328408417"/>
      <w:r w:rsidRPr="003F1A7C">
        <w:rPr>
          <w:rFonts w:eastAsiaTheme="majorEastAsia"/>
          <w:lang w:val="nl-NL"/>
        </w:rPr>
        <w:lastRenderedPageBreak/>
        <w:t xml:space="preserve">Hoofdstuk </w:t>
      </w:r>
      <w:r w:rsidRPr="003F1A7C">
        <w:rPr>
          <w:lang w:val="nl-NL"/>
        </w:rPr>
        <w:t>4 Onderzoeken</w:t>
      </w:r>
      <w:r w:rsidR="00E0506D" w:rsidRPr="003F1A7C">
        <w:rPr>
          <w:lang w:val="nl-NL"/>
        </w:rPr>
        <w:t xml:space="preserve"> naar</w:t>
      </w:r>
      <w:r w:rsidRPr="003F1A7C">
        <w:rPr>
          <w:lang w:val="nl-NL"/>
        </w:rPr>
        <w:t xml:space="preserve"> </w:t>
      </w:r>
      <w:r w:rsidR="00EA3791">
        <w:rPr>
          <w:lang w:val="nl-NL"/>
        </w:rPr>
        <w:t>o</w:t>
      </w:r>
      <w:r w:rsidRPr="003F1A7C">
        <w:rPr>
          <w:lang w:val="nl-NL"/>
        </w:rPr>
        <w:t>nafhankelijkheid</w:t>
      </w:r>
      <w:bookmarkEnd w:id="165"/>
      <w:bookmarkEnd w:id="166"/>
      <w:bookmarkEnd w:id="167"/>
      <w:bookmarkEnd w:id="168"/>
      <w:bookmarkEnd w:id="171"/>
    </w:p>
    <w:p w:rsidR="003E23CF" w:rsidRPr="00F8166E" w:rsidRDefault="003E23CF" w:rsidP="00F8166E">
      <w:pPr>
        <w:pStyle w:val="Geenafstand"/>
        <w:rPr>
          <w:b/>
          <w:lang w:val="nl-NL"/>
        </w:rPr>
      </w:pPr>
      <w:r w:rsidRPr="00F8166E">
        <w:rPr>
          <w:b/>
          <w:lang w:val="nl-NL"/>
        </w:rPr>
        <w:t xml:space="preserve">4.1 Inleiding </w:t>
      </w:r>
    </w:p>
    <w:p w:rsidR="003E23CF" w:rsidRPr="003F1A7C" w:rsidRDefault="00546879"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Gezien </w:t>
      </w:r>
      <w:r w:rsidR="00250975" w:rsidRPr="003F1A7C">
        <w:rPr>
          <w:rFonts w:ascii="Times New Roman" w:hAnsi="Times New Roman"/>
          <w:sz w:val="24"/>
          <w:szCs w:val="24"/>
          <w:lang w:val="nl-NL"/>
        </w:rPr>
        <w:t>de recente ontwikkelingen</w:t>
      </w:r>
      <w:r w:rsidRPr="003F1A7C">
        <w:rPr>
          <w:rFonts w:ascii="Times New Roman" w:hAnsi="Times New Roman"/>
          <w:sz w:val="24"/>
          <w:szCs w:val="24"/>
          <w:lang w:val="nl-NL"/>
        </w:rPr>
        <w:t xml:space="preserve"> van de v</w:t>
      </w:r>
      <w:r w:rsidR="002D192A" w:rsidRPr="003F1A7C">
        <w:rPr>
          <w:rFonts w:ascii="Times New Roman" w:hAnsi="Times New Roman"/>
          <w:sz w:val="24"/>
          <w:szCs w:val="24"/>
          <w:lang w:val="nl-NL"/>
        </w:rPr>
        <w:t xml:space="preserve">oorgestelde wetgeving is </w:t>
      </w:r>
      <w:r w:rsidRPr="003F1A7C">
        <w:rPr>
          <w:rFonts w:ascii="Times New Roman" w:hAnsi="Times New Roman"/>
          <w:sz w:val="24"/>
          <w:szCs w:val="24"/>
          <w:lang w:val="nl-NL"/>
        </w:rPr>
        <w:t>nog</w:t>
      </w:r>
      <w:r w:rsidR="002D192A" w:rsidRPr="003F1A7C">
        <w:rPr>
          <w:rFonts w:ascii="Times New Roman" w:hAnsi="Times New Roman"/>
          <w:sz w:val="24"/>
          <w:szCs w:val="24"/>
          <w:lang w:val="nl-NL"/>
        </w:rPr>
        <w:t xml:space="preserve"> maar</w:t>
      </w:r>
      <w:r w:rsidRPr="003F1A7C">
        <w:rPr>
          <w:rFonts w:ascii="Times New Roman" w:hAnsi="Times New Roman"/>
          <w:sz w:val="24"/>
          <w:szCs w:val="24"/>
          <w:lang w:val="nl-NL"/>
        </w:rPr>
        <w:t xml:space="preserve"> weinig onderzoek geweest naar de s</w:t>
      </w:r>
      <w:r w:rsidR="00EB789F" w:rsidRPr="003F1A7C">
        <w:rPr>
          <w:rFonts w:ascii="Times New Roman" w:hAnsi="Times New Roman"/>
          <w:sz w:val="24"/>
          <w:szCs w:val="24"/>
          <w:lang w:val="nl-NL"/>
        </w:rPr>
        <w:t xml:space="preserve">cheiding tussen audit en advies. Momenteel zijn twee onderzoeken verricht naar de voorgestelde wetgeving en de onafhankelijkheid van de accountant. </w:t>
      </w:r>
      <w:r w:rsidRPr="003F1A7C">
        <w:rPr>
          <w:rFonts w:ascii="Times New Roman" w:hAnsi="Times New Roman"/>
          <w:sz w:val="24"/>
          <w:szCs w:val="24"/>
          <w:lang w:val="nl-NL"/>
        </w:rPr>
        <w:t>Deze onderzoeken</w:t>
      </w:r>
      <w:r w:rsidR="00180BBE">
        <w:rPr>
          <w:rFonts w:ascii="Times New Roman" w:hAnsi="Times New Roman"/>
          <w:sz w:val="24"/>
          <w:szCs w:val="24"/>
          <w:lang w:val="nl-NL"/>
        </w:rPr>
        <w:t>, te weten het onderzoek</w:t>
      </w:r>
      <w:r w:rsidRPr="003F1A7C">
        <w:rPr>
          <w:rFonts w:ascii="Times New Roman" w:hAnsi="Times New Roman"/>
          <w:sz w:val="24"/>
          <w:szCs w:val="24"/>
          <w:lang w:val="nl-NL"/>
        </w:rPr>
        <w:t xml:space="preserve"> van</w:t>
      </w:r>
      <w:r w:rsidR="00E0506D" w:rsidRPr="003F1A7C">
        <w:rPr>
          <w:rFonts w:ascii="Times New Roman" w:hAnsi="Times New Roman"/>
          <w:sz w:val="24"/>
          <w:szCs w:val="24"/>
          <w:lang w:val="nl-NL"/>
        </w:rPr>
        <w:t xml:space="preserve"> Leen</w:t>
      </w:r>
      <w:r w:rsidRPr="003F1A7C">
        <w:rPr>
          <w:rFonts w:ascii="Times New Roman" w:hAnsi="Times New Roman"/>
          <w:sz w:val="24"/>
          <w:szCs w:val="24"/>
          <w:lang w:val="nl-NL"/>
        </w:rPr>
        <w:t xml:space="preserve"> Paape en </w:t>
      </w:r>
      <w:r w:rsidR="00E0506D" w:rsidRPr="003F1A7C">
        <w:rPr>
          <w:rFonts w:ascii="Times New Roman" w:hAnsi="Times New Roman"/>
          <w:sz w:val="24"/>
          <w:szCs w:val="24"/>
          <w:lang w:val="nl-NL"/>
        </w:rPr>
        <w:t xml:space="preserve">Joost van </w:t>
      </w:r>
      <w:r w:rsidRPr="003F1A7C">
        <w:rPr>
          <w:rFonts w:ascii="Times New Roman" w:hAnsi="Times New Roman"/>
          <w:sz w:val="24"/>
          <w:szCs w:val="24"/>
          <w:lang w:val="nl-NL"/>
        </w:rPr>
        <w:t xml:space="preserve">Buuren van </w:t>
      </w:r>
      <w:r w:rsidR="00EA3791">
        <w:rPr>
          <w:rFonts w:ascii="Times New Roman" w:hAnsi="Times New Roman"/>
          <w:sz w:val="24"/>
          <w:szCs w:val="24"/>
          <w:lang w:val="nl-NL"/>
        </w:rPr>
        <w:t xml:space="preserve">universiteit </w:t>
      </w:r>
      <w:r w:rsidRPr="003F1A7C">
        <w:rPr>
          <w:rFonts w:ascii="Times New Roman" w:hAnsi="Times New Roman"/>
          <w:sz w:val="24"/>
          <w:szCs w:val="24"/>
          <w:lang w:val="nl-NL"/>
        </w:rPr>
        <w:t>Nyenrode en een onderzoek van onderzoeksbureau Coney, zullen hier nader besproken worden om de impact van audit en advies nader te bekijken.</w:t>
      </w:r>
    </w:p>
    <w:p w:rsidR="001D5782" w:rsidRPr="00F8166E" w:rsidRDefault="003E23CF" w:rsidP="00F8166E">
      <w:pPr>
        <w:pStyle w:val="Geenafstand"/>
        <w:rPr>
          <w:b/>
          <w:lang w:val="nl-NL"/>
        </w:rPr>
      </w:pPr>
      <w:bookmarkStart w:id="172" w:name="_Toc325039147"/>
      <w:bookmarkStart w:id="173" w:name="_Toc325039265"/>
      <w:bookmarkStart w:id="174" w:name="_Toc325039327"/>
      <w:bookmarkStart w:id="175" w:name="_Toc325039381"/>
      <w:r w:rsidRPr="00F8166E">
        <w:rPr>
          <w:b/>
          <w:lang w:val="nl-NL"/>
        </w:rPr>
        <w:t>4.2</w:t>
      </w:r>
      <w:r w:rsidR="00C92AEA" w:rsidRPr="00F8166E">
        <w:rPr>
          <w:b/>
          <w:lang w:val="nl-NL"/>
        </w:rPr>
        <w:t xml:space="preserve"> </w:t>
      </w:r>
      <w:r w:rsidR="001D5782" w:rsidRPr="00F8166E">
        <w:rPr>
          <w:b/>
          <w:lang w:val="nl-NL"/>
        </w:rPr>
        <w:t xml:space="preserve">Onderzoek </w:t>
      </w:r>
      <w:bookmarkEnd w:id="169"/>
      <w:bookmarkEnd w:id="170"/>
      <w:bookmarkEnd w:id="172"/>
      <w:bookmarkEnd w:id="173"/>
      <w:bookmarkEnd w:id="174"/>
      <w:bookmarkEnd w:id="175"/>
      <w:r w:rsidR="00A570E8">
        <w:rPr>
          <w:b/>
          <w:lang w:val="nl-NL"/>
        </w:rPr>
        <w:t xml:space="preserve">Universiteit Nyenrode </w:t>
      </w:r>
    </w:p>
    <w:p w:rsidR="001D5782" w:rsidRPr="003F1A7C"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rPr>
        <w:pict>
          <v:shape id="_x0000_s1039" type="#_x0000_t185" style="position:absolute;left:0;text-align:left;margin-left:-2.6pt;margin-top:348pt;width:233.2pt;height:80.25pt;rotation:-360;z-index:251675648;mso-position-horizontal-relative:margin;mso-position-vertical-relative:margin;mso-width-relative:margin;mso-height-relative:margin" o:allowincell="f" adj="1739" fillcolor="#943634 [2405]" stroked="f" strokecolor="#9bbb59 [3206]" strokeweight="3pt">
            <v:imagedata embosscolor="shadow add(51)"/>
            <v:shadow type="emboss" color="lineOrFill darken(153)" color2="shadow add(102)" offset="1pt,1pt"/>
            <v:textbox style="mso-next-textbox:#_x0000_s1039;mso-fit-shape-to-text:t" inset="3.6pt,,3.6pt">
              <w:txbxContent>
                <w:p w:rsidR="00A02310" w:rsidRPr="00D41DEE" w:rsidRDefault="00A02310">
                  <w:pPr>
                    <w:pBdr>
                      <w:top w:val="single" w:sz="8" w:space="10" w:color="FFFFFF" w:themeColor="background1"/>
                      <w:bottom w:val="single" w:sz="8" w:space="10" w:color="FFFFFF" w:themeColor="background1"/>
                    </w:pBdr>
                    <w:spacing w:after="0"/>
                    <w:jc w:val="center"/>
                    <w:rPr>
                      <w:rFonts w:ascii="Times New Roman" w:hAnsi="Times New Roman"/>
                      <w:b/>
                      <w:i/>
                      <w:iCs/>
                      <w:color w:val="4F81BD" w:themeColor="accent1"/>
                      <w:sz w:val="24"/>
                      <w:szCs w:val="24"/>
                      <w:lang w:val="nl-NL"/>
                    </w:rPr>
                  </w:pPr>
                  <w:r w:rsidRPr="00D41DEE">
                    <w:rPr>
                      <w:rFonts w:ascii="Times New Roman" w:eastAsia="Akkurat-Light" w:hAnsi="Times New Roman"/>
                      <w:b/>
                      <w:i/>
                      <w:color w:val="4F81BD" w:themeColor="accent1"/>
                      <w:sz w:val="24"/>
                      <w:szCs w:val="24"/>
                      <w:lang w:val="nl-NL"/>
                    </w:rPr>
                    <w:t>Indien er meer dan 30% aan NAS wordt verleend bij controlecliënten, neemt de kans op aanpassing van verschillen af</w:t>
                  </w:r>
                </w:p>
              </w:txbxContent>
            </v:textbox>
            <w10:wrap type="square" anchorx="margin" anchory="margin"/>
          </v:shape>
        </w:pict>
      </w:r>
      <w:r w:rsidR="001D5782" w:rsidRPr="003F1A7C">
        <w:rPr>
          <w:rFonts w:ascii="Times New Roman" w:hAnsi="Times New Roman"/>
          <w:sz w:val="24"/>
          <w:szCs w:val="24"/>
          <w:lang w:val="nl-NL"/>
        </w:rPr>
        <w:t xml:space="preserve">Bij </w:t>
      </w:r>
      <w:r w:rsidR="00EA3791">
        <w:rPr>
          <w:rFonts w:ascii="Times New Roman" w:hAnsi="Times New Roman"/>
          <w:sz w:val="24"/>
          <w:szCs w:val="24"/>
          <w:lang w:val="nl-NL"/>
        </w:rPr>
        <w:t>universiteit</w:t>
      </w:r>
      <w:r w:rsidR="001D5782" w:rsidRPr="003F1A7C">
        <w:rPr>
          <w:rFonts w:ascii="Times New Roman" w:hAnsi="Times New Roman"/>
          <w:sz w:val="24"/>
          <w:szCs w:val="24"/>
          <w:lang w:val="nl-NL"/>
        </w:rPr>
        <w:t xml:space="preserve"> Nyenrode is onderzoek geweest naar de effec</w:t>
      </w:r>
      <w:r w:rsidR="00E0506D" w:rsidRPr="003F1A7C">
        <w:rPr>
          <w:rFonts w:ascii="Times New Roman" w:hAnsi="Times New Roman"/>
          <w:sz w:val="24"/>
          <w:szCs w:val="24"/>
          <w:lang w:val="nl-NL"/>
        </w:rPr>
        <w:t xml:space="preserve">ten van </w:t>
      </w:r>
      <w:r w:rsidR="00E0506D" w:rsidRPr="000B598E">
        <w:rPr>
          <w:rFonts w:ascii="Times New Roman" w:hAnsi="Times New Roman"/>
          <w:sz w:val="24"/>
          <w:szCs w:val="24"/>
          <w:lang w:val="nl-NL"/>
        </w:rPr>
        <w:t>de accountantscontrole</w:t>
      </w:r>
      <w:sdt>
        <w:sdtPr>
          <w:rPr>
            <w:rFonts w:ascii="Times New Roman" w:hAnsi="Times New Roman"/>
            <w:sz w:val="24"/>
            <w:szCs w:val="24"/>
            <w:lang w:val="nl-NL"/>
          </w:rPr>
          <w:id w:val="451455"/>
          <w:citation/>
        </w:sdtPr>
        <w:sdtContent>
          <w:r w:rsidRPr="000B598E">
            <w:rPr>
              <w:rFonts w:ascii="Times New Roman" w:hAnsi="Times New Roman"/>
              <w:sz w:val="24"/>
              <w:szCs w:val="24"/>
              <w:lang w:val="nl-NL"/>
            </w:rPr>
            <w:fldChar w:fldCharType="begin"/>
          </w:r>
          <w:r w:rsidR="00E0506D" w:rsidRPr="000B598E">
            <w:rPr>
              <w:rFonts w:ascii="Times New Roman" w:hAnsi="Times New Roman"/>
              <w:sz w:val="24"/>
              <w:szCs w:val="24"/>
              <w:lang w:val="nl-NL"/>
            </w:rPr>
            <w:instrText xml:space="preserve"> CITATION Paa12 \l 1043 </w:instrText>
          </w:r>
          <w:r w:rsidRPr="000B598E">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(Paape &amp; van Buuren, 2012)</w:t>
          </w:r>
          <w:r w:rsidRPr="000B598E">
            <w:rPr>
              <w:rFonts w:ascii="Times New Roman" w:hAnsi="Times New Roman"/>
              <w:sz w:val="24"/>
              <w:szCs w:val="24"/>
              <w:lang w:val="nl-NL"/>
            </w:rPr>
            <w:fldChar w:fldCharType="end"/>
          </w:r>
        </w:sdtContent>
      </w:sdt>
      <w:r w:rsidR="00180BBE" w:rsidRPr="000B598E">
        <w:rPr>
          <w:rFonts w:ascii="Times New Roman" w:hAnsi="Times New Roman"/>
          <w:sz w:val="24"/>
          <w:szCs w:val="24"/>
          <w:lang w:val="nl-NL"/>
        </w:rPr>
        <w:t xml:space="preserve">. </w:t>
      </w:r>
      <w:r w:rsidR="00E0506D" w:rsidRPr="000B598E">
        <w:rPr>
          <w:rFonts w:ascii="Times New Roman" w:hAnsi="Times New Roman"/>
          <w:sz w:val="24"/>
          <w:szCs w:val="24"/>
          <w:lang w:val="nl-NL"/>
        </w:rPr>
        <w:t>H</w:t>
      </w:r>
      <w:r w:rsidR="001D5782" w:rsidRPr="000B598E">
        <w:rPr>
          <w:rFonts w:ascii="Times New Roman" w:hAnsi="Times New Roman"/>
          <w:sz w:val="24"/>
          <w:szCs w:val="24"/>
          <w:lang w:val="nl-NL"/>
        </w:rPr>
        <w:t>ierbij hebben zij ook gekeken wat de onafhankelijkheid te maken heeft met de verwerking van geconstateerde controleverschillen. De NVO beschouwt</w:t>
      </w:r>
      <w:r w:rsidR="00EA3791">
        <w:rPr>
          <w:rFonts w:ascii="Times New Roman" w:hAnsi="Times New Roman"/>
          <w:sz w:val="24"/>
          <w:szCs w:val="24"/>
          <w:lang w:val="nl-NL"/>
        </w:rPr>
        <w:t>: H</w:t>
      </w:r>
      <w:r w:rsidR="001D5782" w:rsidRPr="000B598E">
        <w:rPr>
          <w:rFonts w:ascii="Times New Roman" w:hAnsi="Times New Roman"/>
          <w:sz w:val="24"/>
          <w:szCs w:val="24"/>
          <w:lang w:val="nl-NL"/>
        </w:rPr>
        <w:t xml:space="preserve">et verlenen van adviesdiensten naast de controle als een bedreiging, het ligt daarom voor de hand dat controleverschillen minder snel gecorrigeerd </w:t>
      </w:r>
      <w:r w:rsidR="00180BBE" w:rsidRPr="000B598E">
        <w:rPr>
          <w:rFonts w:ascii="Times New Roman" w:hAnsi="Times New Roman"/>
          <w:sz w:val="24"/>
          <w:szCs w:val="24"/>
          <w:lang w:val="nl-NL"/>
        </w:rPr>
        <w:t>word</w:t>
      </w:r>
      <w:r w:rsidR="000B598E" w:rsidRPr="000B598E">
        <w:rPr>
          <w:rFonts w:ascii="Times New Roman" w:hAnsi="Times New Roman"/>
          <w:sz w:val="24"/>
          <w:szCs w:val="24"/>
          <w:lang w:val="nl-NL"/>
        </w:rPr>
        <w:t>e</w:t>
      </w:r>
      <w:r w:rsidR="00180BBE" w:rsidRPr="000B598E">
        <w:rPr>
          <w:rFonts w:ascii="Times New Roman" w:hAnsi="Times New Roman"/>
          <w:sz w:val="24"/>
          <w:szCs w:val="24"/>
          <w:lang w:val="nl-NL"/>
        </w:rPr>
        <w:t xml:space="preserve">n </w:t>
      </w:r>
      <w:r w:rsidR="00EA3791">
        <w:rPr>
          <w:rFonts w:ascii="Times New Roman" w:hAnsi="Times New Roman"/>
          <w:sz w:val="24"/>
          <w:szCs w:val="24"/>
          <w:lang w:val="nl-NL"/>
        </w:rPr>
        <w:t>naar mate het belang van advies</w:t>
      </w:r>
      <w:r w:rsidR="001D5782" w:rsidRPr="000B598E">
        <w:rPr>
          <w:rFonts w:ascii="Times New Roman" w:hAnsi="Times New Roman"/>
          <w:sz w:val="24"/>
          <w:szCs w:val="24"/>
          <w:lang w:val="nl-NL"/>
        </w:rPr>
        <w:t xml:space="preserve">diensten toeneemt. </w:t>
      </w:r>
      <w:r w:rsidR="000B598E" w:rsidRPr="000B598E">
        <w:rPr>
          <w:rFonts w:ascii="Times New Roman" w:hAnsi="Times New Roman"/>
          <w:sz w:val="24"/>
          <w:szCs w:val="24"/>
          <w:lang w:val="nl-NL"/>
        </w:rPr>
        <w:t>Als resultaat van het onderzoek</w:t>
      </w:r>
      <w:r w:rsidR="001D5782" w:rsidRPr="000B598E">
        <w:rPr>
          <w:rFonts w:ascii="Times New Roman" w:hAnsi="Times New Roman"/>
          <w:sz w:val="24"/>
          <w:szCs w:val="24"/>
          <w:lang w:val="nl-NL"/>
        </w:rPr>
        <w:t xml:space="preserve"> is naar voren gekomen dat de werkzaamheden die naast </w:t>
      </w:r>
      <w:r w:rsidR="000B598E" w:rsidRPr="000B598E">
        <w:rPr>
          <w:rFonts w:ascii="Times New Roman" w:hAnsi="Times New Roman"/>
          <w:sz w:val="24"/>
          <w:szCs w:val="24"/>
          <w:lang w:val="nl-NL"/>
        </w:rPr>
        <w:t xml:space="preserve">de controle verricht worden </w:t>
      </w:r>
      <w:r w:rsidR="001D5782" w:rsidRPr="000B598E">
        <w:rPr>
          <w:rFonts w:ascii="Times New Roman" w:hAnsi="Times New Roman"/>
          <w:sz w:val="24"/>
          <w:szCs w:val="24"/>
          <w:lang w:val="nl-NL"/>
        </w:rPr>
        <w:t>effect hebben op de controle van de jaarrekening.</w:t>
      </w:r>
      <w:r w:rsidR="00C92AEA" w:rsidRPr="000B598E">
        <w:rPr>
          <w:rFonts w:ascii="Times New Roman" w:hAnsi="Times New Roman"/>
          <w:sz w:val="24"/>
          <w:szCs w:val="24"/>
          <w:lang w:val="nl-NL"/>
        </w:rPr>
        <w:t xml:space="preserve"> </w:t>
      </w:r>
      <w:r w:rsidR="001D5782" w:rsidRPr="000B598E">
        <w:rPr>
          <w:rFonts w:ascii="Times New Roman" w:hAnsi="Times New Roman"/>
          <w:sz w:val="24"/>
          <w:szCs w:val="24"/>
          <w:lang w:val="nl-NL"/>
        </w:rPr>
        <w:t>Bij hun onderzoek hebben zij een gre</w:t>
      </w:r>
      <w:r w:rsidR="00531A06" w:rsidRPr="000B598E">
        <w:rPr>
          <w:rFonts w:ascii="Times New Roman" w:hAnsi="Times New Roman"/>
          <w:sz w:val="24"/>
          <w:szCs w:val="24"/>
          <w:lang w:val="nl-NL"/>
        </w:rPr>
        <w:t>ns gebruikt van 30% van de NAS</w:t>
      </w:r>
      <w:r w:rsidR="00EB789F" w:rsidRPr="000B598E">
        <w:rPr>
          <w:rFonts w:ascii="Times New Roman" w:hAnsi="Times New Roman"/>
          <w:sz w:val="24"/>
          <w:szCs w:val="24"/>
          <w:lang w:val="nl-NL"/>
        </w:rPr>
        <w:t>-</w:t>
      </w:r>
      <w:r w:rsidR="00EB789F" w:rsidRPr="003F1A7C">
        <w:rPr>
          <w:rFonts w:ascii="Times New Roman" w:hAnsi="Times New Roman"/>
          <w:sz w:val="24"/>
          <w:szCs w:val="24"/>
          <w:lang w:val="nl-NL"/>
        </w:rPr>
        <w:t>diensten</w:t>
      </w:r>
      <w:r w:rsidR="00EA3791">
        <w:rPr>
          <w:rFonts w:ascii="Times New Roman" w:hAnsi="Times New Roman"/>
          <w:sz w:val="24"/>
          <w:szCs w:val="24"/>
          <w:lang w:val="nl-NL"/>
        </w:rPr>
        <w:t xml:space="preserve"> </w:t>
      </w:r>
      <w:r w:rsidR="00531A06" w:rsidRPr="003F1A7C">
        <w:rPr>
          <w:rFonts w:ascii="Times New Roman" w:hAnsi="Times New Roman"/>
          <w:sz w:val="24"/>
          <w:szCs w:val="24"/>
          <w:lang w:val="nl-NL"/>
        </w:rPr>
        <w:t>(</w:t>
      </w:r>
      <w:r w:rsidR="001D5782" w:rsidRPr="003F1A7C">
        <w:rPr>
          <w:rFonts w:ascii="Times New Roman" w:hAnsi="Times New Roman"/>
          <w:sz w:val="24"/>
          <w:szCs w:val="24"/>
          <w:lang w:val="nl-NL"/>
        </w:rPr>
        <w:t xml:space="preserve">belastingadvies en overige adviesdiensten) ten opzicht van de totale fee die gerekend wordt. Dit percentage hebben zij gebruikt omdat na hun analyse naar voren is gekomen dat de effecten dan pas goed zichtbaar worden. </w:t>
      </w:r>
    </w:p>
    <w:p w:rsidR="001D5782" w:rsidRPr="003F1A7C" w:rsidRDefault="001D5782" w:rsidP="00C139B5">
      <w:pPr>
        <w:jc w:val="both"/>
        <w:rPr>
          <w:rFonts w:ascii="Times New Roman" w:hAnsi="Times New Roman"/>
          <w:sz w:val="24"/>
          <w:szCs w:val="24"/>
          <w:lang w:val="nl-NL"/>
        </w:rPr>
      </w:pPr>
      <w:r w:rsidRPr="003F1A7C">
        <w:rPr>
          <w:rFonts w:ascii="Times New Roman" w:hAnsi="Times New Roman"/>
          <w:sz w:val="24"/>
          <w:szCs w:val="24"/>
          <w:lang w:val="nl-NL"/>
        </w:rPr>
        <w:t xml:space="preserve">Wanneer 30% van de totale fee uit andere diensten bestaat dan de controle zelf blijkt dat </w:t>
      </w:r>
      <w:r w:rsidR="00180BBE">
        <w:rPr>
          <w:rFonts w:ascii="Times New Roman" w:hAnsi="Times New Roman"/>
          <w:sz w:val="24"/>
          <w:szCs w:val="24"/>
          <w:lang w:val="nl-NL"/>
        </w:rPr>
        <w:t>dit</w:t>
      </w:r>
      <w:r w:rsidRPr="003F1A7C">
        <w:rPr>
          <w:rFonts w:ascii="Times New Roman" w:hAnsi="Times New Roman"/>
          <w:sz w:val="24"/>
          <w:szCs w:val="24"/>
          <w:lang w:val="nl-NL"/>
        </w:rPr>
        <w:t xml:space="preserve"> effect heeft op verwerking van controleverschillen, wanneer dit minder dan 30% is heeft het geen effect op de verwerking van de controleverschillen.</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H</w:t>
      </w:r>
      <w:r w:rsidR="00C139B5">
        <w:rPr>
          <w:rFonts w:ascii="Times New Roman" w:hAnsi="Times New Roman"/>
          <w:sz w:val="24"/>
          <w:szCs w:val="24"/>
          <w:lang w:val="nl-NL"/>
        </w:rPr>
        <w:t xml:space="preserve">et </w:t>
      </w:r>
      <w:r w:rsidRPr="003F1A7C">
        <w:rPr>
          <w:rFonts w:ascii="Times New Roman" w:hAnsi="Times New Roman"/>
          <w:sz w:val="24"/>
          <w:szCs w:val="24"/>
          <w:lang w:val="nl-NL"/>
        </w:rPr>
        <w:t>effect blijkt z</w:t>
      </w:r>
      <w:r w:rsidR="00C139B5">
        <w:rPr>
          <w:rFonts w:ascii="Times New Roman" w:hAnsi="Times New Roman"/>
          <w:sz w:val="24"/>
          <w:szCs w:val="24"/>
          <w:lang w:val="nl-NL"/>
        </w:rPr>
        <w:t xml:space="preserve">ich alleen voor te doen op </w:t>
      </w:r>
      <w:r w:rsidRPr="003F1A7C">
        <w:rPr>
          <w:rFonts w:ascii="Times New Roman" w:hAnsi="Times New Roman"/>
          <w:sz w:val="24"/>
          <w:szCs w:val="24"/>
          <w:lang w:val="nl-NL"/>
        </w:rPr>
        <w:t>overige adviesdiensten en niet op belastingadvies.</w:t>
      </w: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Uit het onderzoek is gebleken dat bij beursgenoteerde bedrijven met meer dan 30% NAS ongeveer 8% (4 van 48) van de controleverschillen worden gecorrigeerd. Het betreft hier minder belangrijke verschillen en verschillen die meer dan 20% van de materialiteit bedragen. Voor controleverschillen met hoge impact op het resultaat</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 xml:space="preserve">of een kritische </w:t>
      </w:r>
      <w:r w:rsidR="00EA3791">
        <w:rPr>
          <w:rFonts w:ascii="Times New Roman" w:hAnsi="Times New Roman"/>
          <w:sz w:val="24"/>
          <w:szCs w:val="24"/>
          <w:lang w:val="nl-NL"/>
        </w:rPr>
        <w:t>grens is geen effect van de NAS-</w:t>
      </w:r>
      <w:r w:rsidRPr="003F1A7C">
        <w:rPr>
          <w:rFonts w:ascii="Times New Roman" w:hAnsi="Times New Roman"/>
          <w:sz w:val="24"/>
          <w:szCs w:val="24"/>
          <w:lang w:val="nl-NL"/>
        </w:rPr>
        <w:t xml:space="preserve">diensten vastgesteld. </w:t>
      </w:r>
    </w:p>
    <w:p w:rsidR="003F299D"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Het onderzoek maakt hierbij geen onderscheid tussen OOB’s en andere organisaties. Hierdoor kan geen directe link gemaakt worden naar de voorgestelde wetswijziging. </w:t>
      </w:r>
      <w:r w:rsidR="00531A06" w:rsidRPr="003F1A7C">
        <w:rPr>
          <w:rFonts w:ascii="Times New Roman" w:hAnsi="Times New Roman"/>
          <w:sz w:val="24"/>
          <w:szCs w:val="24"/>
          <w:lang w:val="nl-NL"/>
        </w:rPr>
        <w:t>Wel toont het onderzoek aan dat de onafhankelijkheid van de accountant gevolgen heeft voor het ve</w:t>
      </w:r>
      <w:r w:rsidR="00F3374E">
        <w:rPr>
          <w:rFonts w:ascii="Times New Roman" w:hAnsi="Times New Roman"/>
          <w:sz w:val="24"/>
          <w:szCs w:val="24"/>
          <w:lang w:val="nl-NL"/>
        </w:rPr>
        <w:t xml:space="preserve">rwerken van controleverschillen. De resultaten uit het onderzoek bewijzen het feit dat wanneer meer dan 30% van de totale vergoeding uit NAS-diensten bestaat de kans op verwerking kleiner is. </w:t>
      </w:r>
    </w:p>
    <w:p w:rsidR="001D5782" w:rsidRPr="00F8166E" w:rsidRDefault="00546879" w:rsidP="00F8166E">
      <w:pPr>
        <w:pStyle w:val="Geenafstand"/>
        <w:rPr>
          <w:b/>
          <w:lang w:val="nl-NL"/>
        </w:rPr>
      </w:pPr>
      <w:bookmarkStart w:id="176" w:name="_Toc324692846"/>
      <w:bookmarkStart w:id="177" w:name="_Toc324854052"/>
      <w:bookmarkStart w:id="178" w:name="_Toc325039148"/>
      <w:bookmarkStart w:id="179" w:name="_Toc325039266"/>
      <w:bookmarkStart w:id="180" w:name="_Toc325039328"/>
      <w:bookmarkStart w:id="181" w:name="_Toc325039382"/>
      <w:r w:rsidRPr="00F8166E">
        <w:rPr>
          <w:b/>
          <w:lang w:val="nl-NL"/>
        </w:rPr>
        <w:lastRenderedPageBreak/>
        <w:t>4.3</w:t>
      </w:r>
      <w:r w:rsidR="00B56920" w:rsidRPr="00F8166E">
        <w:rPr>
          <w:b/>
          <w:lang w:val="nl-NL"/>
        </w:rPr>
        <w:t xml:space="preserve"> </w:t>
      </w:r>
      <w:r w:rsidR="001D5782" w:rsidRPr="00F8166E">
        <w:rPr>
          <w:b/>
          <w:lang w:val="nl-NL"/>
        </w:rPr>
        <w:t>Onderzoek</w:t>
      </w:r>
      <w:r w:rsidR="00A570E8">
        <w:rPr>
          <w:b/>
          <w:lang w:val="nl-NL"/>
        </w:rPr>
        <w:t xml:space="preserve"> Coney</w:t>
      </w:r>
      <w:r w:rsidR="001D5782" w:rsidRPr="00F8166E">
        <w:rPr>
          <w:b/>
          <w:lang w:val="nl-NL"/>
        </w:rPr>
        <w:t xml:space="preserve"> naar gevolgen voorgestelde wetgeving</w:t>
      </w:r>
      <w:bookmarkEnd w:id="176"/>
      <w:bookmarkEnd w:id="177"/>
      <w:bookmarkEnd w:id="178"/>
      <w:bookmarkEnd w:id="179"/>
      <w:bookmarkEnd w:id="180"/>
      <w:bookmarkEnd w:id="181"/>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De voorgestelde wetswijziging moet zorgen dat de kwa</w:t>
      </w:r>
      <w:r w:rsidRPr="000B598E">
        <w:rPr>
          <w:rFonts w:ascii="Times New Roman" w:hAnsi="Times New Roman"/>
          <w:sz w:val="24"/>
          <w:szCs w:val="24"/>
          <w:lang w:val="nl-NL"/>
        </w:rPr>
        <w:t>liteit van de controle beter wordt. Met de wetswijziging zullen veranderingen plaatsvinden voor zowel de accountantskantoren als de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0B598E">
        <w:rPr>
          <w:rFonts w:ascii="Times New Roman" w:hAnsi="Times New Roman"/>
          <w:sz w:val="24"/>
          <w:szCs w:val="24"/>
          <w:lang w:val="nl-NL"/>
        </w:rPr>
        <w:t>en. Voor accountantskantoren zal de eerste taak liggen op wat de</w:t>
      </w:r>
      <w:r w:rsidR="000C7DB4" w:rsidRPr="000B598E">
        <w:rPr>
          <w:rFonts w:ascii="Times New Roman" w:hAnsi="Times New Roman"/>
          <w:sz w:val="24"/>
          <w:szCs w:val="24"/>
          <w:lang w:val="nl-NL"/>
        </w:rPr>
        <w:t xml:space="preserve"> nieuwe</w:t>
      </w:r>
      <w:r w:rsidRPr="000B598E">
        <w:rPr>
          <w:rFonts w:ascii="Times New Roman" w:hAnsi="Times New Roman"/>
          <w:sz w:val="24"/>
          <w:szCs w:val="24"/>
          <w:lang w:val="nl-NL"/>
        </w:rPr>
        <w:t xml:space="preserve"> kerntaak bij</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0B598E">
        <w:rPr>
          <w:rFonts w:ascii="Times New Roman" w:hAnsi="Times New Roman"/>
          <w:sz w:val="24"/>
          <w:szCs w:val="24"/>
          <w:lang w:val="nl-NL"/>
        </w:rPr>
        <w:t xml:space="preserve">en wordt. Bij OOB’s </w:t>
      </w:r>
      <w:r w:rsidR="000B598E" w:rsidRPr="000B598E">
        <w:rPr>
          <w:rFonts w:ascii="Times New Roman" w:hAnsi="Times New Roman"/>
          <w:sz w:val="24"/>
          <w:szCs w:val="24"/>
          <w:lang w:val="nl-NL"/>
        </w:rPr>
        <w:t xml:space="preserve">is </w:t>
      </w:r>
      <w:r w:rsidRPr="000B598E">
        <w:rPr>
          <w:rFonts w:ascii="Times New Roman" w:hAnsi="Times New Roman"/>
          <w:sz w:val="24"/>
          <w:szCs w:val="24"/>
          <w:lang w:val="nl-NL"/>
        </w:rPr>
        <w:t>de control</w:t>
      </w:r>
      <w:r w:rsidR="000B598E" w:rsidRPr="000B598E">
        <w:rPr>
          <w:rFonts w:ascii="Times New Roman" w:hAnsi="Times New Roman"/>
          <w:sz w:val="24"/>
          <w:szCs w:val="24"/>
          <w:lang w:val="nl-NL"/>
        </w:rPr>
        <w:t>e vaak samenhangend met adviesdiensten</w:t>
      </w:r>
      <w:r w:rsidRPr="000B598E">
        <w:rPr>
          <w:rFonts w:ascii="Times New Roman" w:hAnsi="Times New Roman"/>
          <w:sz w:val="24"/>
          <w:szCs w:val="24"/>
          <w:lang w:val="nl-NL"/>
        </w:rPr>
        <w:t xml:space="preserve"> die dicht tegen de controle aanliggen</w:t>
      </w:r>
      <w:r w:rsidR="000B598E" w:rsidRPr="000B598E">
        <w:rPr>
          <w:rFonts w:ascii="Times New Roman" w:hAnsi="Times New Roman"/>
          <w:sz w:val="24"/>
          <w:szCs w:val="24"/>
          <w:lang w:val="nl-NL"/>
        </w:rPr>
        <w:t>,</w:t>
      </w:r>
      <w:r w:rsidRPr="000B598E">
        <w:rPr>
          <w:rFonts w:ascii="Times New Roman" w:hAnsi="Times New Roman"/>
          <w:sz w:val="24"/>
          <w:szCs w:val="24"/>
          <w:lang w:val="nl-NL"/>
        </w:rPr>
        <w:t xml:space="preserve"> maar ook adviesdiensten die de controle niet raken. De Big-Four kantoren zullen daarbij moeten onderscheiden welke adviesopdrachten nog wel in lijn liggen met de wetgeving en welke in de toekomst moeten worden afgewezen. Per</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0B598E">
        <w:rPr>
          <w:rFonts w:ascii="Times New Roman" w:hAnsi="Times New Roman"/>
          <w:sz w:val="24"/>
          <w:szCs w:val="24"/>
          <w:lang w:val="nl-NL"/>
        </w:rPr>
        <w:t xml:space="preserve"> zal dit moeten gebeuren en daarbij moet wo</w:t>
      </w:r>
      <w:r w:rsidR="00180BBE" w:rsidRPr="000B598E">
        <w:rPr>
          <w:rFonts w:ascii="Times New Roman" w:hAnsi="Times New Roman"/>
          <w:sz w:val="24"/>
          <w:szCs w:val="24"/>
          <w:lang w:val="nl-NL"/>
        </w:rPr>
        <w:t>rden gekeken of men gaat voor de a</w:t>
      </w:r>
      <w:r w:rsidRPr="000B598E">
        <w:rPr>
          <w:rFonts w:ascii="Times New Roman" w:hAnsi="Times New Roman"/>
          <w:sz w:val="24"/>
          <w:szCs w:val="24"/>
          <w:lang w:val="nl-NL"/>
        </w:rPr>
        <w:t>dvies</w:t>
      </w:r>
      <w:r w:rsidR="00180BBE" w:rsidRPr="000B598E">
        <w:rPr>
          <w:rFonts w:ascii="Times New Roman" w:hAnsi="Times New Roman"/>
          <w:sz w:val="24"/>
          <w:szCs w:val="24"/>
          <w:lang w:val="nl-NL"/>
        </w:rPr>
        <w:t>diensten</w:t>
      </w:r>
      <w:r w:rsidRPr="000B598E">
        <w:rPr>
          <w:rFonts w:ascii="Times New Roman" w:hAnsi="Times New Roman"/>
          <w:sz w:val="24"/>
          <w:szCs w:val="24"/>
          <w:lang w:val="nl-NL"/>
        </w:rPr>
        <w:t xml:space="preserve"> of dat de controle bij die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0B598E">
        <w:rPr>
          <w:rFonts w:ascii="Times New Roman" w:hAnsi="Times New Roman"/>
          <w:sz w:val="24"/>
          <w:szCs w:val="24"/>
          <w:lang w:val="nl-NL"/>
        </w:rPr>
        <w:t xml:space="preserve"> de core business wordt. Dit zal mede met het oog gedaan moeten worden</w:t>
      </w:r>
      <w:r w:rsidR="00180BBE" w:rsidRPr="000B598E">
        <w:rPr>
          <w:rFonts w:ascii="Times New Roman" w:hAnsi="Times New Roman"/>
          <w:sz w:val="24"/>
          <w:szCs w:val="24"/>
          <w:lang w:val="nl-NL"/>
        </w:rPr>
        <w:t xml:space="preserve"> op</w:t>
      </w:r>
      <w:r w:rsidRPr="000B598E">
        <w:rPr>
          <w:rFonts w:ascii="Times New Roman" w:hAnsi="Times New Roman"/>
          <w:sz w:val="24"/>
          <w:szCs w:val="24"/>
          <w:lang w:val="nl-NL"/>
        </w:rPr>
        <w:t xml:space="preserve"> welke</w:t>
      </w:r>
      <w:r w:rsidRPr="003F1A7C">
        <w:rPr>
          <w:rFonts w:ascii="Times New Roman" w:hAnsi="Times New Roman"/>
          <w:sz w:val="24"/>
          <w:szCs w:val="24"/>
          <w:lang w:val="nl-NL"/>
        </w:rPr>
        <w:t xml:space="preserve"> diensten winstgevend zijn. Gezien de grote concurr</w:t>
      </w:r>
      <w:r w:rsidR="00470025">
        <w:rPr>
          <w:rFonts w:ascii="Times New Roman" w:hAnsi="Times New Roman"/>
          <w:sz w:val="24"/>
          <w:szCs w:val="24"/>
          <w:lang w:val="nl-NL"/>
        </w:rPr>
        <w:t>entie in de huidige accountancy</w:t>
      </w:r>
      <w:r w:rsidRPr="003F1A7C">
        <w:rPr>
          <w:rFonts w:ascii="Times New Roman" w:hAnsi="Times New Roman"/>
          <w:sz w:val="24"/>
          <w:szCs w:val="24"/>
          <w:lang w:val="nl-NL"/>
        </w:rPr>
        <w:t xml:space="preserve">branche staat de prijs van de controle hevig onder druk. </w:t>
      </w:r>
      <w:r w:rsidR="000C7DB4" w:rsidRPr="003F1A7C">
        <w:rPr>
          <w:rFonts w:ascii="Times New Roman" w:hAnsi="Times New Roman"/>
          <w:sz w:val="24"/>
          <w:szCs w:val="24"/>
          <w:lang w:val="nl-NL"/>
        </w:rPr>
        <w:t>De keuze voor welke dienst een kantoor wil</w:t>
      </w:r>
      <w:r w:rsidRPr="003F1A7C">
        <w:rPr>
          <w:rFonts w:ascii="Times New Roman" w:hAnsi="Times New Roman"/>
          <w:sz w:val="24"/>
          <w:szCs w:val="24"/>
          <w:lang w:val="nl-NL"/>
        </w:rPr>
        <w:t xml:space="preserve"> gaan verrichten is dus van groot belang. </w:t>
      </w:r>
    </w:p>
    <w:p w:rsidR="00704B09" w:rsidRDefault="00704B09" w:rsidP="00694DE0">
      <w:pPr>
        <w:jc w:val="both"/>
        <w:rPr>
          <w:rFonts w:ascii="Times New Roman" w:hAnsi="Times New Roman"/>
          <w:sz w:val="24"/>
          <w:szCs w:val="24"/>
          <w:lang w:val="nl-NL"/>
        </w:rPr>
      </w:pPr>
      <w:r>
        <w:rPr>
          <w:rFonts w:ascii="Times New Roman" w:hAnsi="Times New Roman"/>
          <w:noProof/>
          <w:sz w:val="24"/>
          <w:szCs w:val="24"/>
        </w:rPr>
        <w:drawing>
          <wp:anchor distT="0" distB="0" distL="114300" distR="114300" simplePos="0" relativeHeight="251662336" behindDoc="1" locked="0" layoutInCell="1" allowOverlap="1">
            <wp:simplePos x="0" y="0"/>
            <wp:positionH relativeFrom="column">
              <wp:posOffset>2085975</wp:posOffset>
            </wp:positionH>
            <wp:positionV relativeFrom="paragraph">
              <wp:posOffset>2327910</wp:posOffset>
            </wp:positionV>
            <wp:extent cx="4019550" cy="2133600"/>
            <wp:effectExtent l="19050" t="0" r="0" b="0"/>
            <wp:wrapTight wrapText="bothSides">
              <wp:wrapPolygon edited="0">
                <wp:start x="-102" y="0"/>
                <wp:lineTo x="-102" y="21407"/>
                <wp:lineTo x="21600" y="21407"/>
                <wp:lineTo x="21600" y="0"/>
                <wp:lineTo x="-102" y="0"/>
              </wp:wrapPolygon>
            </wp:wrapTight>
            <wp:docPr id="2" name="Afbeelding 2" descr="C:\Users\mnagtegaal\AppData\Local\Microsoft\Windows\Temporary Internet Files\Low\Content.IE5\NJUIL2E2\Omz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nagtegaal\AppData\Local\Microsoft\Windows\Temporary Internet Files\Low\Content.IE5\NJUIL2E2\Omzet[1].png"/>
                    <pic:cNvPicPr>
                      <a:picLocks noChangeAspect="1" noChangeArrowheads="1"/>
                    </pic:cNvPicPr>
                  </pic:nvPicPr>
                  <pic:blipFill>
                    <a:blip r:embed="rId13" cstate="print"/>
                    <a:srcRect/>
                    <a:stretch>
                      <a:fillRect/>
                    </a:stretch>
                  </pic:blipFill>
                  <pic:spPr bwMode="auto">
                    <a:xfrm>
                      <a:off x="0" y="0"/>
                      <a:ext cx="4019550" cy="2133600"/>
                    </a:xfrm>
                    <a:prstGeom prst="rect">
                      <a:avLst/>
                    </a:prstGeom>
                    <a:noFill/>
                    <a:ln w="9525">
                      <a:noFill/>
                      <a:miter lim="800000"/>
                      <a:headEnd/>
                      <a:tailEnd/>
                    </a:ln>
                  </pic:spPr>
                </pic:pic>
              </a:graphicData>
            </a:graphic>
          </wp:anchor>
        </w:drawing>
      </w:r>
      <w:r w:rsidR="001D5782" w:rsidRPr="003F1A7C">
        <w:rPr>
          <w:rFonts w:ascii="Times New Roman" w:hAnsi="Times New Roman"/>
          <w:sz w:val="24"/>
          <w:szCs w:val="24"/>
          <w:lang w:val="nl-NL"/>
        </w:rPr>
        <w:t xml:space="preserve">Voor </w:t>
      </w:r>
      <w:r w:rsidR="00147AB1">
        <w:rPr>
          <w:rFonts w:ascii="Times New Roman" w:hAnsi="Times New Roman"/>
          <w:sz w:val="24"/>
          <w:szCs w:val="24"/>
          <w:lang w:val="nl-NL"/>
        </w:rPr>
        <w:t>cliënt</w:t>
      </w:r>
      <w:r w:rsidR="001D5782" w:rsidRPr="003F1A7C">
        <w:rPr>
          <w:rFonts w:ascii="Times New Roman" w:hAnsi="Times New Roman"/>
          <w:sz w:val="24"/>
          <w:szCs w:val="24"/>
          <w:lang w:val="nl-NL"/>
        </w:rPr>
        <w:t>en is</w:t>
      </w:r>
      <w:r w:rsidR="00180BBE">
        <w:rPr>
          <w:rFonts w:ascii="Times New Roman" w:hAnsi="Times New Roman"/>
          <w:sz w:val="24"/>
          <w:szCs w:val="24"/>
          <w:lang w:val="nl-NL"/>
        </w:rPr>
        <w:t xml:space="preserve"> dit</w:t>
      </w:r>
      <w:r w:rsidR="001D5782" w:rsidRPr="003F1A7C">
        <w:rPr>
          <w:rFonts w:ascii="Times New Roman" w:hAnsi="Times New Roman"/>
          <w:sz w:val="24"/>
          <w:szCs w:val="24"/>
          <w:lang w:val="nl-NL"/>
        </w:rPr>
        <w:t xml:space="preserve"> hetzelfde geval. Bij veel reacties die geplaatst worden met betrekking tot dit onderwerp wordt ook de rol van de auditcommissie onder de loep genomen. </w:t>
      </w:r>
      <w:r w:rsidR="008E1FF7">
        <w:rPr>
          <w:rFonts w:ascii="Times New Roman" w:hAnsi="Times New Roman"/>
          <w:sz w:val="24"/>
          <w:szCs w:val="24"/>
          <w:lang w:val="nl-NL"/>
        </w:rPr>
        <w:t>Belanghebbenden</w:t>
      </w:r>
      <w:r w:rsidR="001D5782" w:rsidRPr="003F1A7C">
        <w:rPr>
          <w:rFonts w:ascii="Times New Roman" w:hAnsi="Times New Roman"/>
          <w:sz w:val="24"/>
          <w:szCs w:val="24"/>
          <w:lang w:val="nl-NL"/>
        </w:rPr>
        <w:t xml:space="preserve"> zijn van mening dat zij een belangrijkere taak toegeschoven moeten krijgen. In de voorgestelde wetswijziging staan ook een aantal overige diensten die wel uitgevoerd mogen worden na goedkeuring van de auditcommissie. Bedrijven zullen dus een goede </w:t>
      </w:r>
      <w:r w:rsidR="00470025">
        <w:rPr>
          <w:rFonts w:ascii="Times New Roman" w:hAnsi="Times New Roman"/>
          <w:sz w:val="24"/>
          <w:szCs w:val="24"/>
          <w:lang w:val="nl-NL"/>
        </w:rPr>
        <w:t>audit</w:t>
      </w:r>
      <w:r w:rsidR="001D5782" w:rsidRPr="003F1A7C">
        <w:rPr>
          <w:rFonts w:ascii="Times New Roman" w:hAnsi="Times New Roman"/>
          <w:sz w:val="24"/>
          <w:szCs w:val="24"/>
          <w:lang w:val="nl-NL"/>
        </w:rPr>
        <w:t xml:space="preserve">commissie moeten samenstellen en deze commissie zal meer haar verantwoordelijkheid moeten nemen in het uitbesteden van de opdrachten. Daarnaast zullen bedrijven ook meer met verschillende accountantskantoren in zee moeten gaan. </w:t>
      </w:r>
      <w:r w:rsidR="000C7DB4" w:rsidRPr="003F1A7C">
        <w:rPr>
          <w:rFonts w:ascii="Times New Roman" w:hAnsi="Times New Roman"/>
          <w:sz w:val="24"/>
          <w:szCs w:val="24"/>
          <w:lang w:val="nl-NL"/>
        </w:rPr>
        <w:t>De k</w:t>
      </w:r>
      <w:r w:rsidR="001D5782" w:rsidRPr="003F1A7C">
        <w:rPr>
          <w:rFonts w:ascii="Times New Roman" w:hAnsi="Times New Roman"/>
          <w:sz w:val="24"/>
          <w:szCs w:val="24"/>
          <w:lang w:val="nl-NL"/>
        </w:rPr>
        <w:t xml:space="preserve">omende periode zullen de bedrijven een selectieronde moeten doen bij de accountantskantoren. Deze selectieronde zal moeten worden om </w:t>
      </w:r>
      <w:r w:rsidR="00470025">
        <w:rPr>
          <w:rFonts w:ascii="Times New Roman" w:hAnsi="Times New Roman"/>
          <w:sz w:val="24"/>
          <w:szCs w:val="24"/>
          <w:lang w:val="nl-NL"/>
        </w:rPr>
        <w:t xml:space="preserve">gemaakt </w:t>
      </w:r>
      <w:r w:rsidR="001D5782" w:rsidRPr="003F1A7C">
        <w:rPr>
          <w:rFonts w:ascii="Times New Roman" w:hAnsi="Times New Roman"/>
          <w:sz w:val="24"/>
          <w:szCs w:val="24"/>
          <w:lang w:val="nl-NL"/>
        </w:rPr>
        <w:t xml:space="preserve">de controleopdrachten en de adviesopdrachten nader </w:t>
      </w:r>
      <w:r w:rsidR="00470025">
        <w:rPr>
          <w:rFonts w:ascii="Times New Roman" w:hAnsi="Times New Roman"/>
          <w:sz w:val="24"/>
          <w:szCs w:val="24"/>
          <w:lang w:val="nl-NL"/>
        </w:rPr>
        <w:t xml:space="preserve">te verdelen. Dit geeft de auditcommissie een nieuwe opdracht en </w:t>
      </w:r>
      <w:r w:rsidR="00D41DEE">
        <w:rPr>
          <w:rFonts w:ascii="Times New Roman" w:hAnsi="Times New Roman"/>
          <w:sz w:val="24"/>
          <w:szCs w:val="24"/>
          <w:lang w:val="nl-NL"/>
        </w:rPr>
        <w:t>verantwoordelijkheid</w:t>
      </w:r>
      <w:r w:rsidR="001D5782" w:rsidRPr="0007729D">
        <w:rPr>
          <w:rFonts w:ascii="Times New Roman" w:hAnsi="Times New Roman"/>
          <w:sz w:val="24"/>
          <w:szCs w:val="24"/>
          <w:lang w:val="nl-NL"/>
        </w:rPr>
        <w:t xml:space="preserve"> wanneer het wetsvoorstel aangenomen wordt. </w:t>
      </w:r>
    </w:p>
    <w:p w:rsidR="00FA7A46" w:rsidRPr="00D41DEE"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eastAsia="nl-NL"/>
        </w:rPr>
        <w:pict>
          <v:shapetype id="_x0000_t202" coordsize="21600,21600" o:spt="202" path="m,l,21600r21600,l21600,xe">
            <v:stroke joinstyle="miter"/>
            <v:path gradientshapeok="t" o:connecttype="rect"/>
          </v:shapetype>
          <v:shape id="_x0000_s1030" type="#_x0000_t202" style="position:absolute;left:0;text-align:left;margin-left:162.75pt;margin-top:139.6pt;width:363.75pt;height:18.15pt;z-index:251664384" stroked="f">
            <v:textbox>
              <w:txbxContent>
                <w:p w:rsidR="00A02310" w:rsidRPr="00143213" w:rsidRDefault="00A02310">
                  <w:pPr>
                    <w:rPr>
                      <w:rFonts w:ascii="Times New Roman" w:hAnsi="Times New Roman"/>
                      <w:sz w:val="16"/>
                      <w:szCs w:val="16"/>
                      <w:lang w:val="nl-NL"/>
                    </w:rPr>
                  </w:pPr>
                  <w:r w:rsidRPr="00143213">
                    <w:rPr>
                      <w:rFonts w:ascii="Times New Roman" w:hAnsi="Times New Roman"/>
                      <w:sz w:val="16"/>
                      <w:szCs w:val="16"/>
                      <w:lang w:val="nl-NL"/>
                    </w:rPr>
                    <w:t>Tabel 1.1 Bron: Coney</w:t>
                  </w:r>
                </w:p>
              </w:txbxContent>
            </v:textbox>
          </v:shape>
        </w:pict>
      </w:r>
      <w:r w:rsidR="0007729D" w:rsidRPr="0007729D">
        <w:rPr>
          <w:rFonts w:ascii="Times New Roman" w:hAnsi="Times New Roman"/>
          <w:sz w:val="24"/>
          <w:szCs w:val="24"/>
          <w:lang w:val="nl-NL"/>
        </w:rPr>
        <w:t>Op verzoek van Tuacc</w:t>
      </w:r>
      <w:r w:rsidR="0007729D" w:rsidRPr="0007729D">
        <w:rPr>
          <w:rStyle w:val="Voetnootmarkering"/>
          <w:rFonts w:ascii="Times New Roman" w:hAnsi="Times New Roman"/>
          <w:sz w:val="24"/>
          <w:szCs w:val="24"/>
          <w:lang w:val="nl-NL"/>
        </w:rPr>
        <w:footnoteReference w:id="1"/>
      </w:r>
      <w:r w:rsidR="0007729D" w:rsidRPr="0007729D">
        <w:rPr>
          <w:rFonts w:ascii="Times New Roman" w:hAnsi="Times New Roman"/>
          <w:sz w:val="24"/>
          <w:szCs w:val="24"/>
          <w:lang w:val="nl-NL"/>
        </w:rPr>
        <w:t>, heeft onderzoeksbureau Coney onderzoe</w:t>
      </w:r>
      <w:r w:rsidR="00CA7167">
        <w:rPr>
          <w:rFonts w:ascii="Times New Roman" w:hAnsi="Times New Roman"/>
          <w:sz w:val="24"/>
          <w:szCs w:val="24"/>
          <w:lang w:val="nl-NL"/>
        </w:rPr>
        <w:t xml:space="preserve">k verricht naar de gevolgen van </w:t>
      </w:r>
      <w:r w:rsidR="0007729D" w:rsidRPr="0007729D">
        <w:rPr>
          <w:rFonts w:ascii="Times New Roman" w:hAnsi="Times New Roman"/>
          <w:sz w:val="24"/>
          <w:szCs w:val="24"/>
          <w:lang w:val="nl-NL"/>
        </w:rPr>
        <w:t xml:space="preserve">de scheiding tussen audit en advies. </w:t>
      </w:r>
      <w:r w:rsidR="001D5782" w:rsidRPr="0007729D">
        <w:rPr>
          <w:rFonts w:ascii="Times New Roman" w:hAnsi="Times New Roman"/>
          <w:sz w:val="24"/>
          <w:szCs w:val="24"/>
          <w:lang w:val="nl-NL"/>
        </w:rPr>
        <w:t>Coney is gespecialiseerd op het gebied van data-analyse. Over 2009 en 2010 hebben zij on</w:t>
      </w:r>
      <w:r w:rsidR="000C7DB4" w:rsidRPr="0007729D">
        <w:rPr>
          <w:rFonts w:ascii="Times New Roman" w:hAnsi="Times New Roman"/>
          <w:sz w:val="24"/>
          <w:szCs w:val="24"/>
          <w:lang w:val="nl-NL"/>
        </w:rPr>
        <w:t xml:space="preserve">derzoek verricht naar de omzet van </w:t>
      </w:r>
      <w:r w:rsidR="001D5782" w:rsidRPr="0007729D">
        <w:rPr>
          <w:rFonts w:ascii="Times New Roman" w:hAnsi="Times New Roman"/>
          <w:sz w:val="24"/>
          <w:szCs w:val="24"/>
          <w:lang w:val="nl-NL"/>
        </w:rPr>
        <w:t xml:space="preserve">advies en </w:t>
      </w:r>
      <w:r w:rsidR="000C7DB4" w:rsidRPr="0007729D">
        <w:rPr>
          <w:rFonts w:ascii="Times New Roman" w:hAnsi="Times New Roman"/>
          <w:sz w:val="24"/>
          <w:szCs w:val="24"/>
          <w:lang w:val="nl-NL"/>
        </w:rPr>
        <w:t xml:space="preserve">overige diensten ten opzichte van de totale fee die een accountantskantoor heeft ontvangen </w:t>
      </w:r>
      <w:r w:rsidR="001D5782" w:rsidRPr="0007729D">
        <w:rPr>
          <w:rFonts w:ascii="Times New Roman" w:hAnsi="Times New Roman"/>
          <w:sz w:val="24"/>
          <w:szCs w:val="24"/>
          <w:lang w:val="nl-NL"/>
        </w:rPr>
        <w:t>en welke gevolgen dit zal hebben voor de toekomst</w:t>
      </w:r>
      <w:r w:rsidR="001D5782" w:rsidRPr="003F1A7C">
        <w:rPr>
          <w:rFonts w:ascii="Times New Roman" w:hAnsi="Times New Roman"/>
          <w:sz w:val="24"/>
          <w:szCs w:val="24"/>
          <w:lang w:val="nl-NL"/>
        </w:rPr>
        <w:t xml:space="preserve"> als de voorgestelde wetswijziging ingevoerd zal worden.</w:t>
      </w:r>
    </w:p>
    <w:p w:rsidR="00A07006"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Uit het onderzoek van Coney komt naar voren dat het belang van advies niet zo groot is, het bedrag wat bij de grootste 75 OOB’s gerealiseerd wordt als omzet is</w:t>
      </w:r>
      <w:r w:rsidR="00180BBE">
        <w:rPr>
          <w:rFonts w:ascii="Times New Roman" w:hAnsi="Times New Roman"/>
          <w:sz w:val="24"/>
          <w:szCs w:val="24"/>
          <w:lang w:val="nl-NL"/>
        </w:rPr>
        <w:t>,</w:t>
      </w:r>
      <w:r w:rsidRPr="003F1A7C">
        <w:rPr>
          <w:rFonts w:ascii="Times New Roman" w:hAnsi="Times New Roman"/>
          <w:sz w:val="24"/>
          <w:szCs w:val="24"/>
          <w:lang w:val="nl-NL"/>
        </w:rPr>
        <w:t xml:space="preserve"> 21 miljoen Euro.</w:t>
      </w:r>
      <w:sdt>
        <w:sdtPr>
          <w:rPr>
            <w:rFonts w:ascii="Times New Roman" w:hAnsi="Times New Roman"/>
            <w:sz w:val="24"/>
            <w:szCs w:val="24"/>
            <w:lang w:val="nl-NL"/>
          </w:rPr>
          <w:id w:val="451456"/>
          <w:citation/>
        </w:sdtPr>
        <w:sdtContent>
          <w:r w:rsidR="00894B2E" w:rsidRPr="003F1A7C">
            <w:rPr>
              <w:rFonts w:ascii="Times New Roman" w:hAnsi="Times New Roman"/>
              <w:sz w:val="24"/>
              <w:szCs w:val="24"/>
              <w:lang w:val="nl-NL"/>
            </w:rPr>
            <w:fldChar w:fldCharType="begin"/>
          </w:r>
          <w:r w:rsidR="000C7DB4" w:rsidRPr="003F1A7C">
            <w:rPr>
              <w:rFonts w:ascii="Times New Roman" w:hAnsi="Times New Roman"/>
              <w:sz w:val="24"/>
              <w:szCs w:val="24"/>
              <w:lang w:val="nl-NL"/>
            </w:rPr>
            <w:instrText xml:space="preserve"> CITATION Con12 \l 1043 </w:instrText>
          </w:r>
          <w:r w:rsidR="00894B2E"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(Coney, 2012)</w:t>
          </w:r>
          <w:r w:rsidR="00894B2E" w:rsidRPr="003F1A7C">
            <w:rPr>
              <w:rFonts w:ascii="Times New Roman" w:hAnsi="Times New Roman"/>
              <w:sz w:val="24"/>
              <w:szCs w:val="24"/>
              <w:lang w:val="nl-NL"/>
            </w:rPr>
            <w:fldChar w:fldCharType="end"/>
          </w:r>
        </w:sdtContent>
      </w:sdt>
      <w:r w:rsidRPr="003F1A7C">
        <w:rPr>
          <w:rFonts w:ascii="Times New Roman" w:hAnsi="Times New Roman"/>
          <w:sz w:val="24"/>
          <w:szCs w:val="24"/>
          <w:lang w:val="nl-NL"/>
        </w:rPr>
        <w:t xml:space="preserve"> Vanuit de totale adviesm</w:t>
      </w:r>
      <w:r w:rsidR="00531A06" w:rsidRPr="003F1A7C">
        <w:rPr>
          <w:rFonts w:ascii="Times New Roman" w:hAnsi="Times New Roman"/>
          <w:sz w:val="24"/>
          <w:szCs w:val="24"/>
          <w:lang w:val="nl-NL"/>
        </w:rPr>
        <w:t>ark</w:t>
      </w:r>
      <w:r w:rsidR="00FF6354">
        <w:rPr>
          <w:rFonts w:ascii="Times New Roman" w:hAnsi="Times New Roman"/>
          <w:sz w:val="24"/>
          <w:szCs w:val="24"/>
          <w:lang w:val="nl-NL"/>
        </w:rPr>
        <w:t xml:space="preserve">t is dit 0,001%. </w:t>
      </w:r>
    </w:p>
    <w:p w:rsidR="001D5782" w:rsidRPr="003F1A7C" w:rsidRDefault="00FF6354" w:rsidP="00694DE0">
      <w:pPr>
        <w:jc w:val="both"/>
        <w:rPr>
          <w:rFonts w:ascii="Times New Roman" w:hAnsi="Times New Roman"/>
          <w:sz w:val="24"/>
          <w:szCs w:val="24"/>
          <w:lang w:val="nl-NL"/>
        </w:rPr>
      </w:pPr>
      <w:r>
        <w:rPr>
          <w:rFonts w:ascii="Times New Roman" w:hAnsi="Times New Roman"/>
          <w:sz w:val="24"/>
          <w:szCs w:val="24"/>
          <w:lang w:val="nl-NL"/>
        </w:rPr>
        <w:t xml:space="preserve">In </w:t>
      </w:r>
      <w:r w:rsidR="00143213">
        <w:rPr>
          <w:rFonts w:ascii="Times New Roman" w:hAnsi="Times New Roman"/>
          <w:sz w:val="24"/>
          <w:szCs w:val="24"/>
          <w:lang w:val="nl-NL"/>
        </w:rPr>
        <w:t>1.1</w:t>
      </w:r>
      <w:r w:rsidR="00FA7A46">
        <w:rPr>
          <w:rFonts w:ascii="Times New Roman" w:hAnsi="Times New Roman"/>
          <w:sz w:val="24"/>
          <w:szCs w:val="24"/>
          <w:lang w:val="nl-NL"/>
        </w:rPr>
        <w:t xml:space="preserve"> tabel</w:t>
      </w:r>
      <w:r w:rsidR="001D5782" w:rsidRPr="003F1A7C">
        <w:rPr>
          <w:rFonts w:ascii="Times New Roman" w:hAnsi="Times New Roman"/>
          <w:sz w:val="24"/>
          <w:szCs w:val="24"/>
          <w:lang w:val="nl-NL"/>
        </w:rPr>
        <w:t xml:space="preserve"> is ook te zien</w:t>
      </w:r>
      <w:r w:rsidR="00143213">
        <w:rPr>
          <w:rFonts w:ascii="Times New Roman" w:hAnsi="Times New Roman"/>
          <w:sz w:val="24"/>
          <w:szCs w:val="24"/>
          <w:lang w:val="nl-NL"/>
        </w:rPr>
        <w:t xml:space="preserve"> dat audit nog steeds veruit de </w:t>
      </w:r>
      <w:r w:rsidR="001D5782" w:rsidRPr="003F1A7C">
        <w:rPr>
          <w:rFonts w:ascii="Times New Roman" w:hAnsi="Times New Roman"/>
          <w:sz w:val="24"/>
          <w:szCs w:val="24"/>
          <w:lang w:val="nl-NL"/>
        </w:rPr>
        <w:t>grootste</w:t>
      </w:r>
      <w:r w:rsidR="00531A06" w:rsidRPr="003F1A7C">
        <w:rPr>
          <w:rFonts w:ascii="Times New Roman" w:hAnsi="Times New Roman"/>
          <w:sz w:val="24"/>
          <w:szCs w:val="24"/>
          <w:lang w:val="nl-NL"/>
        </w:rPr>
        <w:t xml:space="preserve"> in</w:t>
      </w:r>
      <w:r>
        <w:rPr>
          <w:rFonts w:ascii="Times New Roman" w:hAnsi="Times New Roman"/>
          <w:sz w:val="24"/>
          <w:szCs w:val="24"/>
          <w:lang w:val="nl-NL"/>
        </w:rPr>
        <w:t>komstenb</w:t>
      </w:r>
      <w:r w:rsidR="00FA7A46">
        <w:rPr>
          <w:rFonts w:ascii="Times New Roman" w:hAnsi="Times New Roman"/>
          <w:sz w:val="24"/>
          <w:szCs w:val="24"/>
          <w:lang w:val="nl-NL"/>
        </w:rPr>
        <w:t>ron is. Uit tabel 1.2</w:t>
      </w:r>
      <w:r w:rsidR="001D5782" w:rsidRPr="003F1A7C">
        <w:rPr>
          <w:rFonts w:ascii="Times New Roman" w:hAnsi="Times New Roman"/>
          <w:sz w:val="24"/>
          <w:szCs w:val="24"/>
          <w:lang w:val="nl-NL"/>
        </w:rPr>
        <w:t xml:space="preserve"> kan worden afgeleid dat de omzet uit adviesopdrachten vooral betrekking heeft op 4 grote ondernemingen. Respectievelijk ABN Amro, Heineken, Unilever en ING </w:t>
      </w:r>
      <w:r w:rsidR="00470025">
        <w:rPr>
          <w:rFonts w:ascii="Times New Roman" w:hAnsi="Times New Roman"/>
          <w:sz w:val="24"/>
          <w:szCs w:val="24"/>
          <w:lang w:val="nl-NL"/>
        </w:rPr>
        <w:t xml:space="preserve">zijn </w:t>
      </w:r>
      <w:r w:rsidR="001D5782" w:rsidRPr="003F1A7C">
        <w:rPr>
          <w:rFonts w:ascii="Times New Roman" w:hAnsi="Times New Roman"/>
          <w:sz w:val="24"/>
          <w:szCs w:val="24"/>
          <w:lang w:val="nl-NL"/>
        </w:rPr>
        <w:t>samen goed voor 50% van de totale som aan adviesomzet.</w:t>
      </w:r>
      <w:r w:rsidR="00894B2E" w:rsidRPr="00894B2E">
        <w:rPr>
          <w:rFonts w:ascii="Times New Roman" w:hAnsi="Times New Roman"/>
          <w:noProof/>
          <w:sz w:val="24"/>
          <w:szCs w:val="24"/>
          <w:lang w:val="nl-NL" w:eastAsia="zh-TW"/>
        </w:rPr>
        <w:pict>
          <v:shape id="_x0000_s1028" type="#_x0000_t202" style="position:absolute;left:0;text-align:left;margin-left:-240.5pt;margin-top:172.6pt;width:62pt;height:18.15pt;z-index:251658240;mso-position-horizontal-relative:text;mso-position-vertical-relative:text;mso-width-relative:margin;mso-height-relative:margin">
            <v:textbox style="mso-next-textbox:#_x0000_s1028">
              <w:txbxContent>
                <w:p w:rsidR="00A02310" w:rsidRPr="00035A29" w:rsidRDefault="00A02310" w:rsidP="001D5782">
                  <w:pPr>
                    <w:rPr>
                      <w:lang w:val="nl-NL"/>
                    </w:rPr>
                  </w:pPr>
                  <w:r>
                    <w:rPr>
                      <w:lang w:val="nl-NL"/>
                    </w:rPr>
                    <w:t>Tabel. 1.1</w:t>
                  </w:r>
                </w:p>
              </w:txbxContent>
            </v:textbox>
          </v:shape>
        </w:pict>
      </w: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De vraag hieruit luidt dan </w:t>
      </w:r>
      <w:r w:rsidR="000C7DB4" w:rsidRPr="003F1A7C">
        <w:rPr>
          <w:rFonts w:ascii="Times New Roman" w:hAnsi="Times New Roman"/>
          <w:sz w:val="24"/>
          <w:szCs w:val="24"/>
          <w:lang w:val="nl-NL"/>
        </w:rPr>
        <w:t>ook</w:t>
      </w:r>
      <w:r w:rsidRPr="003F1A7C">
        <w:rPr>
          <w:rFonts w:ascii="Times New Roman" w:hAnsi="Times New Roman"/>
          <w:sz w:val="24"/>
          <w:szCs w:val="24"/>
          <w:lang w:val="nl-NL"/>
        </w:rPr>
        <w:t xml:space="preserve"> of de scheiding tussen audit en advies wel daadwerkelijk effect heeft op de kwaliteit van de controle als de impact van de maatregel maar gering is. Uit onderzoek van Coney komt daarbij naar voren dat een partner bij </w:t>
      </w:r>
      <w:r w:rsidR="000C7DB4" w:rsidRPr="003F1A7C">
        <w:rPr>
          <w:rFonts w:ascii="Times New Roman" w:hAnsi="Times New Roman"/>
          <w:sz w:val="24"/>
          <w:szCs w:val="24"/>
          <w:lang w:val="nl-NL"/>
        </w:rPr>
        <w:t>een Big-Four kantoor ongeveer €</w:t>
      </w:r>
      <w:r w:rsidRPr="003F1A7C">
        <w:rPr>
          <w:rFonts w:ascii="Times New Roman" w:hAnsi="Times New Roman"/>
          <w:sz w:val="24"/>
          <w:szCs w:val="24"/>
          <w:lang w:val="nl-NL"/>
        </w:rPr>
        <w:t xml:space="preserve">26.500 aan jaarsalaris verdient met het adviesgedeelte. Dit betreft ongeveer 6% van een gemiddeld salaris van een partner. </w:t>
      </w:r>
    </w:p>
    <w:p w:rsidR="00704B09" w:rsidRDefault="00D41DEE" w:rsidP="00694DE0">
      <w:pPr>
        <w:jc w:val="both"/>
        <w:rPr>
          <w:rFonts w:ascii="Times New Roman" w:hAnsi="Times New Roman"/>
          <w:sz w:val="24"/>
          <w:szCs w:val="24"/>
          <w:lang w:val="nl-NL"/>
        </w:rPr>
      </w:pPr>
      <w:r>
        <w:rPr>
          <w:rFonts w:ascii="Times New Roman" w:hAnsi="Times New Roman"/>
          <w:noProof/>
          <w:sz w:val="24"/>
          <w:szCs w:val="24"/>
        </w:rPr>
        <w:drawing>
          <wp:anchor distT="0" distB="0" distL="114300" distR="114300" simplePos="0" relativeHeight="251663360" behindDoc="1" locked="0" layoutInCell="1" allowOverlap="1">
            <wp:simplePos x="0" y="0"/>
            <wp:positionH relativeFrom="column">
              <wp:posOffset>-114300</wp:posOffset>
            </wp:positionH>
            <wp:positionV relativeFrom="paragraph">
              <wp:posOffset>723900</wp:posOffset>
            </wp:positionV>
            <wp:extent cx="4908550" cy="2009775"/>
            <wp:effectExtent l="19050" t="0" r="6350" b="0"/>
            <wp:wrapTight wrapText="bothSides">
              <wp:wrapPolygon edited="0">
                <wp:start x="-84" y="0"/>
                <wp:lineTo x="-84" y="21498"/>
                <wp:lineTo x="21628" y="21498"/>
                <wp:lineTo x="21628" y="0"/>
                <wp:lineTo x="-84" y="0"/>
              </wp:wrapPolygon>
            </wp:wrapTight>
            <wp:docPr id="8" name="Afbeelding 3" descr="C:\Users\mnagtegaal\AppData\Local\Microsoft\Windows\Temporary Internet Files\Low\Content.IE5\1TUVMAFU\Adviesomz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nagtegaal\AppData\Local\Microsoft\Windows\Temporary Internet Files\Low\Content.IE5\1TUVMAFU\Adviesomzet[1].png"/>
                    <pic:cNvPicPr>
                      <a:picLocks noChangeAspect="1" noChangeArrowheads="1"/>
                    </pic:cNvPicPr>
                  </pic:nvPicPr>
                  <pic:blipFill>
                    <a:blip r:embed="rId14" cstate="print"/>
                    <a:srcRect/>
                    <a:stretch>
                      <a:fillRect/>
                    </a:stretch>
                  </pic:blipFill>
                  <pic:spPr bwMode="auto">
                    <a:xfrm>
                      <a:off x="0" y="0"/>
                      <a:ext cx="4908550" cy="2009775"/>
                    </a:xfrm>
                    <a:prstGeom prst="rect">
                      <a:avLst/>
                    </a:prstGeom>
                    <a:noFill/>
                    <a:ln w="9525">
                      <a:noFill/>
                      <a:miter lim="800000"/>
                      <a:headEnd/>
                      <a:tailEnd/>
                    </a:ln>
                  </pic:spPr>
                </pic:pic>
              </a:graphicData>
            </a:graphic>
          </wp:anchor>
        </w:drawing>
      </w:r>
      <w:r w:rsidR="001D5782" w:rsidRPr="003F1A7C">
        <w:rPr>
          <w:rFonts w:ascii="Times New Roman" w:hAnsi="Times New Roman"/>
          <w:sz w:val="24"/>
          <w:szCs w:val="24"/>
          <w:lang w:val="nl-NL"/>
        </w:rPr>
        <w:t xml:space="preserve">Als de totale omzet aan advies afgestoten zal moeten worden van de accountantskantoren </w:t>
      </w:r>
      <w:r w:rsidR="008E1FF7">
        <w:rPr>
          <w:rFonts w:ascii="Times New Roman" w:hAnsi="Times New Roman"/>
          <w:sz w:val="24"/>
          <w:szCs w:val="24"/>
          <w:lang w:val="nl-NL"/>
        </w:rPr>
        <w:t>kost</w:t>
      </w:r>
      <w:r w:rsidR="001D5782" w:rsidRPr="003F1A7C">
        <w:rPr>
          <w:rFonts w:ascii="Times New Roman" w:hAnsi="Times New Roman"/>
          <w:sz w:val="24"/>
          <w:szCs w:val="24"/>
          <w:lang w:val="nl-NL"/>
        </w:rPr>
        <w:t xml:space="preserve"> dat</w:t>
      </w:r>
      <w:r w:rsidR="00F3374E">
        <w:rPr>
          <w:rFonts w:ascii="Times New Roman" w:hAnsi="Times New Roman"/>
          <w:sz w:val="24"/>
          <w:szCs w:val="24"/>
          <w:lang w:val="nl-NL"/>
        </w:rPr>
        <w:t xml:space="preserve"> dus 21 miljoen Euro aan omzet. Op basis van het </w:t>
      </w:r>
      <w:r w:rsidR="001D5782" w:rsidRPr="003F1A7C">
        <w:rPr>
          <w:rFonts w:ascii="Times New Roman" w:hAnsi="Times New Roman"/>
          <w:sz w:val="24"/>
          <w:szCs w:val="24"/>
          <w:lang w:val="nl-NL"/>
        </w:rPr>
        <w:t xml:space="preserve">onderzoek van Coney zal dit ongeveer 140 fulltime banen kosten. </w:t>
      </w:r>
      <w:r w:rsidR="000C7DB4" w:rsidRPr="003F1A7C">
        <w:rPr>
          <w:rFonts w:ascii="Times New Roman" w:hAnsi="Times New Roman"/>
          <w:sz w:val="24"/>
          <w:szCs w:val="24"/>
          <w:lang w:val="nl-NL"/>
        </w:rPr>
        <w:t>Deze inschatting is wel gemaakt als</w:t>
      </w:r>
      <w:r w:rsidR="001D5782" w:rsidRPr="003F1A7C">
        <w:rPr>
          <w:rFonts w:ascii="Times New Roman" w:hAnsi="Times New Roman"/>
          <w:sz w:val="24"/>
          <w:szCs w:val="24"/>
          <w:lang w:val="nl-NL"/>
        </w:rPr>
        <w:t xml:space="preserve"> een natuurlijk verloop en andere omstandigheden buiten bescho</w:t>
      </w:r>
      <w:r w:rsidR="00180BBE">
        <w:rPr>
          <w:rFonts w:ascii="Times New Roman" w:hAnsi="Times New Roman"/>
          <w:sz w:val="24"/>
          <w:szCs w:val="24"/>
          <w:lang w:val="nl-NL"/>
        </w:rPr>
        <w:t xml:space="preserve">uwing worden gehouden. </w:t>
      </w:r>
    </w:p>
    <w:p w:rsidR="00704B09" w:rsidRDefault="00704B09" w:rsidP="00694DE0">
      <w:pPr>
        <w:jc w:val="both"/>
        <w:rPr>
          <w:rFonts w:ascii="Times New Roman" w:hAnsi="Times New Roman"/>
          <w:sz w:val="24"/>
          <w:szCs w:val="24"/>
          <w:lang w:val="nl-NL"/>
        </w:rPr>
      </w:pPr>
    </w:p>
    <w:p w:rsidR="00704B09" w:rsidRDefault="00704B09" w:rsidP="00694DE0">
      <w:pPr>
        <w:jc w:val="both"/>
        <w:rPr>
          <w:rFonts w:ascii="Times New Roman" w:hAnsi="Times New Roman"/>
          <w:sz w:val="24"/>
          <w:szCs w:val="24"/>
          <w:lang w:val="nl-NL"/>
        </w:rPr>
      </w:pPr>
    </w:p>
    <w:p w:rsidR="00704B09"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eastAsia="nl-NL"/>
        </w:rPr>
        <w:pict>
          <v:shape id="_x0000_s1031" type="#_x0000_t202" style="position:absolute;left:0;text-align:left;margin-left:-398.25pt;margin-top:7.9pt;width:396pt;height:16.5pt;z-index:251665408" stroked="f">
            <v:textbox>
              <w:txbxContent>
                <w:p w:rsidR="00A02310" w:rsidRPr="00143213" w:rsidRDefault="00A02310">
                  <w:pPr>
                    <w:rPr>
                      <w:rFonts w:ascii="Times New Roman" w:hAnsi="Times New Roman"/>
                      <w:sz w:val="16"/>
                      <w:szCs w:val="16"/>
                      <w:lang w:val="nl-NL"/>
                    </w:rPr>
                  </w:pPr>
                  <w:r w:rsidRPr="00143213">
                    <w:rPr>
                      <w:rFonts w:ascii="Times New Roman" w:hAnsi="Times New Roman"/>
                      <w:sz w:val="16"/>
                      <w:szCs w:val="16"/>
                      <w:lang w:val="nl-NL"/>
                    </w:rPr>
                    <w:t>Tabel 1.2 Bron: Coney</w:t>
                  </w:r>
                </w:p>
              </w:txbxContent>
            </v:textbox>
          </v:shape>
        </w:pict>
      </w:r>
    </w:p>
    <w:p w:rsidR="00D41DEE" w:rsidRPr="003F1A7C" w:rsidRDefault="00180BBE" w:rsidP="00694DE0">
      <w:pPr>
        <w:jc w:val="both"/>
        <w:rPr>
          <w:rFonts w:ascii="Times New Roman" w:hAnsi="Times New Roman"/>
          <w:sz w:val="24"/>
          <w:szCs w:val="24"/>
          <w:lang w:val="nl-NL"/>
        </w:rPr>
      </w:pPr>
      <w:r>
        <w:rPr>
          <w:rFonts w:ascii="Times New Roman" w:hAnsi="Times New Roman"/>
          <w:sz w:val="24"/>
          <w:szCs w:val="24"/>
          <w:lang w:val="nl-NL"/>
        </w:rPr>
        <w:t>Hier zal</w:t>
      </w:r>
      <w:r w:rsidR="000C7DB4" w:rsidRPr="003F1A7C">
        <w:rPr>
          <w:rFonts w:ascii="Times New Roman" w:hAnsi="Times New Roman"/>
          <w:sz w:val="24"/>
          <w:szCs w:val="24"/>
          <w:lang w:val="nl-NL"/>
        </w:rPr>
        <w:t xml:space="preserve"> naar alle</w:t>
      </w:r>
      <w:r w:rsidR="001D5782" w:rsidRPr="003F1A7C">
        <w:rPr>
          <w:rFonts w:ascii="Times New Roman" w:hAnsi="Times New Roman"/>
          <w:sz w:val="24"/>
          <w:szCs w:val="24"/>
          <w:lang w:val="nl-NL"/>
        </w:rPr>
        <w:t xml:space="preserve"> waarschijnlijk</w:t>
      </w:r>
      <w:r w:rsidR="000C7DB4" w:rsidRPr="003F1A7C">
        <w:rPr>
          <w:rFonts w:ascii="Times New Roman" w:hAnsi="Times New Roman"/>
          <w:sz w:val="24"/>
          <w:szCs w:val="24"/>
          <w:lang w:val="nl-NL"/>
        </w:rPr>
        <w:t>heid</w:t>
      </w:r>
      <w:r w:rsidR="001D5782" w:rsidRPr="003F1A7C">
        <w:rPr>
          <w:rFonts w:ascii="Times New Roman" w:hAnsi="Times New Roman"/>
          <w:sz w:val="24"/>
          <w:szCs w:val="24"/>
          <w:lang w:val="nl-NL"/>
        </w:rPr>
        <w:t xml:space="preserve">, de adviesdiensten met betrekking tot de accountancy verplaatst </w:t>
      </w:r>
      <w:r>
        <w:rPr>
          <w:rFonts w:ascii="Times New Roman" w:hAnsi="Times New Roman"/>
          <w:sz w:val="24"/>
          <w:szCs w:val="24"/>
          <w:lang w:val="nl-NL"/>
        </w:rPr>
        <w:t>worden naar</w:t>
      </w:r>
      <w:r w:rsidR="001D5782" w:rsidRPr="003F1A7C">
        <w:rPr>
          <w:rFonts w:ascii="Times New Roman" w:hAnsi="Times New Roman"/>
          <w:sz w:val="24"/>
          <w:szCs w:val="24"/>
          <w:lang w:val="nl-NL"/>
        </w:rPr>
        <w:t xml:space="preserve"> andere Big-Four kantoren. De vraag die terecht gesteld wordt is of we van mening zijn dat een gemiddelde partner bij een Big-</w:t>
      </w:r>
      <w:r w:rsidR="00470025">
        <w:rPr>
          <w:rFonts w:ascii="Times New Roman" w:hAnsi="Times New Roman"/>
          <w:sz w:val="24"/>
          <w:szCs w:val="24"/>
          <w:lang w:val="nl-NL"/>
        </w:rPr>
        <w:t>Four kantoor bij €26.500 de mate van</w:t>
      </w:r>
      <w:r w:rsidR="001D5782" w:rsidRPr="003F1A7C">
        <w:rPr>
          <w:rFonts w:ascii="Times New Roman" w:hAnsi="Times New Roman"/>
          <w:sz w:val="24"/>
          <w:szCs w:val="24"/>
          <w:lang w:val="nl-NL"/>
        </w:rPr>
        <w:t xml:space="preserve"> onafhankelijkheid </w:t>
      </w:r>
      <w:r w:rsidR="00470025">
        <w:rPr>
          <w:rFonts w:ascii="Times New Roman" w:hAnsi="Times New Roman"/>
          <w:sz w:val="24"/>
          <w:szCs w:val="24"/>
          <w:lang w:val="nl-NL"/>
        </w:rPr>
        <w:t>verminderd</w:t>
      </w:r>
      <w:r w:rsidR="001D5782" w:rsidRPr="003F1A7C">
        <w:rPr>
          <w:rFonts w:ascii="Times New Roman" w:hAnsi="Times New Roman"/>
          <w:sz w:val="24"/>
          <w:szCs w:val="24"/>
          <w:lang w:val="nl-NL"/>
        </w:rPr>
        <w:t>.</w:t>
      </w:r>
    </w:p>
    <w:p w:rsidR="00D41DEE" w:rsidRPr="003F1A7C" w:rsidRDefault="008E1FF7" w:rsidP="00694DE0">
      <w:pPr>
        <w:jc w:val="both"/>
        <w:rPr>
          <w:rFonts w:ascii="Times New Roman" w:hAnsi="Times New Roman"/>
          <w:sz w:val="24"/>
          <w:szCs w:val="24"/>
          <w:lang w:val="nl-NL"/>
        </w:rPr>
      </w:pPr>
      <w:r>
        <w:rPr>
          <w:rFonts w:ascii="Times New Roman" w:hAnsi="Times New Roman"/>
          <w:sz w:val="24"/>
          <w:szCs w:val="24"/>
          <w:lang w:val="nl-NL"/>
        </w:rPr>
        <w:t>Uit het onderzoek d</w:t>
      </w:r>
      <w:r w:rsidR="00E12681" w:rsidRPr="003F1A7C">
        <w:rPr>
          <w:rFonts w:ascii="Times New Roman" w:hAnsi="Times New Roman"/>
          <w:sz w:val="24"/>
          <w:szCs w:val="24"/>
          <w:lang w:val="nl-NL"/>
        </w:rPr>
        <w:t xml:space="preserve">at Coney verricht heeft, blijkt dat het effect van de voorgestelde wetswijziging niet heel erg groot zal zijn. </w:t>
      </w:r>
      <w:r w:rsidR="001D5782" w:rsidRPr="003F1A7C">
        <w:rPr>
          <w:rFonts w:ascii="Times New Roman" w:hAnsi="Times New Roman"/>
          <w:sz w:val="24"/>
          <w:szCs w:val="24"/>
          <w:lang w:val="nl-NL"/>
        </w:rPr>
        <w:t>Het advies</w:t>
      </w:r>
      <w:r w:rsidR="000C7DB4" w:rsidRPr="003F1A7C">
        <w:rPr>
          <w:rFonts w:ascii="Times New Roman" w:hAnsi="Times New Roman"/>
          <w:sz w:val="24"/>
          <w:szCs w:val="24"/>
          <w:lang w:val="nl-NL"/>
        </w:rPr>
        <w:t>gedeelte is</w:t>
      </w:r>
      <w:r w:rsidR="00913FF9">
        <w:rPr>
          <w:rFonts w:ascii="Times New Roman" w:hAnsi="Times New Roman"/>
          <w:sz w:val="24"/>
          <w:szCs w:val="24"/>
          <w:lang w:val="nl-NL"/>
        </w:rPr>
        <w:t>, naar mijn mening,</w:t>
      </w:r>
      <w:r w:rsidR="000C7DB4" w:rsidRPr="003F1A7C">
        <w:rPr>
          <w:rFonts w:ascii="Times New Roman" w:hAnsi="Times New Roman"/>
          <w:sz w:val="24"/>
          <w:szCs w:val="24"/>
          <w:lang w:val="nl-NL"/>
        </w:rPr>
        <w:t xml:space="preserve"> dusdanig klein dat</w:t>
      </w:r>
      <w:r w:rsidR="00470025">
        <w:rPr>
          <w:rFonts w:ascii="Times New Roman" w:hAnsi="Times New Roman"/>
          <w:sz w:val="24"/>
          <w:szCs w:val="24"/>
          <w:lang w:val="nl-NL"/>
        </w:rPr>
        <w:t xml:space="preserve"> dit</w:t>
      </w:r>
      <w:r w:rsidR="000C7DB4" w:rsidRPr="003F1A7C">
        <w:rPr>
          <w:rFonts w:ascii="Times New Roman" w:hAnsi="Times New Roman"/>
          <w:sz w:val="24"/>
          <w:szCs w:val="24"/>
          <w:lang w:val="nl-NL"/>
        </w:rPr>
        <w:t xml:space="preserve"> enkel</w:t>
      </w:r>
      <w:r w:rsidR="00470025">
        <w:rPr>
          <w:rFonts w:ascii="Times New Roman" w:hAnsi="Times New Roman"/>
          <w:sz w:val="24"/>
          <w:szCs w:val="24"/>
          <w:lang w:val="nl-NL"/>
        </w:rPr>
        <w:t xml:space="preserve"> </w:t>
      </w:r>
      <w:r>
        <w:rPr>
          <w:rFonts w:ascii="Times New Roman" w:hAnsi="Times New Roman"/>
          <w:sz w:val="24"/>
          <w:szCs w:val="24"/>
          <w:lang w:val="nl-NL"/>
        </w:rPr>
        <w:t xml:space="preserve">kleine financiële </w:t>
      </w:r>
      <w:r w:rsidR="001D5782" w:rsidRPr="003F1A7C">
        <w:rPr>
          <w:rFonts w:ascii="Times New Roman" w:hAnsi="Times New Roman"/>
          <w:sz w:val="24"/>
          <w:szCs w:val="24"/>
          <w:lang w:val="nl-NL"/>
        </w:rPr>
        <w:t>problemen met zich mee kan brengen. Voor</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001D5782" w:rsidRPr="003F1A7C">
        <w:rPr>
          <w:rFonts w:ascii="Times New Roman" w:hAnsi="Times New Roman"/>
          <w:sz w:val="24"/>
          <w:szCs w:val="24"/>
          <w:lang w:val="nl-NL"/>
        </w:rPr>
        <w:t>en zal hetzelfde gelden als voor de accountantskantoren. Komende jaren zal het enkele opstartproblemen opleveren omdat men rekening moet houden dat de c</w:t>
      </w:r>
      <w:r w:rsidR="00470025">
        <w:rPr>
          <w:rFonts w:ascii="Times New Roman" w:hAnsi="Times New Roman"/>
          <w:sz w:val="24"/>
          <w:szCs w:val="24"/>
          <w:lang w:val="nl-NL"/>
        </w:rPr>
        <w:t xml:space="preserve">ontrolerend </w:t>
      </w:r>
      <w:r w:rsidR="00180BBE">
        <w:rPr>
          <w:rFonts w:ascii="Times New Roman" w:hAnsi="Times New Roman"/>
          <w:sz w:val="24"/>
          <w:szCs w:val="24"/>
          <w:lang w:val="nl-NL"/>
        </w:rPr>
        <w:t>accountant</w:t>
      </w:r>
      <w:r w:rsidR="00470025">
        <w:rPr>
          <w:rFonts w:ascii="Times New Roman" w:hAnsi="Times New Roman"/>
          <w:sz w:val="24"/>
          <w:szCs w:val="24"/>
          <w:lang w:val="nl-NL"/>
        </w:rPr>
        <w:t xml:space="preserve"> de</w:t>
      </w:r>
      <w:r w:rsidR="00950073">
        <w:rPr>
          <w:rFonts w:ascii="Times New Roman" w:hAnsi="Times New Roman"/>
          <w:sz w:val="24"/>
          <w:szCs w:val="24"/>
          <w:lang w:val="nl-NL"/>
        </w:rPr>
        <w:t xml:space="preserve"> </w:t>
      </w:r>
      <w:r w:rsidR="001D5782" w:rsidRPr="003F1A7C">
        <w:rPr>
          <w:rFonts w:ascii="Times New Roman" w:hAnsi="Times New Roman"/>
          <w:sz w:val="24"/>
          <w:szCs w:val="24"/>
          <w:lang w:val="nl-NL"/>
        </w:rPr>
        <w:t>overige adviesdiensten</w:t>
      </w:r>
      <w:r w:rsidR="00180BBE">
        <w:rPr>
          <w:rFonts w:ascii="Times New Roman" w:hAnsi="Times New Roman"/>
          <w:sz w:val="24"/>
          <w:szCs w:val="24"/>
          <w:lang w:val="nl-NL"/>
        </w:rPr>
        <w:t xml:space="preserve"> niet</w:t>
      </w:r>
      <w:r w:rsidR="001D5782" w:rsidRPr="003F1A7C">
        <w:rPr>
          <w:rFonts w:ascii="Times New Roman" w:hAnsi="Times New Roman"/>
          <w:sz w:val="24"/>
          <w:szCs w:val="24"/>
          <w:lang w:val="nl-NL"/>
        </w:rPr>
        <w:t xml:space="preserve"> mag ver</w:t>
      </w:r>
      <w:r w:rsidR="00180BBE">
        <w:rPr>
          <w:rFonts w:ascii="Times New Roman" w:hAnsi="Times New Roman"/>
          <w:sz w:val="24"/>
          <w:szCs w:val="24"/>
          <w:lang w:val="nl-NL"/>
        </w:rPr>
        <w:t>lenen</w:t>
      </w:r>
      <w:r w:rsidR="001D5782" w:rsidRPr="003F1A7C">
        <w:rPr>
          <w:rFonts w:ascii="Times New Roman" w:hAnsi="Times New Roman"/>
          <w:sz w:val="24"/>
          <w:szCs w:val="24"/>
          <w:lang w:val="nl-NL"/>
        </w:rPr>
        <w:t>. De impact van de voorgestelde wetswijziging is vooralsnog te overzien.</w:t>
      </w:r>
    </w:p>
    <w:p w:rsidR="00546879"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 xml:space="preserve">Desalniettemin zullen accountantskantoren een beslissing moeten nemen welke diensten ze bij welke onderneming willen behouden. Op managementniveau zal </w:t>
      </w:r>
      <w:r w:rsidR="009541FC" w:rsidRPr="003F1A7C">
        <w:rPr>
          <w:rFonts w:ascii="Times New Roman" w:hAnsi="Times New Roman"/>
          <w:sz w:val="24"/>
          <w:szCs w:val="24"/>
          <w:lang w:val="nl-NL"/>
        </w:rPr>
        <w:t>een keu</w:t>
      </w:r>
      <w:r w:rsidR="008E1FF7">
        <w:rPr>
          <w:rFonts w:ascii="Times New Roman" w:hAnsi="Times New Roman"/>
          <w:sz w:val="24"/>
          <w:szCs w:val="24"/>
          <w:lang w:val="nl-NL"/>
        </w:rPr>
        <w:t>ze gemaakt moeten worden tussen</w:t>
      </w:r>
      <w:r w:rsidR="009541FC" w:rsidRPr="003F1A7C">
        <w:rPr>
          <w:rFonts w:ascii="Times New Roman" w:hAnsi="Times New Roman"/>
          <w:sz w:val="24"/>
          <w:szCs w:val="24"/>
          <w:lang w:val="nl-NL"/>
        </w:rPr>
        <w:t xml:space="preserve"> </w:t>
      </w:r>
      <w:r w:rsidR="00470025">
        <w:rPr>
          <w:rFonts w:ascii="Times New Roman" w:hAnsi="Times New Roman"/>
          <w:sz w:val="24"/>
          <w:szCs w:val="24"/>
          <w:lang w:val="nl-NL"/>
        </w:rPr>
        <w:t>h</w:t>
      </w:r>
      <w:r w:rsidR="009541FC" w:rsidRPr="003F1A7C">
        <w:rPr>
          <w:rFonts w:ascii="Times New Roman" w:hAnsi="Times New Roman"/>
          <w:sz w:val="24"/>
          <w:szCs w:val="24"/>
          <w:lang w:val="nl-NL"/>
        </w:rPr>
        <w:t>et</w:t>
      </w:r>
      <w:r w:rsidR="00470025">
        <w:rPr>
          <w:rFonts w:ascii="Times New Roman" w:hAnsi="Times New Roman"/>
          <w:sz w:val="24"/>
          <w:szCs w:val="24"/>
          <w:lang w:val="nl-NL"/>
        </w:rPr>
        <w:t xml:space="preserve"> verrichten van de jaarrekening</w:t>
      </w:r>
      <w:r w:rsidR="009541FC" w:rsidRPr="003F1A7C">
        <w:rPr>
          <w:rFonts w:ascii="Times New Roman" w:hAnsi="Times New Roman"/>
          <w:sz w:val="24"/>
          <w:szCs w:val="24"/>
          <w:lang w:val="nl-NL"/>
        </w:rPr>
        <w:t>contro</w:t>
      </w:r>
      <w:r w:rsidR="008E1FF7">
        <w:rPr>
          <w:rFonts w:ascii="Times New Roman" w:hAnsi="Times New Roman"/>
          <w:sz w:val="24"/>
          <w:szCs w:val="24"/>
          <w:lang w:val="nl-NL"/>
        </w:rPr>
        <w:t>le en</w:t>
      </w:r>
      <w:r w:rsidR="00470025">
        <w:rPr>
          <w:rFonts w:ascii="Times New Roman" w:hAnsi="Times New Roman"/>
          <w:sz w:val="24"/>
          <w:szCs w:val="24"/>
          <w:lang w:val="nl-NL"/>
        </w:rPr>
        <w:t xml:space="preserve"> het verrichten van advies</w:t>
      </w:r>
      <w:r w:rsidR="009541FC" w:rsidRPr="003F1A7C">
        <w:rPr>
          <w:rFonts w:ascii="Times New Roman" w:hAnsi="Times New Roman"/>
          <w:sz w:val="24"/>
          <w:szCs w:val="24"/>
          <w:lang w:val="nl-NL"/>
        </w:rPr>
        <w:t>diensten</w:t>
      </w:r>
      <w:r w:rsidRPr="003F1A7C">
        <w:rPr>
          <w:rFonts w:ascii="Times New Roman" w:hAnsi="Times New Roman"/>
          <w:sz w:val="24"/>
          <w:szCs w:val="24"/>
          <w:lang w:val="nl-NL"/>
        </w:rPr>
        <w:t>. Dit is zeker het geval voor de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3F1A7C">
        <w:rPr>
          <w:rFonts w:ascii="Times New Roman" w:hAnsi="Times New Roman"/>
          <w:sz w:val="24"/>
          <w:szCs w:val="24"/>
          <w:lang w:val="nl-NL"/>
        </w:rPr>
        <w:t>en waar advies wel van grote impact is, zoals de hierboven genoemde namen. Daarnaast zal het ook voor de naam en aanzien van belang zijn welke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3F1A7C">
        <w:rPr>
          <w:rFonts w:ascii="Times New Roman" w:hAnsi="Times New Roman"/>
          <w:sz w:val="24"/>
          <w:szCs w:val="24"/>
          <w:lang w:val="nl-NL"/>
        </w:rPr>
        <w:t>enkring de accountantskantoren hebben, grote namen zullen andere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3F1A7C">
        <w:rPr>
          <w:rFonts w:ascii="Times New Roman" w:hAnsi="Times New Roman"/>
          <w:sz w:val="24"/>
          <w:szCs w:val="24"/>
          <w:lang w:val="nl-NL"/>
        </w:rPr>
        <w:t xml:space="preserve">en eerder aanleiding geven om met jou </w:t>
      </w:r>
      <w:r w:rsidR="00B832F1">
        <w:rPr>
          <w:rFonts w:ascii="Times New Roman" w:hAnsi="Times New Roman"/>
          <w:sz w:val="24"/>
          <w:szCs w:val="24"/>
          <w:lang w:val="nl-NL"/>
        </w:rPr>
        <w:t>een dienstverband aan te gaan</w:t>
      </w:r>
      <w:r w:rsidRPr="003F1A7C">
        <w:rPr>
          <w:rFonts w:ascii="Times New Roman" w:hAnsi="Times New Roman"/>
          <w:sz w:val="24"/>
          <w:szCs w:val="24"/>
          <w:lang w:val="nl-NL"/>
        </w:rPr>
        <w:t>. De partners binnen de organisaties zullen dus een goede afweging moeten maken welke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3F1A7C">
        <w:rPr>
          <w:rFonts w:ascii="Times New Roman" w:hAnsi="Times New Roman"/>
          <w:sz w:val="24"/>
          <w:szCs w:val="24"/>
          <w:lang w:val="nl-NL"/>
        </w:rPr>
        <w:t>enkring ze willen behouden</w:t>
      </w:r>
      <w:r w:rsidR="00546879" w:rsidRPr="003F1A7C">
        <w:rPr>
          <w:rFonts w:ascii="Times New Roman" w:hAnsi="Times New Roman"/>
          <w:sz w:val="24"/>
          <w:szCs w:val="24"/>
          <w:lang w:val="nl-NL"/>
        </w:rPr>
        <w:t>.</w:t>
      </w:r>
    </w:p>
    <w:p w:rsidR="00A07006" w:rsidRDefault="00A07006" w:rsidP="00A570E8">
      <w:pPr>
        <w:pStyle w:val="Kop1"/>
        <w:rPr>
          <w:rFonts w:eastAsia="Calibri"/>
          <w:b w:val="0"/>
          <w:bCs w:val="0"/>
          <w:kern w:val="0"/>
          <w:sz w:val="24"/>
          <w:szCs w:val="24"/>
          <w:lang w:val="nl-NL"/>
        </w:rPr>
      </w:pPr>
    </w:p>
    <w:p w:rsidR="003D1875" w:rsidRDefault="003D1875" w:rsidP="00A07006">
      <w:pPr>
        <w:rPr>
          <w:lang w:val="nl-NL"/>
        </w:rPr>
      </w:pPr>
    </w:p>
    <w:p w:rsidR="006D74BE" w:rsidRDefault="006D74B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D41DEE" w:rsidRDefault="00D41DEE" w:rsidP="00A07006">
      <w:pPr>
        <w:rPr>
          <w:lang w:val="nl-NL"/>
        </w:rPr>
      </w:pPr>
    </w:p>
    <w:p w:rsidR="00C139B5" w:rsidRDefault="00C139B5" w:rsidP="00A07006">
      <w:pPr>
        <w:rPr>
          <w:lang w:val="nl-NL"/>
        </w:rPr>
      </w:pPr>
    </w:p>
    <w:p w:rsidR="00D41DEE" w:rsidRPr="00A07006" w:rsidRDefault="00D41DEE" w:rsidP="00A07006">
      <w:pPr>
        <w:rPr>
          <w:lang w:val="nl-NL"/>
        </w:rPr>
      </w:pPr>
    </w:p>
    <w:p w:rsidR="00A570E8" w:rsidRPr="003F1A7C" w:rsidRDefault="00A570E8" w:rsidP="00A570E8">
      <w:pPr>
        <w:pStyle w:val="Kop1"/>
        <w:rPr>
          <w:lang w:val="nl-NL"/>
        </w:rPr>
      </w:pPr>
      <w:bookmarkStart w:id="182" w:name="_Toc328408418"/>
      <w:r w:rsidRPr="003F1A7C">
        <w:rPr>
          <w:lang w:val="nl-NL"/>
        </w:rPr>
        <w:lastRenderedPageBreak/>
        <w:t xml:space="preserve">Hoofdstuk </w:t>
      </w:r>
      <w:r>
        <w:rPr>
          <w:lang w:val="nl-NL"/>
        </w:rPr>
        <w:t>5</w:t>
      </w:r>
      <w:r w:rsidRPr="003F1A7C">
        <w:rPr>
          <w:lang w:val="nl-NL"/>
        </w:rPr>
        <w:t xml:space="preserve"> Sterke en zwakke punten voorgestelde wetgeving</w:t>
      </w:r>
      <w:bookmarkEnd w:id="182"/>
    </w:p>
    <w:p w:rsidR="00A570E8" w:rsidRPr="00F8166E" w:rsidRDefault="00A570E8" w:rsidP="00A570E8">
      <w:pPr>
        <w:pStyle w:val="Geenafstand"/>
        <w:rPr>
          <w:b/>
          <w:lang w:val="nl-NL"/>
        </w:rPr>
      </w:pPr>
      <w:r>
        <w:rPr>
          <w:b/>
          <w:lang w:val="nl-NL"/>
        </w:rPr>
        <w:t>5</w:t>
      </w:r>
      <w:r w:rsidRPr="00F8166E">
        <w:rPr>
          <w:b/>
          <w:lang w:val="nl-NL"/>
        </w:rPr>
        <w:t>.1 Inleiding</w:t>
      </w:r>
    </w:p>
    <w:p w:rsidR="00A570E8" w:rsidRPr="003F1A7C" w:rsidRDefault="00A570E8" w:rsidP="00A570E8">
      <w:pPr>
        <w:jc w:val="both"/>
        <w:rPr>
          <w:rFonts w:ascii="Times New Roman" w:hAnsi="Times New Roman"/>
          <w:sz w:val="24"/>
          <w:szCs w:val="24"/>
          <w:lang w:val="nl-NL"/>
        </w:rPr>
      </w:pPr>
      <w:r w:rsidRPr="003F1A7C">
        <w:rPr>
          <w:rFonts w:ascii="Times New Roman" w:hAnsi="Times New Roman"/>
          <w:sz w:val="24"/>
          <w:szCs w:val="24"/>
          <w:lang w:val="nl-NL"/>
        </w:rPr>
        <w:t xml:space="preserve">In dit hoofdstuk zullen de sterke en zwakke punten van de voorgestelde wetgeving </w:t>
      </w:r>
      <w:r>
        <w:rPr>
          <w:rFonts w:ascii="Times New Roman" w:hAnsi="Times New Roman"/>
          <w:sz w:val="24"/>
          <w:szCs w:val="24"/>
          <w:lang w:val="nl-NL"/>
        </w:rPr>
        <w:t>worden weergegeven</w:t>
      </w:r>
      <w:r w:rsidRPr="003F1A7C">
        <w:rPr>
          <w:rFonts w:ascii="Times New Roman" w:hAnsi="Times New Roman"/>
          <w:sz w:val="24"/>
          <w:szCs w:val="24"/>
          <w:lang w:val="nl-NL"/>
        </w:rPr>
        <w:t xml:space="preserve">. </w:t>
      </w:r>
      <w:r>
        <w:rPr>
          <w:rFonts w:ascii="Times New Roman" w:hAnsi="Times New Roman"/>
          <w:sz w:val="24"/>
          <w:szCs w:val="24"/>
          <w:lang w:val="nl-NL"/>
        </w:rPr>
        <w:t xml:space="preserve">Welke punten onderbouwen de voorgestelde wetgeving en welke punten </w:t>
      </w:r>
      <w:r w:rsidR="003F299D">
        <w:rPr>
          <w:rFonts w:ascii="Times New Roman" w:hAnsi="Times New Roman"/>
          <w:sz w:val="24"/>
          <w:szCs w:val="24"/>
          <w:lang w:val="nl-NL"/>
        </w:rPr>
        <w:t>stellen kanttekeningen aan de voorgestelde wetgeving.</w:t>
      </w:r>
    </w:p>
    <w:p w:rsidR="00A570E8" w:rsidRPr="00F8166E" w:rsidRDefault="003F299D" w:rsidP="00A570E8">
      <w:pPr>
        <w:pStyle w:val="Geenafstand"/>
        <w:rPr>
          <w:b/>
          <w:lang w:val="nl-NL"/>
        </w:rPr>
      </w:pPr>
      <w:r>
        <w:rPr>
          <w:b/>
          <w:lang w:val="nl-NL"/>
        </w:rPr>
        <w:t>5</w:t>
      </w:r>
      <w:r w:rsidR="00A570E8" w:rsidRPr="00F8166E">
        <w:rPr>
          <w:b/>
          <w:lang w:val="nl-NL"/>
        </w:rPr>
        <w:t>.2 Sterke punten</w:t>
      </w:r>
    </w:p>
    <w:p w:rsidR="00A570E8" w:rsidRPr="003F1A7C" w:rsidRDefault="003F299D" w:rsidP="00A570E8">
      <w:pPr>
        <w:pStyle w:val="Citaat"/>
        <w:rPr>
          <w:lang w:val="nl-NL"/>
        </w:rPr>
      </w:pPr>
      <w:r>
        <w:rPr>
          <w:lang w:val="nl-NL"/>
        </w:rPr>
        <w:t>5</w:t>
      </w:r>
      <w:r w:rsidR="00A570E8" w:rsidRPr="003F1A7C">
        <w:rPr>
          <w:lang w:val="nl-NL"/>
        </w:rPr>
        <w:t xml:space="preserve">.2.1 Onafhankelijkheid </w:t>
      </w:r>
      <w:r w:rsidR="00A570E8">
        <w:rPr>
          <w:lang w:val="nl-NL"/>
        </w:rPr>
        <w:t>beter gewaarborgd</w:t>
      </w:r>
    </w:p>
    <w:p w:rsidR="00A570E8" w:rsidRPr="003F1A7C" w:rsidRDefault="00A570E8" w:rsidP="00A570E8">
      <w:pPr>
        <w:jc w:val="both"/>
        <w:rPr>
          <w:rFonts w:ascii="Times New Roman" w:hAnsi="Times New Roman"/>
          <w:b/>
          <w:sz w:val="24"/>
          <w:szCs w:val="24"/>
          <w:u w:val="single"/>
          <w:lang w:val="nl-NL"/>
        </w:rPr>
      </w:pPr>
      <w:r w:rsidRPr="003F1A7C">
        <w:rPr>
          <w:rFonts w:ascii="Times New Roman" w:hAnsi="Times New Roman"/>
          <w:sz w:val="24"/>
          <w:szCs w:val="24"/>
          <w:lang w:val="nl-NL"/>
        </w:rPr>
        <w:t xml:space="preserve">Het vertrouwen in de externe accountant gaat samen met de onafhankelijkheid van de externe accountant. Voor de </w:t>
      </w:r>
      <w:r w:rsidR="008E1FF7">
        <w:rPr>
          <w:rFonts w:ascii="Times New Roman" w:hAnsi="Times New Roman"/>
          <w:sz w:val="24"/>
          <w:szCs w:val="24"/>
          <w:lang w:val="nl-NL"/>
        </w:rPr>
        <w:t>belanghebbenden</w:t>
      </w:r>
      <w:r w:rsidRPr="003F1A7C">
        <w:rPr>
          <w:rFonts w:ascii="Times New Roman" w:hAnsi="Times New Roman"/>
          <w:sz w:val="24"/>
          <w:szCs w:val="24"/>
          <w:lang w:val="nl-NL"/>
        </w:rPr>
        <w:t xml:space="preserve"> van de jaarrekening is het van groot belang dat de externe accountant een onafhankelijk oordeel vormt over de jaarrekening. Daarbij moeten zoveel mogelijk bedreigingen worden afgeschermd. Het is daarom van groot belang dat de controlerend accountant geen andere werkzaamheden uitvoert voor de controle</w:t>
      </w:r>
      <w:r w:rsidR="00147AB1">
        <w:rPr>
          <w:rFonts w:ascii="Times New Roman" w:hAnsi="Times New Roman"/>
          <w:sz w:val="24"/>
          <w:szCs w:val="24"/>
          <w:lang w:val="nl-NL"/>
        </w:rPr>
        <w:t xml:space="preserve"> cliënt</w:t>
      </w:r>
      <w:r w:rsidRPr="003F1A7C">
        <w:rPr>
          <w:rFonts w:ascii="Times New Roman" w:hAnsi="Times New Roman"/>
          <w:sz w:val="24"/>
          <w:szCs w:val="24"/>
          <w:lang w:val="nl-NL"/>
        </w:rPr>
        <w:t>. Dit kan namelijk leiden tot de mogelijkheid dat de accountant tijdens de controle minder kritisch is op de ontdekte fouten, om naast de controleopdracht een belangrijke adviesopdracht binnen te halen. Dit is ongewenst gedrag en kan door middel van deze wetgeving worden afgeschermd. Daarnaast is onafhankelijkheid erg belangrijk voor het maatschappelijk verkeer. De accountant beschikt door middel van zijn functie over een belangrijke taak waarbij hij in de boeken mag kijken bij een bedrijf. Deze maatschappelijke en wettelijke functie moet volledig afgebakend worden, de gebru</w:t>
      </w:r>
      <w:r>
        <w:rPr>
          <w:rFonts w:ascii="Times New Roman" w:hAnsi="Times New Roman"/>
          <w:sz w:val="24"/>
          <w:szCs w:val="24"/>
          <w:lang w:val="nl-NL"/>
        </w:rPr>
        <w:t xml:space="preserve">iker van de jaarrekening moet </w:t>
      </w:r>
      <w:r w:rsidRPr="003F1A7C">
        <w:rPr>
          <w:rFonts w:ascii="Times New Roman" w:hAnsi="Times New Roman"/>
          <w:sz w:val="24"/>
          <w:szCs w:val="24"/>
          <w:lang w:val="nl-NL"/>
        </w:rPr>
        <w:t xml:space="preserve">zeker </w:t>
      </w:r>
      <w:r>
        <w:rPr>
          <w:rFonts w:ascii="Times New Roman" w:hAnsi="Times New Roman"/>
          <w:sz w:val="24"/>
          <w:szCs w:val="24"/>
          <w:lang w:val="nl-NL"/>
        </w:rPr>
        <w:t xml:space="preserve">kunnen </w:t>
      </w:r>
      <w:r w:rsidRPr="003F1A7C">
        <w:rPr>
          <w:rFonts w:ascii="Times New Roman" w:hAnsi="Times New Roman"/>
          <w:sz w:val="24"/>
          <w:szCs w:val="24"/>
          <w:lang w:val="nl-NL"/>
        </w:rPr>
        <w:t>zijn dat de jaarrekening een getrouw en juist beeld geeft van de werkelijkheid. Zeker in de economische onzekere tijden, waar veel bedrijven failliet gaan is het oordeel van de accountant erg belangrijk. H</w:t>
      </w:r>
      <w:r w:rsidR="00463C73">
        <w:rPr>
          <w:rFonts w:ascii="Times New Roman" w:hAnsi="Times New Roman"/>
          <w:sz w:val="24"/>
          <w:szCs w:val="24"/>
          <w:lang w:val="nl-NL"/>
        </w:rPr>
        <w:t xml:space="preserve">et vertrouwen is al beschadigd en in de </w:t>
      </w:r>
      <w:r w:rsidRPr="003F1A7C">
        <w:rPr>
          <w:rFonts w:ascii="Times New Roman" w:hAnsi="Times New Roman"/>
          <w:sz w:val="24"/>
          <w:szCs w:val="24"/>
          <w:lang w:val="nl-NL"/>
        </w:rPr>
        <w:t>kom</w:t>
      </w:r>
      <w:r w:rsidR="00463C73">
        <w:rPr>
          <w:rFonts w:ascii="Times New Roman" w:hAnsi="Times New Roman"/>
          <w:sz w:val="24"/>
          <w:szCs w:val="24"/>
          <w:lang w:val="nl-NL"/>
        </w:rPr>
        <w:t>ende jaren zal de accountant dit</w:t>
      </w:r>
      <w:r w:rsidRPr="003F1A7C">
        <w:rPr>
          <w:rFonts w:ascii="Times New Roman" w:hAnsi="Times New Roman"/>
          <w:sz w:val="24"/>
          <w:szCs w:val="24"/>
          <w:lang w:val="nl-NL"/>
        </w:rPr>
        <w:t xml:space="preserve"> vertrouwen weer terug moeten winnen. Om dit te doen is het van belang dat de gebruiker weet dat de accountant zich alleen bezig gehouden heeft met de controle en niet tijdens de controle in gedachten houdt dat</w:t>
      </w:r>
      <w:r>
        <w:rPr>
          <w:rFonts w:ascii="Times New Roman" w:hAnsi="Times New Roman"/>
          <w:sz w:val="24"/>
          <w:szCs w:val="24"/>
          <w:lang w:val="nl-NL"/>
        </w:rPr>
        <w:t xml:space="preserve"> mogelijk</w:t>
      </w:r>
      <w:r w:rsidRPr="003F1A7C">
        <w:rPr>
          <w:rFonts w:ascii="Times New Roman" w:hAnsi="Times New Roman"/>
          <w:sz w:val="24"/>
          <w:szCs w:val="24"/>
          <w:lang w:val="nl-NL"/>
        </w:rPr>
        <w:t xml:space="preserve"> belangrijke adviesopdrachten binnengehaald kunnen worden. </w:t>
      </w:r>
    </w:p>
    <w:p w:rsidR="00A570E8" w:rsidRDefault="00A570E8" w:rsidP="00A570E8">
      <w:pPr>
        <w:jc w:val="both"/>
        <w:rPr>
          <w:rFonts w:ascii="Times New Roman" w:hAnsi="Times New Roman"/>
          <w:sz w:val="24"/>
          <w:szCs w:val="24"/>
          <w:lang w:val="nl-NL"/>
        </w:rPr>
      </w:pPr>
      <w:r w:rsidRPr="003F1A7C">
        <w:rPr>
          <w:rFonts w:ascii="Times New Roman" w:hAnsi="Times New Roman"/>
          <w:sz w:val="24"/>
          <w:szCs w:val="24"/>
          <w:lang w:val="nl-NL"/>
        </w:rPr>
        <w:t>Wanneer de accountant een a</w:t>
      </w:r>
      <w:r w:rsidR="00463C73">
        <w:rPr>
          <w:rFonts w:ascii="Times New Roman" w:hAnsi="Times New Roman"/>
          <w:sz w:val="24"/>
          <w:szCs w:val="24"/>
          <w:lang w:val="nl-NL"/>
        </w:rPr>
        <w:t>dvies</w:t>
      </w:r>
      <w:r w:rsidRPr="003F1A7C">
        <w:rPr>
          <w:rFonts w:ascii="Times New Roman" w:hAnsi="Times New Roman"/>
          <w:sz w:val="24"/>
          <w:szCs w:val="24"/>
          <w:lang w:val="nl-NL"/>
        </w:rPr>
        <w:t>opdracht uitvoert en de adviezen van de accountant geïmplementeerd worden is de kans aanwezig dat de accountant zijn eigen adviesopdracht controleert. Een accountant die zijn eigen werk controleert, kan worden gezien als een slager die zijn eigen vlees keurt. Deze schijn zal ten alle tijden moeten worden voorkomen. Door middel van de voorgestelde wetgeving kan het maatschappelijke verkeer hier volledig op vertrouwen. De onafhankelijkheid van de accountant zal door middel van de wetgeving meer gewaarborgd worden, gehele onafhankelijkheid</w:t>
      </w:r>
      <w:r w:rsidR="003F299D">
        <w:rPr>
          <w:rFonts w:ascii="Times New Roman" w:hAnsi="Times New Roman"/>
          <w:sz w:val="24"/>
          <w:szCs w:val="24"/>
          <w:lang w:val="nl-NL"/>
        </w:rPr>
        <w:t xml:space="preserve"> kan nooit gegarandeerd worden.</w:t>
      </w:r>
    </w:p>
    <w:p w:rsidR="00A07006" w:rsidRDefault="00A07006" w:rsidP="00A570E8">
      <w:pPr>
        <w:jc w:val="both"/>
        <w:rPr>
          <w:rFonts w:ascii="Times New Roman" w:hAnsi="Times New Roman"/>
          <w:sz w:val="24"/>
          <w:szCs w:val="24"/>
          <w:lang w:val="nl-NL"/>
        </w:rPr>
      </w:pPr>
    </w:p>
    <w:p w:rsidR="00A07006" w:rsidRDefault="00A07006" w:rsidP="00A570E8">
      <w:pPr>
        <w:jc w:val="both"/>
        <w:rPr>
          <w:rFonts w:ascii="Times New Roman" w:hAnsi="Times New Roman"/>
          <w:sz w:val="24"/>
          <w:szCs w:val="24"/>
          <w:lang w:val="nl-NL"/>
        </w:rPr>
      </w:pPr>
    </w:p>
    <w:p w:rsidR="00A07006" w:rsidRPr="003F1A7C" w:rsidRDefault="00A07006" w:rsidP="00A570E8">
      <w:pPr>
        <w:jc w:val="both"/>
        <w:rPr>
          <w:rFonts w:ascii="Times New Roman" w:hAnsi="Times New Roman"/>
          <w:sz w:val="24"/>
          <w:szCs w:val="24"/>
          <w:lang w:val="nl-NL"/>
        </w:rPr>
      </w:pPr>
    </w:p>
    <w:p w:rsidR="00A570E8" w:rsidRPr="003F1A7C" w:rsidRDefault="003F299D" w:rsidP="00A570E8">
      <w:pPr>
        <w:pStyle w:val="Citaat"/>
        <w:rPr>
          <w:lang w:val="nl-NL"/>
        </w:rPr>
      </w:pPr>
      <w:r>
        <w:rPr>
          <w:lang w:val="nl-NL"/>
        </w:rPr>
        <w:lastRenderedPageBreak/>
        <w:t>5</w:t>
      </w:r>
      <w:r w:rsidR="00A570E8" w:rsidRPr="003F1A7C">
        <w:rPr>
          <w:lang w:val="nl-NL"/>
        </w:rPr>
        <w:t xml:space="preserve">.2.2 Duidelijkheid voor </w:t>
      </w:r>
      <w:r w:rsidR="008E1FF7">
        <w:rPr>
          <w:lang w:val="nl-NL"/>
        </w:rPr>
        <w:t>belanghebbenden</w:t>
      </w:r>
    </w:p>
    <w:p w:rsidR="00A570E8" w:rsidRPr="003F1A7C" w:rsidRDefault="00A570E8" w:rsidP="00A570E8">
      <w:pPr>
        <w:jc w:val="both"/>
        <w:rPr>
          <w:rFonts w:ascii="Times New Roman" w:hAnsi="Times New Roman"/>
          <w:sz w:val="24"/>
          <w:szCs w:val="24"/>
          <w:lang w:val="nl-NL"/>
        </w:rPr>
      </w:pPr>
      <w:r w:rsidRPr="003F1A7C">
        <w:rPr>
          <w:rFonts w:ascii="Times New Roman" w:hAnsi="Times New Roman"/>
          <w:sz w:val="24"/>
          <w:szCs w:val="24"/>
          <w:lang w:val="nl-NL"/>
        </w:rPr>
        <w:t xml:space="preserve">Op 6 oktober 2011 presenteerde de AFM haar onderzoek ‘Prikkels voor kwaliteit van de accountantscontrole’ </w:t>
      </w:r>
      <w:sdt>
        <w:sdtPr>
          <w:rPr>
            <w:rFonts w:ascii="Times New Roman" w:hAnsi="Times New Roman"/>
            <w:lang w:val="nl-NL"/>
          </w:rPr>
          <w:id w:val="28654468"/>
          <w:citation/>
        </w:sdtPr>
        <w:sdtContent>
          <w:r w:rsidR="00894B2E" w:rsidRPr="003F1A7C">
            <w:rPr>
              <w:rFonts w:ascii="Times New Roman" w:hAnsi="Times New Roman"/>
              <w:sz w:val="24"/>
              <w:szCs w:val="24"/>
              <w:lang w:val="nl-NL"/>
            </w:rPr>
            <w:fldChar w:fldCharType="begin"/>
          </w:r>
          <w:r w:rsidRPr="003F1A7C">
            <w:rPr>
              <w:rFonts w:ascii="Times New Roman" w:hAnsi="Times New Roman"/>
              <w:sz w:val="24"/>
              <w:szCs w:val="24"/>
              <w:lang w:val="nl-NL"/>
            </w:rPr>
            <w:instrText xml:space="preserve"> CITATION AFM11 \l 1043 </w:instrText>
          </w:r>
          <w:r w:rsidR="00894B2E" w:rsidRPr="003F1A7C">
            <w:rPr>
              <w:rFonts w:ascii="Times New Roman" w:hAnsi="Times New Roman"/>
              <w:sz w:val="24"/>
              <w:szCs w:val="24"/>
              <w:lang w:val="nl-NL"/>
            </w:rPr>
            <w:fldChar w:fldCharType="separate"/>
          </w:r>
          <w:r w:rsidR="00202B40" w:rsidRPr="00202B40">
            <w:rPr>
              <w:rFonts w:ascii="Times New Roman" w:hAnsi="Times New Roman"/>
              <w:noProof/>
              <w:sz w:val="24"/>
              <w:szCs w:val="24"/>
              <w:lang w:val="nl-NL"/>
            </w:rPr>
            <w:t>(AFM, 2011)</w:t>
          </w:r>
          <w:r w:rsidR="00894B2E" w:rsidRPr="003F1A7C">
            <w:rPr>
              <w:rFonts w:ascii="Times New Roman" w:hAnsi="Times New Roman"/>
              <w:sz w:val="24"/>
              <w:szCs w:val="24"/>
              <w:lang w:val="nl-NL"/>
            </w:rPr>
            <w:fldChar w:fldCharType="end"/>
          </w:r>
        </w:sdtContent>
      </w:sdt>
      <w:r w:rsidRPr="003F1A7C">
        <w:rPr>
          <w:rFonts w:ascii="Times New Roman" w:hAnsi="Times New Roman"/>
          <w:sz w:val="24"/>
          <w:szCs w:val="24"/>
          <w:lang w:val="nl-NL"/>
        </w:rPr>
        <w:t xml:space="preserve"> waarbij onderzoek is gedaan hoe de kwaliteit verbeterd kan worden. In de conclusie van het stuk over onafhankelijkheid komt naar voren dat een accountantsverklaring alleen van waarde is voor </w:t>
      </w:r>
      <w:r w:rsidR="008E1FF7">
        <w:rPr>
          <w:rFonts w:ascii="Times New Roman" w:hAnsi="Times New Roman"/>
          <w:sz w:val="24"/>
          <w:szCs w:val="24"/>
          <w:lang w:val="nl-NL"/>
        </w:rPr>
        <w:t>belanghebbenden</w:t>
      </w:r>
      <w:r w:rsidRPr="003F1A7C">
        <w:rPr>
          <w:rFonts w:ascii="Times New Roman" w:hAnsi="Times New Roman"/>
          <w:sz w:val="24"/>
          <w:szCs w:val="24"/>
          <w:lang w:val="nl-NL"/>
        </w:rPr>
        <w:t xml:space="preserve"> als de controlerend accountant volledig onafhankelijk is. Daarbij is het volgens de AFM van belang dat alle schijn daarbij wordt vermeden. De huidige wetgeving biedt volgens de AFM teveel ruimte voor interpretatie. Accountantskantoren beoordelen uiteindelijk zelf of ze onafhankelijk zijn of niet. Dit gebeurt doordat zij zelf bedreigingen signaleren, evalueren en zelf maatregelen nemen om de onafhankelijkheid te waarborgen. Doordat kantoren zelf hun invulling geven binnen de wetgeving, weten gebruikers niet wat de onafhankelijkheid concreet inhoudt. Daarom is de AFM voorstander van duidelijke en eenzijd</w:t>
      </w:r>
      <w:r>
        <w:rPr>
          <w:rFonts w:ascii="Times New Roman" w:hAnsi="Times New Roman"/>
          <w:sz w:val="24"/>
          <w:szCs w:val="24"/>
          <w:lang w:val="nl-NL"/>
        </w:rPr>
        <w:t>ige richtlijnen. Hiermee bedoelt</w:t>
      </w:r>
      <w:r w:rsidRPr="003F1A7C">
        <w:rPr>
          <w:rFonts w:ascii="Times New Roman" w:hAnsi="Times New Roman"/>
          <w:sz w:val="24"/>
          <w:szCs w:val="24"/>
          <w:lang w:val="nl-NL"/>
        </w:rPr>
        <w:t xml:space="preserve"> de AFM dat</w:t>
      </w:r>
      <w:r>
        <w:rPr>
          <w:rFonts w:ascii="Times New Roman" w:hAnsi="Times New Roman"/>
          <w:sz w:val="24"/>
          <w:szCs w:val="24"/>
          <w:lang w:val="nl-NL"/>
        </w:rPr>
        <w:t xml:space="preserve"> binnen de wet</w:t>
      </w:r>
      <w:r w:rsidRPr="003F1A7C">
        <w:rPr>
          <w:rFonts w:ascii="Times New Roman" w:hAnsi="Times New Roman"/>
          <w:sz w:val="24"/>
          <w:szCs w:val="24"/>
          <w:lang w:val="nl-NL"/>
        </w:rPr>
        <w:t xml:space="preserve"> geen ruimte meer mag zijn voor andere invulling en interpretatie maar dat elke </w:t>
      </w:r>
      <w:r w:rsidR="008E1FF7">
        <w:rPr>
          <w:rFonts w:ascii="Times New Roman" w:hAnsi="Times New Roman"/>
          <w:sz w:val="24"/>
          <w:szCs w:val="24"/>
          <w:lang w:val="nl-NL"/>
        </w:rPr>
        <w:t>belanghebbenden</w:t>
      </w:r>
      <w:r w:rsidRPr="003F1A7C">
        <w:rPr>
          <w:rFonts w:ascii="Times New Roman" w:hAnsi="Times New Roman"/>
          <w:sz w:val="24"/>
          <w:szCs w:val="24"/>
          <w:lang w:val="nl-NL"/>
        </w:rPr>
        <w:t xml:space="preserve"> weet wat onafhankelijkheid inhoud</w:t>
      </w:r>
      <w:r>
        <w:rPr>
          <w:rFonts w:ascii="Times New Roman" w:hAnsi="Times New Roman"/>
          <w:sz w:val="24"/>
          <w:szCs w:val="24"/>
          <w:lang w:val="nl-NL"/>
        </w:rPr>
        <w:t>t.</w:t>
      </w:r>
      <w:r w:rsidRPr="003F1A7C">
        <w:rPr>
          <w:rFonts w:ascii="Times New Roman" w:hAnsi="Times New Roman"/>
          <w:sz w:val="24"/>
          <w:szCs w:val="24"/>
          <w:lang w:val="nl-NL"/>
        </w:rPr>
        <w:t xml:space="preserve"> De AFM wijs</w:t>
      </w:r>
      <w:r>
        <w:rPr>
          <w:rFonts w:ascii="Times New Roman" w:hAnsi="Times New Roman"/>
          <w:sz w:val="24"/>
          <w:szCs w:val="24"/>
          <w:lang w:val="nl-NL"/>
        </w:rPr>
        <w:t>t erop dat de huidige principle-</w:t>
      </w:r>
      <w:r w:rsidRPr="003F1A7C">
        <w:rPr>
          <w:rFonts w:ascii="Times New Roman" w:hAnsi="Times New Roman"/>
          <w:sz w:val="24"/>
          <w:szCs w:val="24"/>
          <w:lang w:val="nl-NL"/>
        </w:rPr>
        <w:t>based benadering voor te veel verwarring zorgt, de AFM is daarom voorstander v</w:t>
      </w:r>
      <w:r w:rsidR="00245ED9">
        <w:rPr>
          <w:rFonts w:ascii="Times New Roman" w:hAnsi="Times New Roman"/>
          <w:sz w:val="24"/>
          <w:szCs w:val="24"/>
          <w:lang w:val="nl-NL"/>
        </w:rPr>
        <w:t>an een rule</w:t>
      </w:r>
      <w:r>
        <w:rPr>
          <w:rFonts w:ascii="Times New Roman" w:hAnsi="Times New Roman"/>
          <w:sz w:val="24"/>
          <w:szCs w:val="24"/>
          <w:lang w:val="nl-NL"/>
        </w:rPr>
        <w:t>-based benadering. Met een rule-</w:t>
      </w:r>
      <w:r w:rsidRPr="003F1A7C">
        <w:rPr>
          <w:rFonts w:ascii="Times New Roman" w:hAnsi="Times New Roman"/>
          <w:sz w:val="24"/>
          <w:szCs w:val="24"/>
          <w:lang w:val="nl-NL"/>
        </w:rPr>
        <w:t>based benadering zal meer duidelijkheid</w:t>
      </w:r>
      <w:r w:rsidR="00950073">
        <w:rPr>
          <w:rFonts w:ascii="Times New Roman" w:hAnsi="Times New Roman"/>
          <w:sz w:val="24"/>
          <w:szCs w:val="24"/>
          <w:lang w:val="nl-NL"/>
        </w:rPr>
        <w:t xml:space="preserve"> </w:t>
      </w:r>
      <w:r>
        <w:rPr>
          <w:rFonts w:ascii="Times New Roman" w:hAnsi="Times New Roman"/>
          <w:sz w:val="24"/>
          <w:szCs w:val="24"/>
          <w:lang w:val="nl-NL"/>
        </w:rPr>
        <w:t>gecreëerd worden</w:t>
      </w:r>
      <w:r w:rsidRPr="003F1A7C">
        <w:rPr>
          <w:rFonts w:ascii="Times New Roman" w:hAnsi="Times New Roman"/>
          <w:sz w:val="24"/>
          <w:szCs w:val="24"/>
          <w:lang w:val="nl-NL"/>
        </w:rPr>
        <w:t xml:space="preserve"> voor </w:t>
      </w:r>
      <w:r w:rsidR="008E1FF7">
        <w:rPr>
          <w:rFonts w:ascii="Times New Roman" w:hAnsi="Times New Roman"/>
          <w:sz w:val="24"/>
          <w:szCs w:val="24"/>
          <w:lang w:val="nl-NL"/>
        </w:rPr>
        <w:t>belanghebbenden</w:t>
      </w:r>
      <w:r>
        <w:rPr>
          <w:rFonts w:ascii="Times New Roman" w:hAnsi="Times New Roman"/>
          <w:sz w:val="24"/>
          <w:szCs w:val="24"/>
          <w:lang w:val="nl-NL"/>
        </w:rPr>
        <w:t xml:space="preserve"> partijen.</w:t>
      </w:r>
    </w:p>
    <w:p w:rsidR="00A570E8" w:rsidRDefault="00A570E8" w:rsidP="003F299D">
      <w:pPr>
        <w:jc w:val="both"/>
        <w:rPr>
          <w:rFonts w:ascii="Times New Roman" w:hAnsi="Times New Roman"/>
          <w:sz w:val="24"/>
          <w:szCs w:val="24"/>
          <w:lang w:val="nl-NL"/>
        </w:rPr>
      </w:pPr>
      <w:r w:rsidRPr="003F1A7C">
        <w:rPr>
          <w:rFonts w:ascii="Times New Roman" w:hAnsi="Times New Roman"/>
          <w:sz w:val="24"/>
          <w:szCs w:val="24"/>
          <w:lang w:val="nl-NL"/>
        </w:rPr>
        <w:t>De voorgestelde wetwijziging kan hiervoor zeker uitkomst bieden. Wanneer de wet duidelijke kaders geeft voor de onafhankelijkheid zullen gebruikers van de jaarrekening weten waar ze aan toe zijn. De twijfel</w:t>
      </w:r>
      <w:r>
        <w:rPr>
          <w:rFonts w:ascii="Times New Roman" w:hAnsi="Times New Roman"/>
          <w:sz w:val="24"/>
          <w:szCs w:val="24"/>
          <w:lang w:val="nl-NL"/>
        </w:rPr>
        <w:t xml:space="preserve"> of de accountant nog wel onafhankelijk is</w:t>
      </w:r>
      <w:r w:rsidRPr="003F1A7C">
        <w:rPr>
          <w:rFonts w:ascii="Times New Roman" w:hAnsi="Times New Roman"/>
          <w:sz w:val="24"/>
          <w:szCs w:val="24"/>
          <w:lang w:val="nl-NL"/>
        </w:rPr>
        <w:t xml:space="preserve"> zal weggenomen worden wat zal leiden tot meer vertrouwen in de jaarrekening en het werk van de accountant. </w:t>
      </w: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A07006" w:rsidRDefault="00A07006" w:rsidP="003F299D">
      <w:pPr>
        <w:jc w:val="both"/>
        <w:rPr>
          <w:rFonts w:ascii="Times New Roman" w:hAnsi="Times New Roman"/>
          <w:sz w:val="24"/>
          <w:szCs w:val="24"/>
          <w:lang w:val="nl-NL"/>
        </w:rPr>
      </w:pPr>
    </w:p>
    <w:p w:rsidR="00704B09" w:rsidRDefault="00704B09" w:rsidP="003F299D">
      <w:pPr>
        <w:jc w:val="both"/>
        <w:rPr>
          <w:rFonts w:ascii="Times New Roman" w:hAnsi="Times New Roman"/>
          <w:sz w:val="24"/>
          <w:szCs w:val="24"/>
          <w:lang w:val="nl-NL"/>
        </w:rPr>
      </w:pPr>
    </w:p>
    <w:p w:rsidR="00286BDB" w:rsidRPr="003F299D" w:rsidRDefault="00286BDB" w:rsidP="003F299D">
      <w:pPr>
        <w:jc w:val="both"/>
        <w:rPr>
          <w:rFonts w:ascii="Times New Roman" w:hAnsi="Times New Roman"/>
          <w:sz w:val="24"/>
          <w:szCs w:val="24"/>
          <w:lang w:val="nl-NL"/>
        </w:rPr>
      </w:pPr>
    </w:p>
    <w:p w:rsidR="00A570E8" w:rsidRPr="00F8166E" w:rsidRDefault="003F299D" w:rsidP="00A570E8">
      <w:pPr>
        <w:pStyle w:val="Geenafstand"/>
        <w:rPr>
          <w:b/>
          <w:lang w:val="nl-NL"/>
        </w:rPr>
      </w:pPr>
      <w:r>
        <w:rPr>
          <w:b/>
          <w:lang w:val="nl-NL"/>
        </w:rPr>
        <w:lastRenderedPageBreak/>
        <w:t>5</w:t>
      </w:r>
      <w:r w:rsidR="00A570E8" w:rsidRPr="00F8166E">
        <w:rPr>
          <w:b/>
          <w:lang w:val="nl-NL"/>
        </w:rPr>
        <w:t>.3 Zwakke punten</w:t>
      </w:r>
    </w:p>
    <w:p w:rsidR="00A570E8" w:rsidRPr="003F1A7C" w:rsidRDefault="003F299D" w:rsidP="00A570E8">
      <w:pPr>
        <w:pStyle w:val="Citaat"/>
        <w:rPr>
          <w:lang w:val="nl-NL"/>
        </w:rPr>
      </w:pPr>
      <w:r>
        <w:rPr>
          <w:lang w:val="nl-NL"/>
        </w:rPr>
        <w:t>5</w:t>
      </w:r>
      <w:r w:rsidR="00A570E8" w:rsidRPr="003F1A7C">
        <w:rPr>
          <w:lang w:val="nl-NL"/>
        </w:rPr>
        <w:t xml:space="preserve">.3.1. Lopen vooruit </w:t>
      </w:r>
      <w:r w:rsidR="00A570E8" w:rsidRPr="002A5DC0">
        <w:rPr>
          <w:lang w:val="nl-NL"/>
        </w:rPr>
        <w:t>o</w:t>
      </w:r>
      <w:r w:rsidR="00A570E8" w:rsidRPr="003F1A7C">
        <w:rPr>
          <w:lang w:val="nl-NL"/>
        </w:rPr>
        <w:t>p EU</w:t>
      </w:r>
    </w:p>
    <w:p w:rsidR="00A570E8" w:rsidRPr="003F1A7C" w:rsidRDefault="00894B2E" w:rsidP="00A570E8">
      <w:pPr>
        <w:jc w:val="both"/>
        <w:rPr>
          <w:rFonts w:ascii="Times New Roman" w:hAnsi="Times New Roman"/>
          <w:b/>
          <w:sz w:val="24"/>
          <w:szCs w:val="24"/>
          <w:u w:val="single"/>
          <w:lang w:val="nl-NL"/>
        </w:rPr>
      </w:pPr>
      <w:r w:rsidRPr="00894B2E">
        <w:rPr>
          <w:rFonts w:ascii="Times New Roman" w:hAnsi="Times New Roman"/>
          <w:noProof/>
          <w:sz w:val="24"/>
          <w:szCs w:val="24"/>
          <w:lang w:val="nl-NL" w:eastAsia="nl-NL"/>
        </w:rPr>
        <w:pict>
          <v:shape id="_x0000_s1040" type="#_x0000_t202" style="position:absolute;left:0;text-align:left;margin-left:311.95pt;margin-top:113.4pt;width:192.75pt;height:93.75pt;z-index:-251659265" wrapcoords="-84 0 -84 21427 21600 21427 21600 0 -84 0" stroked="f">
            <v:textbox>
              <w:txbxContent>
                <w:p w:rsidR="00A02310" w:rsidRPr="00110397" w:rsidRDefault="00A02310">
                  <w:pPr>
                    <w:rPr>
                      <w:b/>
                      <w:i/>
                      <w:color w:val="4F81BD" w:themeColor="accent1"/>
                      <w:lang w:val="nl-NL"/>
                    </w:rPr>
                  </w:pPr>
                  <w:r>
                    <w:rPr>
                      <w:rFonts w:ascii="Times New Roman" w:hAnsi="Times New Roman"/>
                      <w:b/>
                      <w:i/>
                      <w:color w:val="4F81BD" w:themeColor="accent1"/>
                      <w:sz w:val="24"/>
                      <w:szCs w:val="24"/>
                      <w:lang w:val="nl-NL"/>
                    </w:rPr>
                    <w:t>“</w:t>
                  </w:r>
                  <w:r w:rsidRPr="00D41DEE">
                    <w:rPr>
                      <w:rFonts w:ascii="Times New Roman" w:hAnsi="Times New Roman"/>
                      <w:b/>
                      <w:i/>
                      <w:color w:val="4F81BD" w:themeColor="accent1"/>
                      <w:sz w:val="24"/>
                      <w:szCs w:val="24"/>
                      <w:lang w:val="nl-NL"/>
                    </w:rPr>
                    <w:t xml:space="preserve">Het afscheiden van de controlepraktijk verhoogt op zichzelf niet de kwaliteit van de mensen die de </w:t>
                  </w:r>
                  <w:r>
                    <w:rPr>
                      <w:rFonts w:ascii="Times New Roman" w:hAnsi="Times New Roman"/>
                      <w:b/>
                      <w:i/>
                      <w:color w:val="4F81BD" w:themeColor="accent1"/>
                      <w:sz w:val="24"/>
                      <w:szCs w:val="24"/>
                      <w:lang w:val="nl-NL"/>
                    </w:rPr>
                    <w:t>c</w:t>
                  </w:r>
                  <w:r w:rsidRPr="00D41DEE">
                    <w:rPr>
                      <w:rFonts w:ascii="Times New Roman" w:hAnsi="Times New Roman"/>
                      <w:b/>
                      <w:i/>
                      <w:color w:val="4F81BD" w:themeColor="accent1"/>
                      <w:sz w:val="24"/>
                      <w:szCs w:val="24"/>
                      <w:lang w:val="nl-NL"/>
                    </w:rPr>
                    <w:t>ontrolewerkzaamheden uitvoeren”</w:t>
                  </w:r>
                </w:p>
              </w:txbxContent>
            </v:textbox>
            <w10:wrap type="tight"/>
          </v:shape>
        </w:pict>
      </w:r>
      <w:r w:rsidR="00A570E8" w:rsidRPr="003F1A7C">
        <w:rPr>
          <w:rFonts w:ascii="Times New Roman" w:hAnsi="Times New Roman"/>
          <w:sz w:val="24"/>
          <w:szCs w:val="24"/>
          <w:lang w:val="nl-NL"/>
        </w:rPr>
        <w:t>Niet alleen in Nederland is een discussie gaande omtrent de hervorming in de accountancy. Ook in het Europees parlement is men, onder</w:t>
      </w:r>
      <w:r w:rsidR="00A570E8">
        <w:rPr>
          <w:rFonts w:ascii="Times New Roman" w:hAnsi="Times New Roman"/>
          <w:sz w:val="24"/>
          <w:szCs w:val="24"/>
          <w:lang w:val="nl-NL"/>
        </w:rPr>
        <w:t xml:space="preserve"> </w:t>
      </w:r>
      <w:r w:rsidR="00A570E8" w:rsidRPr="003F1A7C">
        <w:rPr>
          <w:rFonts w:ascii="Times New Roman" w:hAnsi="Times New Roman"/>
          <w:sz w:val="24"/>
          <w:szCs w:val="24"/>
          <w:lang w:val="nl-NL"/>
        </w:rPr>
        <w:t>leiding van Barnier, bezig om hervormingen door te voeren (paragraaf 3.4). Wanneer de hervorm</w:t>
      </w:r>
      <w:r w:rsidR="00A570E8">
        <w:rPr>
          <w:rFonts w:ascii="Times New Roman" w:hAnsi="Times New Roman"/>
          <w:sz w:val="24"/>
          <w:szCs w:val="24"/>
          <w:lang w:val="nl-NL"/>
        </w:rPr>
        <w:t xml:space="preserve">ingen </w:t>
      </w:r>
      <w:r w:rsidR="00A570E8" w:rsidRPr="003F1A7C">
        <w:rPr>
          <w:rFonts w:ascii="Times New Roman" w:hAnsi="Times New Roman"/>
          <w:sz w:val="24"/>
          <w:szCs w:val="24"/>
          <w:lang w:val="nl-NL"/>
        </w:rPr>
        <w:t xml:space="preserve">doorgevoerd worden in het Europees Parlement zal de Nederlandse wetgeving zich daar op moeten aanpassen, </w:t>
      </w:r>
      <w:r w:rsidR="00A570E8">
        <w:rPr>
          <w:rFonts w:ascii="Times New Roman" w:hAnsi="Times New Roman"/>
          <w:sz w:val="24"/>
          <w:szCs w:val="24"/>
          <w:lang w:val="nl-NL"/>
        </w:rPr>
        <w:t>d</w:t>
      </w:r>
      <w:r w:rsidR="00A570E8" w:rsidRPr="003F1A7C">
        <w:rPr>
          <w:rFonts w:ascii="Times New Roman" w:hAnsi="Times New Roman"/>
          <w:sz w:val="24"/>
          <w:szCs w:val="24"/>
          <w:lang w:val="nl-NL"/>
        </w:rPr>
        <w:t>at het gevolg met zich meebrengt dat het bedrijfsleven in korte tijd twee keer wordt geconfronteerd met wijzigende wetgeving. De vraag moet gesteld worden of dit wenselijk is en of wij in Nederland niet moeten wachten op de ontwikkelingen in het Europees parlement.</w:t>
      </w:r>
      <w:r w:rsidR="00A570E8">
        <w:rPr>
          <w:rFonts w:ascii="Times New Roman" w:hAnsi="Times New Roman"/>
          <w:sz w:val="24"/>
          <w:szCs w:val="24"/>
          <w:lang w:val="nl-NL"/>
        </w:rPr>
        <w:t xml:space="preserve"> De Raad van State onderbouwt dit in haar advies naar de Eerste Kamer, waarbij zij gefaseerde invoering van de wetgeving voorstellen.</w:t>
      </w:r>
    </w:p>
    <w:p w:rsidR="00A570E8" w:rsidRPr="003F1A7C" w:rsidRDefault="003F299D" w:rsidP="00A570E8">
      <w:pPr>
        <w:pStyle w:val="Citaat"/>
        <w:rPr>
          <w:lang w:val="nl-NL"/>
        </w:rPr>
      </w:pPr>
      <w:r>
        <w:rPr>
          <w:lang w:val="nl-NL"/>
        </w:rPr>
        <w:t>5.3.2</w:t>
      </w:r>
      <w:r w:rsidR="00A570E8" w:rsidRPr="003F1A7C">
        <w:rPr>
          <w:lang w:val="nl-NL"/>
        </w:rPr>
        <w:t xml:space="preserve"> Kennis gaat verloren</w:t>
      </w:r>
    </w:p>
    <w:p w:rsidR="00A570E8" w:rsidRPr="003F1A7C" w:rsidRDefault="00A570E8" w:rsidP="00A570E8">
      <w:pPr>
        <w:jc w:val="both"/>
        <w:rPr>
          <w:rFonts w:ascii="Times New Roman" w:hAnsi="Times New Roman"/>
          <w:sz w:val="24"/>
          <w:szCs w:val="24"/>
          <w:lang w:val="nl-NL"/>
        </w:rPr>
      </w:pPr>
      <w:r w:rsidRPr="003F1A7C">
        <w:rPr>
          <w:rFonts w:ascii="Times New Roman" w:hAnsi="Times New Roman"/>
          <w:sz w:val="24"/>
          <w:szCs w:val="24"/>
          <w:lang w:val="nl-NL"/>
        </w:rPr>
        <w:t>Een strikte scheiding tussen audit en advies kent ook het nadeel dat kennis van het bedrijf verloren gaat. Minister de Jager gaf ook aan dat volgens onderzoek niet is gebleken dat de kwaliteit van de controle omhoog gaat wanneer een kantoor ad</w:t>
      </w:r>
      <w:r w:rsidR="00245ED9">
        <w:rPr>
          <w:rFonts w:ascii="Times New Roman" w:hAnsi="Times New Roman"/>
          <w:sz w:val="24"/>
          <w:szCs w:val="24"/>
          <w:lang w:val="nl-NL"/>
        </w:rPr>
        <w:t xml:space="preserve">vies en audit gescheiden worden </w:t>
      </w:r>
      <w:r w:rsidRPr="003F1A7C">
        <w:rPr>
          <w:rFonts w:ascii="Times New Roman" w:hAnsi="Times New Roman"/>
          <w:noProof/>
          <w:sz w:val="24"/>
          <w:szCs w:val="24"/>
          <w:lang w:val="nl-NL"/>
        </w:rPr>
        <w:t>(Adviespraktijk accountant ingeperkt, 2012)</w:t>
      </w:r>
      <w:r w:rsidR="00245ED9">
        <w:rPr>
          <w:rFonts w:ascii="Times New Roman" w:hAnsi="Times New Roman"/>
          <w:noProof/>
          <w:sz w:val="24"/>
          <w:szCs w:val="24"/>
          <w:lang w:val="nl-NL"/>
        </w:rPr>
        <w:t>.</w:t>
      </w:r>
      <w:r w:rsidRPr="003F1A7C">
        <w:rPr>
          <w:rFonts w:ascii="Times New Roman" w:hAnsi="Times New Roman"/>
          <w:sz w:val="24"/>
          <w:szCs w:val="24"/>
          <w:lang w:val="nl-NL"/>
        </w:rPr>
        <w:t xml:space="preserve"> Daarnaast moet in overweging</w:t>
      </w:r>
      <w:r w:rsidR="00245ED9">
        <w:rPr>
          <w:rFonts w:ascii="Times New Roman" w:hAnsi="Times New Roman"/>
          <w:sz w:val="24"/>
          <w:szCs w:val="24"/>
          <w:lang w:val="nl-NL"/>
        </w:rPr>
        <w:t xml:space="preserve"> worden meegenomen </w:t>
      </w:r>
      <w:r w:rsidRPr="003F1A7C">
        <w:rPr>
          <w:rFonts w:ascii="Times New Roman" w:hAnsi="Times New Roman"/>
          <w:sz w:val="24"/>
          <w:szCs w:val="24"/>
          <w:lang w:val="nl-NL"/>
        </w:rPr>
        <w:t>dat adviesdiensten de kennis van de branche en de organisatie worden vergroot bij de accountant. Met name omdat bij controle de werkzaamheden vooral gericht zijn op de jaarrekening, hierbij kan tekort worden geschoten in de kennis van de rest van de onderneming</w:t>
      </w:r>
      <w:r w:rsidRPr="003F1A7C">
        <w:rPr>
          <w:rFonts w:ascii="Times New Roman" w:hAnsi="Times New Roman"/>
          <w:noProof/>
          <w:sz w:val="24"/>
          <w:szCs w:val="24"/>
          <w:lang w:val="nl-NL"/>
        </w:rPr>
        <w:t xml:space="preserve"> (Meeder, 2012)</w:t>
      </w:r>
      <w:r w:rsidRPr="003F1A7C">
        <w:rPr>
          <w:rFonts w:ascii="Times New Roman" w:hAnsi="Times New Roman"/>
          <w:sz w:val="24"/>
          <w:szCs w:val="24"/>
          <w:lang w:val="nl-NL"/>
        </w:rPr>
        <w:t xml:space="preserve">. Dit kan leiden tot een betere kennis van de organisatie met als gevolg een hogere kwaliteit van de controle. </w:t>
      </w:r>
    </w:p>
    <w:p w:rsidR="00A570E8" w:rsidRPr="003F1A7C" w:rsidRDefault="00A570E8" w:rsidP="00A570E8">
      <w:pPr>
        <w:pStyle w:val="Citaat"/>
        <w:rPr>
          <w:lang w:val="nl-NL"/>
        </w:rPr>
      </w:pPr>
      <w:r w:rsidRPr="003F1A7C">
        <w:rPr>
          <w:lang w:val="nl-NL"/>
        </w:rPr>
        <w:t>5.3</w:t>
      </w:r>
      <w:r w:rsidR="003F299D">
        <w:rPr>
          <w:lang w:val="nl-NL"/>
        </w:rPr>
        <w:t>.3</w:t>
      </w:r>
      <w:r w:rsidRPr="003F1A7C">
        <w:rPr>
          <w:lang w:val="nl-NL"/>
        </w:rPr>
        <w:t xml:space="preserve"> Window dressing</w:t>
      </w:r>
    </w:p>
    <w:p w:rsidR="00A570E8" w:rsidRDefault="00A570E8" w:rsidP="00A570E8">
      <w:pPr>
        <w:jc w:val="both"/>
        <w:rPr>
          <w:rFonts w:ascii="Times New Roman" w:hAnsi="Times New Roman"/>
          <w:sz w:val="24"/>
          <w:szCs w:val="24"/>
          <w:lang w:val="nl-NL"/>
        </w:rPr>
      </w:pPr>
      <w:r w:rsidRPr="003F1A7C">
        <w:rPr>
          <w:rFonts w:ascii="Times New Roman" w:hAnsi="Times New Roman"/>
          <w:sz w:val="24"/>
          <w:szCs w:val="24"/>
          <w:lang w:val="nl-NL"/>
        </w:rPr>
        <w:t>De onafhankelijkheid zal meer gewaarborgd worden wanneer de wetgeving daadwerkelijk intreed</w:t>
      </w:r>
      <w:r>
        <w:rPr>
          <w:rFonts w:ascii="Times New Roman" w:hAnsi="Times New Roman"/>
          <w:sz w:val="24"/>
          <w:szCs w:val="24"/>
          <w:lang w:val="nl-NL"/>
        </w:rPr>
        <w:t>t</w:t>
      </w:r>
      <w:r w:rsidRPr="003F1A7C">
        <w:rPr>
          <w:rFonts w:ascii="Times New Roman" w:hAnsi="Times New Roman"/>
          <w:sz w:val="24"/>
          <w:szCs w:val="24"/>
          <w:lang w:val="nl-NL"/>
        </w:rPr>
        <w:t>. Het is alleen de vraag of het de kwaliteit ook daadwerkelijk verbeter</w:t>
      </w:r>
      <w:r w:rsidR="00245ED9">
        <w:rPr>
          <w:rFonts w:ascii="Times New Roman" w:hAnsi="Times New Roman"/>
          <w:sz w:val="24"/>
          <w:szCs w:val="24"/>
          <w:lang w:val="nl-NL"/>
        </w:rPr>
        <w:t>t</w:t>
      </w:r>
      <w:r w:rsidRPr="003F1A7C">
        <w:rPr>
          <w:rFonts w:ascii="Times New Roman" w:hAnsi="Times New Roman"/>
          <w:sz w:val="24"/>
          <w:szCs w:val="24"/>
          <w:lang w:val="nl-NL"/>
        </w:rPr>
        <w:t>. Marten Renes zegt hierover: “Het afscheiden van de controlepraktijk verhoogt op zichzelf niet de kwaliteit van de mensen die de controlewerkzaamheden uitvoeren”</w:t>
      </w:r>
      <w:sdt>
        <w:sdtPr>
          <w:rPr>
            <w:rFonts w:ascii="Times New Roman" w:hAnsi="Times New Roman"/>
            <w:sz w:val="24"/>
            <w:szCs w:val="24"/>
            <w:lang w:val="nl-NL"/>
          </w:rPr>
          <w:id w:val="28654469"/>
          <w:citation/>
        </w:sdtPr>
        <w:sdtContent>
          <w:r w:rsidR="00894B2E" w:rsidRPr="003F1A7C">
            <w:rPr>
              <w:rFonts w:ascii="Times New Roman" w:hAnsi="Times New Roman"/>
              <w:sz w:val="24"/>
              <w:szCs w:val="24"/>
              <w:lang w:val="nl-NL"/>
            </w:rPr>
            <w:fldChar w:fldCharType="begin"/>
          </w:r>
          <w:r w:rsidRPr="003F1A7C">
            <w:rPr>
              <w:rFonts w:ascii="Times New Roman" w:hAnsi="Times New Roman"/>
              <w:sz w:val="24"/>
              <w:szCs w:val="24"/>
              <w:lang w:val="nl-NL"/>
            </w:rPr>
            <w:instrText xml:space="preserve"> CITATION Ren12 \l 1043 </w:instrText>
          </w:r>
          <w:r w:rsidR="00894B2E" w:rsidRPr="003F1A7C">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(Renes, 2012)</w:t>
          </w:r>
          <w:r w:rsidR="00894B2E" w:rsidRPr="003F1A7C">
            <w:rPr>
              <w:rFonts w:ascii="Times New Roman" w:hAnsi="Times New Roman"/>
              <w:sz w:val="24"/>
              <w:szCs w:val="24"/>
              <w:lang w:val="nl-NL"/>
            </w:rPr>
            <w:fldChar w:fldCharType="end"/>
          </w:r>
        </w:sdtContent>
      </w:sdt>
      <w:r w:rsidRPr="003F1A7C">
        <w:rPr>
          <w:rFonts w:ascii="Times New Roman" w:hAnsi="Times New Roman"/>
          <w:sz w:val="24"/>
          <w:szCs w:val="24"/>
          <w:lang w:val="nl-NL"/>
        </w:rPr>
        <w:t>. Hierin komt naar voren dat de wetgeving ook kan worden geïnterpreteerd als window dressing. Voor het maatschappelijk verkeer is de accountant dan onafhankelijk</w:t>
      </w:r>
      <w:r w:rsidR="00245ED9">
        <w:rPr>
          <w:rFonts w:ascii="Times New Roman" w:hAnsi="Times New Roman"/>
          <w:sz w:val="24"/>
          <w:szCs w:val="24"/>
          <w:lang w:val="nl-NL"/>
        </w:rPr>
        <w:t>.</w:t>
      </w:r>
      <w:r w:rsidRPr="003F1A7C">
        <w:rPr>
          <w:rFonts w:ascii="Times New Roman" w:hAnsi="Times New Roman"/>
          <w:sz w:val="24"/>
          <w:szCs w:val="24"/>
          <w:lang w:val="nl-NL"/>
        </w:rPr>
        <w:t xml:space="preserve"> </w:t>
      </w:r>
      <w:r w:rsidR="00245ED9">
        <w:rPr>
          <w:rFonts w:ascii="Times New Roman" w:hAnsi="Times New Roman"/>
          <w:sz w:val="24"/>
          <w:szCs w:val="24"/>
          <w:lang w:val="nl-NL"/>
        </w:rPr>
        <w:t>A</w:t>
      </w:r>
      <w:r w:rsidRPr="003F1A7C">
        <w:rPr>
          <w:rFonts w:ascii="Times New Roman" w:hAnsi="Times New Roman"/>
          <w:sz w:val="24"/>
          <w:szCs w:val="24"/>
          <w:lang w:val="nl-NL"/>
        </w:rPr>
        <w:t>lleen het primaire doel, betere kwaliteit van de controle, wordt daarbij voorbij gestreefd. Want het is nog maar de vraag of de k</w:t>
      </w:r>
      <w:r w:rsidR="00245ED9">
        <w:rPr>
          <w:rFonts w:ascii="Times New Roman" w:hAnsi="Times New Roman"/>
          <w:sz w:val="24"/>
          <w:szCs w:val="24"/>
          <w:lang w:val="nl-NL"/>
        </w:rPr>
        <w:t>waliteit daadwerkelijk verbetert</w:t>
      </w:r>
      <w:r w:rsidRPr="003F1A7C">
        <w:rPr>
          <w:rFonts w:ascii="Times New Roman" w:hAnsi="Times New Roman"/>
          <w:sz w:val="24"/>
          <w:szCs w:val="24"/>
          <w:lang w:val="nl-NL"/>
        </w:rPr>
        <w:t>. Het doel van de wetgeving is toch dat de kwaliteit van de controle omhoog gaat</w:t>
      </w:r>
      <w:r w:rsidR="00245ED9">
        <w:rPr>
          <w:rFonts w:ascii="Times New Roman" w:hAnsi="Times New Roman"/>
          <w:sz w:val="24"/>
          <w:szCs w:val="24"/>
          <w:lang w:val="nl-NL"/>
        </w:rPr>
        <w:t>,</w:t>
      </w:r>
      <w:r w:rsidRPr="003F1A7C">
        <w:rPr>
          <w:rFonts w:ascii="Times New Roman" w:hAnsi="Times New Roman"/>
          <w:sz w:val="24"/>
          <w:szCs w:val="24"/>
          <w:lang w:val="nl-NL"/>
        </w:rPr>
        <w:t xml:space="preserve"> zodat het maatschappelijk verkeer meer kan vertrouwen op het oordeel van de accountant. Door meer wetgeving zal de uitvoering van de controle complexer worden, terwijl wij on</w:t>
      </w:r>
      <w:r>
        <w:rPr>
          <w:rFonts w:ascii="Times New Roman" w:hAnsi="Times New Roman"/>
          <w:sz w:val="24"/>
          <w:szCs w:val="24"/>
          <w:lang w:val="nl-NL"/>
        </w:rPr>
        <w:t>s misschien meer moeten richten</w:t>
      </w:r>
      <w:r w:rsidRPr="003F1A7C">
        <w:rPr>
          <w:rFonts w:ascii="Times New Roman" w:hAnsi="Times New Roman"/>
          <w:sz w:val="24"/>
          <w:szCs w:val="24"/>
          <w:lang w:val="nl-NL"/>
        </w:rPr>
        <w:t xml:space="preserve"> op de opleiding van de mensen en de kwaliteit hiervan. </w:t>
      </w:r>
    </w:p>
    <w:p w:rsidR="00A07006" w:rsidRDefault="00A07006" w:rsidP="00A570E8">
      <w:pPr>
        <w:jc w:val="both"/>
        <w:rPr>
          <w:rFonts w:ascii="Times New Roman" w:hAnsi="Times New Roman"/>
          <w:sz w:val="24"/>
          <w:szCs w:val="24"/>
          <w:lang w:val="nl-NL"/>
        </w:rPr>
      </w:pPr>
    </w:p>
    <w:p w:rsidR="00C139B5" w:rsidRPr="003F1A7C" w:rsidRDefault="00C139B5" w:rsidP="00A570E8">
      <w:pPr>
        <w:jc w:val="both"/>
        <w:rPr>
          <w:rFonts w:ascii="Times New Roman" w:hAnsi="Times New Roman"/>
          <w:sz w:val="24"/>
          <w:szCs w:val="24"/>
          <w:lang w:val="nl-NL"/>
        </w:rPr>
      </w:pPr>
    </w:p>
    <w:p w:rsidR="00A570E8" w:rsidRDefault="003F299D" w:rsidP="00A570E8">
      <w:pPr>
        <w:pStyle w:val="Citaat"/>
        <w:rPr>
          <w:lang w:val="nl-NL"/>
        </w:rPr>
      </w:pPr>
      <w:r>
        <w:rPr>
          <w:lang w:val="nl-NL"/>
        </w:rPr>
        <w:lastRenderedPageBreak/>
        <w:t>5.3.4.</w:t>
      </w:r>
      <w:r w:rsidR="00A570E8">
        <w:rPr>
          <w:lang w:val="nl-NL"/>
        </w:rPr>
        <w:t xml:space="preserve"> Noodzaak van de wetgeving niet aangetoond</w:t>
      </w:r>
    </w:p>
    <w:p w:rsidR="00A570E8" w:rsidRPr="00C91966" w:rsidRDefault="00A570E8" w:rsidP="00A570E8">
      <w:pPr>
        <w:pStyle w:val="Geenafstand"/>
        <w:spacing w:line="276" w:lineRule="auto"/>
        <w:rPr>
          <w:szCs w:val="24"/>
          <w:lang w:val="nl-NL"/>
        </w:rPr>
      </w:pPr>
      <w:r>
        <w:rPr>
          <w:szCs w:val="24"/>
          <w:lang w:val="nl-NL"/>
        </w:rPr>
        <w:t>Met de invoering van de voorgestelde wetgeving zal de accountancy gedeeltelijk hervormd worden. De vraag die</w:t>
      </w:r>
      <w:r w:rsidR="00245ED9">
        <w:rPr>
          <w:szCs w:val="24"/>
          <w:lang w:val="nl-NL"/>
        </w:rPr>
        <w:t xml:space="preserve"> zich</w:t>
      </w:r>
      <w:r>
        <w:rPr>
          <w:szCs w:val="24"/>
          <w:lang w:val="nl-NL"/>
        </w:rPr>
        <w:t xml:space="preserve"> hierbij </w:t>
      </w:r>
      <w:r w:rsidR="00245ED9">
        <w:rPr>
          <w:szCs w:val="24"/>
          <w:lang w:val="nl-NL"/>
        </w:rPr>
        <w:t>voordoet</w:t>
      </w:r>
      <w:r>
        <w:rPr>
          <w:szCs w:val="24"/>
          <w:lang w:val="nl-NL"/>
        </w:rPr>
        <w:t>, is of de huidige wetgeving niet voldoet in haar onafhankelijkheidsprincipes. Zowel PwC als Nijhuis geven aan de noodzaak van de wetgeving niet aangetoond is. Nijhuis geeft aan dat de gemaakte fouten in de accountancy niks te maken hebben met de nieuwe wetgeving (paragraaf 5.2). De invoering van de wetgeving zal haar doel dus voorbij schieten. Ook PwC onderkent dit in haar consultatiereactie, volgens hen ontbreekt een gegronde reden om de onafhankelijkheidsprincipes aan te passen. Daarnaast geven zij aan dat de noodzaak nooit is bewezen onderbouwd met resultaten (paragraaf 5.2.4).</w:t>
      </w:r>
    </w:p>
    <w:p w:rsidR="003F299D" w:rsidRDefault="003F299D" w:rsidP="00694DE0">
      <w:pPr>
        <w:jc w:val="both"/>
        <w:rPr>
          <w:rFonts w:ascii="Times New Roman" w:hAnsi="Times New Roman"/>
          <w:sz w:val="24"/>
          <w:szCs w:val="24"/>
          <w:lang w:val="nl-NL"/>
        </w:rPr>
      </w:pPr>
    </w:p>
    <w:p w:rsidR="003F299D" w:rsidRDefault="003F299D" w:rsidP="00694DE0">
      <w:pPr>
        <w:jc w:val="both"/>
        <w:rPr>
          <w:rFonts w:ascii="Times New Roman" w:hAnsi="Times New Roman"/>
          <w:sz w:val="24"/>
          <w:szCs w:val="24"/>
          <w:lang w:val="nl-NL"/>
        </w:rPr>
      </w:pPr>
    </w:p>
    <w:p w:rsidR="003F299D" w:rsidRDefault="003F299D" w:rsidP="00694DE0">
      <w:pPr>
        <w:jc w:val="both"/>
        <w:rPr>
          <w:rFonts w:ascii="Times New Roman" w:hAnsi="Times New Roman"/>
          <w:sz w:val="24"/>
          <w:szCs w:val="24"/>
          <w:lang w:val="nl-NL"/>
        </w:rPr>
      </w:pPr>
    </w:p>
    <w:p w:rsidR="003F299D" w:rsidRDefault="003F299D" w:rsidP="00694DE0">
      <w:pPr>
        <w:jc w:val="both"/>
        <w:rPr>
          <w:rFonts w:ascii="Times New Roman" w:hAnsi="Times New Roman"/>
          <w:sz w:val="24"/>
          <w:szCs w:val="24"/>
          <w:lang w:val="nl-NL"/>
        </w:rPr>
      </w:pPr>
    </w:p>
    <w:p w:rsidR="003F299D" w:rsidRDefault="003F299D"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Pr="003F1A7C" w:rsidRDefault="00C139B5" w:rsidP="00694DE0">
      <w:pPr>
        <w:jc w:val="both"/>
        <w:rPr>
          <w:rFonts w:ascii="Times New Roman" w:hAnsi="Times New Roman"/>
          <w:sz w:val="24"/>
          <w:szCs w:val="24"/>
          <w:lang w:val="nl-NL"/>
        </w:rPr>
      </w:pPr>
    </w:p>
    <w:p w:rsidR="001D5782" w:rsidRPr="003F1A7C" w:rsidRDefault="00B56920" w:rsidP="00694DE0">
      <w:pPr>
        <w:pStyle w:val="Kop1"/>
        <w:jc w:val="both"/>
        <w:rPr>
          <w:rFonts w:eastAsiaTheme="majorEastAsia"/>
          <w:lang w:val="nl-NL"/>
        </w:rPr>
      </w:pPr>
      <w:bookmarkStart w:id="183" w:name="_Toc324692847"/>
      <w:bookmarkStart w:id="184" w:name="_Toc324854053"/>
      <w:bookmarkStart w:id="185" w:name="_Toc325039149"/>
      <w:bookmarkStart w:id="186" w:name="_Toc325039267"/>
      <w:bookmarkStart w:id="187" w:name="_Toc325039329"/>
      <w:bookmarkStart w:id="188" w:name="_Toc325039383"/>
      <w:bookmarkStart w:id="189" w:name="_Toc328408419"/>
      <w:r w:rsidRPr="003F1A7C">
        <w:rPr>
          <w:rFonts w:eastAsiaTheme="majorEastAsia"/>
          <w:lang w:val="nl-NL"/>
        </w:rPr>
        <w:lastRenderedPageBreak/>
        <w:t xml:space="preserve">Hoofdstuk </w:t>
      </w:r>
      <w:r w:rsidR="003F299D">
        <w:rPr>
          <w:rFonts w:eastAsiaTheme="majorEastAsia"/>
          <w:lang w:val="nl-NL"/>
        </w:rPr>
        <w:t>6</w:t>
      </w:r>
      <w:r w:rsidRPr="003F1A7C">
        <w:rPr>
          <w:rFonts w:eastAsiaTheme="majorEastAsia"/>
          <w:lang w:val="nl-NL"/>
        </w:rPr>
        <w:t xml:space="preserve"> M</w:t>
      </w:r>
      <w:r w:rsidR="001D5782" w:rsidRPr="003F1A7C">
        <w:rPr>
          <w:rFonts w:eastAsiaTheme="majorEastAsia"/>
          <w:lang w:val="nl-NL"/>
        </w:rPr>
        <w:t xml:space="preserve">ening </w:t>
      </w:r>
      <w:r w:rsidR="008E1FF7">
        <w:rPr>
          <w:rFonts w:eastAsiaTheme="majorEastAsia"/>
          <w:lang w:val="nl-NL"/>
        </w:rPr>
        <w:t>belanghebbenden</w:t>
      </w:r>
      <w:bookmarkEnd w:id="183"/>
      <w:bookmarkEnd w:id="184"/>
      <w:bookmarkEnd w:id="185"/>
      <w:bookmarkEnd w:id="186"/>
      <w:bookmarkEnd w:id="187"/>
      <w:bookmarkEnd w:id="188"/>
      <w:bookmarkEnd w:id="189"/>
    </w:p>
    <w:p w:rsidR="00546879" w:rsidRPr="00F8166E" w:rsidRDefault="003F299D" w:rsidP="00F8166E">
      <w:pPr>
        <w:pStyle w:val="Geenafstand"/>
        <w:rPr>
          <w:b/>
          <w:lang w:val="nl-NL"/>
        </w:rPr>
      </w:pPr>
      <w:r>
        <w:rPr>
          <w:b/>
          <w:lang w:val="nl-NL"/>
        </w:rPr>
        <w:t>6</w:t>
      </w:r>
      <w:r w:rsidR="00546879" w:rsidRPr="00F8166E">
        <w:rPr>
          <w:b/>
          <w:lang w:val="nl-NL"/>
        </w:rPr>
        <w:t xml:space="preserve">.1 Inleiding </w:t>
      </w:r>
    </w:p>
    <w:p w:rsidR="00546879" w:rsidRPr="003F1A7C" w:rsidRDefault="00BD077D"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Om tot een goed oordeel te komen of de voorgestelde wetgeving een kwaliteitseffect zal hebben is het van belang om te kijken hoe </w:t>
      </w:r>
      <w:r w:rsidR="008E1FF7">
        <w:rPr>
          <w:rFonts w:ascii="Times New Roman" w:hAnsi="Times New Roman"/>
          <w:sz w:val="24"/>
          <w:szCs w:val="24"/>
          <w:lang w:val="nl-NL"/>
        </w:rPr>
        <w:t>belanghebbenden</w:t>
      </w:r>
      <w:r w:rsidRPr="003F1A7C">
        <w:rPr>
          <w:rFonts w:ascii="Times New Roman" w:hAnsi="Times New Roman"/>
          <w:sz w:val="24"/>
          <w:szCs w:val="24"/>
          <w:lang w:val="nl-NL"/>
        </w:rPr>
        <w:t xml:space="preserve"> partijen</w:t>
      </w:r>
      <w:r w:rsidR="00D32818">
        <w:rPr>
          <w:rFonts w:ascii="Times New Roman" w:hAnsi="Times New Roman"/>
          <w:sz w:val="24"/>
          <w:szCs w:val="24"/>
          <w:lang w:val="nl-NL"/>
        </w:rPr>
        <w:t xml:space="preserve"> </w:t>
      </w:r>
      <w:r w:rsidR="006B2C89" w:rsidRPr="003F1A7C">
        <w:rPr>
          <w:rFonts w:ascii="Times New Roman" w:hAnsi="Times New Roman"/>
          <w:sz w:val="24"/>
          <w:szCs w:val="24"/>
          <w:lang w:val="nl-NL"/>
        </w:rPr>
        <w:t>(oud-accountants, accountantsorganisaties,</w:t>
      </w:r>
      <w:r w:rsidR="00D32818">
        <w:rPr>
          <w:rFonts w:ascii="Times New Roman" w:hAnsi="Times New Roman"/>
          <w:sz w:val="24"/>
          <w:szCs w:val="24"/>
          <w:lang w:val="nl-NL"/>
        </w:rPr>
        <w:t xml:space="preserve"> </w:t>
      </w:r>
      <w:r w:rsidR="006B2C89" w:rsidRPr="003F1A7C">
        <w:rPr>
          <w:rFonts w:ascii="Times New Roman" w:hAnsi="Times New Roman"/>
          <w:sz w:val="24"/>
          <w:szCs w:val="24"/>
          <w:lang w:val="nl-NL"/>
        </w:rPr>
        <w:t>beleggers)</w:t>
      </w:r>
      <w:r w:rsidRPr="003F1A7C">
        <w:rPr>
          <w:rFonts w:ascii="Times New Roman" w:hAnsi="Times New Roman"/>
          <w:sz w:val="24"/>
          <w:szCs w:val="24"/>
          <w:lang w:val="nl-NL"/>
        </w:rPr>
        <w:t xml:space="preserve"> tegen het voorstel aankijken. </w:t>
      </w:r>
      <w:r w:rsidR="00CA7167">
        <w:rPr>
          <w:rFonts w:ascii="Times New Roman" w:hAnsi="Times New Roman"/>
          <w:sz w:val="24"/>
          <w:szCs w:val="24"/>
          <w:lang w:val="nl-NL"/>
        </w:rPr>
        <w:t>In dit hoofdstuk staan een viertal</w:t>
      </w:r>
      <w:r w:rsidRPr="003F1A7C">
        <w:rPr>
          <w:rFonts w:ascii="Times New Roman" w:hAnsi="Times New Roman"/>
          <w:sz w:val="24"/>
          <w:szCs w:val="24"/>
          <w:lang w:val="nl-NL"/>
        </w:rPr>
        <w:t xml:space="preserve"> interviews uitgewerkt van oud-accountants die momenteel in het bedrijf</w:t>
      </w:r>
      <w:r w:rsidR="00A37779">
        <w:rPr>
          <w:rFonts w:ascii="Times New Roman" w:hAnsi="Times New Roman"/>
          <w:sz w:val="24"/>
          <w:szCs w:val="24"/>
          <w:lang w:val="nl-NL"/>
        </w:rPr>
        <w:t>sleven fungeren. Tevens</w:t>
      </w:r>
      <w:r w:rsidR="00D32818">
        <w:rPr>
          <w:rFonts w:ascii="Times New Roman" w:hAnsi="Times New Roman"/>
          <w:sz w:val="24"/>
          <w:szCs w:val="24"/>
          <w:lang w:val="nl-NL"/>
        </w:rPr>
        <w:t xml:space="preserve"> de</w:t>
      </w:r>
      <w:r w:rsidR="00A37779">
        <w:rPr>
          <w:rFonts w:ascii="Times New Roman" w:hAnsi="Times New Roman"/>
          <w:sz w:val="24"/>
          <w:szCs w:val="24"/>
          <w:lang w:val="nl-NL"/>
        </w:rPr>
        <w:t xml:space="preserve"> zijn </w:t>
      </w:r>
      <w:r w:rsidR="00EC5366" w:rsidRPr="003F1A7C">
        <w:rPr>
          <w:rFonts w:ascii="Times New Roman" w:hAnsi="Times New Roman"/>
          <w:sz w:val="24"/>
          <w:szCs w:val="24"/>
          <w:lang w:val="nl-NL"/>
        </w:rPr>
        <w:t>consultatiereacties</w:t>
      </w:r>
      <w:r w:rsidR="00A37779">
        <w:rPr>
          <w:rFonts w:ascii="Times New Roman" w:hAnsi="Times New Roman"/>
          <w:sz w:val="24"/>
          <w:szCs w:val="24"/>
          <w:lang w:val="nl-NL"/>
        </w:rPr>
        <w:t xml:space="preserve"> van de Big-Four</w:t>
      </w:r>
      <w:r w:rsidR="00EC5366" w:rsidRPr="003F1A7C">
        <w:rPr>
          <w:rFonts w:ascii="Times New Roman" w:hAnsi="Times New Roman"/>
          <w:sz w:val="24"/>
          <w:szCs w:val="24"/>
          <w:lang w:val="nl-NL"/>
        </w:rPr>
        <w:t xml:space="preserve"> verwerkt. </w:t>
      </w:r>
    </w:p>
    <w:p w:rsidR="001D5782" w:rsidRPr="00F8166E" w:rsidRDefault="003F299D" w:rsidP="00F8166E">
      <w:pPr>
        <w:pStyle w:val="Geenafstand"/>
        <w:rPr>
          <w:b/>
          <w:lang w:val="nl-NL"/>
        </w:rPr>
      </w:pPr>
      <w:bookmarkStart w:id="190" w:name="_Toc324692848"/>
      <w:bookmarkStart w:id="191" w:name="_Toc324854054"/>
      <w:bookmarkStart w:id="192" w:name="_Toc325039150"/>
      <w:bookmarkStart w:id="193" w:name="_Toc325039268"/>
      <w:bookmarkStart w:id="194" w:name="_Toc325039330"/>
      <w:bookmarkStart w:id="195" w:name="_Toc325039384"/>
      <w:r>
        <w:rPr>
          <w:b/>
          <w:lang w:val="nl-NL"/>
        </w:rPr>
        <w:t>6</w:t>
      </w:r>
      <w:r w:rsidR="00546879" w:rsidRPr="00F8166E">
        <w:rPr>
          <w:b/>
          <w:lang w:val="nl-NL"/>
        </w:rPr>
        <w:t>.2</w:t>
      </w:r>
      <w:r w:rsidR="001D5782" w:rsidRPr="00F8166E">
        <w:rPr>
          <w:b/>
          <w:lang w:val="nl-NL"/>
        </w:rPr>
        <w:t xml:space="preserve"> Mening oud-accountants</w:t>
      </w:r>
      <w:bookmarkEnd w:id="190"/>
      <w:bookmarkEnd w:id="191"/>
      <w:bookmarkEnd w:id="192"/>
      <w:bookmarkEnd w:id="193"/>
      <w:bookmarkEnd w:id="194"/>
      <w:bookmarkEnd w:id="195"/>
    </w:p>
    <w:p w:rsidR="001D5782" w:rsidRPr="003F1A7C" w:rsidRDefault="009541FC" w:rsidP="00694DE0">
      <w:pPr>
        <w:jc w:val="both"/>
        <w:rPr>
          <w:rFonts w:ascii="Times New Roman" w:hAnsi="Times New Roman"/>
          <w:sz w:val="24"/>
          <w:szCs w:val="24"/>
          <w:lang w:val="nl-NL"/>
        </w:rPr>
      </w:pPr>
      <w:r w:rsidRPr="003F1A7C">
        <w:rPr>
          <w:rFonts w:ascii="Times New Roman" w:hAnsi="Times New Roman"/>
          <w:sz w:val="24"/>
          <w:szCs w:val="24"/>
          <w:lang w:val="nl-NL"/>
        </w:rPr>
        <w:t>Het blad accountant</w:t>
      </w:r>
      <w:r w:rsidR="001D5782" w:rsidRPr="003F1A7C">
        <w:rPr>
          <w:rFonts w:ascii="Times New Roman" w:hAnsi="Times New Roman"/>
          <w:sz w:val="24"/>
          <w:szCs w:val="24"/>
          <w:lang w:val="nl-NL"/>
        </w:rPr>
        <w:t xml:space="preserve"> heeft in haar bladen </w:t>
      </w:r>
      <w:r w:rsidR="00D32818">
        <w:rPr>
          <w:rFonts w:ascii="Times New Roman" w:hAnsi="Times New Roman"/>
          <w:sz w:val="24"/>
          <w:szCs w:val="24"/>
          <w:lang w:val="nl-NL"/>
        </w:rPr>
        <w:t>van 2011</w:t>
      </w:r>
      <w:r w:rsidR="001D5782" w:rsidRPr="003F1A7C">
        <w:rPr>
          <w:rFonts w:ascii="Times New Roman" w:hAnsi="Times New Roman"/>
          <w:sz w:val="24"/>
          <w:szCs w:val="24"/>
          <w:lang w:val="nl-NL"/>
        </w:rPr>
        <w:t xml:space="preserve"> van maart tot en met juni interviews gehouden met diver</w:t>
      </w:r>
      <w:r w:rsidR="00180BBE">
        <w:rPr>
          <w:rFonts w:ascii="Times New Roman" w:hAnsi="Times New Roman"/>
          <w:sz w:val="24"/>
          <w:szCs w:val="24"/>
          <w:lang w:val="nl-NL"/>
        </w:rPr>
        <w:t xml:space="preserve">se kantoorvoorzitters die nu </w:t>
      </w:r>
      <w:r w:rsidR="001D5782" w:rsidRPr="003F1A7C">
        <w:rPr>
          <w:rFonts w:ascii="Times New Roman" w:hAnsi="Times New Roman"/>
          <w:sz w:val="24"/>
          <w:szCs w:val="24"/>
          <w:lang w:val="nl-NL"/>
        </w:rPr>
        <w:t>een prominente functie hebben in het bedrijfsleven. Aan hen werd hun visie op het accountantsberoep gevraagd en de voorgestelde wetswijziging voorgelegd. De geïnterviewde personen waren:</w:t>
      </w:r>
    </w:p>
    <w:p w:rsidR="001D5782" w:rsidRPr="003F1A7C" w:rsidRDefault="001D5782" w:rsidP="00694DE0">
      <w:pPr>
        <w:numPr>
          <w:ilvl w:val="0"/>
          <w:numId w:val="10"/>
        </w:numPr>
        <w:spacing w:after="0"/>
        <w:jc w:val="both"/>
        <w:rPr>
          <w:rFonts w:ascii="Times New Roman" w:hAnsi="Times New Roman"/>
          <w:sz w:val="24"/>
          <w:szCs w:val="24"/>
          <w:lang w:val="nl-NL"/>
        </w:rPr>
      </w:pPr>
      <w:r w:rsidRPr="003F1A7C">
        <w:rPr>
          <w:rFonts w:ascii="Times New Roman" w:hAnsi="Times New Roman"/>
          <w:sz w:val="24"/>
          <w:szCs w:val="24"/>
          <w:lang w:val="nl-NL"/>
        </w:rPr>
        <w:t>Piet Hoogendoorn (hierna Hoogendoorn); Ex-voorzitter board of directors</w:t>
      </w:r>
      <w:r w:rsidR="00D32818">
        <w:rPr>
          <w:rFonts w:ascii="Times New Roman" w:hAnsi="Times New Roman"/>
          <w:sz w:val="24"/>
          <w:szCs w:val="24"/>
          <w:lang w:val="nl-NL"/>
        </w:rPr>
        <w:t xml:space="preserve"> van Deloitte</w:t>
      </w:r>
      <w:r w:rsidRPr="003F1A7C">
        <w:rPr>
          <w:rFonts w:ascii="Times New Roman" w:hAnsi="Times New Roman"/>
          <w:sz w:val="24"/>
          <w:szCs w:val="24"/>
          <w:lang w:val="nl-NL"/>
        </w:rPr>
        <w:t xml:space="preserve">, nu </w:t>
      </w:r>
      <w:r w:rsidR="009541FC" w:rsidRPr="003F1A7C">
        <w:rPr>
          <w:rFonts w:ascii="Times New Roman" w:hAnsi="Times New Roman"/>
          <w:sz w:val="24"/>
          <w:szCs w:val="24"/>
          <w:lang w:val="nl-NL"/>
        </w:rPr>
        <w:t>actief als commissaris bij onder andere</w:t>
      </w:r>
      <w:r w:rsidRPr="003F1A7C">
        <w:rPr>
          <w:rFonts w:ascii="Times New Roman" w:hAnsi="Times New Roman"/>
          <w:sz w:val="24"/>
          <w:szCs w:val="24"/>
          <w:lang w:val="nl-NL"/>
        </w:rPr>
        <w:t xml:space="preserve"> Conquastor, Bodegraven beheer en voorzitter van Deloitte Fair Change Foundation.</w:t>
      </w:r>
      <w:sdt>
        <w:sdtPr>
          <w:rPr>
            <w:rFonts w:ascii="Times New Roman" w:hAnsi="Times New Roman"/>
            <w:sz w:val="24"/>
            <w:szCs w:val="24"/>
            <w:lang w:val="nl-NL"/>
          </w:rPr>
          <w:id w:val="451457"/>
          <w:citation/>
        </w:sdtPr>
        <w:sdtContent>
          <w:r w:rsidR="00894B2E">
            <w:rPr>
              <w:rFonts w:ascii="Times New Roman" w:hAnsi="Times New Roman"/>
              <w:sz w:val="24"/>
              <w:szCs w:val="24"/>
              <w:lang w:val="nl-NL"/>
            </w:rPr>
            <w:fldChar w:fldCharType="begin"/>
          </w:r>
          <w:r w:rsidR="00D32818">
            <w:rPr>
              <w:rFonts w:ascii="Times New Roman" w:hAnsi="Times New Roman"/>
              <w:sz w:val="24"/>
              <w:szCs w:val="24"/>
              <w:lang w:val="nl-NL"/>
            </w:rPr>
            <w:instrText xml:space="preserve"> CITATION Acc121 \l 1043  </w:instrText>
          </w:r>
          <w:r w:rsidR="00894B2E">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(Hoogendoorn, 2011)</w:t>
          </w:r>
          <w:r w:rsidR="00894B2E">
            <w:rPr>
              <w:rFonts w:ascii="Times New Roman" w:hAnsi="Times New Roman"/>
              <w:sz w:val="24"/>
              <w:szCs w:val="24"/>
              <w:lang w:val="nl-NL"/>
            </w:rPr>
            <w:fldChar w:fldCharType="end"/>
          </w:r>
        </w:sdtContent>
      </w:sdt>
    </w:p>
    <w:p w:rsidR="001D5782" w:rsidRPr="003F1A7C" w:rsidRDefault="001D5782" w:rsidP="00694DE0">
      <w:pPr>
        <w:numPr>
          <w:ilvl w:val="0"/>
          <w:numId w:val="10"/>
        </w:numPr>
        <w:spacing w:after="0"/>
        <w:jc w:val="both"/>
        <w:rPr>
          <w:rFonts w:ascii="Times New Roman" w:hAnsi="Times New Roman"/>
          <w:sz w:val="24"/>
          <w:szCs w:val="24"/>
          <w:lang w:val="nl-NL"/>
        </w:rPr>
      </w:pPr>
      <w:r w:rsidRPr="003F1A7C">
        <w:rPr>
          <w:rFonts w:ascii="Times New Roman" w:hAnsi="Times New Roman"/>
          <w:sz w:val="24"/>
          <w:szCs w:val="24"/>
          <w:lang w:val="nl-NL"/>
        </w:rPr>
        <w:t>Jos Nijhuis (hierna Nijhuis); Ex-</w:t>
      </w:r>
      <w:r w:rsidR="00913FF9">
        <w:rPr>
          <w:rFonts w:ascii="Times New Roman" w:hAnsi="Times New Roman"/>
          <w:sz w:val="24"/>
          <w:szCs w:val="24"/>
          <w:lang w:val="nl-NL"/>
        </w:rPr>
        <w:t>bestuurvoorzitter</w:t>
      </w:r>
      <w:r w:rsidRPr="003F1A7C">
        <w:rPr>
          <w:rFonts w:ascii="Times New Roman" w:hAnsi="Times New Roman"/>
          <w:sz w:val="24"/>
          <w:szCs w:val="24"/>
          <w:lang w:val="nl-NL"/>
        </w:rPr>
        <w:t xml:space="preserve"> PwC, nu</w:t>
      </w:r>
      <w:r w:rsidR="009541FC" w:rsidRPr="003F1A7C">
        <w:rPr>
          <w:rFonts w:ascii="Times New Roman" w:hAnsi="Times New Roman"/>
          <w:sz w:val="24"/>
          <w:szCs w:val="24"/>
          <w:lang w:val="nl-NL"/>
        </w:rPr>
        <w:t xml:space="preserve"> actief als president en chief executive officer </w:t>
      </w:r>
      <w:r w:rsidRPr="003F1A7C">
        <w:rPr>
          <w:rFonts w:ascii="Times New Roman" w:hAnsi="Times New Roman"/>
          <w:sz w:val="24"/>
          <w:szCs w:val="24"/>
          <w:lang w:val="nl-NL"/>
        </w:rPr>
        <w:t>Schiphol Group.</w:t>
      </w:r>
      <w:sdt>
        <w:sdtPr>
          <w:rPr>
            <w:rFonts w:ascii="Times New Roman" w:hAnsi="Times New Roman"/>
            <w:sz w:val="24"/>
            <w:szCs w:val="24"/>
            <w:lang w:val="nl-NL"/>
          </w:rPr>
          <w:id w:val="451459"/>
          <w:citation/>
        </w:sdtPr>
        <w:sdtContent>
          <w:r w:rsidR="00894B2E">
            <w:rPr>
              <w:rFonts w:ascii="Times New Roman" w:hAnsi="Times New Roman"/>
              <w:sz w:val="24"/>
              <w:szCs w:val="24"/>
              <w:lang w:val="nl-NL"/>
            </w:rPr>
            <w:fldChar w:fldCharType="begin"/>
          </w:r>
          <w:r w:rsidR="00D32818">
            <w:rPr>
              <w:rFonts w:ascii="Times New Roman" w:hAnsi="Times New Roman"/>
              <w:sz w:val="24"/>
              <w:szCs w:val="24"/>
              <w:lang w:val="nl-NL"/>
            </w:rPr>
            <w:instrText xml:space="preserve"> CITATION Jos12 \l 1043  </w:instrText>
          </w:r>
          <w:r w:rsidR="00894B2E">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(Nijhuis, 2011)</w:t>
          </w:r>
          <w:r w:rsidR="00894B2E">
            <w:rPr>
              <w:rFonts w:ascii="Times New Roman" w:hAnsi="Times New Roman"/>
              <w:sz w:val="24"/>
              <w:szCs w:val="24"/>
              <w:lang w:val="nl-NL"/>
            </w:rPr>
            <w:fldChar w:fldCharType="end"/>
          </w:r>
        </w:sdtContent>
      </w:sdt>
    </w:p>
    <w:p w:rsidR="001D5782" w:rsidRPr="003F1A7C" w:rsidRDefault="001D5782" w:rsidP="00694DE0">
      <w:pPr>
        <w:numPr>
          <w:ilvl w:val="0"/>
          <w:numId w:val="10"/>
        </w:numPr>
        <w:spacing w:after="0"/>
        <w:jc w:val="both"/>
        <w:rPr>
          <w:rFonts w:ascii="Times New Roman" w:hAnsi="Times New Roman"/>
          <w:sz w:val="24"/>
          <w:szCs w:val="24"/>
          <w:lang w:val="nl-NL"/>
        </w:rPr>
      </w:pPr>
      <w:r w:rsidRPr="003F1A7C">
        <w:rPr>
          <w:rFonts w:ascii="Times New Roman" w:hAnsi="Times New Roman"/>
          <w:sz w:val="24"/>
          <w:szCs w:val="24"/>
          <w:lang w:val="nl-NL"/>
        </w:rPr>
        <w:t>Jan Nooitgedagt (hierna Nooitgedagt); Ex-bestuursvoorzitter v</w:t>
      </w:r>
      <w:r w:rsidR="009541FC" w:rsidRPr="003F1A7C">
        <w:rPr>
          <w:rFonts w:ascii="Times New Roman" w:hAnsi="Times New Roman"/>
          <w:sz w:val="24"/>
          <w:szCs w:val="24"/>
          <w:lang w:val="nl-NL"/>
        </w:rPr>
        <w:t>an Ernst &amp; Young, sinds 2009 actief als chief financiel officer</w:t>
      </w:r>
      <w:r w:rsidRPr="003F1A7C">
        <w:rPr>
          <w:rFonts w:ascii="Times New Roman" w:hAnsi="Times New Roman"/>
          <w:sz w:val="24"/>
          <w:szCs w:val="24"/>
          <w:lang w:val="nl-NL"/>
        </w:rPr>
        <w:t xml:space="preserve"> van Aegon.</w:t>
      </w:r>
      <w:sdt>
        <w:sdtPr>
          <w:rPr>
            <w:rFonts w:ascii="Times New Roman" w:hAnsi="Times New Roman"/>
            <w:sz w:val="24"/>
            <w:szCs w:val="24"/>
            <w:lang w:val="nl-NL"/>
          </w:rPr>
          <w:id w:val="451458"/>
          <w:citation/>
        </w:sdtPr>
        <w:sdtContent>
          <w:r w:rsidR="00894B2E">
            <w:rPr>
              <w:rFonts w:ascii="Times New Roman" w:hAnsi="Times New Roman"/>
              <w:sz w:val="24"/>
              <w:szCs w:val="24"/>
              <w:lang w:val="nl-NL"/>
            </w:rPr>
            <w:fldChar w:fldCharType="begin"/>
          </w:r>
          <w:r w:rsidR="00D32818">
            <w:rPr>
              <w:rFonts w:ascii="Times New Roman" w:hAnsi="Times New Roman"/>
              <w:sz w:val="24"/>
              <w:szCs w:val="24"/>
              <w:lang w:val="nl-NL"/>
            </w:rPr>
            <w:instrText xml:space="preserve"> CITATION Jan12 \l 1043  </w:instrText>
          </w:r>
          <w:r w:rsidR="00894B2E">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(Nooitgedagt, 2011)</w:t>
          </w:r>
          <w:r w:rsidR="00894B2E">
            <w:rPr>
              <w:rFonts w:ascii="Times New Roman" w:hAnsi="Times New Roman"/>
              <w:sz w:val="24"/>
              <w:szCs w:val="24"/>
              <w:lang w:val="nl-NL"/>
            </w:rPr>
            <w:fldChar w:fldCharType="end"/>
          </w:r>
        </w:sdtContent>
      </w:sdt>
    </w:p>
    <w:p w:rsidR="001D5782" w:rsidRDefault="00894B2E" w:rsidP="00694DE0">
      <w:pPr>
        <w:numPr>
          <w:ilvl w:val="0"/>
          <w:numId w:val="10"/>
        </w:numPr>
        <w:spacing w:after="0"/>
        <w:jc w:val="both"/>
        <w:rPr>
          <w:rFonts w:ascii="Times New Roman" w:hAnsi="Times New Roman"/>
          <w:sz w:val="24"/>
          <w:szCs w:val="24"/>
          <w:lang w:val="nl-NL"/>
        </w:rPr>
      </w:pPr>
      <w:r w:rsidRPr="00894B2E">
        <w:rPr>
          <w:rFonts w:ascii="Times New Roman" w:hAnsi="Times New Roman"/>
          <w:noProof/>
          <w:sz w:val="24"/>
          <w:szCs w:val="24"/>
          <w:lang w:val="nl-NL"/>
        </w:rPr>
        <w:pict>
          <v:roundrect id="_x0000_s1033" style="position:absolute;left:0;text-align:left;margin-left:445.8pt;margin-top:419.2pt;width:120.45pt;height:81.05pt;z-index:251667456;mso-position-horizontal-relative:page;mso-position-vertical-relative:margin;mso-width-relative:margin" arcsize="2543f" o:allowincell="f" filled="f" stroked="f">
            <v:shadow on="t" type="perspective" color="#4f81bd [3204]" origin="-.5,-.5" offset="-3pt,-3pt" offset2="6pt,6pt" matrix=".75,,,.75"/>
            <v:textbox style="mso-next-textbox:#_x0000_s1033" inset=",,36pt,18pt">
              <w:txbxContent>
                <w:p w:rsidR="00A02310" w:rsidRPr="006E2485" w:rsidRDefault="00A02310" w:rsidP="00143213">
                  <w:pPr>
                    <w:spacing w:after="0"/>
                    <w:rPr>
                      <w:rFonts w:ascii="Times New Roman" w:hAnsi="Times New Roman"/>
                      <w:b/>
                      <w:i/>
                      <w:iCs/>
                      <w:color w:val="4F81BD" w:themeColor="accent1"/>
                      <w:sz w:val="24"/>
                      <w:szCs w:val="24"/>
                      <w:lang w:val="nl-NL"/>
                    </w:rPr>
                  </w:pPr>
                  <w:r w:rsidRPr="006E2485">
                    <w:rPr>
                      <w:rFonts w:ascii="Times New Roman" w:hAnsi="Times New Roman"/>
                      <w:b/>
                      <w:i/>
                      <w:iCs/>
                      <w:color w:val="4F81BD" w:themeColor="accent1"/>
                      <w:sz w:val="24"/>
                      <w:szCs w:val="24"/>
                      <w:lang w:val="nl-NL"/>
                    </w:rPr>
                    <w:t>‘ Advies van de</w:t>
                  </w:r>
                </w:p>
                <w:p w:rsidR="00A02310" w:rsidRPr="006E2485" w:rsidRDefault="00A02310" w:rsidP="00143213">
                  <w:pPr>
                    <w:spacing w:after="0"/>
                    <w:rPr>
                      <w:rFonts w:ascii="Times New Roman" w:hAnsi="Times New Roman"/>
                      <w:b/>
                      <w:i/>
                      <w:iCs/>
                      <w:color w:val="4F81BD" w:themeColor="accent1"/>
                      <w:sz w:val="24"/>
                      <w:szCs w:val="24"/>
                      <w:lang w:val="nl-NL"/>
                    </w:rPr>
                  </w:pPr>
                  <w:r w:rsidRPr="006E2485">
                    <w:rPr>
                      <w:rFonts w:ascii="Times New Roman" w:hAnsi="Times New Roman"/>
                      <w:b/>
                      <w:i/>
                      <w:iCs/>
                      <w:color w:val="4F81BD" w:themeColor="accent1"/>
                      <w:sz w:val="24"/>
                      <w:szCs w:val="24"/>
                      <w:lang w:val="nl-NL"/>
                    </w:rPr>
                    <w:t>controlerend</w:t>
                  </w:r>
                </w:p>
                <w:p w:rsidR="00A02310" w:rsidRPr="006E2485" w:rsidRDefault="00A02310" w:rsidP="00143213">
                  <w:pPr>
                    <w:spacing w:after="0"/>
                    <w:rPr>
                      <w:rFonts w:ascii="Times New Roman" w:hAnsi="Times New Roman"/>
                      <w:b/>
                      <w:i/>
                      <w:iCs/>
                      <w:color w:val="4F81BD" w:themeColor="accent1"/>
                      <w:sz w:val="24"/>
                      <w:szCs w:val="24"/>
                      <w:lang w:val="nl-NL"/>
                    </w:rPr>
                  </w:pPr>
                  <w:r w:rsidRPr="006E2485">
                    <w:rPr>
                      <w:rFonts w:ascii="Times New Roman" w:hAnsi="Times New Roman"/>
                      <w:b/>
                      <w:i/>
                      <w:iCs/>
                      <w:color w:val="4F81BD" w:themeColor="accent1"/>
                      <w:sz w:val="24"/>
                      <w:szCs w:val="24"/>
                      <w:lang w:val="nl-NL"/>
                    </w:rPr>
                    <w:t>accountant wil</w:t>
                  </w:r>
                </w:p>
                <w:p w:rsidR="00A02310" w:rsidRPr="006E2485" w:rsidRDefault="00A02310" w:rsidP="00143213">
                  <w:pPr>
                    <w:spacing w:after="0"/>
                    <w:rPr>
                      <w:rFonts w:ascii="Times New Roman" w:hAnsi="Times New Roman"/>
                      <w:b/>
                      <w:i/>
                      <w:iCs/>
                      <w:color w:val="4F81BD" w:themeColor="accent1"/>
                      <w:sz w:val="24"/>
                      <w:szCs w:val="24"/>
                      <w:lang w:val="nl-NL"/>
                    </w:rPr>
                  </w:pPr>
                  <w:r w:rsidRPr="006E2485">
                    <w:rPr>
                      <w:rFonts w:ascii="Times New Roman" w:hAnsi="Times New Roman"/>
                      <w:b/>
                      <w:i/>
                      <w:iCs/>
                      <w:color w:val="4F81BD" w:themeColor="accent1"/>
                      <w:sz w:val="24"/>
                      <w:szCs w:val="24"/>
                      <w:lang w:val="nl-NL"/>
                    </w:rPr>
                    <w:t>ik niet missen’</w:t>
                  </w:r>
                </w:p>
              </w:txbxContent>
            </v:textbox>
            <w10:wrap type="square" anchorx="page" anchory="margin"/>
          </v:roundrect>
        </w:pict>
      </w:r>
      <w:r w:rsidR="001D5782" w:rsidRPr="003F1A7C">
        <w:rPr>
          <w:rFonts w:ascii="Times New Roman" w:hAnsi="Times New Roman"/>
          <w:sz w:val="24"/>
          <w:szCs w:val="24"/>
          <w:lang w:val="nl-NL"/>
        </w:rPr>
        <w:t>Ben van der Veer (hierna van der Veer); Ex-</w:t>
      </w:r>
      <w:r w:rsidR="00913FF9">
        <w:rPr>
          <w:rFonts w:ascii="Times New Roman" w:hAnsi="Times New Roman"/>
          <w:sz w:val="24"/>
          <w:szCs w:val="24"/>
          <w:lang w:val="nl-NL"/>
        </w:rPr>
        <w:t xml:space="preserve">bestuursvoorzitter </w:t>
      </w:r>
      <w:r w:rsidR="009541FC" w:rsidRPr="003F1A7C">
        <w:rPr>
          <w:rFonts w:ascii="Times New Roman" w:hAnsi="Times New Roman"/>
          <w:sz w:val="24"/>
          <w:szCs w:val="24"/>
          <w:lang w:val="nl-NL"/>
        </w:rPr>
        <w:t>KPMG, nu actief</w:t>
      </w:r>
      <w:r w:rsidR="001D5782" w:rsidRPr="003F1A7C">
        <w:rPr>
          <w:rFonts w:ascii="Times New Roman" w:hAnsi="Times New Roman"/>
          <w:sz w:val="24"/>
          <w:szCs w:val="24"/>
          <w:lang w:val="nl-NL"/>
        </w:rPr>
        <w:t xml:space="preserve"> als commissaris bij verschillende OOB’s.</w:t>
      </w:r>
      <w:sdt>
        <w:sdtPr>
          <w:rPr>
            <w:rFonts w:ascii="Times New Roman" w:hAnsi="Times New Roman"/>
            <w:sz w:val="24"/>
            <w:szCs w:val="24"/>
            <w:lang w:val="nl-NL"/>
          </w:rPr>
          <w:id w:val="451460"/>
          <w:citation/>
        </w:sdtPr>
        <w:sdtContent>
          <w:r>
            <w:rPr>
              <w:rFonts w:ascii="Times New Roman" w:hAnsi="Times New Roman"/>
              <w:sz w:val="24"/>
              <w:szCs w:val="24"/>
              <w:lang w:val="nl-NL"/>
            </w:rPr>
            <w:fldChar w:fldCharType="begin"/>
          </w:r>
          <w:r w:rsidR="00D32818">
            <w:rPr>
              <w:rFonts w:ascii="Times New Roman" w:hAnsi="Times New Roman"/>
              <w:sz w:val="24"/>
              <w:szCs w:val="24"/>
              <w:lang w:val="nl-NL"/>
            </w:rPr>
            <w:instrText xml:space="preserve"> CITATION Ben12 \l 1043  </w:instrText>
          </w:r>
          <w:r>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(Veer, 2011)</w:t>
          </w:r>
          <w:r>
            <w:rPr>
              <w:rFonts w:ascii="Times New Roman" w:hAnsi="Times New Roman"/>
              <w:sz w:val="24"/>
              <w:szCs w:val="24"/>
              <w:lang w:val="nl-NL"/>
            </w:rPr>
            <w:fldChar w:fldCharType="end"/>
          </w:r>
        </w:sdtContent>
      </w:sdt>
    </w:p>
    <w:p w:rsidR="00A37779" w:rsidRPr="003F1A7C" w:rsidRDefault="00A37779" w:rsidP="00A37779">
      <w:pPr>
        <w:spacing w:after="0"/>
        <w:ind w:left="720"/>
        <w:jc w:val="both"/>
        <w:rPr>
          <w:rFonts w:ascii="Times New Roman" w:hAnsi="Times New Roman"/>
          <w:sz w:val="24"/>
          <w:szCs w:val="24"/>
          <w:lang w:val="nl-NL"/>
        </w:rPr>
      </w:pP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In deze interviews kwam naar voren dat alle vier de ex-voorzitters het niet zien zitten dat de audit en advies volledig gescheiden worden. Zij zijn van mening dat het niet de oplossing is voor een hogere kwaliteit van de accountantscontrole. De kwaliteit van de contro</w:t>
      </w:r>
      <w:r w:rsidR="00245ED9">
        <w:rPr>
          <w:rFonts w:ascii="Times New Roman" w:hAnsi="Times New Roman"/>
          <w:sz w:val="24"/>
          <w:szCs w:val="24"/>
          <w:lang w:val="nl-NL"/>
        </w:rPr>
        <w:t>le gaat volgens hen niet omhoog</w:t>
      </w:r>
      <w:r w:rsidRPr="003F1A7C">
        <w:rPr>
          <w:rFonts w:ascii="Times New Roman" w:hAnsi="Times New Roman"/>
          <w:sz w:val="24"/>
          <w:szCs w:val="24"/>
          <w:lang w:val="nl-NL"/>
        </w:rPr>
        <w:t xml:space="preserve"> met de scheiding tussen audit en advies. </w:t>
      </w:r>
    </w:p>
    <w:p w:rsidR="00143213"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Allemaal zijn zij van mening dat s</w:t>
      </w:r>
      <w:r w:rsidR="009541FC" w:rsidRPr="003F1A7C">
        <w:rPr>
          <w:rFonts w:ascii="Times New Roman" w:hAnsi="Times New Roman"/>
          <w:sz w:val="24"/>
          <w:szCs w:val="24"/>
          <w:lang w:val="nl-NL"/>
        </w:rPr>
        <w:t>cheiding van audit en advies lei</w:t>
      </w:r>
      <w:r w:rsidRPr="003F1A7C">
        <w:rPr>
          <w:rFonts w:ascii="Times New Roman" w:hAnsi="Times New Roman"/>
          <w:sz w:val="24"/>
          <w:szCs w:val="24"/>
          <w:lang w:val="nl-NL"/>
        </w:rPr>
        <w:t>dt tot kwaliteitsverlies van het personeel en daarmee ook kwaliteitsverlies va</w:t>
      </w:r>
      <w:r w:rsidR="00245ED9">
        <w:rPr>
          <w:rFonts w:ascii="Times New Roman" w:hAnsi="Times New Roman"/>
          <w:sz w:val="24"/>
          <w:szCs w:val="24"/>
          <w:lang w:val="nl-NL"/>
        </w:rPr>
        <w:t xml:space="preserve">n de controle. Daarbij komt </w:t>
      </w:r>
      <w:r w:rsidRPr="003F1A7C">
        <w:rPr>
          <w:rFonts w:ascii="Times New Roman" w:hAnsi="Times New Roman"/>
          <w:sz w:val="24"/>
          <w:szCs w:val="24"/>
          <w:lang w:val="nl-NL"/>
        </w:rPr>
        <w:t xml:space="preserve">het minder aantrekkelijk wordt voor mensen om aan de slag te gaan als accountant, </w:t>
      </w:r>
      <w:r w:rsidR="00D32818">
        <w:rPr>
          <w:rFonts w:ascii="Times New Roman" w:hAnsi="Times New Roman"/>
          <w:sz w:val="24"/>
          <w:szCs w:val="24"/>
          <w:lang w:val="nl-NL"/>
        </w:rPr>
        <w:t xml:space="preserve">omdat </w:t>
      </w:r>
      <w:r w:rsidRPr="003F1A7C">
        <w:rPr>
          <w:rFonts w:ascii="Times New Roman" w:hAnsi="Times New Roman"/>
          <w:sz w:val="24"/>
          <w:szCs w:val="24"/>
          <w:lang w:val="nl-NL"/>
        </w:rPr>
        <w:t>allee</w:t>
      </w:r>
      <w:r w:rsidR="00143213">
        <w:rPr>
          <w:rFonts w:ascii="Times New Roman" w:hAnsi="Times New Roman"/>
          <w:sz w:val="24"/>
          <w:szCs w:val="24"/>
          <w:lang w:val="nl-NL"/>
        </w:rPr>
        <w:t>n in de controlewerkzaam</w:t>
      </w:r>
      <w:r w:rsidR="00245ED9">
        <w:rPr>
          <w:rFonts w:ascii="Times New Roman" w:hAnsi="Times New Roman"/>
          <w:sz w:val="24"/>
          <w:szCs w:val="24"/>
          <w:lang w:val="nl-NL"/>
        </w:rPr>
        <w:t>heden te weinig uitdaging en afwisseling biedt.</w:t>
      </w:r>
      <w:r w:rsidRPr="003F1A7C">
        <w:rPr>
          <w:rFonts w:ascii="Times New Roman" w:hAnsi="Times New Roman"/>
          <w:sz w:val="24"/>
          <w:szCs w:val="24"/>
          <w:lang w:val="nl-NL"/>
        </w:rPr>
        <w:t xml:space="preserve"> Variatie is daarom van belang vindt Nooitgedagt, hij ziet het dan ook als een bedreiging dat weinig mensen het accountantsvak nog interessant vinden. </w:t>
      </w:r>
      <w:r w:rsidR="00A37779">
        <w:rPr>
          <w:rFonts w:ascii="Times New Roman" w:hAnsi="Times New Roman"/>
          <w:sz w:val="24"/>
          <w:szCs w:val="24"/>
          <w:lang w:val="nl-NL"/>
        </w:rPr>
        <w:t>I</w:t>
      </w:r>
      <w:r w:rsidRPr="003F1A7C">
        <w:rPr>
          <w:rFonts w:ascii="Times New Roman" w:hAnsi="Times New Roman"/>
          <w:sz w:val="24"/>
          <w:szCs w:val="24"/>
          <w:lang w:val="nl-NL"/>
        </w:rPr>
        <w:t xml:space="preserve">n de toekomst </w:t>
      </w:r>
      <w:r w:rsidR="00A37779">
        <w:rPr>
          <w:rFonts w:ascii="Times New Roman" w:hAnsi="Times New Roman"/>
          <w:sz w:val="24"/>
          <w:szCs w:val="24"/>
          <w:lang w:val="nl-NL"/>
        </w:rPr>
        <w:t xml:space="preserve">zal </w:t>
      </w:r>
      <w:r w:rsidRPr="003F1A7C">
        <w:rPr>
          <w:rFonts w:ascii="Times New Roman" w:hAnsi="Times New Roman"/>
          <w:sz w:val="24"/>
          <w:szCs w:val="24"/>
          <w:lang w:val="nl-NL"/>
        </w:rPr>
        <w:t xml:space="preserve">meer inspanning verricht moeten worden voor het vinden van de juiste mensen. </w:t>
      </w:r>
      <w:r w:rsidR="00D32818">
        <w:rPr>
          <w:rFonts w:ascii="Times New Roman" w:hAnsi="Times New Roman"/>
          <w:sz w:val="24"/>
          <w:szCs w:val="24"/>
          <w:lang w:val="nl-NL"/>
        </w:rPr>
        <w:t>Ook zal een scheiding ten koste</w:t>
      </w:r>
      <w:r w:rsidRPr="003F1A7C">
        <w:rPr>
          <w:rFonts w:ascii="Times New Roman" w:hAnsi="Times New Roman"/>
          <w:sz w:val="24"/>
          <w:szCs w:val="24"/>
          <w:lang w:val="nl-NL"/>
        </w:rPr>
        <w:t xml:space="preserve"> gaan van het innovatiekarakter van de organisatie, volgens Hoogendoorn.</w:t>
      </w:r>
      <w:r w:rsidR="00143213">
        <w:rPr>
          <w:rFonts w:ascii="Times New Roman" w:hAnsi="Times New Roman"/>
          <w:sz w:val="24"/>
          <w:szCs w:val="24"/>
          <w:lang w:val="nl-NL"/>
        </w:rPr>
        <w:t xml:space="preserve"> </w:t>
      </w:r>
    </w:p>
    <w:p w:rsidR="00704B09" w:rsidRPr="003F1A7C" w:rsidRDefault="00704B09" w:rsidP="00694DE0">
      <w:pPr>
        <w:jc w:val="both"/>
        <w:rPr>
          <w:rFonts w:ascii="Times New Roman" w:hAnsi="Times New Roman"/>
          <w:sz w:val="24"/>
          <w:szCs w:val="24"/>
          <w:lang w:val="nl-NL"/>
        </w:rPr>
      </w:pP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De kwaliteit kan vergro</w:t>
      </w:r>
      <w:r w:rsidR="00D32818">
        <w:rPr>
          <w:rFonts w:ascii="Times New Roman" w:hAnsi="Times New Roman"/>
          <w:sz w:val="24"/>
          <w:szCs w:val="24"/>
          <w:lang w:val="nl-NL"/>
        </w:rPr>
        <w:t>ot worden volgens Nooitgedagt door</w:t>
      </w:r>
      <w:r w:rsidRPr="003F1A7C">
        <w:rPr>
          <w:rFonts w:ascii="Times New Roman" w:hAnsi="Times New Roman"/>
          <w:sz w:val="24"/>
          <w:szCs w:val="24"/>
          <w:lang w:val="nl-NL"/>
        </w:rPr>
        <w:t xml:space="preserve"> mensen al op jongere leeftijd ervaring op te laten in doen in het vak, liefst ook internationaal. Zo zal het toekoms</w:t>
      </w:r>
      <w:r w:rsidR="00E67FC9">
        <w:rPr>
          <w:rFonts w:ascii="Times New Roman" w:hAnsi="Times New Roman"/>
          <w:sz w:val="24"/>
          <w:szCs w:val="24"/>
          <w:lang w:val="nl-NL"/>
        </w:rPr>
        <w:t xml:space="preserve">tige personeel zich kwalitatief </w:t>
      </w:r>
      <w:r w:rsidRPr="003F1A7C">
        <w:rPr>
          <w:rFonts w:ascii="Times New Roman" w:hAnsi="Times New Roman"/>
          <w:sz w:val="24"/>
          <w:szCs w:val="24"/>
          <w:lang w:val="nl-NL"/>
        </w:rPr>
        <w:t xml:space="preserve">beter ontwikkelen en zal hij of zij eerder de kneepjes van het vak leren. Hoe eerder men de ervaring opdoet in diverse disciplines, des te hoger de kwaliteit van de controle is. </w:t>
      </w:r>
    </w:p>
    <w:p w:rsidR="00D41DEE" w:rsidRPr="003F1A7C"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rPr>
        <w:pict>
          <v:shape id="_x0000_s1036" type="#_x0000_t185" style="position:absolute;left:0;text-align:left;margin-left:-.75pt;margin-top:218.55pt;width:184.45pt;height:56.7pt;rotation:-360;z-index:251671552;mso-position-horizontal-relative:margin;mso-position-vertical-relative:margin;mso-width-relative:margin;mso-height-relative:margin" o:allowincell="f" adj="1739" fillcolor="#943634 [2405]" stroked="f" strokecolor="#002060" strokeweight="3pt">
            <v:imagedata embosscolor="shadow add(51)"/>
            <v:shadow type="emboss" color="lineOrFill darken(153)" color2="shadow add(102)" offset="1pt,1pt"/>
            <v:textbox style="mso-next-textbox:#_x0000_s1036" inset="3.6pt,,3.6pt">
              <w:txbxContent>
                <w:p w:rsidR="00A02310" w:rsidRPr="00A777A1" w:rsidRDefault="00A02310" w:rsidP="006E2485">
                  <w:pPr>
                    <w:spacing w:after="0"/>
                    <w:rPr>
                      <w:rFonts w:ascii="Times New Roman" w:hAnsi="Times New Roman"/>
                      <w:b/>
                      <w:i/>
                      <w:iCs/>
                      <w:color w:val="7F7F7F" w:themeColor="background1" w:themeShade="7F"/>
                      <w:sz w:val="24"/>
                      <w:szCs w:val="24"/>
                      <w:lang w:val="nl-NL"/>
                    </w:rPr>
                  </w:pPr>
                  <w:r w:rsidRPr="006E2485">
                    <w:rPr>
                      <w:rFonts w:ascii="Times New Roman" w:hAnsi="Times New Roman"/>
                      <w:b/>
                      <w:i/>
                      <w:iCs/>
                      <w:color w:val="4F81BD" w:themeColor="accent1"/>
                      <w:sz w:val="24"/>
                      <w:szCs w:val="24"/>
                      <w:lang w:val="nl-NL"/>
                    </w:rPr>
                    <w:t>‘ Opsplitsing audit en advies gaat sterk ten kos‘ Opsplitsing audit en advies gaat sterk ten koste van het</w:t>
                  </w:r>
                  <w:r>
                    <w:rPr>
                      <w:rFonts w:ascii="Times New Roman" w:hAnsi="Times New Roman"/>
                      <w:b/>
                      <w:i/>
                      <w:iCs/>
                      <w:color w:val="7F7F7F" w:themeColor="background1" w:themeShade="7F"/>
                      <w:sz w:val="24"/>
                      <w:szCs w:val="24"/>
                      <w:lang w:val="nl-NL"/>
                    </w:rPr>
                    <w:t xml:space="preserve"> innovatieve karakter van de </w:t>
                  </w:r>
                  <w:r w:rsidRPr="00A777A1">
                    <w:rPr>
                      <w:rFonts w:ascii="Times New Roman" w:hAnsi="Times New Roman"/>
                      <w:b/>
                      <w:i/>
                      <w:iCs/>
                      <w:color w:val="7F7F7F" w:themeColor="background1" w:themeShade="7F"/>
                      <w:sz w:val="24"/>
                      <w:szCs w:val="24"/>
                      <w:lang w:val="nl-NL"/>
                    </w:rPr>
                    <w:t>organisatie.’</w:t>
                  </w:r>
                </w:p>
                <w:p w:rsidR="00A02310" w:rsidRPr="00A777A1" w:rsidRDefault="00A02310" w:rsidP="006E2485">
                  <w:pPr>
                    <w:spacing w:after="0"/>
                    <w:rPr>
                      <w:rFonts w:ascii="Times New Roman" w:hAnsi="Times New Roman"/>
                      <w:b/>
                      <w:i/>
                      <w:iCs/>
                      <w:color w:val="7F7F7F" w:themeColor="background1" w:themeShade="7F"/>
                      <w:sz w:val="24"/>
                      <w:szCs w:val="24"/>
                      <w:lang w:val="nl-NL"/>
                    </w:rPr>
                  </w:pPr>
                  <w:r>
                    <w:rPr>
                      <w:rFonts w:ascii="Times New Roman" w:hAnsi="Times New Roman"/>
                      <w:b/>
                      <w:i/>
                      <w:iCs/>
                      <w:color w:val="7F7F7F" w:themeColor="background1" w:themeShade="7F"/>
                      <w:sz w:val="24"/>
                      <w:szCs w:val="24"/>
                      <w:lang w:val="nl-NL"/>
                    </w:rPr>
                    <w:t xml:space="preserve">te van het innovatieve karakter van de </w:t>
                  </w:r>
                  <w:r w:rsidRPr="00A777A1">
                    <w:rPr>
                      <w:rFonts w:ascii="Times New Roman" w:hAnsi="Times New Roman"/>
                      <w:b/>
                      <w:i/>
                      <w:iCs/>
                      <w:color w:val="7F7F7F" w:themeColor="background1" w:themeShade="7F"/>
                      <w:sz w:val="24"/>
                      <w:szCs w:val="24"/>
                      <w:lang w:val="nl-NL"/>
                    </w:rPr>
                    <w:t>organisatie.’</w:t>
                  </w:r>
                </w:p>
                <w:p w:rsidR="00A02310" w:rsidRDefault="00A02310">
                  <w:pPr>
                    <w:pBdr>
                      <w:top w:val="single" w:sz="8" w:space="10" w:color="FFFFFF" w:themeColor="background1"/>
                      <w:bottom w:val="single" w:sz="8" w:space="10" w:color="FFFFFF" w:themeColor="background1"/>
                    </w:pBdr>
                    <w:spacing w:after="0"/>
                    <w:jc w:val="center"/>
                    <w:rPr>
                      <w:i/>
                      <w:iCs/>
                      <w:color w:val="808080" w:themeColor="text1" w:themeTint="7F"/>
                      <w:sz w:val="24"/>
                      <w:szCs w:val="24"/>
                      <w:lang w:val="nl-NL"/>
                    </w:rPr>
                  </w:pPr>
                </w:p>
              </w:txbxContent>
            </v:textbox>
            <w10:wrap type="square" anchorx="margin" anchory="margin"/>
          </v:shape>
        </w:pict>
      </w:r>
      <w:r w:rsidR="001D5782" w:rsidRPr="003F1A7C">
        <w:rPr>
          <w:rFonts w:ascii="Times New Roman" w:hAnsi="Times New Roman"/>
          <w:sz w:val="24"/>
          <w:szCs w:val="24"/>
          <w:lang w:val="nl-NL"/>
        </w:rPr>
        <w:t xml:space="preserve">Nijhuis gaat nog een stap verder en zegt dat de gemaakte fouten in het verleden niks te maken </w:t>
      </w:r>
      <w:r w:rsidR="00E67FC9">
        <w:rPr>
          <w:rFonts w:ascii="Times New Roman" w:hAnsi="Times New Roman"/>
          <w:sz w:val="24"/>
          <w:szCs w:val="24"/>
          <w:lang w:val="nl-NL"/>
        </w:rPr>
        <w:t xml:space="preserve">hebben </w:t>
      </w:r>
      <w:r w:rsidR="001D5782" w:rsidRPr="003F1A7C">
        <w:rPr>
          <w:rFonts w:ascii="Times New Roman" w:hAnsi="Times New Roman"/>
          <w:sz w:val="24"/>
          <w:szCs w:val="24"/>
          <w:lang w:val="nl-NL"/>
        </w:rPr>
        <w:t>met de nieuwe wetgeving. Nieuwe regels zullen dus de controle niet beter maken. Kennis van de business hebben en investeren in de relatie met de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001D5782" w:rsidRPr="003F1A7C">
        <w:rPr>
          <w:rFonts w:ascii="Times New Roman" w:hAnsi="Times New Roman"/>
          <w:sz w:val="24"/>
          <w:szCs w:val="24"/>
          <w:lang w:val="nl-NL"/>
        </w:rPr>
        <w:t xml:space="preserve"> is volgens hem van belang. Zijn zienswijze is ook dat partners van de Big-Four te veel op kantoor verblijven, zij zouden meer tijd bij de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001D5782" w:rsidRPr="003F1A7C">
        <w:rPr>
          <w:rFonts w:ascii="Times New Roman" w:hAnsi="Times New Roman"/>
          <w:sz w:val="24"/>
          <w:szCs w:val="24"/>
          <w:lang w:val="nl-NL"/>
        </w:rPr>
        <w:t xml:space="preserve"> moeten doorbrengen om inzicht te krijgen in het bedrijf. </w:t>
      </w:r>
      <w:r w:rsidR="006D78A5" w:rsidRPr="003F1A7C">
        <w:rPr>
          <w:rFonts w:ascii="Times New Roman" w:hAnsi="Times New Roman"/>
          <w:sz w:val="24"/>
          <w:szCs w:val="24"/>
          <w:lang w:val="nl-NL"/>
        </w:rPr>
        <w:t>Met deze kennis zullen controle</w:t>
      </w:r>
      <w:r w:rsidR="001D5782" w:rsidRPr="003F1A7C">
        <w:rPr>
          <w:rFonts w:ascii="Times New Roman" w:hAnsi="Times New Roman"/>
          <w:sz w:val="24"/>
          <w:szCs w:val="24"/>
          <w:lang w:val="nl-NL"/>
        </w:rPr>
        <w:t>gerelateerde opdrachten uitbesteed blijven worden aan de controlerend accountant, hij kan immers als geen ander zien waar de risico’s liggen. Nooitgedagt zou a</w:t>
      </w:r>
      <w:r w:rsidR="00D32818">
        <w:rPr>
          <w:rFonts w:ascii="Times New Roman" w:hAnsi="Times New Roman"/>
          <w:sz w:val="24"/>
          <w:szCs w:val="24"/>
          <w:lang w:val="nl-NL"/>
        </w:rPr>
        <w:t>ls chief financiel office</w:t>
      </w:r>
      <w:r w:rsidR="00245ED9">
        <w:rPr>
          <w:rFonts w:ascii="Times New Roman" w:hAnsi="Times New Roman"/>
          <w:sz w:val="24"/>
          <w:szCs w:val="24"/>
          <w:lang w:val="nl-NL"/>
        </w:rPr>
        <w:t xml:space="preserve">r </w:t>
      </w:r>
      <w:r w:rsidR="001D5782" w:rsidRPr="003F1A7C">
        <w:rPr>
          <w:rFonts w:ascii="Times New Roman" w:hAnsi="Times New Roman"/>
          <w:sz w:val="24"/>
          <w:szCs w:val="24"/>
          <w:lang w:val="nl-NL"/>
        </w:rPr>
        <w:t>nooit deze adviezen willen missen</w:t>
      </w:r>
      <w:r w:rsidR="00D32818">
        <w:rPr>
          <w:rFonts w:ascii="Times New Roman" w:hAnsi="Times New Roman"/>
          <w:sz w:val="24"/>
          <w:szCs w:val="24"/>
          <w:lang w:val="nl-NL"/>
        </w:rPr>
        <w:t xml:space="preserve"> van de accountant</w:t>
      </w:r>
      <w:r w:rsidR="001D5782" w:rsidRPr="003F1A7C">
        <w:rPr>
          <w:rFonts w:ascii="Times New Roman" w:hAnsi="Times New Roman"/>
          <w:sz w:val="24"/>
          <w:szCs w:val="24"/>
          <w:lang w:val="nl-NL"/>
        </w:rPr>
        <w:t>.</w:t>
      </w:r>
    </w:p>
    <w:p w:rsidR="00245ED9" w:rsidRDefault="00EB789F" w:rsidP="00694DE0">
      <w:pPr>
        <w:jc w:val="both"/>
        <w:rPr>
          <w:rFonts w:ascii="Times New Roman" w:hAnsi="Times New Roman"/>
          <w:sz w:val="24"/>
          <w:szCs w:val="24"/>
          <w:lang w:val="nl-NL"/>
        </w:rPr>
      </w:pPr>
      <w:r w:rsidRPr="003F1A7C">
        <w:rPr>
          <w:rFonts w:ascii="Times New Roman" w:hAnsi="Times New Roman"/>
          <w:sz w:val="24"/>
          <w:szCs w:val="24"/>
          <w:lang w:val="nl-NL"/>
        </w:rPr>
        <w:t>Commissarissen zouden ook meer gebruik kunnen maken van de accountant volgen</w:t>
      </w:r>
      <w:r w:rsidR="00D32818">
        <w:rPr>
          <w:rFonts w:ascii="Times New Roman" w:hAnsi="Times New Roman"/>
          <w:sz w:val="24"/>
          <w:szCs w:val="24"/>
          <w:lang w:val="nl-NL"/>
        </w:rPr>
        <w:t>s</w:t>
      </w:r>
      <w:r w:rsidRPr="003F1A7C">
        <w:rPr>
          <w:rFonts w:ascii="Times New Roman" w:hAnsi="Times New Roman"/>
          <w:sz w:val="24"/>
          <w:szCs w:val="24"/>
          <w:lang w:val="nl-NL"/>
        </w:rPr>
        <w:t xml:space="preserve"> Hoogendoorn. Om beter inzicht te krijgen in de organisatie zouden de commissarissen meer in gespr</w:t>
      </w:r>
      <w:r w:rsidR="00E67FC9">
        <w:rPr>
          <w:rFonts w:ascii="Times New Roman" w:hAnsi="Times New Roman"/>
          <w:sz w:val="24"/>
          <w:szCs w:val="24"/>
          <w:lang w:val="nl-NL"/>
        </w:rPr>
        <w:t>ek moeten gaan met de controlere</w:t>
      </w:r>
      <w:r w:rsidRPr="003F1A7C">
        <w:rPr>
          <w:rFonts w:ascii="Times New Roman" w:hAnsi="Times New Roman"/>
          <w:sz w:val="24"/>
          <w:szCs w:val="24"/>
          <w:lang w:val="nl-NL"/>
        </w:rPr>
        <w:t>n</w:t>
      </w:r>
      <w:r w:rsidR="00E67FC9">
        <w:rPr>
          <w:rFonts w:ascii="Times New Roman" w:hAnsi="Times New Roman"/>
          <w:sz w:val="24"/>
          <w:szCs w:val="24"/>
          <w:lang w:val="nl-NL"/>
        </w:rPr>
        <w:t>d</w:t>
      </w:r>
      <w:r w:rsidRPr="003F1A7C">
        <w:rPr>
          <w:rFonts w:ascii="Times New Roman" w:hAnsi="Times New Roman"/>
          <w:sz w:val="24"/>
          <w:szCs w:val="24"/>
          <w:lang w:val="nl-NL"/>
        </w:rPr>
        <w:t xml:space="preserve"> accountant.</w:t>
      </w:r>
      <w:r w:rsidR="001D5782" w:rsidRPr="003F1A7C">
        <w:rPr>
          <w:rFonts w:ascii="Times New Roman" w:hAnsi="Times New Roman"/>
          <w:sz w:val="24"/>
          <w:szCs w:val="24"/>
          <w:lang w:val="nl-NL"/>
        </w:rPr>
        <w:t xml:space="preserve"> Communicatie is volgens alle vier van groot belang en zien zij als middel</w:t>
      </w:r>
      <w:r w:rsidR="006D78A5" w:rsidRPr="003F1A7C">
        <w:rPr>
          <w:rFonts w:ascii="Times New Roman" w:hAnsi="Times New Roman"/>
          <w:sz w:val="24"/>
          <w:szCs w:val="24"/>
          <w:lang w:val="nl-NL"/>
        </w:rPr>
        <w:t xml:space="preserve"> om </w:t>
      </w:r>
      <w:r w:rsidR="001D5782" w:rsidRPr="003F1A7C">
        <w:rPr>
          <w:rFonts w:ascii="Times New Roman" w:hAnsi="Times New Roman"/>
          <w:sz w:val="24"/>
          <w:szCs w:val="24"/>
          <w:lang w:val="nl-NL"/>
        </w:rPr>
        <w:t xml:space="preserve">een nieuwe kredietcrisis tegen te gaan. Door transparant aan te geven welk accountantskantoor voor welke opdracht verantwoordelijk is kunnen </w:t>
      </w:r>
      <w:r w:rsidR="008E1FF7">
        <w:rPr>
          <w:rFonts w:ascii="Times New Roman" w:hAnsi="Times New Roman"/>
          <w:sz w:val="24"/>
          <w:szCs w:val="24"/>
          <w:lang w:val="nl-NL"/>
        </w:rPr>
        <w:t>belanghebbenden</w:t>
      </w:r>
      <w:r w:rsidR="001D5782" w:rsidRPr="003F1A7C">
        <w:rPr>
          <w:rFonts w:ascii="Times New Roman" w:hAnsi="Times New Roman"/>
          <w:sz w:val="24"/>
          <w:szCs w:val="24"/>
          <w:lang w:val="nl-NL"/>
        </w:rPr>
        <w:t xml:space="preserve"> zien hoe het bedrijf te werk gaat. Accountants zullen als ze ergens mee zitten het eerder moeten vertellen, volgens Hoogendoorn. Geen onduidelijkheden meer, maar duidelijkheid verstrekken naar de organisatie en de </w:t>
      </w:r>
      <w:r w:rsidR="008E1FF7">
        <w:rPr>
          <w:rFonts w:ascii="Times New Roman" w:hAnsi="Times New Roman"/>
          <w:sz w:val="24"/>
          <w:szCs w:val="24"/>
          <w:lang w:val="nl-NL"/>
        </w:rPr>
        <w:t>belanghebbenden</w:t>
      </w:r>
      <w:r w:rsidR="001D5782" w:rsidRPr="003F1A7C">
        <w:rPr>
          <w:rFonts w:ascii="Times New Roman" w:hAnsi="Times New Roman"/>
          <w:sz w:val="24"/>
          <w:szCs w:val="24"/>
          <w:lang w:val="nl-NL"/>
        </w:rPr>
        <w:t xml:space="preserve">. Communiceer naar de politiek en het maatschappelijk verkeer </w:t>
      </w:r>
      <w:r w:rsidR="00E67FC9">
        <w:rPr>
          <w:rFonts w:ascii="Times New Roman" w:hAnsi="Times New Roman"/>
          <w:sz w:val="24"/>
          <w:szCs w:val="24"/>
          <w:lang w:val="nl-NL"/>
        </w:rPr>
        <w:t xml:space="preserve">over </w:t>
      </w:r>
      <w:r w:rsidR="001D5782" w:rsidRPr="003F1A7C">
        <w:rPr>
          <w:rFonts w:ascii="Times New Roman" w:hAnsi="Times New Roman"/>
          <w:sz w:val="24"/>
          <w:szCs w:val="24"/>
          <w:lang w:val="nl-NL"/>
        </w:rPr>
        <w:t>wat speelt</w:t>
      </w:r>
      <w:r w:rsidR="00446E5C">
        <w:rPr>
          <w:rFonts w:ascii="Times New Roman" w:hAnsi="Times New Roman"/>
          <w:sz w:val="24"/>
          <w:szCs w:val="24"/>
          <w:lang w:val="nl-NL"/>
        </w:rPr>
        <w:t xml:space="preserve"> binnen de accountancy</w:t>
      </w:r>
      <w:r w:rsidR="001D5782" w:rsidRPr="003F1A7C">
        <w:rPr>
          <w:rFonts w:ascii="Times New Roman" w:hAnsi="Times New Roman"/>
          <w:sz w:val="24"/>
          <w:szCs w:val="24"/>
          <w:lang w:val="nl-NL"/>
        </w:rPr>
        <w:t xml:space="preserve"> en wat de problemen zijn. Volgens van der Veer is</w:t>
      </w:r>
      <w:r w:rsidR="00E67FC9">
        <w:rPr>
          <w:rFonts w:ascii="Times New Roman" w:hAnsi="Times New Roman"/>
          <w:sz w:val="24"/>
          <w:szCs w:val="24"/>
          <w:lang w:val="nl-NL"/>
        </w:rPr>
        <w:t xml:space="preserve"> zelfs communicatie de manier om het vertrouwen in de accountant terug te krijgen.</w:t>
      </w:r>
      <w:r w:rsidR="001D5782" w:rsidRPr="003F1A7C">
        <w:rPr>
          <w:rFonts w:ascii="Times New Roman" w:hAnsi="Times New Roman"/>
          <w:sz w:val="24"/>
          <w:szCs w:val="24"/>
          <w:lang w:val="nl-NL"/>
        </w:rPr>
        <w:t xml:space="preserve"> Volgens van der Veer zullen de accountants aan de politiek en het maatschappelijke verkeer meer moeten vertellen over hoe accountants te werk gaan. </w:t>
      </w:r>
    </w:p>
    <w:p w:rsidR="00C30C5F"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Bovengenoemde </w:t>
      </w:r>
      <w:r w:rsidR="00D32818">
        <w:rPr>
          <w:rFonts w:ascii="Times New Roman" w:hAnsi="Times New Roman"/>
          <w:sz w:val="24"/>
          <w:szCs w:val="24"/>
          <w:lang w:val="nl-NL"/>
        </w:rPr>
        <w:t>accountants</w:t>
      </w:r>
      <w:r w:rsidRPr="003F1A7C">
        <w:rPr>
          <w:rFonts w:ascii="Times New Roman" w:hAnsi="Times New Roman"/>
          <w:sz w:val="24"/>
          <w:szCs w:val="24"/>
          <w:lang w:val="nl-NL"/>
        </w:rPr>
        <w:t xml:space="preserve"> zijn ook van mening dat nieuwe regels geen verbetering zijn voor het accountancyvak. Nooitgedagt zegt</w:t>
      </w:r>
      <w:r w:rsidR="006D78A5" w:rsidRPr="003F1A7C">
        <w:rPr>
          <w:rFonts w:ascii="Times New Roman" w:hAnsi="Times New Roman"/>
          <w:sz w:val="24"/>
          <w:szCs w:val="24"/>
          <w:lang w:val="nl-NL"/>
        </w:rPr>
        <w:t xml:space="preserve"> dan</w:t>
      </w:r>
      <w:r w:rsidRPr="003F1A7C">
        <w:rPr>
          <w:rFonts w:ascii="Times New Roman" w:hAnsi="Times New Roman"/>
          <w:sz w:val="24"/>
          <w:szCs w:val="24"/>
          <w:lang w:val="nl-NL"/>
        </w:rPr>
        <w:t xml:space="preserve"> ook:</w:t>
      </w:r>
      <w:r w:rsidR="00D32818">
        <w:rPr>
          <w:rFonts w:ascii="Times New Roman" w:hAnsi="Times New Roman"/>
          <w:sz w:val="24"/>
          <w:szCs w:val="24"/>
          <w:lang w:val="nl-NL"/>
        </w:rPr>
        <w:t xml:space="preserve"> </w:t>
      </w:r>
      <w:r w:rsidRPr="003F1A7C">
        <w:rPr>
          <w:rFonts w:ascii="Times New Roman" w:hAnsi="Times New Roman"/>
          <w:sz w:val="24"/>
          <w:szCs w:val="24"/>
          <w:lang w:val="nl-NL"/>
        </w:rPr>
        <w:t xml:space="preserve">”We kunnen regels en voorschriften maken zoveel als we willen, maar de bedrijfsvoering staat of valt met de kwaliteit van je mensen”. Volgens Nijhuis is het accountancyvak ook te procedureel geworden, mede omdat een accountantscontrole ook betekent dat je mensen beoordeelt. Een gevoel moet dus ook meegenomen worden. Zoals al eerder aangeven is de communicatie van groot belang, communicatie kan alleen niet worden bewerkstelligd door nieuwe regels, maar alleen door goede </w:t>
      </w:r>
      <w:r w:rsidR="003F299D">
        <w:rPr>
          <w:rFonts w:ascii="Times New Roman" w:hAnsi="Times New Roman"/>
          <w:sz w:val="24"/>
          <w:szCs w:val="24"/>
          <w:lang w:val="nl-NL"/>
        </w:rPr>
        <w:t>capabele mensen aan te stellen.</w:t>
      </w:r>
    </w:p>
    <w:p w:rsidR="00286BDB" w:rsidRDefault="00286BDB" w:rsidP="00694DE0">
      <w:pPr>
        <w:jc w:val="both"/>
        <w:rPr>
          <w:rFonts w:ascii="Times New Roman" w:hAnsi="Times New Roman"/>
          <w:sz w:val="24"/>
          <w:szCs w:val="24"/>
          <w:lang w:val="nl-NL"/>
        </w:rPr>
      </w:pPr>
    </w:p>
    <w:p w:rsidR="00286BDB" w:rsidRDefault="00286BDB" w:rsidP="00694DE0">
      <w:pPr>
        <w:jc w:val="both"/>
        <w:rPr>
          <w:rFonts w:ascii="Times New Roman" w:hAnsi="Times New Roman"/>
          <w:sz w:val="24"/>
          <w:szCs w:val="24"/>
          <w:lang w:val="nl-NL"/>
        </w:rPr>
      </w:pPr>
    </w:p>
    <w:p w:rsidR="00286BDB" w:rsidRDefault="00286BDB" w:rsidP="00694DE0">
      <w:pPr>
        <w:jc w:val="both"/>
        <w:rPr>
          <w:rFonts w:ascii="Times New Roman" w:hAnsi="Times New Roman"/>
          <w:sz w:val="24"/>
          <w:szCs w:val="24"/>
          <w:lang w:val="nl-NL"/>
        </w:rPr>
      </w:pPr>
    </w:p>
    <w:p w:rsidR="001D5782" w:rsidRPr="00F8166E" w:rsidRDefault="003F299D" w:rsidP="00F8166E">
      <w:pPr>
        <w:pStyle w:val="Geenafstand"/>
        <w:rPr>
          <w:b/>
          <w:lang w:val="nl-NL"/>
        </w:rPr>
      </w:pPr>
      <w:r>
        <w:rPr>
          <w:b/>
          <w:lang w:val="nl-NL"/>
        </w:rPr>
        <w:lastRenderedPageBreak/>
        <w:t>6</w:t>
      </w:r>
      <w:r w:rsidR="00845E75" w:rsidRPr="00F8166E">
        <w:rPr>
          <w:b/>
          <w:lang w:val="nl-NL"/>
        </w:rPr>
        <w:t>.3</w:t>
      </w:r>
      <w:r w:rsidR="001D5782" w:rsidRPr="00F8166E">
        <w:rPr>
          <w:b/>
          <w:lang w:val="nl-NL"/>
        </w:rPr>
        <w:t xml:space="preserve"> </w:t>
      </w:r>
      <w:bookmarkStart w:id="196" w:name="_Toc324692849"/>
      <w:bookmarkStart w:id="197" w:name="_Toc324854055"/>
      <w:bookmarkStart w:id="198" w:name="_Toc325039151"/>
      <w:bookmarkStart w:id="199" w:name="_Toc325039269"/>
      <w:bookmarkStart w:id="200" w:name="_Toc325039331"/>
      <w:bookmarkStart w:id="201" w:name="_Toc325039385"/>
      <w:r w:rsidR="001D5782" w:rsidRPr="00F8166E">
        <w:rPr>
          <w:b/>
          <w:lang w:val="nl-NL"/>
        </w:rPr>
        <w:t>Reacties Big-Four op consultatie</w:t>
      </w:r>
      <w:bookmarkStart w:id="202" w:name="_Toc324692850"/>
      <w:bookmarkStart w:id="203" w:name="_Toc324854056"/>
      <w:bookmarkEnd w:id="196"/>
      <w:bookmarkEnd w:id="197"/>
      <w:bookmarkEnd w:id="198"/>
      <w:bookmarkEnd w:id="199"/>
      <w:bookmarkEnd w:id="200"/>
      <w:bookmarkEnd w:id="201"/>
    </w:p>
    <w:p w:rsidR="00EB789F" w:rsidRPr="003F1A7C" w:rsidRDefault="00DE4618"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Bedrijven zijn in de gelegenheid gesteld om te reageren op de voorgestelde wetgeving via een consultatiewebsite die de minister van financiën had geopend. Van de Big-Four zijn hieronder samenvattingen bijgevoegd, zij geven in deze reactie aan hoe zij over de voorgestelde wetgeving denken vanuit het perspectief van de accountantsorganisatie. </w:t>
      </w:r>
    </w:p>
    <w:p w:rsidR="006D78A5" w:rsidRPr="003F1A7C" w:rsidRDefault="003F299D" w:rsidP="00F8166E">
      <w:pPr>
        <w:pStyle w:val="Citaat"/>
        <w:rPr>
          <w:lang w:val="nl-NL"/>
        </w:rPr>
      </w:pPr>
      <w:bookmarkStart w:id="204" w:name="_Toc325039152"/>
      <w:bookmarkStart w:id="205" w:name="_Toc325039270"/>
      <w:bookmarkStart w:id="206" w:name="_Toc325039332"/>
      <w:bookmarkStart w:id="207" w:name="_Toc325039386"/>
      <w:r>
        <w:rPr>
          <w:lang w:val="nl-NL"/>
        </w:rPr>
        <w:t>6</w:t>
      </w:r>
      <w:r w:rsidR="00913FF9">
        <w:rPr>
          <w:lang w:val="nl-NL"/>
        </w:rPr>
        <w:t>.3</w:t>
      </w:r>
      <w:r w:rsidR="00B56920" w:rsidRPr="003F1A7C">
        <w:rPr>
          <w:lang w:val="nl-NL"/>
        </w:rPr>
        <w:t xml:space="preserve">.1 </w:t>
      </w:r>
      <w:r w:rsidR="001D5782" w:rsidRPr="003F1A7C">
        <w:rPr>
          <w:lang w:val="nl-NL"/>
        </w:rPr>
        <w:t>Deloitte</w:t>
      </w:r>
      <w:bookmarkEnd w:id="202"/>
      <w:bookmarkEnd w:id="203"/>
      <w:bookmarkEnd w:id="204"/>
      <w:bookmarkEnd w:id="205"/>
      <w:bookmarkEnd w:id="206"/>
      <w:bookmarkEnd w:id="207"/>
      <w:sdt>
        <w:sdtPr>
          <w:rPr>
            <w:lang w:val="nl-NL"/>
          </w:rPr>
          <w:id w:val="7332734"/>
          <w:citation/>
        </w:sdtPr>
        <w:sdtContent>
          <w:r w:rsidR="00894B2E" w:rsidRPr="003F1A7C">
            <w:rPr>
              <w:lang w:val="nl-NL"/>
            </w:rPr>
            <w:fldChar w:fldCharType="begin"/>
          </w:r>
          <w:r w:rsidR="003A64B4" w:rsidRPr="003F1A7C">
            <w:rPr>
              <w:lang w:val="nl-NL"/>
            </w:rPr>
            <w:instrText xml:space="preserve"> CITATION Del12 \l 1043 </w:instrText>
          </w:r>
          <w:r w:rsidR="00894B2E" w:rsidRPr="003F1A7C">
            <w:rPr>
              <w:lang w:val="nl-NL"/>
            </w:rPr>
            <w:fldChar w:fldCharType="separate"/>
          </w:r>
          <w:r w:rsidR="00202B40">
            <w:rPr>
              <w:noProof/>
              <w:lang w:val="nl-NL"/>
            </w:rPr>
            <w:t xml:space="preserve"> (Deloitte, 2012)</w:t>
          </w:r>
          <w:r w:rsidR="00894B2E" w:rsidRPr="003F1A7C">
            <w:rPr>
              <w:lang w:val="nl-NL"/>
            </w:rPr>
            <w:fldChar w:fldCharType="end"/>
          </w:r>
        </w:sdtContent>
      </w:sdt>
    </w:p>
    <w:p w:rsidR="003F299D"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Deloitte geeft in haar </w:t>
      </w:r>
      <w:r w:rsidR="00614EBB" w:rsidRPr="003F1A7C">
        <w:rPr>
          <w:rFonts w:ascii="Times New Roman" w:hAnsi="Times New Roman"/>
          <w:sz w:val="24"/>
          <w:szCs w:val="24"/>
          <w:lang w:val="nl-NL"/>
        </w:rPr>
        <w:t xml:space="preserve">consultatiereactie </w:t>
      </w:r>
      <w:r w:rsidRPr="003F1A7C">
        <w:rPr>
          <w:rFonts w:ascii="Times New Roman" w:hAnsi="Times New Roman"/>
          <w:sz w:val="24"/>
          <w:szCs w:val="24"/>
          <w:lang w:val="nl-NL"/>
        </w:rPr>
        <w:t>aan dat zij zich aansluiten bij de hervormingsvoorstellen die de kwaliteit van de accountantscontrole verbeteren. Daarbij is Deloitte geen voorstander van een maximum</w:t>
      </w:r>
      <w:r w:rsidR="00614EBB" w:rsidRPr="003F1A7C">
        <w:rPr>
          <w:rFonts w:ascii="Times New Roman" w:hAnsi="Times New Roman"/>
          <w:sz w:val="24"/>
          <w:szCs w:val="24"/>
          <w:lang w:val="nl-NL"/>
        </w:rPr>
        <w:t>percentage voor controle</w:t>
      </w:r>
      <w:r w:rsidRPr="003F1A7C">
        <w:rPr>
          <w:rFonts w:ascii="Times New Roman" w:hAnsi="Times New Roman"/>
          <w:sz w:val="24"/>
          <w:szCs w:val="24"/>
          <w:lang w:val="nl-NL"/>
        </w:rPr>
        <w:t>gerelateerde diensten, aangezien deze diensten bijdragen aan de kwaliteit van controle. V</w:t>
      </w:r>
      <w:r w:rsidR="00245ED9">
        <w:rPr>
          <w:rFonts w:ascii="Times New Roman" w:hAnsi="Times New Roman"/>
          <w:sz w:val="24"/>
          <w:szCs w:val="24"/>
          <w:lang w:val="nl-NL"/>
        </w:rPr>
        <w:t>erschillende dienstverlening die</w:t>
      </w:r>
      <w:r w:rsidRPr="003F1A7C">
        <w:rPr>
          <w:rFonts w:ascii="Times New Roman" w:hAnsi="Times New Roman"/>
          <w:sz w:val="24"/>
          <w:szCs w:val="24"/>
          <w:lang w:val="nl-NL"/>
        </w:rPr>
        <w:t xml:space="preserve"> </w:t>
      </w:r>
      <w:r w:rsidR="00614EBB" w:rsidRPr="003F1A7C">
        <w:rPr>
          <w:rFonts w:ascii="Times New Roman" w:hAnsi="Times New Roman"/>
          <w:sz w:val="24"/>
          <w:szCs w:val="24"/>
          <w:lang w:val="nl-NL"/>
        </w:rPr>
        <w:t>gelieerd is aan de controle</w:t>
      </w:r>
      <w:r w:rsidRPr="003F1A7C">
        <w:rPr>
          <w:rFonts w:ascii="Times New Roman" w:hAnsi="Times New Roman"/>
          <w:sz w:val="24"/>
          <w:szCs w:val="24"/>
          <w:lang w:val="nl-NL"/>
        </w:rPr>
        <w:t xml:space="preserve"> is volgens Deloitte ook ten behoeve van het maatschappelijk verkeer en zullen de onafhankelijkheid niet in gevaar brengen. Daarnaast kunnen zij zich wel vinden in een maximumpercentage van 30% voor overige dienstverlening.</w:t>
      </w:r>
    </w:p>
    <w:p w:rsidR="001D5782" w:rsidRPr="003F1A7C" w:rsidRDefault="003F299D" w:rsidP="00F8166E">
      <w:pPr>
        <w:pStyle w:val="Citaat"/>
        <w:rPr>
          <w:lang w:val="nl-NL"/>
        </w:rPr>
      </w:pPr>
      <w:bookmarkStart w:id="208" w:name="_Toc324692851"/>
      <w:bookmarkStart w:id="209" w:name="_Toc324854057"/>
      <w:bookmarkStart w:id="210" w:name="_Toc325039153"/>
      <w:bookmarkStart w:id="211" w:name="_Toc325039271"/>
      <w:bookmarkStart w:id="212" w:name="_Toc325039333"/>
      <w:bookmarkStart w:id="213" w:name="_Toc325039387"/>
      <w:r>
        <w:rPr>
          <w:lang w:val="nl-NL"/>
        </w:rPr>
        <w:t>6</w:t>
      </w:r>
      <w:r w:rsidR="00913FF9">
        <w:rPr>
          <w:lang w:val="nl-NL"/>
        </w:rPr>
        <w:t>.3</w:t>
      </w:r>
      <w:r w:rsidR="00B56920" w:rsidRPr="003F1A7C">
        <w:rPr>
          <w:lang w:val="nl-NL"/>
        </w:rPr>
        <w:t xml:space="preserve">.2 </w:t>
      </w:r>
      <w:r w:rsidR="001D5782" w:rsidRPr="003F1A7C">
        <w:rPr>
          <w:lang w:val="nl-NL"/>
        </w:rPr>
        <w:t>Ernst &amp; Young</w:t>
      </w:r>
      <w:bookmarkEnd w:id="208"/>
      <w:bookmarkEnd w:id="209"/>
      <w:bookmarkEnd w:id="210"/>
      <w:bookmarkEnd w:id="211"/>
      <w:bookmarkEnd w:id="212"/>
      <w:bookmarkEnd w:id="213"/>
      <w:sdt>
        <w:sdtPr>
          <w:rPr>
            <w:lang w:val="nl-NL"/>
          </w:rPr>
          <w:id w:val="7332735"/>
          <w:citation/>
        </w:sdtPr>
        <w:sdtContent>
          <w:r w:rsidR="00894B2E">
            <w:rPr>
              <w:lang w:val="nl-NL"/>
            </w:rPr>
            <w:fldChar w:fldCharType="begin"/>
          </w:r>
          <w:r w:rsidR="00D32818">
            <w:rPr>
              <w:lang w:val="nl-NL"/>
            </w:rPr>
            <w:instrText xml:space="preserve"> CITATION Ern12 \l 1043  </w:instrText>
          </w:r>
          <w:r w:rsidR="00894B2E">
            <w:rPr>
              <w:lang w:val="nl-NL"/>
            </w:rPr>
            <w:fldChar w:fldCharType="separate"/>
          </w:r>
          <w:r w:rsidR="00202B40">
            <w:rPr>
              <w:noProof/>
              <w:lang w:val="nl-NL"/>
            </w:rPr>
            <w:t xml:space="preserve"> (Ernst &amp; Young, 2012)</w:t>
          </w:r>
          <w:r w:rsidR="00894B2E">
            <w:rPr>
              <w:lang w:val="nl-NL"/>
            </w:rPr>
            <w:fldChar w:fldCharType="end"/>
          </w:r>
        </w:sdtContent>
      </w:sdt>
    </w:p>
    <w:p w:rsidR="003F299D"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Ernst &amp; Young is een voorstander van de huidige situatie, de princi</w:t>
      </w:r>
      <w:r w:rsidRPr="0007729D">
        <w:rPr>
          <w:rFonts w:ascii="Times New Roman" w:hAnsi="Times New Roman"/>
          <w:sz w:val="24"/>
          <w:szCs w:val="24"/>
          <w:lang w:val="nl-NL"/>
        </w:rPr>
        <w:t>ple-based benadering. Wel zijn zij van mening dat de regels omtrent de onafhankelijkheid versterkt moeten worden. Als voorstel zien zij een actievere rol van de auditcommissie, zij zullen moeten toezien op de onafhankelijkheid van de accountant. Daarnaast zijn zij geen voorstander van een percentage voor de te mogen verrichten werkzaamheden naast de controle. Een percentage is volgens hen arbitrair.</w:t>
      </w:r>
      <w:r w:rsidR="00C92AEA" w:rsidRPr="0007729D">
        <w:rPr>
          <w:rFonts w:ascii="Times New Roman" w:hAnsi="Times New Roman"/>
          <w:sz w:val="24"/>
          <w:szCs w:val="24"/>
          <w:lang w:val="nl-NL"/>
        </w:rPr>
        <w:t xml:space="preserve"> </w:t>
      </w:r>
      <w:r w:rsidRPr="0007729D">
        <w:rPr>
          <w:rFonts w:ascii="Times New Roman" w:hAnsi="Times New Roman"/>
          <w:sz w:val="24"/>
          <w:szCs w:val="24"/>
          <w:lang w:val="nl-NL"/>
        </w:rPr>
        <w:t>Ze zijn ook geen voorstander van een lijst met toegestane diensten, maar willen meer duidelijkheid over de diensten die niet verricht mogen worden.</w:t>
      </w:r>
      <w:r w:rsidRPr="003F1A7C">
        <w:rPr>
          <w:rFonts w:ascii="Times New Roman" w:hAnsi="Times New Roman"/>
          <w:sz w:val="24"/>
          <w:szCs w:val="24"/>
          <w:lang w:val="nl-NL"/>
        </w:rPr>
        <w:t xml:space="preserve"> Vanuit het oogpunt om duidelijkheid te scheppen voor het maatschappelijk verkeer, zeggen zij dat het een handvat kan bieden. </w:t>
      </w:r>
      <w:r w:rsidR="00913FF9">
        <w:rPr>
          <w:rFonts w:ascii="Times New Roman" w:hAnsi="Times New Roman"/>
          <w:sz w:val="24"/>
          <w:szCs w:val="24"/>
          <w:lang w:val="nl-NL"/>
        </w:rPr>
        <w:t>In de consultatiereactie van Ernst &amp; Young geven zij aan dat uit hun onderzoek blijkt dat non-assurance diensten gemiddeld niet substantieel zijn. Het belang van advies wordt volgens h</w:t>
      </w:r>
      <w:r w:rsidR="00245ED9">
        <w:rPr>
          <w:rFonts w:ascii="Times New Roman" w:hAnsi="Times New Roman"/>
          <w:sz w:val="24"/>
          <w:szCs w:val="24"/>
          <w:lang w:val="nl-NL"/>
        </w:rPr>
        <w:t>e</w:t>
      </w:r>
      <w:r w:rsidR="00913FF9">
        <w:rPr>
          <w:rFonts w:ascii="Times New Roman" w:hAnsi="Times New Roman"/>
          <w:sz w:val="24"/>
          <w:szCs w:val="24"/>
          <w:lang w:val="nl-NL"/>
        </w:rPr>
        <w:t>n daarom overschat.</w:t>
      </w:r>
    </w:p>
    <w:p w:rsidR="001D5782" w:rsidRPr="003F1A7C" w:rsidRDefault="003F299D" w:rsidP="00F8166E">
      <w:pPr>
        <w:pStyle w:val="Citaat"/>
        <w:rPr>
          <w:lang w:val="nl-NL"/>
        </w:rPr>
      </w:pPr>
      <w:bookmarkStart w:id="214" w:name="_Toc324692852"/>
      <w:bookmarkStart w:id="215" w:name="_Toc324854058"/>
      <w:bookmarkStart w:id="216" w:name="_Toc325039154"/>
      <w:bookmarkStart w:id="217" w:name="_Toc325039272"/>
      <w:bookmarkStart w:id="218" w:name="_Toc325039334"/>
      <w:bookmarkStart w:id="219" w:name="_Toc325039388"/>
      <w:r>
        <w:rPr>
          <w:lang w:val="nl-NL"/>
        </w:rPr>
        <w:t>6</w:t>
      </w:r>
      <w:r w:rsidR="00913FF9">
        <w:rPr>
          <w:lang w:val="nl-NL"/>
        </w:rPr>
        <w:t>.3</w:t>
      </w:r>
      <w:r w:rsidR="00B56920" w:rsidRPr="003F1A7C">
        <w:rPr>
          <w:lang w:val="nl-NL"/>
        </w:rPr>
        <w:t xml:space="preserve">.3 </w:t>
      </w:r>
      <w:r w:rsidR="001D5782" w:rsidRPr="003F1A7C">
        <w:rPr>
          <w:lang w:val="nl-NL"/>
        </w:rPr>
        <w:t>KPMG</w:t>
      </w:r>
      <w:bookmarkEnd w:id="214"/>
      <w:bookmarkEnd w:id="215"/>
      <w:bookmarkEnd w:id="216"/>
      <w:bookmarkEnd w:id="217"/>
      <w:bookmarkEnd w:id="218"/>
      <w:bookmarkEnd w:id="219"/>
      <w:sdt>
        <w:sdtPr>
          <w:rPr>
            <w:lang w:val="nl-NL"/>
          </w:rPr>
          <w:id w:val="7332736"/>
          <w:citation/>
        </w:sdtPr>
        <w:sdtContent>
          <w:r w:rsidR="00894B2E" w:rsidRPr="003F1A7C">
            <w:rPr>
              <w:lang w:val="nl-NL"/>
            </w:rPr>
            <w:fldChar w:fldCharType="begin"/>
          </w:r>
          <w:r w:rsidR="003A64B4" w:rsidRPr="003F1A7C">
            <w:rPr>
              <w:lang w:val="nl-NL"/>
            </w:rPr>
            <w:instrText xml:space="preserve"> CITATION KPM12 \l 1043 </w:instrText>
          </w:r>
          <w:r w:rsidR="00894B2E" w:rsidRPr="003F1A7C">
            <w:rPr>
              <w:lang w:val="nl-NL"/>
            </w:rPr>
            <w:fldChar w:fldCharType="separate"/>
          </w:r>
          <w:r w:rsidR="00202B40">
            <w:rPr>
              <w:noProof/>
              <w:lang w:val="nl-NL"/>
            </w:rPr>
            <w:t xml:space="preserve"> (KPMG, 2012)</w:t>
          </w:r>
          <w:r w:rsidR="00894B2E" w:rsidRPr="003F1A7C">
            <w:rPr>
              <w:lang w:val="nl-NL"/>
            </w:rPr>
            <w:fldChar w:fldCharType="end"/>
          </w:r>
        </w:sdtContent>
      </w:sdt>
    </w:p>
    <w:p w:rsidR="003F299D"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KPMG onderkent in haar reactie dat de onafhankelijkheid een wezenskenmerk is voor het beroep. Daarbij zeggen zij ook dat de omzet uit adviesdiensten lager liggen dan gedacht wordt. Bovendien hangt een deel van de adviesdiensten sa</w:t>
      </w:r>
      <w:r w:rsidR="00614EBB" w:rsidRPr="003F1A7C">
        <w:rPr>
          <w:rFonts w:ascii="Times New Roman" w:hAnsi="Times New Roman"/>
          <w:sz w:val="24"/>
          <w:szCs w:val="24"/>
          <w:lang w:val="nl-NL"/>
        </w:rPr>
        <w:t>men met de controle. Een totaal</w:t>
      </w:r>
      <w:r w:rsidRPr="003F1A7C">
        <w:rPr>
          <w:rFonts w:ascii="Times New Roman" w:hAnsi="Times New Roman"/>
          <w:sz w:val="24"/>
          <w:szCs w:val="24"/>
          <w:lang w:val="nl-NL"/>
        </w:rPr>
        <w:t>verbod van adviesdiensten zou daarnaast slecht zijn voor de kwaliteit van de controle en zorgen voor een lastenverzwaring voor het bedrijfsleven. Naast het punt van de lastenverzwaring zegt KPMG ook dat het voor belang is voor de Nederlandse bedrijven en accountantsorganisaties dat</w:t>
      </w:r>
      <w:r w:rsidR="00446E5C">
        <w:rPr>
          <w:rFonts w:ascii="Times New Roman" w:hAnsi="Times New Roman"/>
          <w:sz w:val="24"/>
          <w:szCs w:val="24"/>
          <w:lang w:val="nl-NL"/>
        </w:rPr>
        <w:t xml:space="preserve"> binnen Europa gelijke regels </w:t>
      </w:r>
      <w:r w:rsidRPr="003F1A7C">
        <w:rPr>
          <w:rFonts w:ascii="Times New Roman" w:hAnsi="Times New Roman"/>
          <w:sz w:val="24"/>
          <w:szCs w:val="24"/>
          <w:lang w:val="nl-NL"/>
        </w:rPr>
        <w:t>gelden. KPMG is evenals Ernst</w:t>
      </w:r>
      <w:r w:rsidR="00D32818">
        <w:rPr>
          <w:rFonts w:ascii="Times New Roman" w:hAnsi="Times New Roman"/>
          <w:sz w:val="24"/>
          <w:szCs w:val="24"/>
          <w:lang w:val="nl-NL"/>
        </w:rPr>
        <w:t xml:space="preserve"> </w:t>
      </w:r>
      <w:r w:rsidRPr="003F1A7C">
        <w:rPr>
          <w:rFonts w:ascii="Times New Roman" w:hAnsi="Times New Roman"/>
          <w:sz w:val="24"/>
          <w:szCs w:val="24"/>
          <w:lang w:val="nl-NL"/>
        </w:rPr>
        <w:t>&amp;</w:t>
      </w:r>
      <w:r w:rsidR="00D32818">
        <w:rPr>
          <w:rFonts w:ascii="Times New Roman" w:hAnsi="Times New Roman"/>
          <w:sz w:val="24"/>
          <w:szCs w:val="24"/>
          <w:lang w:val="nl-NL"/>
        </w:rPr>
        <w:t xml:space="preserve"> </w:t>
      </w:r>
      <w:r w:rsidRPr="003F1A7C">
        <w:rPr>
          <w:rFonts w:ascii="Times New Roman" w:hAnsi="Times New Roman"/>
          <w:sz w:val="24"/>
          <w:szCs w:val="24"/>
          <w:lang w:val="nl-NL"/>
        </w:rPr>
        <w:t>Youn</w:t>
      </w:r>
      <w:r w:rsidR="00614EBB" w:rsidRPr="003F1A7C">
        <w:rPr>
          <w:rFonts w:ascii="Times New Roman" w:hAnsi="Times New Roman"/>
          <w:sz w:val="24"/>
          <w:szCs w:val="24"/>
          <w:lang w:val="nl-NL"/>
        </w:rPr>
        <w:t>g en Deloitte tegen een maximum</w:t>
      </w:r>
      <w:r w:rsidRPr="003F1A7C">
        <w:rPr>
          <w:rFonts w:ascii="Times New Roman" w:hAnsi="Times New Roman"/>
          <w:sz w:val="24"/>
          <w:szCs w:val="24"/>
          <w:lang w:val="nl-NL"/>
        </w:rPr>
        <w:t xml:space="preserve">percentage voor dienstverlening dat verricht mag worden bij de controlecliënt. KPMG zegt dat het geen verbetering zal zijn voor de kwaliteit van de accountantscontrole. </w:t>
      </w:r>
    </w:p>
    <w:p w:rsidR="003F299D" w:rsidRDefault="003F299D" w:rsidP="00694DE0">
      <w:pPr>
        <w:jc w:val="both"/>
        <w:rPr>
          <w:rFonts w:ascii="Times New Roman" w:hAnsi="Times New Roman"/>
          <w:sz w:val="24"/>
          <w:szCs w:val="24"/>
          <w:lang w:val="nl-NL"/>
        </w:rPr>
      </w:pP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 xml:space="preserve">Ook kan het voor een belemmering zorgen voor een onderneming om de beste dienstverlener te kiezen, dit zal alleen maar nadelig uitpakken voor het maatschappelijk verkeer. KPMG ziet geen bedreigingen in de onafhankelijkheid van de accountant </w:t>
      </w:r>
      <w:r w:rsidR="00D32818">
        <w:rPr>
          <w:rFonts w:ascii="Times New Roman" w:hAnsi="Times New Roman"/>
          <w:sz w:val="24"/>
          <w:szCs w:val="24"/>
          <w:lang w:val="nl-NL"/>
        </w:rPr>
        <w:t>bij het verrichten van controle</w:t>
      </w:r>
      <w:r w:rsidRPr="003F1A7C">
        <w:rPr>
          <w:rFonts w:ascii="Times New Roman" w:hAnsi="Times New Roman"/>
          <w:sz w:val="24"/>
          <w:szCs w:val="24"/>
          <w:lang w:val="nl-NL"/>
        </w:rPr>
        <w:t>gerelateerde diensten.</w:t>
      </w:r>
    </w:p>
    <w:p w:rsidR="001D5782" w:rsidRPr="003F1A7C" w:rsidRDefault="003F299D" w:rsidP="00F8166E">
      <w:pPr>
        <w:pStyle w:val="Citaat"/>
        <w:rPr>
          <w:lang w:val="nl-NL"/>
        </w:rPr>
      </w:pPr>
      <w:bookmarkStart w:id="220" w:name="_Toc325039155"/>
      <w:bookmarkStart w:id="221" w:name="_Toc325039273"/>
      <w:bookmarkStart w:id="222" w:name="_Toc325039335"/>
      <w:bookmarkStart w:id="223" w:name="_Toc325039389"/>
      <w:r>
        <w:rPr>
          <w:lang w:val="nl-NL"/>
        </w:rPr>
        <w:t>6</w:t>
      </w:r>
      <w:r w:rsidR="00913FF9">
        <w:rPr>
          <w:lang w:val="nl-NL"/>
        </w:rPr>
        <w:t>.3</w:t>
      </w:r>
      <w:r w:rsidR="00B56920" w:rsidRPr="003F1A7C">
        <w:rPr>
          <w:lang w:val="nl-NL"/>
        </w:rPr>
        <w:t xml:space="preserve">.4 </w:t>
      </w:r>
      <w:r w:rsidR="00614EBB" w:rsidRPr="003F1A7C">
        <w:rPr>
          <w:lang w:val="nl-NL"/>
        </w:rPr>
        <w:t>Pric</w:t>
      </w:r>
      <w:r w:rsidR="001D5782" w:rsidRPr="003F1A7C">
        <w:rPr>
          <w:lang w:val="nl-NL"/>
        </w:rPr>
        <w:t>e</w:t>
      </w:r>
      <w:r w:rsidR="00614EBB" w:rsidRPr="003F1A7C">
        <w:rPr>
          <w:lang w:val="nl-NL"/>
        </w:rPr>
        <w:t xml:space="preserve"> wa</w:t>
      </w:r>
      <w:r w:rsidR="001D5782" w:rsidRPr="003F1A7C">
        <w:rPr>
          <w:lang w:val="nl-NL"/>
        </w:rPr>
        <w:t>terhouse</w:t>
      </w:r>
      <w:r w:rsidR="00614EBB" w:rsidRPr="003F1A7C">
        <w:rPr>
          <w:lang w:val="nl-NL"/>
        </w:rPr>
        <w:t xml:space="preserve"> </w:t>
      </w:r>
      <w:r w:rsidR="001D5782" w:rsidRPr="003F1A7C">
        <w:rPr>
          <w:lang w:val="nl-NL"/>
        </w:rPr>
        <w:t>Coopers</w:t>
      </w:r>
      <w:bookmarkEnd w:id="220"/>
      <w:bookmarkEnd w:id="221"/>
      <w:bookmarkEnd w:id="222"/>
      <w:bookmarkEnd w:id="223"/>
      <w:r w:rsidR="003250FC" w:rsidRPr="003F1A7C">
        <w:rPr>
          <w:lang w:val="nl-NL"/>
        </w:rPr>
        <w:t xml:space="preserve"> </w:t>
      </w:r>
      <w:sdt>
        <w:sdtPr>
          <w:rPr>
            <w:lang w:val="nl-NL"/>
          </w:rPr>
          <w:id w:val="7332737"/>
          <w:citation/>
        </w:sdtPr>
        <w:sdtContent>
          <w:r w:rsidR="00894B2E" w:rsidRPr="003F1A7C">
            <w:rPr>
              <w:lang w:val="nl-NL"/>
            </w:rPr>
            <w:fldChar w:fldCharType="begin"/>
          </w:r>
          <w:r w:rsidR="003250FC" w:rsidRPr="003F1A7C">
            <w:rPr>
              <w:lang w:val="nl-NL"/>
            </w:rPr>
            <w:instrText xml:space="preserve"> CITATION PWC12 \l 1043  </w:instrText>
          </w:r>
          <w:r w:rsidR="00894B2E" w:rsidRPr="003F1A7C">
            <w:rPr>
              <w:lang w:val="nl-NL"/>
            </w:rPr>
            <w:fldChar w:fldCharType="separate"/>
          </w:r>
          <w:r w:rsidR="00202B40">
            <w:rPr>
              <w:noProof/>
              <w:lang w:val="nl-NL"/>
            </w:rPr>
            <w:t>(PwC, 2012)</w:t>
          </w:r>
          <w:r w:rsidR="00894B2E" w:rsidRPr="003F1A7C">
            <w:rPr>
              <w:lang w:val="nl-NL"/>
            </w:rPr>
            <w:fldChar w:fldCharType="end"/>
          </w:r>
        </w:sdtContent>
      </w:sdt>
    </w:p>
    <w:p w:rsidR="001D5782" w:rsidRPr="003F1A7C"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eastAsia="nl-NL"/>
        </w:rPr>
        <w:pict>
          <v:shape id="_x0000_s1043" type="#_x0000_t202" style="position:absolute;left:0;text-align:left;margin-left:287.25pt;margin-top:164.75pt;width:229.5pt;height:63pt;z-index:-251637760" wrapcoords="-68 0 -68 21485 21600 21485 21600 0 -68 0" stroked="f">
            <v:textbox>
              <w:txbxContent>
                <w:p w:rsidR="00A02310" w:rsidRPr="005B768E" w:rsidRDefault="00A02310">
                  <w:pPr>
                    <w:rPr>
                      <w:rFonts w:ascii="Times New Roman" w:hAnsi="Times New Roman"/>
                      <w:b/>
                      <w:i/>
                      <w:color w:val="4F81BD" w:themeColor="accent1"/>
                      <w:sz w:val="24"/>
                      <w:szCs w:val="24"/>
                      <w:lang w:val="nl-NL"/>
                    </w:rPr>
                  </w:pPr>
                  <w:r>
                    <w:rPr>
                      <w:rFonts w:ascii="Times New Roman" w:hAnsi="Times New Roman"/>
                      <w:b/>
                      <w:i/>
                      <w:color w:val="4F81BD" w:themeColor="accent1"/>
                      <w:sz w:val="24"/>
                      <w:szCs w:val="24"/>
                      <w:lang w:val="nl-NL"/>
                    </w:rPr>
                    <w:t>“</w:t>
                  </w:r>
                  <w:r w:rsidRPr="005B768E">
                    <w:rPr>
                      <w:rFonts w:ascii="Times New Roman" w:hAnsi="Times New Roman"/>
                      <w:b/>
                      <w:i/>
                      <w:color w:val="4F81BD" w:themeColor="accent1"/>
                      <w:sz w:val="24"/>
                      <w:szCs w:val="24"/>
                      <w:lang w:val="nl-NL"/>
                    </w:rPr>
                    <w:t>Noodzaak scherper stellen van de onafhankelijkheidsprincipes zijn nog niet bewezen</w:t>
                  </w:r>
                  <w:r>
                    <w:rPr>
                      <w:rFonts w:ascii="Times New Roman" w:hAnsi="Times New Roman"/>
                      <w:b/>
                      <w:i/>
                      <w:color w:val="4F81BD" w:themeColor="accent1"/>
                      <w:sz w:val="24"/>
                      <w:szCs w:val="24"/>
                      <w:lang w:val="nl-NL"/>
                    </w:rPr>
                    <w:t>“</w:t>
                  </w:r>
                </w:p>
              </w:txbxContent>
            </v:textbox>
            <w10:wrap type="tight"/>
          </v:shape>
        </w:pict>
      </w:r>
      <w:r w:rsidR="001D5782" w:rsidRPr="003F1A7C">
        <w:rPr>
          <w:rFonts w:ascii="Times New Roman" w:hAnsi="Times New Roman"/>
          <w:sz w:val="24"/>
          <w:szCs w:val="24"/>
          <w:lang w:val="nl-NL"/>
        </w:rPr>
        <w:t>Tot slot heeft PwC ook haar reactie gegeven op de voorgestelde wetswijziging. PwC zeg</w:t>
      </w:r>
      <w:r w:rsidR="006630C6" w:rsidRPr="003F1A7C">
        <w:rPr>
          <w:rFonts w:ascii="Times New Roman" w:hAnsi="Times New Roman"/>
          <w:sz w:val="24"/>
          <w:szCs w:val="24"/>
          <w:lang w:val="nl-NL"/>
        </w:rPr>
        <w:t>t in haar reactie dat volgens he</w:t>
      </w:r>
      <w:r w:rsidR="001D5782" w:rsidRPr="003F1A7C">
        <w:rPr>
          <w:rFonts w:ascii="Times New Roman" w:hAnsi="Times New Roman"/>
          <w:sz w:val="24"/>
          <w:szCs w:val="24"/>
          <w:lang w:val="nl-NL"/>
        </w:rPr>
        <w:t>n de onafhankelijkheidswaarborgen voldoende afscherming bieden, mits deze juist</w:t>
      </w:r>
      <w:r w:rsidR="00C91966">
        <w:rPr>
          <w:rFonts w:ascii="Times New Roman" w:hAnsi="Times New Roman"/>
          <w:sz w:val="24"/>
          <w:szCs w:val="24"/>
          <w:lang w:val="nl-NL"/>
        </w:rPr>
        <w:t xml:space="preserve"> toegepast worden. Volgens</w:t>
      </w:r>
      <w:r w:rsidR="001D5782" w:rsidRPr="003F1A7C">
        <w:rPr>
          <w:rFonts w:ascii="Times New Roman" w:hAnsi="Times New Roman"/>
          <w:sz w:val="24"/>
          <w:szCs w:val="24"/>
          <w:lang w:val="nl-NL"/>
        </w:rPr>
        <w:t xml:space="preserve"> PwC </w:t>
      </w:r>
      <w:r w:rsidR="00C91966">
        <w:rPr>
          <w:rFonts w:ascii="Times New Roman" w:hAnsi="Times New Roman"/>
          <w:sz w:val="24"/>
          <w:szCs w:val="24"/>
          <w:lang w:val="nl-NL"/>
        </w:rPr>
        <w:t xml:space="preserve">is </w:t>
      </w:r>
      <w:r w:rsidR="001D5782" w:rsidRPr="003F1A7C">
        <w:rPr>
          <w:rFonts w:ascii="Times New Roman" w:hAnsi="Times New Roman"/>
          <w:sz w:val="24"/>
          <w:szCs w:val="24"/>
          <w:lang w:val="nl-NL"/>
        </w:rPr>
        <w:t xml:space="preserve">geen gegronde reden </w:t>
      </w:r>
      <w:r w:rsidR="00C91966">
        <w:rPr>
          <w:rFonts w:ascii="Times New Roman" w:hAnsi="Times New Roman"/>
          <w:sz w:val="24"/>
          <w:szCs w:val="24"/>
          <w:lang w:val="nl-NL"/>
        </w:rPr>
        <w:t xml:space="preserve">aanwezig </w:t>
      </w:r>
      <w:r w:rsidR="001D5782" w:rsidRPr="003F1A7C">
        <w:rPr>
          <w:rFonts w:ascii="Times New Roman" w:hAnsi="Times New Roman"/>
          <w:sz w:val="24"/>
          <w:szCs w:val="24"/>
          <w:lang w:val="nl-NL"/>
        </w:rPr>
        <w:t>om de onafhankelijkheidprincipes aan te passen. Daarnaast is</w:t>
      </w:r>
      <w:r w:rsidR="00160733">
        <w:rPr>
          <w:rFonts w:ascii="Times New Roman" w:hAnsi="Times New Roman"/>
          <w:sz w:val="24"/>
          <w:szCs w:val="24"/>
          <w:lang w:val="nl-NL"/>
        </w:rPr>
        <w:t xml:space="preserve"> ook nooit bewezen dat </w:t>
      </w:r>
      <w:r w:rsidR="001D5782" w:rsidRPr="003F1A7C">
        <w:rPr>
          <w:rFonts w:ascii="Times New Roman" w:hAnsi="Times New Roman"/>
          <w:sz w:val="24"/>
          <w:szCs w:val="24"/>
          <w:lang w:val="nl-NL"/>
        </w:rPr>
        <w:t xml:space="preserve">een noodzaak </w:t>
      </w:r>
      <w:r w:rsidR="00160733">
        <w:rPr>
          <w:rFonts w:ascii="Times New Roman" w:hAnsi="Times New Roman"/>
          <w:sz w:val="24"/>
          <w:szCs w:val="24"/>
          <w:lang w:val="nl-NL"/>
        </w:rPr>
        <w:t>bestaat</w:t>
      </w:r>
      <w:r w:rsidR="001D5782" w:rsidRPr="003F1A7C">
        <w:rPr>
          <w:rFonts w:ascii="Times New Roman" w:hAnsi="Times New Roman"/>
          <w:sz w:val="24"/>
          <w:szCs w:val="24"/>
          <w:lang w:val="nl-NL"/>
        </w:rPr>
        <w:t xml:space="preserve"> voor het scherper stellen van de onafhankelijkheidsprincipes. Uit het onderzoek van de AFM ‘prikkels voor kwaliteit’ is di</w:t>
      </w:r>
      <w:r w:rsidR="00A37779">
        <w:rPr>
          <w:rFonts w:ascii="Times New Roman" w:hAnsi="Times New Roman"/>
          <w:sz w:val="24"/>
          <w:szCs w:val="24"/>
          <w:lang w:val="nl-NL"/>
        </w:rPr>
        <w:t>t ook niet bewezen, wel wordt</w:t>
      </w:r>
      <w:r w:rsidR="001D5782" w:rsidRPr="003F1A7C">
        <w:rPr>
          <w:rFonts w:ascii="Times New Roman" w:hAnsi="Times New Roman"/>
          <w:sz w:val="24"/>
          <w:szCs w:val="24"/>
          <w:lang w:val="nl-NL"/>
        </w:rPr>
        <w:t xml:space="preserve"> een mening gegeven maar die is </w:t>
      </w:r>
      <w:r w:rsidR="00913FF9">
        <w:rPr>
          <w:rFonts w:ascii="Times New Roman" w:hAnsi="Times New Roman"/>
          <w:sz w:val="24"/>
          <w:szCs w:val="24"/>
          <w:lang w:val="nl-NL"/>
        </w:rPr>
        <w:t>niet onderbouwd met resultaten uit</w:t>
      </w:r>
      <w:r w:rsidR="001D5782" w:rsidRPr="003F1A7C">
        <w:rPr>
          <w:rFonts w:ascii="Times New Roman" w:hAnsi="Times New Roman"/>
          <w:sz w:val="24"/>
          <w:szCs w:val="24"/>
          <w:lang w:val="nl-NL"/>
        </w:rPr>
        <w:t xml:space="preserve"> ‘AFM Verkenning</w:t>
      </w:r>
      <w:r w:rsidR="00614EBB" w:rsidRPr="003F1A7C">
        <w:rPr>
          <w:rFonts w:ascii="Times New Roman" w:hAnsi="Times New Roman"/>
          <w:sz w:val="24"/>
          <w:szCs w:val="24"/>
          <w:lang w:val="nl-NL"/>
        </w:rPr>
        <w:t>’. Ook PwC vind</w:t>
      </w:r>
      <w:r w:rsidR="00245ED9">
        <w:rPr>
          <w:rFonts w:ascii="Times New Roman" w:hAnsi="Times New Roman"/>
          <w:sz w:val="24"/>
          <w:szCs w:val="24"/>
          <w:lang w:val="nl-NL"/>
        </w:rPr>
        <w:t>t</w:t>
      </w:r>
      <w:r w:rsidR="00614EBB" w:rsidRPr="003F1A7C">
        <w:rPr>
          <w:rFonts w:ascii="Times New Roman" w:hAnsi="Times New Roman"/>
          <w:sz w:val="24"/>
          <w:szCs w:val="24"/>
          <w:lang w:val="nl-NL"/>
        </w:rPr>
        <w:t xml:space="preserve"> dat een princip</w:t>
      </w:r>
      <w:r w:rsidR="0007729D">
        <w:rPr>
          <w:rFonts w:ascii="Times New Roman" w:hAnsi="Times New Roman"/>
          <w:sz w:val="24"/>
          <w:szCs w:val="24"/>
          <w:lang w:val="nl-NL"/>
        </w:rPr>
        <w:t>le-</w:t>
      </w:r>
      <w:r w:rsidR="001D5782" w:rsidRPr="003F1A7C">
        <w:rPr>
          <w:rFonts w:ascii="Times New Roman" w:hAnsi="Times New Roman"/>
          <w:sz w:val="24"/>
          <w:szCs w:val="24"/>
          <w:lang w:val="nl-NL"/>
        </w:rPr>
        <w:t>based benadering een betere richtlijn geeft dan een rule-based benadering van onafhankelijkheid. PwC zegt in haar onderbouwing hierop dat niet alle situaties i</w:t>
      </w:r>
      <w:r w:rsidR="00D32818">
        <w:rPr>
          <w:rFonts w:ascii="Times New Roman" w:hAnsi="Times New Roman"/>
          <w:sz w:val="24"/>
          <w:szCs w:val="24"/>
          <w:lang w:val="nl-NL"/>
        </w:rPr>
        <w:t>n regels gebonden kunnen worden.</w:t>
      </w:r>
      <w:r w:rsidR="001D5782" w:rsidRPr="003F1A7C">
        <w:rPr>
          <w:rFonts w:ascii="Times New Roman" w:hAnsi="Times New Roman"/>
          <w:sz w:val="24"/>
          <w:szCs w:val="24"/>
          <w:lang w:val="nl-NL"/>
        </w:rPr>
        <w:t xml:space="preserve"> </w:t>
      </w:r>
      <w:r w:rsidR="00D32818">
        <w:rPr>
          <w:rFonts w:ascii="Times New Roman" w:hAnsi="Times New Roman"/>
          <w:sz w:val="24"/>
          <w:szCs w:val="24"/>
          <w:lang w:val="nl-NL"/>
        </w:rPr>
        <w:t>H</w:t>
      </w:r>
      <w:r w:rsidR="001D5782" w:rsidRPr="003F1A7C">
        <w:rPr>
          <w:rFonts w:ascii="Times New Roman" w:hAnsi="Times New Roman"/>
          <w:sz w:val="24"/>
          <w:szCs w:val="24"/>
          <w:lang w:val="nl-NL"/>
        </w:rPr>
        <w:t>et kan daarbij ook</w:t>
      </w:r>
      <w:r w:rsidR="00E67FC9">
        <w:rPr>
          <w:rFonts w:ascii="Times New Roman" w:hAnsi="Times New Roman"/>
          <w:sz w:val="24"/>
          <w:szCs w:val="24"/>
          <w:lang w:val="nl-NL"/>
        </w:rPr>
        <w:t xml:space="preserve"> de</w:t>
      </w:r>
      <w:r w:rsidR="001D5782" w:rsidRPr="003F1A7C">
        <w:rPr>
          <w:rFonts w:ascii="Times New Roman" w:hAnsi="Times New Roman"/>
          <w:sz w:val="24"/>
          <w:szCs w:val="24"/>
          <w:lang w:val="nl-NL"/>
        </w:rPr>
        <w:t xml:space="preserve"> onderneming aantasten in hun vrijheid kwalitatief de beste die</w:t>
      </w:r>
      <w:r w:rsidR="00614EBB" w:rsidRPr="003F1A7C">
        <w:rPr>
          <w:rFonts w:ascii="Times New Roman" w:hAnsi="Times New Roman"/>
          <w:sz w:val="24"/>
          <w:szCs w:val="24"/>
          <w:lang w:val="nl-NL"/>
        </w:rPr>
        <w:t>nstverlener te kiezen. Controle</w:t>
      </w:r>
      <w:r w:rsidR="001D5782" w:rsidRPr="003F1A7C">
        <w:rPr>
          <w:rFonts w:ascii="Times New Roman" w:hAnsi="Times New Roman"/>
          <w:sz w:val="24"/>
          <w:szCs w:val="24"/>
          <w:lang w:val="nl-NL"/>
        </w:rPr>
        <w:t xml:space="preserve">gerelateerde diensten moeten volgens PwC </w:t>
      </w:r>
      <w:r w:rsidR="00160733">
        <w:rPr>
          <w:rFonts w:ascii="Times New Roman" w:hAnsi="Times New Roman"/>
          <w:sz w:val="24"/>
          <w:szCs w:val="24"/>
          <w:lang w:val="nl-NL"/>
        </w:rPr>
        <w:t xml:space="preserve">ook toelaatbaar blijven, mits </w:t>
      </w:r>
      <w:r w:rsidR="001D5782" w:rsidRPr="003F1A7C">
        <w:rPr>
          <w:rFonts w:ascii="Times New Roman" w:hAnsi="Times New Roman"/>
          <w:sz w:val="24"/>
          <w:szCs w:val="24"/>
          <w:lang w:val="nl-NL"/>
        </w:rPr>
        <w:t xml:space="preserve">geen bedreigingen van de onafhankelijkheid </w:t>
      </w:r>
      <w:r w:rsidR="00160733">
        <w:rPr>
          <w:rFonts w:ascii="Times New Roman" w:hAnsi="Times New Roman"/>
          <w:sz w:val="24"/>
          <w:szCs w:val="24"/>
          <w:lang w:val="nl-NL"/>
        </w:rPr>
        <w:t xml:space="preserve">zich </w:t>
      </w:r>
      <w:r w:rsidR="001D5782" w:rsidRPr="003F1A7C">
        <w:rPr>
          <w:rFonts w:ascii="Times New Roman" w:hAnsi="Times New Roman"/>
          <w:sz w:val="24"/>
          <w:szCs w:val="24"/>
          <w:lang w:val="nl-NL"/>
        </w:rPr>
        <w:t>voordoen als gevolg van de bedreigingen</w:t>
      </w:r>
      <w:r w:rsidR="00D32818">
        <w:rPr>
          <w:rFonts w:ascii="Times New Roman" w:hAnsi="Times New Roman"/>
          <w:sz w:val="24"/>
          <w:szCs w:val="24"/>
          <w:lang w:val="nl-NL"/>
        </w:rPr>
        <w:t>,</w:t>
      </w:r>
      <w:r w:rsidR="001D5782" w:rsidRPr="003F1A7C">
        <w:rPr>
          <w:rFonts w:ascii="Times New Roman" w:hAnsi="Times New Roman"/>
          <w:sz w:val="24"/>
          <w:szCs w:val="24"/>
          <w:lang w:val="nl-NL"/>
        </w:rPr>
        <w:t xml:space="preserve"> zoals genoemd in</w:t>
      </w:r>
      <w:r w:rsidR="00614EBB" w:rsidRPr="003F1A7C">
        <w:rPr>
          <w:rFonts w:ascii="Times New Roman" w:hAnsi="Times New Roman"/>
          <w:sz w:val="24"/>
          <w:szCs w:val="24"/>
          <w:lang w:val="nl-NL"/>
        </w:rPr>
        <w:t xml:space="preserve"> paragraaf </w:t>
      </w:r>
      <w:r w:rsidR="00E67FC9">
        <w:rPr>
          <w:rFonts w:ascii="Times New Roman" w:hAnsi="Times New Roman"/>
          <w:sz w:val="24"/>
          <w:szCs w:val="24"/>
          <w:lang w:val="nl-NL"/>
        </w:rPr>
        <w:t>2.3</w:t>
      </w:r>
      <w:r w:rsidR="00160733">
        <w:rPr>
          <w:rFonts w:ascii="Times New Roman" w:hAnsi="Times New Roman"/>
          <w:sz w:val="24"/>
          <w:szCs w:val="24"/>
          <w:lang w:val="nl-NL"/>
        </w:rPr>
        <w:t>.</w:t>
      </w:r>
      <w:r w:rsidR="00E67FC9">
        <w:rPr>
          <w:rFonts w:ascii="Times New Roman" w:hAnsi="Times New Roman"/>
          <w:sz w:val="24"/>
          <w:szCs w:val="24"/>
          <w:lang w:val="nl-NL"/>
        </w:rPr>
        <w:t>2</w:t>
      </w:r>
      <w:r w:rsidR="001D5782" w:rsidRPr="003F1A7C">
        <w:rPr>
          <w:rFonts w:ascii="Times New Roman" w:hAnsi="Times New Roman"/>
          <w:sz w:val="24"/>
          <w:szCs w:val="24"/>
          <w:lang w:val="nl-NL"/>
        </w:rPr>
        <w:t>.</w:t>
      </w:r>
      <w:r w:rsidR="00C92AEA" w:rsidRPr="003F1A7C">
        <w:rPr>
          <w:rFonts w:ascii="Times New Roman" w:hAnsi="Times New Roman"/>
          <w:sz w:val="24"/>
          <w:szCs w:val="24"/>
          <w:lang w:val="nl-NL"/>
        </w:rPr>
        <w:t xml:space="preserve"> </w:t>
      </w:r>
      <w:r w:rsidR="001D5782" w:rsidRPr="003F1A7C">
        <w:rPr>
          <w:rFonts w:ascii="Times New Roman" w:hAnsi="Times New Roman"/>
          <w:sz w:val="24"/>
          <w:szCs w:val="24"/>
          <w:lang w:val="nl-NL"/>
        </w:rPr>
        <w:t xml:space="preserve">Tot slot ziet PwC meer in een lijst met diensten die verboden zijn, dan een lijst met diensten die toegestaan zijn. Door een lijst te hebben </w:t>
      </w:r>
      <w:r w:rsidR="00E67FC9">
        <w:rPr>
          <w:rFonts w:ascii="Times New Roman" w:hAnsi="Times New Roman"/>
          <w:sz w:val="24"/>
          <w:szCs w:val="24"/>
          <w:lang w:val="nl-NL"/>
        </w:rPr>
        <w:t xml:space="preserve">van </w:t>
      </w:r>
      <w:r w:rsidR="001D5782" w:rsidRPr="003F1A7C">
        <w:rPr>
          <w:rFonts w:ascii="Times New Roman" w:hAnsi="Times New Roman"/>
          <w:sz w:val="24"/>
          <w:szCs w:val="24"/>
          <w:lang w:val="nl-NL"/>
        </w:rPr>
        <w:t xml:space="preserve">diensten die verboden zijn, wordt </w:t>
      </w:r>
      <w:r w:rsidR="00160733">
        <w:rPr>
          <w:rFonts w:ascii="Times New Roman" w:hAnsi="Times New Roman"/>
          <w:sz w:val="24"/>
          <w:szCs w:val="24"/>
          <w:lang w:val="nl-NL"/>
        </w:rPr>
        <w:t>meer</w:t>
      </w:r>
      <w:r w:rsidR="001D5782" w:rsidRPr="003F1A7C">
        <w:rPr>
          <w:rFonts w:ascii="Times New Roman" w:hAnsi="Times New Roman"/>
          <w:sz w:val="24"/>
          <w:szCs w:val="24"/>
          <w:lang w:val="nl-NL"/>
        </w:rPr>
        <w:t xml:space="preserve"> duidelijkheid geschapen voor het maatschappelijk verkeer en een lijst met verbodsdiensten kan in praktijk goed werken.</w:t>
      </w:r>
      <w:bookmarkStart w:id="224" w:name="_Toc324692853"/>
    </w:p>
    <w:p w:rsidR="00B56920" w:rsidRPr="003F1A7C" w:rsidRDefault="00B56920" w:rsidP="00694DE0">
      <w:pPr>
        <w:jc w:val="both"/>
        <w:rPr>
          <w:rFonts w:ascii="Times New Roman" w:hAnsi="Times New Roman"/>
          <w:sz w:val="24"/>
          <w:szCs w:val="24"/>
          <w:lang w:val="nl-NL"/>
        </w:rPr>
      </w:pPr>
    </w:p>
    <w:p w:rsidR="00B56920" w:rsidRPr="003F1A7C" w:rsidRDefault="00B56920" w:rsidP="00694DE0">
      <w:pPr>
        <w:keepNext/>
        <w:keepLines/>
        <w:spacing w:before="200" w:after="0"/>
        <w:jc w:val="both"/>
        <w:outlineLvl w:val="1"/>
        <w:rPr>
          <w:rFonts w:ascii="Times New Roman" w:eastAsiaTheme="majorEastAsia" w:hAnsi="Times New Roman"/>
          <w:b/>
          <w:bCs/>
          <w:sz w:val="24"/>
          <w:szCs w:val="24"/>
          <w:lang w:val="nl-NL"/>
        </w:rPr>
      </w:pPr>
      <w:bookmarkStart w:id="225" w:name="_Toc324854059"/>
    </w:p>
    <w:p w:rsidR="00845E75" w:rsidRPr="003F1A7C" w:rsidRDefault="00845E75" w:rsidP="00694DE0">
      <w:pPr>
        <w:pStyle w:val="Kop1"/>
        <w:jc w:val="both"/>
        <w:rPr>
          <w:lang w:val="nl-NL"/>
        </w:rPr>
      </w:pPr>
      <w:bookmarkStart w:id="226" w:name="_Toc325039157"/>
      <w:bookmarkStart w:id="227" w:name="_Toc325039275"/>
      <w:bookmarkStart w:id="228" w:name="_Toc325039337"/>
      <w:bookmarkStart w:id="229" w:name="_Toc325039391"/>
    </w:p>
    <w:p w:rsidR="00845E75" w:rsidRDefault="00845E75" w:rsidP="00694DE0">
      <w:pPr>
        <w:jc w:val="both"/>
        <w:rPr>
          <w:rFonts w:ascii="Times New Roman" w:hAnsi="Times New Roman"/>
          <w:lang w:val="nl-NL"/>
        </w:rPr>
      </w:pPr>
    </w:p>
    <w:p w:rsidR="003F299D" w:rsidRDefault="003F299D" w:rsidP="00694DE0">
      <w:pPr>
        <w:jc w:val="both"/>
        <w:rPr>
          <w:rFonts w:ascii="Times New Roman" w:hAnsi="Times New Roman"/>
          <w:lang w:val="nl-NL"/>
        </w:rPr>
      </w:pPr>
    </w:p>
    <w:p w:rsidR="003F299D" w:rsidRDefault="003F299D" w:rsidP="00694DE0">
      <w:pPr>
        <w:jc w:val="both"/>
        <w:rPr>
          <w:rFonts w:ascii="Times New Roman" w:hAnsi="Times New Roman"/>
          <w:lang w:val="nl-NL"/>
        </w:rPr>
      </w:pPr>
    </w:p>
    <w:p w:rsidR="003F299D" w:rsidRDefault="003F299D" w:rsidP="00694DE0">
      <w:pPr>
        <w:jc w:val="both"/>
        <w:rPr>
          <w:rFonts w:ascii="Times New Roman" w:hAnsi="Times New Roman"/>
          <w:lang w:val="nl-NL"/>
        </w:rPr>
      </w:pPr>
    </w:p>
    <w:p w:rsidR="003F299D" w:rsidRDefault="003F299D" w:rsidP="00694DE0">
      <w:pPr>
        <w:jc w:val="both"/>
        <w:rPr>
          <w:rFonts w:ascii="Times New Roman" w:hAnsi="Times New Roman"/>
          <w:lang w:val="nl-NL"/>
        </w:rPr>
      </w:pPr>
    </w:p>
    <w:p w:rsidR="003F299D" w:rsidRDefault="003F299D" w:rsidP="00694DE0">
      <w:pPr>
        <w:jc w:val="both"/>
        <w:rPr>
          <w:rFonts w:ascii="Times New Roman" w:hAnsi="Times New Roman"/>
          <w:lang w:val="nl-NL"/>
        </w:rPr>
      </w:pPr>
    </w:p>
    <w:p w:rsidR="00EC5366" w:rsidRPr="003F1A7C" w:rsidRDefault="00EC5366" w:rsidP="00694DE0">
      <w:pPr>
        <w:pStyle w:val="Kop1"/>
        <w:jc w:val="both"/>
        <w:rPr>
          <w:lang w:val="nl-NL"/>
        </w:rPr>
      </w:pPr>
      <w:bookmarkStart w:id="230" w:name="_Toc328408420"/>
      <w:r w:rsidRPr="003F1A7C">
        <w:rPr>
          <w:lang w:val="nl-NL"/>
        </w:rPr>
        <w:lastRenderedPageBreak/>
        <w:t xml:space="preserve">Hoofdstuk </w:t>
      </w:r>
      <w:r w:rsidR="003F299D">
        <w:rPr>
          <w:lang w:val="nl-NL"/>
        </w:rPr>
        <w:t xml:space="preserve">7 </w:t>
      </w:r>
      <w:r w:rsidRPr="003F1A7C">
        <w:rPr>
          <w:lang w:val="nl-NL"/>
        </w:rPr>
        <w:t>Interviews</w:t>
      </w:r>
      <w:bookmarkEnd w:id="230"/>
    </w:p>
    <w:p w:rsidR="00EC5366" w:rsidRPr="00F8166E" w:rsidRDefault="003F299D" w:rsidP="00F8166E">
      <w:pPr>
        <w:pStyle w:val="Geenafstand"/>
        <w:rPr>
          <w:b/>
          <w:lang w:val="nl-NL"/>
        </w:rPr>
      </w:pPr>
      <w:r>
        <w:rPr>
          <w:b/>
          <w:lang w:val="nl-NL"/>
        </w:rPr>
        <w:t>7</w:t>
      </w:r>
      <w:r w:rsidR="00EC5366" w:rsidRPr="00F8166E">
        <w:rPr>
          <w:b/>
          <w:lang w:val="nl-NL"/>
        </w:rPr>
        <w:t>.1 Inleiding</w:t>
      </w:r>
    </w:p>
    <w:p w:rsidR="00EC5366" w:rsidRPr="003F1A7C" w:rsidRDefault="00DE4618" w:rsidP="00694DE0">
      <w:pPr>
        <w:jc w:val="both"/>
        <w:rPr>
          <w:rFonts w:ascii="Times New Roman" w:hAnsi="Times New Roman"/>
          <w:sz w:val="24"/>
          <w:szCs w:val="24"/>
          <w:lang w:val="nl-NL"/>
        </w:rPr>
      </w:pPr>
      <w:r w:rsidRPr="003F1A7C">
        <w:rPr>
          <w:rFonts w:ascii="Times New Roman" w:hAnsi="Times New Roman"/>
          <w:sz w:val="24"/>
          <w:szCs w:val="24"/>
          <w:lang w:val="nl-NL"/>
        </w:rPr>
        <w:t>Om deze sc</w:t>
      </w:r>
      <w:r w:rsidR="001926A8" w:rsidRPr="003F1A7C">
        <w:rPr>
          <w:rFonts w:ascii="Times New Roman" w:hAnsi="Times New Roman"/>
          <w:sz w:val="24"/>
          <w:szCs w:val="24"/>
          <w:lang w:val="nl-NL"/>
        </w:rPr>
        <w:t>riptie relevant</w:t>
      </w:r>
      <w:r w:rsidR="00D32818">
        <w:rPr>
          <w:rFonts w:ascii="Times New Roman" w:hAnsi="Times New Roman"/>
          <w:sz w:val="24"/>
          <w:szCs w:val="24"/>
          <w:lang w:val="nl-NL"/>
        </w:rPr>
        <w:t>er</w:t>
      </w:r>
      <w:r w:rsidR="001926A8" w:rsidRPr="003F1A7C">
        <w:rPr>
          <w:rFonts w:ascii="Times New Roman" w:hAnsi="Times New Roman"/>
          <w:sz w:val="24"/>
          <w:szCs w:val="24"/>
          <w:lang w:val="nl-NL"/>
        </w:rPr>
        <w:t xml:space="preserve"> te maken zijn </w:t>
      </w:r>
      <w:r w:rsidRPr="003F1A7C">
        <w:rPr>
          <w:rFonts w:ascii="Times New Roman" w:hAnsi="Times New Roman"/>
          <w:sz w:val="24"/>
          <w:szCs w:val="24"/>
          <w:lang w:val="nl-NL"/>
        </w:rPr>
        <w:t xml:space="preserve">interviews afgenomen met twee </w:t>
      </w:r>
      <w:r w:rsidR="008E1FF7">
        <w:rPr>
          <w:rFonts w:ascii="Times New Roman" w:hAnsi="Times New Roman"/>
          <w:sz w:val="24"/>
          <w:szCs w:val="24"/>
          <w:lang w:val="nl-NL"/>
        </w:rPr>
        <w:t>belanghebbenden</w:t>
      </w:r>
      <w:r w:rsidRPr="003F1A7C">
        <w:rPr>
          <w:rFonts w:ascii="Times New Roman" w:hAnsi="Times New Roman"/>
          <w:sz w:val="24"/>
          <w:szCs w:val="24"/>
          <w:lang w:val="nl-NL"/>
        </w:rPr>
        <w:t xml:space="preserve"> partijen, te weten de VEB en een partner van KPMG. Beide partijen hebben hun kijk op de </w:t>
      </w:r>
      <w:r w:rsidR="00321883" w:rsidRPr="003F1A7C">
        <w:rPr>
          <w:rFonts w:ascii="Times New Roman" w:hAnsi="Times New Roman"/>
          <w:sz w:val="24"/>
          <w:szCs w:val="24"/>
          <w:lang w:val="nl-NL"/>
        </w:rPr>
        <w:t>voorgestelde wetgeving gegeven, zodoende is een helder beeld gecreëerd van de mening van beide partijen.</w:t>
      </w:r>
      <w:r w:rsidR="00B4436B" w:rsidRPr="003F1A7C">
        <w:rPr>
          <w:rFonts w:ascii="Times New Roman" w:hAnsi="Times New Roman"/>
          <w:sz w:val="24"/>
          <w:szCs w:val="24"/>
          <w:lang w:val="nl-NL"/>
        </w:rPr>
        <w:t xml:space="preserve"> </w:t>
      </w:r>
    </w:p>
    <w:p w:rsidR="001D5782" w:rsidRPr="00F8166E" w:rsidRDefault="003F299D" w:rsidP="00F8166E">
      <w:pPr>
        <w:pStyle w:val="Geenafstand"/>
        <w:rPr>
          <w:b/>
          <w:lang w:val="nl-NL"/>
        </w:rPr>
      </w:pPr>
      <w:r>
        <w:rPr>
          <w:b/>
          <w:lang w:val="nl-NL"/>
        </w:rPr>
        <w:t>7</w:t>
      </w:r>
      <w:r w:rsidR="00B56920" w:rsidRPr="00F8166E">
        <w:rPr>
          <w:b/>
          <w:lang w:val="nl-NL"/>
        </w:rPr>
        <w:t>.</w:t>
      </w:r>
      <w:r w:rsidR="00EC5366" w:rsidRPr="00F8166E">
        <w:rPr>
          <w:b/>
          <w:lang w:val="nl-NL"/>
        </w:rPr>
        <w:t>2</w:t>
      </w:r>
      <w:r w:rsidR="00B56920" w:rsidRPr="00F8166E">
        <w:rPr>
          <w:b/>
          <w:lang w:val="nl-NL"/>
        </w:rPr>
        <w:t xml:space="preserve"> </w:t>
      </w:r>
      <w:r w:rsidR="001D5782" w:rsidRPr="00F8166E">
        <w:rPr>
          <w:b/>
          <w:lang w:val="nl-NL"/>
        </w:rPr>
        <w:t>Interview met Veb</w:t>
      </w:r>
      <w:bookmarkEnd w:id="224"/>
      <w:bookmarkEnd w:id="225"/>
      <w:bookmarkEnd w:id="226"/>
      <w:bookmarkEnd w:id="227"/>
      <w:bookmarkEnd w:id="228"/>
      <w:bookmarkEnd w:id="229"/>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Tijdens het onderzoeken of de scheiding tussen audit en advies een kwaliteitseffect zal hebben is het van belang te horen wat de </w:t>
      </w:r>
      <w:r w:rsidR="008E1FF7">
        <w:rPr>
          <w:rFonts w:ascii="Times New Roman" w:hAnsi="Times New Roman"/>
          <w:sz w:val="24"/>
          <w:szCs w:val="24"/>
          <w:lang w:val="nl-NL"/>
        </w:rPr>
        <w:t>belanghebbenden</w:t>
      </w:r>
      <w:r w:rsidRPr="003F1A7C">
        <w:rPr>
          <w:rFonts w:ascii="Times New Roman" w:hAnsi="Times New Roman"/>
          <w:sz w:val="24"/>
          <w:szCs w:val="24"/>
          <w:lang w:val="nl-NL"/>
        </w:rPr>
        <w:t xml:space="preserve"> en gebruikers van de jaarrekening ervan vinde</w:t>
      </w:r>
      <w:r w:rsidR="00B4436B" w:rsidRPr="003F1A7C">
        <w:rPr>
          <w:rFonts w:ascii="Times New Roman" w:hAnsi="Times New Roman"/>
          <w:sz w:val="24"/>
          <w:szCs w:val="24"/>
          <w:lang w:val="nl-NL"/>
        </w:rPr>
        <w:t>n</w:t>
      </w:r>
      <w:r w:rsidR="00160733">
        <w:rPr>
          <w:rFonts w:ascii="Times New Roman" w:hAnsi="Times New Roman"/>
          <w:sz w:val="24"/>
          <w:szCs w:val="24"/>
          <w:lang w:val="nl-NL"/>
        </w:rPr>
        <w:t xml:space="preserve">. In navolging hierop heb is </w:t>
      </w:r>
      <w:r w:rsidR="00B4436B" w:rsidRPr="003F1A7C">
        <w:rPr>
          <w:rFonts w:ascii="Times New Roman" w:hAnsi="Times New Roman"/>
          <w:sz w:val="24"/>
          <w:szCs w:val="24"/>
          <w:lang w:val="nl-NL"/>
        </w:rPr>
        <w:t>aan</w:t>
      </w:r>
      <w:r w:rsidRPr="003F1A7C">
        <w:rPr>
          <w:rFonts w:ascii="Times New Roman" w:hAnsi="Times New Roman"/>
          <w:sz w:val="24"/>
          <w:szCs w:val="24"/>
          <w:lang w:val="nl-NL"/>
        </w:rPr>
        <w:t xml:space="preserve"> de Vereniging VEB NCVB, voorheen de Vereniging van Effectenbezitters (hierna</w:t>
      </w:r>
      <w:r w:rsidR="00D32818">
        <w:rPr>
          <w:rFonts w:ascii="Times New Roman" w:hAnsi="Times New Roman"/>
          <w:sz w:val="24"/>
          <w:szCs w:val="24"/>
          <w:lang w:val="nl-NL"/>
        </w:rPr>
        <w:t>:</w:t>
      </w:r>
      <w:r w:rsidRPr="003F1A7C">
        <w:rPr>
          <w:rFonts w:ascii="Times New Roman" w:hAnsi="Times New Roman"/>
          <w:sz w:val="24"/>
          <w:szCs w:val="24"/>
          <w:lang w:val="nl-NL"/>
        </w:rPr>
        <w:t xml:space="preserve"> VEB) gevraagd nader toelichting te geven in een interview. </w:t>
      </w:r>
      <w:r w:rsidR="00B4436B" w:rsidRPr="003F1A7C">
        <w:rPr>
          <w:rFonts w:ascii="Times New Roman" w:hAnsi="Times New Roman"/>
          <w:sz w:val="24"/>
          <w:szCs w:val="24"/>
          <w:lang w:val="nl-NL"/>
        </w:rPr>
        <w:t>Op 7 mei 2012 is het interview afgenomen met Geert Koster, advocaat van de VEB.</w:t>
      </w:r>
    </w:p>
    <w:p w:rsidR="001D5782" w:rsidRPr="003F1A7C" w:rsidRDefault="00894B2E" w:rsidP="00694DE0">
      <w:pPr>
        <w:jc w:val="both"/>
        <w:rPr>
          <w:rFonts w:ascii="Times New Roman" w:hAnsi="Times New Roman"/>
          <w:sz w:val="24"/>
          <w:szCs w:val="24"/>
          <w:lang w:val="nl-NL"/>
        </w:rPr>
      </w:pPr>
      <w:r w:rsidRPr="00894B2E">
        <w:rPr>
          <w:rFonts w:ascii="Times New Roman" w:hAnsi="Times New Roman"/>
          <w:noProof/>
          <w:sz w:val="24"/>
          <w:szCs w:val="24"/>
          <w:lang w:val="nl-NL" w:eastAsia="nl-NL"/>
        </w:rPr>
        <w:pict>
          <v:shape id="_x0000_s1041" type="#_x0000_t202" style="position:absolute;left:0;text-align:left;margin-left:353.25pt;margin-top:101.2pt;width:136.5pt;height:69pt;z-index:-251639808" wrapcoords="-112 0 -112 21421 21600 21421 21600 0 -112 0" stroked="f">
            <v:textbox>
              <w:txbxContent>
                <w:p w:rsidR="00A02310" w:rsidRPr="005B768E" w:rsidRDefault="00A02310">
                  <w:pPr>
                    <w:rPr>
                      <w:rFonts w:ascii="Times New Roman" w:hAnsi="Times New Roman"/>
                      <w:b/>
                      <w:i/>
                      <w:color w:val="4F81BD" w:themeColor="accent1"/>
                      <w:sz w:val="24"/>
                      <w:szCs w:val="24"/>
                      <w:lang w:val="nl-NL"/>
                    </w:rPr>
                  </w:pPr>
                  <w:r w:rsidRPr="005B768E">
                    <w:rPr>
                      <w:rFonts w:ascii="Times New Roman" w:hAnsi="Times New Roman"/>
                      <w:b/>
                      <w:i/>
                      <w:color w:val="4F81BD" w:themeColor="accent1"/>
                      <w:sz w:val="24"/>
                      <w:szCs w:val="24"/>
                      <w:lang w:val="nl-NL"/>
                    </w:rPr>
                    <w:t>“Er zal een cultuuromslag moeten plaatsvinden binnen de accountancy”</w:t>
                  </w:r>
                </w:p>
              </w:txbxContent>
            </v:textbox>
            <w10:wrap type="tight"/>
          </v:shape>
        </w:pict>
      </w:r>
      <w:r w:rsidR="001D5782" w:rsidRPr="003F1A7C">
        <w:rPr>
          <w:rFonts w:ascii="Times New Roman" w:hAnsi="Times New Roman"/>
          <w:sz w:val="24"/>
          <w:szCs w:val="24"/>
          <w:lang w:val="nl-NL"/>
        </w:rPr>
        <w:t xml:space="preserve">De VEB vindt het belangrijk wat accountants doen. Op basis van hun kennis en op grond van de wet hebben zij de bevoegdheid om binnen te mogen kijken bij ondernemingen. De VEB beschouwt de accountants als experts, omdat zij op basis van hun expertise gevraagd worden een onafhankelijk oordeel te </w:t>
      </w:r>
      <w:r w:rsidR="00D32818">
        <w:rPr>
          <w:rFonts w:ascii="Times New Roman" w:hAnsi="Times New Roman"/>
          <w:sz w:val="24"/>
          <w:szCs w:val="24"/>
          <w:lang w:val="nl-NL"/>
        </w:rPr>
        <w:t>vormen</w:t>
      </w:r>
      <w:r w:rsidR="001D5782" w:rsidRPr="003F1A7C">
        <w:rPr>
          <w:rFonts w:ascii="Times New Roman" w:hAnsi="Times New Roman"/>
          <w:sz w:val="24"/>
          <w:szCs w:val="24"/>
          <w:lang w:val="nl-NL"/>
        </w:rPr>
        <w:t xml:space="preserve"> waarop de beleggers kunnen vertrouwen. Het oordeel dat de accountant geeft over de jaarrekening is van groot belang voor de beleggers. Ook is het van belang voor economen die analyses maken naar aanleiding van de jaarrekening en bijvoorbeeld de toon van het management in het jaarverslag.</w:t>
      </w:r>
      <w:r w:rsidR="00C92AEA" w:rsidRPr="003F1A7C">
        <w:rPr>
          <w:rFonts w:ascii="Times New Roman" w:hAnsi="Times New Roman"/>
          <w:sz w:val="24"/>
          <w:szCs w:val="24"/>
          <w:lang w:val="nl-NL"/>
        </w:rPr>
        <w:t xml:space="preserve"> </w:t>
      </w: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Wanneer het oordeel van de accountant achteraf niet juist blijkt te zijn, is de VEB van mening dat de accountant zijn verantwoordelijkheid hierin ook moet nemen en eventueel zelfs aansprakelijk is voor de geleden schade.</w:t>
      </w: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Als voorbeeld werd InnoConnepts genoemd, waar de accountant in eerste instantie een goedkeurende verklaring gegeven </w:t>
      </w:r>
      <w:r w:rsidR="00E67FC9">
        <w:rPr>
          <w:rFonts w:ascii="Times New Roman" w:hAnsi="Times New Roman"/>
          <w:sz w:val="24"/>
          <w:szCs w:val="24"/>
          <w:lang w:val="nl-NL"/>
        </w:rPr>
        <w:t>heeft</w:t>
      </w:r>
      <w:r w:rsidRPr="003F1A7C">
        <w:rPr>
          <w:rFonts w:ascii="Times New Roman" w:hAnsi="Times New Roman"/>
          <w:sz w:val="24"/>
          <w:szCs w:val="24"/>
          <w:lang w:val="nl-NL"/>
        </w:rPr>
        <w:t>, waarna het bedrijf alsnog failliet is gegaan. De VEB zet zijn twijfels bij de rol van de accountant in dit opzicht. Had de accountant met zijn kennis, geweten en kritische vragen niet kunne</w:t>
      </w:r>
      <w:r w:rsidR="006630C6" w:rsidRPr="003F1A7C">
        <w:rPr>
          <w:rFonts w:ascii="Times New Roman" w:hAnsi="Times New Roman"/>
          <w:sz w:val="24"/>
          <w:szCs w:val="24"/>
          <w:lang w:val="nl-NL"/>
        </w:rPr>
        <w:t>n weten dat</w:t>
      </w:r>
      <w:r w:rsidR="00160733">
        <w:rPr>
          <w:rFonts w:ascii="Times New Roman" w:hAnsi="Times New Roman"/>
          <w:sz w:val="24"/>
          <w:szCs w:val="24"/>
          <w:lang w:val="nl-NL"/>
        </w:rPr>
        <w:t xml:space="preserve"> binnen het bedrijf</w:t>
      </w:r>
      <w:r w:rsidR="006630C6" w:rsidRPr="003F1A7C">
        <w:rPr>
          <w:rFonts w:ascii="Times New Roman" w:hAnsi="Times New Roman"/>
          <w:sz w:val="24"/>
          <w:szCs w:val="24"/>
          <w:lang w:val="nl-NL"/>
        </w:rPr>
        <w:t xml:space="preserve"> nog intercompany</w:t>
      </w:r>
      <w:r w:rsidRPr="003F1A7C">
        <w:rPr>
          <w:rFonts w:ascii="Times New Roman" w:hAnsi="Times New Roman"/>
          <w:sz w:val="24"/>
          <w:szCs w:val="24"/>
          <w:lang w:val="nl-NL"/>
        </w:rPr>
        <w:t>transacties</w:t>
      </w:r>
      <w:r w:rsidR="00160733">
        <w:rPr>
          <w:rFonts w:ascii="Times New Roman" w:hAnsi="Times New Roman"/>
          <w:sz w:val="24"/>
          <w:szCs w:val="24"/>
          <w:lang w:val="nl-NL"/>
        </w:rPr>
        <w:t xml:space="preserve"> gedaan</w:t>
      </w:r>
      <w:r w:rsidRPr="003F1A7C">
        <w:rPr>
          <w:rFonts w:ascii="Times New Roman" w:hAnsi="Times New Roman"/>
          <w:sz w:val="24"/>
          <w:szCs w:val="24"/>
          <w:lang w:val="nl-NL"/>
        </w:rPr>
        <w:t xml:space="preserve"> waren waardoor het toen al in nood verkeerde?</w:t>
      </w:r>
    </w:p>
    <w:p w:rsidR="001D5782"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Alhoewel de werkzaamheden van de accountant afgelopen tijd negatief in het nieuws zijn gekomen vindt de VEB de (al dan niet goedkeurende) verklaring van de accountant nog steeds betrouwbaar. Ze zijn wel erg sceptisch geworden. Zo wordt</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tijdens de algemene vergadering van aandeelhouders (</w:t>
      </w:r>
      <w:r w:rsidR="0007729D">
        <w:rPr>
          <w:rFonts w:ascii="Times New Roman" w:hAnsi="Times New Roman"/>
          <w:sz w:val="24"/>
          <w:szCs w:val="24"/>
          <w:lang w:val="nl-NL"/>
        </w:rPr>
        <w:t>hierna</w:t>
      </w:r>
      <w:r w:rsidR="00D32818">
        <w:rPr>
          <w:rFonts w:ascii="Times New Roman" w:hAnsi="Times New Roman"/>
          <w:sz w:val="24"/>
          <w:szCs w:val="24"/>
          <w:lang w:val="nl-NL"/>
        </w:rPr>
        <w:t>:</w:t>
      </w:r>
      <w:r w:rsidR="0007729D">
        <w:rPr>
          <w:rFonts w:ascii="Times New Roman" w:hAnsi="Times New Roman"/>
          <w:sz w:val="24"/>
          <w:szCs w:val="24"/>
          <w:lang w:val="nl-NL"/>
        </w:rPr>
        <w:t xml:space="preserve"> </w:t>
      </w:r>
      <w:r w:rsidRPr="003F1A7C">
        <w:rPr>
          <w:rFonts w:ascii="Times New Roman" w:hAnsi="Times New Roman"/>
          <w:sz w:val="24"/>
          <w:szCs w:val="24"/>
          <w:lang w:val="nl-NL"/>
        </w:rPr>
        <w:t>AvA)</w:t>
      </w:r>
      <w:r w:rsidR="00D048A4" w:rsidRPr="003F1A7C">
        <w:rPr>
          <w:rFonts w:ascii="Times New Roman" w:hAnsi="Times New Roman"/>
          <w:sz w:val="24"/>
          <w:szCs w:val="24"/>
          <w:lang w:val="nl-NL"/>
        </w:rPr>
        <w:t xml:space="preserve"> </w:t>
      </w:r>
      <w:r w:rsidRPr="003F1A7C">
        <w:rPr>
          <w:rFonts w:ascii="Times New Roman" w:hAnsi="Times New Roman"/>
          <w:sz w:val="24"/>
          <w:szCs w:val="24"/>
          <w:lang w:val="nl-NL"/>
        </w:rPr>
        <w:t>onder andere gevraagd naar de scope van de werkzaamheden van de accou</w:t>
      </w:r>
      <w:r w:rsidR="00245ED9">
        <w:rPr>
          <w:rFonts w:ascii="Times New Roman" w:hAnsi="Times New Roman"/>
          <w:sz w:val="24"/>
          <w:szCs w:val="24"/>
          <w:lang w:val="nl-NL"/>
        </w:rPr>
        <w:t>ntant en welke ontwikkelingen</w:t>
      </w:r>
      <w:r w:rsidRPr="003F1A7C">
        <w:rPr>
          <w:rFonts w:ascii="Times New Roman" w:hAnsi="Times New Roman"/>
          <w:sz w:val="24"/>
          <w:szCs w:val="24"/>
          <w:lang w:val="nl-NL"/>
        </w:rPr>
        <w:t xml:space="preserve"> zij zien binnen de ondernemingen. De accountants geven hier alleen nauwelijks antwoord op.</w:t>
      </w:r>
    </w:p>
    <w:p w:rsidR="003F299D" w:rsidRDefault="003F299D" w:rsidP="00694DE0">
      <w:pPr>
        <w:jc w:val="both"/>
        <w:rPr>
          <w:rFonts w:ascii="Times New Roman" w:hAnsi="Times New Roman"/>
          <w:sz w:val="24"/>
          <w:szCs w:val="24"/>
          <w:lang w:val="nl-NL"/>
        </w:rPr>
      </w:pPr>
    </w:p>
    <w:p w:rsidR="00D048A4"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lastRenderedPageBreak/>
        <w:t>Op de vraag of de accountant transparanter moet zijn gaf de</w:t>
      </w:r>
      <w:r w:rsidR="00D048A4" w:rsidRPr="003F1A7C">
        <w:rPr>
          <w:rFonts w:ascii="Times New Roman" w:hAnsi="Times New Roman"/>
          <w:sz w:val="24"/>
          <w:szCs w:val="24"/>
          <w:lang w:val="nl-NL"/>
        </w:rPr>
        <w:t xml:space="preserve"> </w:t>
      </w:r>
      <w:r w:rsidRPr="003F1A7C">
        <w:rPr>
          <w:rFonts w:ascii="Times New Roman" w:hAnsi="Times New Roman"/>
          <w:sz w:val="24"/>
          <w:szCs w:val="24"/>
          <w:lang w:val="nl-NL"/>
        </w:rPr>
        <w:t>VEB</w:t>
      </w:r>
      <w:r w:rsidR="00D048A4" w:rsidRPr="003F1A7C">
        <w:rPr>
          <w:rFonts w:ascii="Times New Roman" w:hAnsi="Times New Roman"/>
          <w:sz w:val="24"/>
          <w:szCs w:val="24"/>
          <w:lang w:val="nl-NL"/>
        </w:rPr>
        <w:t xml:space="preserve"> aan</w:t>
      </w:r>
      <w:r w:rsidRPr="003F1A7C">
        <w:rPr>
          <w:rFonts w:ascii="Times New Roman" w:hAnsi="Times New Roman"/>
          <w:sz w:val="24"/>
          <w:szCs w:val="24"/>
          <w:lang w:val="nl-NL"/>
        </w:rPr>
        <w:t xml:space="preserve"> dat de ideale situatie is dat de accountant zo veel mogelijk vertelt over wat hij gezien heeft tijdens zijn controle. De VEB benadrukt wel dat de primaire en belangrijkste taak van de accountant blijft of de jaarrekening een getrouw beeld van de werkelijkheid geeft. Naast dat punt zou de VEB graag zien dat hij met het opstellen van zijn verklaring de risico’s in kaart brengt en meer rekening houdt met de belangen van beleggers en gebruikers van de jaarrekening. </w:t>
      </w:r>
    </w:p>
    <w:p w:rsidR="001D5782" w:rsidRPr="003F1A7C" w:rsidRDefault="00D048A4" w:rsidP="00694DE0">
      <w:pPr>
        <w:jc w:val="both"/>
        <w:rPr>
          <w:rFonts w:ascii="Times New Roman" w:hAnsi="Times New Roman"/>
          <w:sz w:val="24"/>
          <w:szCs w:val="24"/>
          <w:lang w:val="nl-NL"/>
        </w:rPr>
      </w:pPr>
      <w:r w:rsidRPr="003F1A7C">
        <w:rPr>
          <w:rFonts w:ascii="Times New Roman" w:hAnsi="Times New Roman"/>
          <w:sz w:val="24"/>
          <w:szCs w:val="24"/>
          <w:lang w:val="nl-NL"/>
        </w:rPr>
        <w:t>De prijs van de jaarrekeningcontrole staat onder druk</w:t>
      </w:r>
      <w:r w:rsidR="00D32818">
        <w:rPr>
          <w:rFonts w:ascii="Times New Roman" w:hAnsi="Times New Roman"/>
          <w:sz w:val="24"/>
          <w:szCs w:val="24"/>
          <w:lang w:val="nl-NL"/>
        </w:rPr>
        <w:t>. D</w:t>
      </w:r>
      <w:r w:rsidRPr="003F1A7C">
        <w:rPr>
          <w:rFonts w:ascii="Times New Roman" w:hAnsi="Times New Roman"/>
          <w:sz w:val="24"/>
          <w:szCs w:val="24"/>
          <w:lang w:val="nl-NL"/>
        </w:rPr>
        <w:t>it komt mede door de hevige concurrentie die aanwezig is.</w:t>
      </w:r>
      <w:r w:rsidR="001D5782" w:rsidRPr="003F1A7C">
        <w:rPr>
          <w:rFonts w:ascii="Times New Roman" w:hAnsi="Times New Roman"/>
          <w:sz w:val="24"/>
          <w:szCs w:val="24"/>
          <w:lang w:val="nl-NL"/>
        </w:rPr>
        <w:t xml:space="preserve"> Hierbij ontstaat het ongewenste gedrag, dat de prijs van de controle lager is dan de daadwerkelijk kosten en het geld verdiend wordt met de meer winstgevende adviesopdrachten. Accountants kunnen bij het vaststellen van controleverschillen een ‘oogje dichtknijpen’ om de belangrijke adviesdiensten te behouden. De VEB stelt voorop dat</w:t>
      </w:r>
      <w:r w:rsidRPr="003F1A7C">
        <w:rPr>
          <w:rFonts w:ascii="Times New Roman" w:hAnsi="Times New Roman"/>
          <w:sz w:val="24"/>
          <w:szCs w:val="24"/>
          <w:lang w:val="nl-NL"/>
        </w:rPr>
        <w:t xml:space="preserve"> de accountant onafhankelijk is</w:t>
      </w:r>
      <w:r w:rsidR="001D5782" w:rsidRPr="003F1A7C">
        <w:rPr>
          <w:rFonts w:ascii="Times New Roman" w:hAnsi="Times New Roman"/>
          <w:sz w:val="24"/>
          <w:szCs w:val="24"/>
          <w:lang w:val="nl-NL"/>
        </w:rPr>
        <w:t>. Om die onafhankelijkheid te behouden stellen zij voor dat</w:t>
      </w:r>
      <w:r w:rsidR="00C92AEA" w:rsidRPr="003F1A7C">
        <w:rPr>
          <w:rFonts w:ascii="Times New Roman" w:hAnsi="Times New Roman"/>
          <w:sz w:val="24"/>
          <w:szCs w:val="24"/>
          <w:lang w:val="nl-NL"/>
        </w:rPr>
        <w:t xml:space="preserve"> </w:t>
      </w:r>
      <w:r w:rsidR="001D5782" w:rsidRPr="003F1A7C">
        <w:rPr>
          <w:rFonts w:ascii="Times New Roman" w:hAnsi="Times New Roman"/>
          <w:sz w:val="24"/>
          <w:szCs w:val="24"/>
          <w:lang w:val="nl-NL"/>
        </w:rPr>
        <w:t xml:space="preserve">de AFM standaardtarieven opstelt, zodat de accountants volledig onafhankelijk </w:t>
      </w:r>
      <w:r w:rsidRPr="003F1A7C">
        <w:rPr>
          <w:rFonts w:ascii="Times New Roman" w:hAnsi="Times New Roman"/>
          <w:sz w:val="24"/>
          <w:szCs w:val="24"/>
          <w:lang w:val="nl-NL"/>
        </w:rPr>
        <w:t xml:space="preserve">zijn </w:t>
      </w:r>
      <w:r w:rsidR="001D5782" w:rsidRPr="003F1A7C">
        <w:rPr>
          <w:rFonts w:ascii="Times New Roman" w:hAnsi="Times New Roman"/>
          <w:sz w:val="24"/>
          <w:szCs w:val="24"/>
          <w:lang w:val="nl-NL"/>
        </w:rPr>
        <w:t xml:space="preserve">en zullen zij zich weer primair op de kwaliteit van de controle richten, zonder zich zorgen te moeten maken om lucratieve adviesdiensten. </w:t>
      </w:r>
    </w:p>
    <w:p w:rsidR="001D5782" w:rsidRPr="003F1A7C" w:rsidRDefault="00894B2E" w:rsidP="005B768E">
      <w:pPr>
        <w:ind w:left="3600"/>
        <w:jc w:val="both"/>
        <w:rPr>
          <w:rFonts w:ascii="Times New Roman" w:hAnsi="Times New Roman"/>
          <w:sz w:val="24"/>
          <w:szCs w:val="24"/>
          <w:lang w:val="nl-NL"/>
        </w:rPr>
      </w:pPr>
      <w:r w:rsidRPr="00894B2E">
        <w:rPr>
          <w:rFonts w:ascii="Times New Roman" w:hAnsi="Times New Roman"/>
          <w:noProof/>
          <w:sz w:val="24"/>
          <w:szCs w:val="24"/>
          <w:lang w:val="nl-NL" w:eastAsia="nl-NL"/>
        </w:rPr>
        <w:pict>
          <v:shape id="_x0000_s1042" type="#_x0000_t202" style="position:absolute;left:0;text-align:left;margin-left:-23.25pt;margin-top:13.45pt;width:196.5pt;height:60.75pt;z-index:-251638784" wrapcoords="-140 0 -140 21327 21600 21327 21600 0 -140 0" stroked="f">
            <v:textbox>
              <w:txbxContent>
                <w:p w:rsidR="00A02310" w:rsidRPr="005B768E" w:rsidRDefault="00A02310">
                  <w:pPr>
                    <w:rPr>
                      <w:rFonts w:ascii="Times New Roman" w:hAnsi="Times New Roman"/>
                      <w:b/>
                      <w:i/>
                      <w:color w:val="4F81BD" w:themeColor="accent1"/>
                      <w:sz w:val="24"/>
                      <w:szCs w:val="24"/>
                      <w:lang w:val="nl-NL"/>
                    </w:rPr>
                  </w:pPr>
                  <w:r w:rsidRPr="005B768E">
                    <w:rPr>
                      <w:rFonts w:ascii="Times New Roman" w:hAnsi="Times New Roman"/>
                      <w:b/>
                      <w:i/>
                      <w:color w:val="4F81BD" w:themeColor="accent1"/>
                      <w:sz w:val="24"/>
                      <w:szCs w:val="24"/>
                      <w:lang w:val="nl-NL"/>
                    </w:rPr>
                    <w:t>“Accountant moet zijn verantwoordelijkheid nemen mocht gegeven oordeel niet juist zijn</w:t>
                  </w:r>
                  <w:r>
                    <w:rPr>
                      <w:rFonts w:ascii="Times New Roman" w:hAnsi="Times New Roman"/>
                      <w:b/>
                      <w:i/>
                      <w:color w:val="4F81BD" w:themeColor="accent1"/>
                      <w:sz w:val="24"/>
                      <w:szCs w:val="24"/>
                      <w:lang w:val="nl-NL"/>
                    </w:rPr>
                    <w:t>”</w:t>
                  </w:r>
                </w:p>
              </w:txbxContent>
            </v:textbox>
            <w10:wrap type="tight"/>
          </v:shape>
        </w:pict>
      </w:r>
      <w:r w:rsidR="001D5782" w:rsidRPr="003F1A7C">
        <w:rPr>
          <w:rFonts w:ascii="Times New Roman" w:hAnsi="Times New Roman"/>
          <w:sz w:val="24"/>
          <w:szCs w:val="24"/>
          <w:lang w:val="nl-NL"/>
        </w:rPr>
        <w:t>De VEB constateert dat de accountant zijn controle niet altijd goed uitvoert en dat</w:t>
      </w:r>
      <w:r w:rsidR="00160733">
        <w:rPr>
          <w:rFonts w:ascii="Times New Roman" w:hAnsi="Times New Roman"/>
          <w:sz w:val="24"/>
          <w:szCs w:val="24"/>
          <w:lang w:val="nl-NL"/>
        </w:rPr>
        <w:t xml:space="preserve"> zich</w:t>
      </w:r>
      <w:r w:rsidR="001D5782" w:rsidRPr="003F1A7C">
        <w:rPr>
          <w:rFonts w:ascii="Times New Roman" w:hAnsi="Times New Roman"/>
          <w:sz w:val="24"/>
          <w:szCs w:val="24"/>
          <w:lang w:val="nl-NL"/>
        </w:rPr>
        <w:t xml:space="preserve"> problemen met de onafhankelijkheid </w:t>
      </w:r>
      <w:r w:rsidR="00245ED9">
        <w:rPr>
          <w:rFonts w:ascii="Times New Roman" w:hAnsi="Times New Roman"/>
          <w:sz w:val="24"/>
          <w:szCs w:val="24"/>
          <w:lang w:val="nl-NL"/>
        </w:rPr>
        <w:t>voordoen</w:t>
      </w:r>
      <w:r w:rsidR="001D5782" w:rsidRPr="003F1A7C">
        <w:rPr>
          <w:rFonts w:ascii="Times New Roman" w:hAnsi="Times New Roman"/>
          <w:sz w:val="24"/>
          <w:szCs w:val="24"/>
          <w:lang w:val="nl-NL"/>
        </w:rPr>
        <w:t xml:space="preserve">. De huidige wetgeving voldoet momenteel dus niet. </w:t>
      </w:r>
      <w:r w:rsidR="00160733">
        <w:rPr>
          <w:rFonts w:ascii="Times New Roman" w:hAnsi="Times New Roman"/>
          <w:sz w:val="24"/>
          <w:szCs w:val="24"/>
          <w:lang w:val="nl-NL"/>
        </w:rPr>
        <w:t xml:space="preserve">Volgens de VEB </w:t>
      </w:r>
      <w:r w:rsidR="001D5782" w:rsidRPr="003F1A7C">
        <w:rPr>
          <w:rFonts w:ascii="Times New Roman" w:hAnsi="Times New Roman"/>
          <w:sz w:val="24"/>
          <w:szCs w:val="24"/>
          <w:lang w:val="nl-NL"/>
        </w:rPr>
        <w:t xml:space="preserve">wordt nog teveel juridisch en fiscaal advies verleent. Daarnaast komt het ook nog voor dat werkzaamheden worden verricht op het gebied van due diligence onderzoek bij overnames. </w:t>
      </w: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Een strikte scheiding tussen audit en advies is dus een begin, </w:t>
      </w:r>
      <w:r w:rsidR="00D048A4" w:rsidRPr="003F1A7C">
        <w:rPr>
          <w:rFonts w:ascii="Times New Roman" w:hAnsi="Times New Roman"/>
          <w:sz w:val="24"/>
          <w:szCs w:val="24"/>
          <w:lang w:val="nl-NL"/>
        </w:rPr>
        <w:t>waarbij controle</w:t>
      </w:r>
      <w:r w:rsidR="00D90BA2" w:rsidRPr="003F1A7C">
        <w:rPr>
          <w:rFonts w:ascii="Times New Roman" w:hAnsi="Times New Roman"/>
          <w:sz w:val="24"/>
          <w:szCs w:val="24"/>
          <w:lang w:val="nl-NL"/>
        </w:rPr>
        <w:t xml:space="preserve">gerelateerde diensten mogelijk moeten blijven, aldus </w:t>
      </w:r>
      <w:r w:rsidRPr="003F1A7C">
        <w:rPr>
          <w:rFonts w:ascii="Times New Roman" w:hAnsi="Times New Roman"/>
          <w:sz w:val="24"/>
          <w:szCs w:val="24"/>
          <w:lang w:val="nl-NL"/>
        </w:rPr>
        <w:t>de VEB. Hierbij kan gedacht worden aan kwartaal- en halfjaarcijfers. Uiteindelijk wil de VEB een schone</w:t>
      </w:r>
      <w:r w:rsidR="00D048A4" w:rsidRPr="003F1A7C">
        <w:rPr>
          <w:rFonts w:ascii="Times New Roman" w:hAnsi="Times New Roman"/>
          <w:sz w:val="24"/>
          <w:szCs w:val="24"/>
          <w:lang w:val="nl-NL"/>
        </w:rPr>
        <w:t>, geheel onafhankelijke,</w:t>
      </w:r>
      <w:r w:rsidRPr="003F1A7C">
        <w:rPr>
          <w:rFonts w:ascii="Times New Roman" w:hAnsi="Times New Roman"/>
          <w:sz w:val="24"/>
          <w:szCs w:val="24"/>
          <w:lang w:val="nl-NL"/>
        </w:rPr>
        <w:t xml:space="preserve"> en objectieve accountant hebben.</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De maatregel om de onafhankelijkheid te waarborgen is hierbij het begin, maar niet de oplossing. In de reactie op de internetconsulatie geeft men meerdere punten die de VEB verstandig acht:</w:t>
      </w:r>
    </w:p>
    <w:p w:rsidR="001D5782" w:rsidRPr="003F1A7C" w:rsidRDefault="001D5782" w:rsidP="00694DE0">
      <w:pPr>
        <w:numPr>
          <w:ilvl w:val="0"/>
          <w:numId w:val="9"/>
        </w:numPr>
        <w:spacing w:after="0"/>
        <w:jc w:val="both"/>
        <w:rPr>
          <w:rFonts w:ascii="Times New Roman" w:hAnsi="Times New Roman"/>
          <w:sz w:val="24"/>
          <w:szCs w:val="24"/>
          <w:lang w:val="nl-NL"/>
        </w:rPr>
      </w:pPr>
      <w:r w:rsidRPr="003F1A7C">
        <w:rPr>
          <w:rFonts w:ascii="Times New Roman" w:hAnsi="Times New Roman"/>
          <w:sz w:val="24"/>
          <w:szCs w:val="24"/>
          <w:lang w:val="nl-NL"/>
        </w:rPr>
        <w:t>De scheiding tussen de audit en advies</w:t>
      </w:r>
      <w:r w:rsidR="00D32818">
        <w:rPr>
          <w:rFonts w:ascii="Times New Roman" w:hAnsi="Times New Roman"/>
          <w:sz w:val="24"/>
          <w:szCs w:val="24"/>
          <w:lang w:val="nl-NL"/>
        </w:rPr>
        <w:t>.</w:t>
      </w:r>
    </w:p>
    <w:p w:rsidR="001D5782" w:rsidRPr="003F1A7C" w:rsidRDefault="001D5782" w:rsidP="00694DE0">
      <w:pPr>
        <w:numPr>
          <w:ilvl w:val="0"/>
          <w:numId w:val="9"/>
        </w:numPr>
        <w:spacing w:after="0"/>
        <w:jc w:val="both"/>
        <w:rPr>
          <w:rFonts w:ascii="Times New Roman" w:hAnsi="Times New Roman"/>
          <w:sz w:val="24"/>
          <w:szCs w:val="24"/>
          <w:lang w:val="nl-NL"/>
        </w:rPr>
      </w:pPr>
      <w:r w:rsidRPr="003F1A7C">
        <w:rPr>
          <w:rFonts w:ascii="Times New Roman" w:hAnsi="Times New Roman"/>
          <w:sz w:val="24"/>
          <w:szCs w:val="24"/>
          <w:lang w:val="nl-NL"/>
        </w:rPr>
        <w:t>De AvA dient de accountant te benoem</w:t>
      </w:r>
      <w:r w:rsidR="00245ED9">
        <w:rPr>
          <w:rFonts w:ascii="Times New Roman" w:hAnsi="Times New Roman"/>
          <w:sz w:val="24"/>
          <w:szCs w:val="24"/>
          <w:lang w:val="nl-NL"/>
        </w:rPr>
        <w:t>en en de auditcommissie van de R</w:t>
      </w:r>
      <w:r w:rsidRPr="003F1A7C">
        <w:rPr>
          <w:rFonts w:ascii="Times New Roman" w:hAnsi="Times New Roman"/>
          <w:sz w:val="24"/>
          <w:szCs w:val="24"/>
          <w:lang w:val="nl-NL"/>
        </w:rPr>
        <w:t xml:space="preserve">aad van </w:t>
      </w:r>
      <w:r w:rsidR="00245ED9">
        <w:rPr>
          <w:rFonts w:ascii="Times New Roman" w:hAnsi="Times New Roman"/>
          <w:sz w:val="24"/>
          <w:szCs w:val="24"/>
          <w:lang w:val="nl-NL"/>
        </w:rPr>
        <w:t>C</w:t>
      </w:r>
      <w:r w:rsidRPr="003F1A7C">
        <w:rPr>
          <w:rFonts w:ascii="Times New Roman" w:hAnsi="Times New Roman"/>
          <w:sz w:val="24"/>
          <w:szCs w:val="24"/>
          <w:lang w:val="nl-NL"/>
        </w:rPr>
        <w:t>ommissarissen dient te functioneren als feitelijke opdrachtgever</w:t>
      </w:r>
      <w:r w:rsidR="00D32818">
        <w:rPr>
          <w:rFonts w:ascii="Times New Roman" w:hAnsi="Times New Roman"/>
          <w:sz w:val="24"/>
          <w:szCs w:val="24"/>
          <w:lang w:val="nl-NL"/>
        </w:rPr>
        <w:t>.</w:t>
      </w:r>
    </w:p>
    <w:p w:rsidR="001D5782" w:rsidRPr="003F1A7C" w:rsidRDefault="001D5782" w:rsidP="00694DE0">
      <w:pPr>
        <w:numPr>
          <w:ilvl w:val="0"/>
          <w:numId w:val="9"/>
        </w:numPr>
        <w:spacing w:after="0"/>
        <w:jc w:val="both"/>
        <w:rPr>
          <w:rFonts w:ascii="Times New Roman" w:hAnsi="Times New Roman"/>
          <w:sz w:val="24"/>
          <w:szCs w:val="24"/>
          <w:lang w:val="nl-NL"/>
        </w:rPr>
      </w:pPr>
      <w:r w:rsidRPr="003F1A7C">
        <w:rPr>
          <w:rFonts w:ascii="Times New Roman" w:hAnsi="Times New Roman"/>
          <w:sz w:val="24"/>
          <w:szCs w:val="24"/>
          <w:lang w:val="nl-NL"/>
        </w:rPr>
        <w:t>Roulatie van de accountants na 4 jaar +</w:t>
      </w:r>
      <w:r w:rsidR="00D048A4" w:rsidRPr="003F1A7C">
        <w:rPr>
          <w:rFonts w:ascii="Times New Roman" w:hAnsi="Times New Roman"/>
          <w:sz w:val="24"/>
          <w:szCs w:val="24"/>
          <w:lang w:val="nl-NL"/>
        </w:rPr>
        <w:t xml:space="preserve"> 4</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jaar herbenoeming = maximaal 8 j</w:t>
      </w:r>
      <w:r w:rsidR="00D32818">
        <w:rPr>
          <w:rFonts w:ascii="Times New Roman" w:hAnsi="Times New Roman"/>
          <w:sz w:val="24"/>
          <w:szCs w:val="24"/>
          <w:lang w:val="nl-NL"/>
        </w:rPr>
        <w:t>aar.</w:t>
      </w:r>
    </w:p>
    <w:p w:rsidR="00A07006" w:rsidRPr="00A07006" w:rsidRDefault="001D5782" w:rsidP="00A07006">
      <w:pPr>
        <w:numPr>
          <w:ilvl w:val="0"/>
          <w:numId w:val="9"/>
        </w:numPr>
        <w:spacing w:after="0"/>
        <w:jc w:val="both"/>
        <w:rPr>
          <w:rFonts w:ascii="Times New Roman" w:hAnsi="Times New Roman"/>
          <w:sz w:val="24"/>
          <w:szCs w:val="24"/>
          <w:lang w:val="nl-NL"/>
        </w:rPr>
      </w:pPr>
      <w:r w:rsidRPr="003F1A7C">
        <w:rPr>
          <w:rFonts w:ascii="Times New Roman" w:hAnsi="Times New Roman"/>
          <w:sz w:val="24"/>
          <w:szCs w:val="24"/>
          <w:lang w:val="nl-NL"/>
        </w:rPr>
        <w:t xml:space="preserve">Strenger extern toezicht van de AFM op accountants en ook op financiële verslaggeving. Controle van de financiële verslaggeving is te belangrijk om alleen aan accountants over te laten. </w:t>
      </w:r>
    </w:p>
    <w:p w:rsidR="00A25724"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Bovenstaande punten zijn hulpmiddelen, maar belangrijker is</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dat</w:t>
      </w:r>
      <w:r w:rsidR="00160733">
        <w:rPr>
          <w:rFonts w:ascii="Times New Roman" w:hAnsi="Times New Roman"/>
          <w:sz w:val="24"/>
          <w:szCs w:val="24"/>
          <w:lang w:val="nl-NL"/>
        </w:rPr>
        <w:t xml:space="preserve"> binnen de accountancy</w:t>
      </w:r>
      <w:r w:rsidRPr="003F1A7C">
        <w:rPr>
          <w:rFonts w:ascii="Times New Roman" w:hAnsi="Times New Roman"/>
          <w:sz w:val="24"/>
          <w:szCs w:val="24"/>
          <w:lang w:val="nl-NL"/>
        </w:rPr>
        <w:t xml:space="preserve"> een cultuuromslag plaatsvindt. Men zal zich meer moeten richten op de</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kwaliteit van de controle. Diverse rotte appels dienen nog verwijderd te worden, zo stelt de</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 xml:space="preserve">VEB. </w:t>
      </w:r>
    </w:p>
    <w:p w:rsidR="00202B40" w:rsidRDefault="00A25724" w:rsidP="00694DE0">
      <w:pPr>
        <w:jc w:val="both"/>
        <w:rPr>
          <w:rFonts w:ascii="Times New Roman" w:hAnsi="Times New Roman"/>
          <w:sz w:val="24"/>
          <w:szCs w:val="24"/>
          <w:vertAlign w:val="superscript"/>
          <w:lang w:val="nl-NL"/>
        </w:rPr>
      </w:pPr>
      <w:r>
        <w:rPr>
          <w:rFonts w:ascii="Times New Roman" w:hAnsi="Times New Roman"/>
          <w:sz w:val="24"/>
          <w:szCs w:val="24"/>
          <w:lang w:val="nl-NL"/>
        </w:rPr>
        <w:lastRenderedPageBreak/>
        <w:t xml:space="preserve">Als voorbeeld kan gegeven </w:t>
      </w:r>
      <w:r w:rsidR="001D5782" w:rsidRPr="003F1A7C">
        <w:rPr>
          <w:rFonts w:ascii="Times New Roman" w:hAnsi="Times New Roman"/>
          <w:sz w:val="24"/>
          <w:szCs w:val="24"/>
          <w:lang w:val="nl-NL"/>
        </w:rPr>
        <w:t>worden de boete die de AFM oplegde aan Ernst &amp; Young nadat bleek dat een accountant gefraudeerd had door een document in het controledossier te antedateren.</w:t>
      </w:r>
      <w:sdt>
        <w:sdtPr>
          <w:rPr>
            <w:rFonts w:ascii="Times New Roman" w:hAnsi="Times New Roman"/>
            <w:sz w:val="24"/>
            <w:szCs w:val="24"/>
            <w:lang w:val="nl-NL"/>
          </w:rPr>
          <w:id w:val="451463"/>
          <w:citation/>
        </w:sdtPr>
        <w:sdtContent>
          <w:r w:rsidR="00894B2E">
            <w:rPr>
              <w:rFonts w:ascii="Times New Roman" w:hAnsi="Times New Roman"/>
              <w:sz w:val="24"/>
              <w:szCs w:val="24"/>
              <w:lang w:val="nl-NL"/>
            </w:rPr>
            <w:fldChar w:fldCharType="begin"/>
          </w:r>
          <w:r w:rsidR="001A1730">
            <w:rPr>
              <w:rFonts w:ascii="Times New Roman" w:hAnsi="Times New Roman"/>
              <w:sz w:val="24"/>
              <w:szCs w:val="24"/>
              <w:lang w:val="nl-NL"/>
            </w:rPr>
            <w:instrText xml:space="preserve"> CITATION 12Ef \l 1043  </w:instrText>
          </w:r>
          <w:r w:rsidR="00894B2E">
            <w:rPr>
              <w:rFonts w:ascii="Times New Roman" w:hAnsi="Times New Roman"/>
              <w:sz w:val="24"/>
              <w:szCs w:val="24"/>
              <w:lang w:val="nl-NL"/>
            </w:rPr>
            <w:fldChar w:fldCharType="separate"/>
          </w:r>
          <w:r w:rsidR="001A1730">
            <w:rPr>
              <w:rFonts w:ascii="Times New Roman" w:hAnsi="Times New Roman"/>
              <w:noProof/>
              <w:sz w:val="24"/>
              <w:szCs w:val="24"/>
              <w:lang w:val="nl-NL"/>
            </w:rPr>
            <w:t xml:space="preserve"> </w:t>
          </w:r>
          <w:r w:rsidR="001A1730" w:rsidRPr="001A1730">
            <w:rPr>
              <w:rFonts w:ascii="Times New Roman" w:hAnsi="Times New Roman"/>
              <w:noProof/>
              <w:sz w:val="24"/>
              <w:szCs w:val="24"/>
              <w:lang w:val="nl-NL"/>
            </w:rPr>
            <w:t>(Tomic, 2012)</w:t>
          </w:r>
          <w:r w:rsidR="00894B2E">
            <w:rPr>
              <w:rFonts w:ascii="Times New Roman" w:hAnsi="Times New Roman"/>
              <w:sz w:val="24"/>
              <w:szCs w:val="24"/>
              <w:lang w:val="nl-NL"/>
            </w:rPr>
            <w:fldChar w:fldCharType="end"/>
          </w:r>
        </w:sdtContent>
      </w:sdt>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De vermeende lastenverzwaring van de kantoorroulatie is nog maar de vraag. Wel zegt de VEB dat de kwaliteit van de controle omhoog zal gaan met de kantoorroulatie. De accountantskantoren zullen bij de laatste jaren van de termijn hun controle scherper uitvoeren, ze willen niet dat de accountant na h</w:t>
      </w:r>
      <w:r w:rsidR="00245ED9">
        <w:rPr>
          <w:rFonts w:ascii="Times New Roman" w:hAnsi="Times New Roman"/>
          <w:sz w:val="24"/>
          <w:szCs w:val="24"/>
          <w:lang w:val="nl-NL"/>
        </w:rPr>
        <w:t>e</w:t>
      </w:r>
      <w:r w:rsidRPr="003F1A7C">
        <w:rPr>
          <w:rFonts w:ascii="Times New Roman" w:hAnsi="Times New Roman"/>
          <w:sz w:val="24"/>
          <w:szCs w:val="24"/>
          <w:lang w:val="nl-NL"/>
        </w:rPr>
        <w:t>n stukken tegenkomt waar hij niet mee eens is. De VEB zegt wel dat de controle het eerste jaar, van de nieuwe accountant, de controle niet zo goed zal zijn als van de accountant die het al 20 jaar doet. Maar al met al zal alles tegen elkaar opwegen en wegvallen tegen elkaar.</w:t>
      </w:r>
    </w:p>
    <w:p w:rsidR="001D5782" w:rsidRPr="003F1A7C"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De VEB heeft nog wel</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 xml:space="preserve">vertrouwen in de accountant, </w:t>
      </w:r>
      <w:r w:rsidR="00245ED9">
        <w:rPr>
          <w:rFonts w:ascii="Times New Roman" w:hAnsi="Times New Roman"/>
          <w:sz w:val="24"/>
          <w:szCs w:val="24"/>
          <w:lang w:val="nl-NL"/>
        </w:rPr>
        <w:t xml:space="preserve">maar </w:t>
      </w:r>
      <w:r w:rsidRPr="003F1A7C">
        <w:rPr>
          <w:rFonts w:ascii="Times New Roman" w:hAnsi="Times New Roman"/>
          <w:sz w:val="24"/>
          <w:szCs w:val="24"/>
          <w:lang w:val="nl-NL"/>
        </w:rPr>
        <w:t>mocht dit wegvallen</w:t>
      </w:r>
      <w:r w:rsidR="00245ED9">
        <w:rPr>
          <w:rFonts w:ascii="Times New Roman" w:hAnsi="Times New Roman"/>
          <w:sz w:val="24"/>
          <w:szCs w:val="24"/>
          <w:lang w:val="nl-NL"/>
        </w:rPr>
        <w:t xml:space="preserve"> dan</w:t>
      </w:r>
      <w:r w:rsidRPr="003F1A7C">
        <w:rPr>
          <w:rFonts w:ascii="Times New Roman" w:hAnsi="Times New Roman"/>
          <w:sz w:val="24"/>
          <w:szCs w:val="24"/>
          <w:lang w:val="nl-NL"/>
        </w:rPr>
        <w:t xml:space="preserve"> houdt het op voor beleggers en kunnen zij misschien beter het geld op de bank zetten dan te beleggen in een onderneming waar geen fats</w:t>
      </w:r>
      <w:r w:rsidR="00E67FC9">
        <w:rPr>
          <w:rFonts w:ascii="Times New Roman" w:hAnsi="Times New Roman"/>
          <w:sz w:val="24"/>
          <w:szCs w:val="24"/>
          <w:lang w:val="nl-NL"/>
        </w:rPr>
        <w:t xml:space="preserve">oenlijke accountantscontrole </w:t>
      </w:r>
      <w:r w:rsidRPr="003F1A7C">
        <w:rPr>
          <w:rFonts w:ascii="Times New Roman" w:hAnsi="Times New Roman"/>
          <w:sz w:val="24"/>
          <w:szCs w:val="24"/>
          <w:lang w:val="nl-NL"/>
        </w:rPr>
        <w:t>heeft plaatsgevonden.</w:t>
      </w:r>
      <w:r w:rsidR="00C92AEA" w:rsidRPr="003F1A7C">
        <w:rPr>
          <w:rFonts w:ascii="Times New Roman" w:hAnsi="Times New Roman"/>
          <w:sz w:val="24"/>
          <w:szCs w:val="24"/>
          <w:lang w:val="nl-NL"/>
        </w:rPr>
        <w:t xml:space="preserve"> </w:t>
      </w:r>
      <w:r w:rsidRPr="003F1A7C">
        <w:rPr>
          <w:rFonts w:ascii="Times New Roman" w:hAnsi="Times New Roman"/>
          <w:sz w:val="24"/>
          <w:szCs w:val="24"/>
          <w:lang w:val="nl-NL"/>
        </w:rPr>
        <w:t xml:space="preserve">Wel ziet de VEB graag dat de accountant specifieker in zijn verklaring in gaat </w:t>
      </w:r>
      <w:r w:rsidR="004D6E6E" w:rsidRPr="003F1A7C">
        <w:rPr>
          <w:rFonts w:ascii="Times New Roman" w:hAnsi="Times New Roman"/>
          <w:sz w:val="24"/>
          <w:szCs w:val="24"/>
          <w:lang w:val="nl-NL"/>
        </w:rPr>
        <w:t>op de onderneming, het toekomst</w:t>
      </w:r>
      <w:r w:rsidRPr="003F1A7C">
        <w:rPr>
          <w:rFonts w:ascii="Times New Roman" w:hAnsi="Times New Roman"/>
          <w:sz w:val="24"/>
          <w:szCs w:val="24"/>
          <w:lang w:val="nl-NL"/>
        </w:rPr>
        <w:t xml:space="preserve">perspectief concreter belicht en een bredere uitleg geeft over zijn verrichtte werkzaamheden op de AvA. Zodoende wil de VEB graag meer comfort krijgen van de accountant. </w:t>
      </w:r>
    </w:p>
    <w:p w:rsidR="00202B40" w:rsidRDefault="001D5782" w:rsidP="00694DE0">
      <w:pPr>
        <w:jc w:val="both"/>
        <w:rPr>
          <w:rFonts w:ascii="Times New Roman" w:hAnsi="Times New Roman"/>
          <w:sz w:val="24"/>
          <w:szCs w:val="24"/>
          <w:lang w:val="nl-NL"/>
        </w:rPr>
      </w:pPr>
      <w:r w:rsidRPr="003F1A7C">
        <w:rPr>
          <w:rFonts w:ascii="Times New Roman" w:hAnsi="Times New Roman"/>
          <w:sz w:val="24"/>
          <w:szCs w:val="24"/>
          <w:lang w:val="nl-NL"/>
        </w:rPr>
        <w:t xml:space="preserve">Als samenvatting: de VEB ziet de scheiding tussen audit en advies niet als </w:t>
      </w:r>
      <w:r w:rsidRPr="003F1A7C">
        <w:rPr>
          <w:rFonts w:ascii="Times New Roman" w:hAnsi="Times New Roman"/>
          <w:i/>
          <w:sz w:val="24"/>
          <w:szCs w:val="24"/>
          <w:lang w:val="nl-NL"/>
        </w:rPr>
        <w:t>het</w:t>
      </w:r>
      <w:r w:rsidRPr="003F1A7C">
        <w:rPr>
          <w:rFonts w:ascii="Times New Roman" w:hAnsi="Times New Roman"/>
          <w:sz w:val="24"/>
          <w:szCs w:val="24"/>
          <w:lang w:val="nl-NL"/>
        </w:rPr>
        <w:t xml:space="preserve"> middel om de kwaliteit van de controle te verbeteren</w:t>
      </w:r>
      <w:r w:rsidR="004D6E6E" w:rsidRPr="003F1A7C">
        <w:rPr>
          <w:rFonts w:ascii="Times New Roman" w:hAnsi="Times New Roman"/>
          <w:sz w:val="24"/>
          <w:szCs w:val="24"/>
          <w:lang w:val="nl-NL"/>
        </w:rPr>
        <w:t>,</w:t>
      </w:r>
      <w:r w:rsidRPr="003F1A7C">
        <w:rPr>
          <w:rFonts w:ascii="Times New Roman" w:hAnsi="Times New Roman"/>
          <w:sz w:val="24"/>
          <w:szCs w:val="24"/>
          <w:lang w:val="nl-NL"/>
        </w:rPr>
        <w:t xml:space="preserve"> maar wel als een middel. We</w:t>
      </w:r>
      <w:r w:rsidR="00D32818">
        <w:rPr>
          <w:rFonts w:ascii="Times New Roman" w:hAnsi="Times New Roman"/>
          <w:sz w:val="24"/>
          <w:szCs w:val="24"/>
          <w:lang w:val="nl-NL"/>
        </w:rPr>
        <w:t>l zal de onafhankelijkheid hier</w:t>
      </w:r>
      <w:r w:rsidRPr="003F1A7C">
        <w:rPr>
          <w:rFonts w:ascii="Times New Roman" w:hAnsi="Times New Roman"/>
          <w:sz w:val="24"/>
          <w:szCs w:val="24"/>
          <w:lang w:val="nl-NL"/>
        </w:rPr>
        <w:t>mee gewaarborgd worden. De VEB pleit voor een cultuuromslag wa</w:t>
      </w:r>
      <w:r w:rsidR="00913FF9">
        <w:rPr>
          <w:rFonts w:ascii="Times New Roman" w:hAnsi="Times New Roman"/>
          <w:sz w:val="24"/>
          <w:szCs w:val="24"/>
          <w:lang w:val="nl-NL"/>
        </w:rPr>
        <w:t>arbij de wet door bovenstaande vier</w:t>
      </w:r>
      <w:r w:rsidRPr="003F1A7C">
        <w:rPr>
          <w:rFonts w:ascii="Times New Roman" w:hAnsi="Times New Roman"/>
          <w:sz w:val="24"/>
          <w:szCs w:val="24"/>
          <w:lang w:val="nl-NL"/>
        </w:rPr>
        <w:t xml:space="preserve"> punten een hulpmiddel kan bieden. Daarnaast stelt de VEB het op prijs als de accountant meer toelichting geeft over zijn werkzaamheden op de AvA aan de aandeelhouders en specifieker op de risico’s van de organisatie ingaat in zijn accountantsverslag. </w:t>
      </w:r>
    </w:p>
    <w:p w:rsidR="005B768E" w:rsidRDefault="005B768E"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139B5" w:rsidRDefault="00C139B5" w:rsidP="00694DE0">
      <w:pPr>
        <w:jc w:val="both"/>
        <w:rPr>
          <w:rFonts w:ascii="Times New Roman" w:hAnsi="Times New Roman"/>
          <w:sz w:val="24"/>
          <w:szCs w:val="24"/>
          <w:lang w:val="nl-NL"/>
        </w:rPr>
      </w:pPr>
    </w:p>
    <w:p w:rsidR="00CA7167" w:rsidRDefault="00CA7167" w:rsidP="00694DE0">
      <w:pPr>
        <w:jc w:val="both"/>
        <w:rPr>
          <w:rFonts w:ascii="Times New Roman" w:hAnsi="Times New Roman"/>
          <w:sz w:val="24"/>
          <w:szCs w:val="24"/>
          <w:lang w:val="nl-NL"/>
        </w:rPr>
      </w:pPr>
    </w:p>
    <w:p w:rsidR="00CA7167" w:rsidRDefault="00CA7167" w:rsidP="00694DE0">
      <w:pPr>
        <w:jc w:val="both"/>
        <w:rPr>
          <w:rFonts w:ascii="Times New Roman" w:hAnsi="Times New Roman"/>
          <w:sz w:val="24"/>
          <w:szCs w:val="24"/>
          <w:lang w:val="nl-NL"/>
        </w:rPr>
      </w:pPr>
    </w:p>
    <w:p w:rsidR="00CA7167" w:rsidRDefault="00CA7167" w:rsidP="00694DE0">
      <w:pPr>
        <w:jc w:val="both"/>
        <w:rPr>
          <w:rFonts w:ascii="Times New Roman" w:hAnsi="Times New Roman"/>
          <w:sz w:val="24"/>
          <w:szCs w:val="24"/>
          <w:lang w:val="nl-NL"/>
        </w:rPr>
      </w:pPr>
    </w:p>
    <w:p w:rsidR="00CA7167" w:rsidRDefault="00CA7167" w:rsidP="00694DE0">
      <w:pPr>
        <w:jc w:val="both"/>
        <w:rPr>
          <w:rFonts w:ascii="Times New Roman" w:hAnsi="Times New Roman"/>
          <w:sz w:val="24"/>
          <w:szCs w:val="24"/>
          <w:lang w:val="nl-NL"/>
        </w:rPr>
      </w:pPr>
    </w:p>
    <w:p w:rsidR="005E7103" w:rsidRPr="003F1A7C" w:rsidRDefault="005E7103" w:rsidP="00694DE0">
      <w:pPr>
        <w:jc w:val="both"/>
        <w:rPr>
          <w:rFonts w:ascii="Times New Roman" w:hAnsi="Times New Roman"/>
          <w:sz w:val="24"/>
          <w:szCs w:val="24"/>
          <w:lang w:val="nl-NL"/>
        </w:rPr>
      </w:pPr>
    </w:p>
    <w:p w:rsidR="00255B7D" w:rsidRPr="00504C2E" w:rsidRDefault="003F299D" w:rsidP="00670036">
      <w:pPr>
        <w:pStyle w:val="Citaat"/>
        <w:rPr>
          <w:lang w:val="nl-NL"/>
        </w:rPr>
      </w:pPr>
      <w:r>
        <w:rPr>
          <w:lang w:val="nl-NL"/>
        </w:rPr>
        <w:lastRenderedPageBreak/>
        <w:t>7</w:t>
      </w:r>
      <w:r w:rsidR="00255B7D">
        <w:rPr>
          <w:lang w:val="nl-NL"/>
        </w:rPr>
        <w:t xml:space="preserve">.3 </w:t>
      </w:r>
      <w:r w:rsidR="00255B7D" w:rsidRPr="00504C2E">
        <w:rPr>
          <w:lang w:val="nl-NL"/>
        </w:rPr>
        <w:t>Interview KPMG</w:t>
      </w:r>
    </w:p>
    <w:p w:rsidR="00DE78E7" w:rsidRPr="006B467B" w:rsidRDefault="00DE78E7" w:rsidP="00DE78E7">
      <w:pPr>
        <w:jc w:val="both"/>
        <w:rPr>
          <w:rFonts w:ascii="Times New Roman" w:hAnsi="Times New Roman"/>
          <w:sz w:val="24"/>
          <w:szCs w:val="24"/>
          <w:lang w:val="nl-NL"/>
        </w:rPr>
      </w:pPr>
      <w:bookmarkStart w:id="231" w:name="_Toc324692855"/>
      <w:r w:rsidRPr="006B467B">
        <w:rPr>
          <w:rFonts w:ascii="Times New Roman" w:hAnsi="Times New Roman"/>
          <w:sz w:val="24"/>
          <w:szCs w:val="24"/>
          <w:lang w:val="nl-NL"/>
        </w:rPr>
        <w:t>In navolging van</w:t>
      </w:r>
      <w:r w:rsidR="00FA7A46">
        <w:rPr>
          <w:rFonts w:ascii="Times New Roman" w:hAnsi="Times New Roman"/>
          <w:sz w:val="24"/>
          <w:szCs w:val="24"/>
          <w:lang w:val="nl-NL"/>
        </w:rPr>
        <w:t xml:space="preserve"> het interview met de VEB is </w:t>
      </w:r>
      <w:r w:rsidRPr="006B467B">
        <w:rPr>
          <w:rFonts w:ascii="Times New Roman" w:hAnsi="Times New Roman"/>
          <w:sz w:val="24"/>
          <w:szCs w:val="24"/>
          <w:lang w:val="nl-NL"/>
        </w:rPr>
        <w:t>een interview gehouden met Gerard van Hengstum, partner bij KPMG</w:t>
      </w:r>
      <w:r w:rsidR="00913FF9">
        <w:rPr>
          <w:rFonts w:ascii="Times New Roman" w:hAnsi="Times New Roman"/>
          <w:sz w:val="24"/>
          <w:szCs w:val="24"/>
          <w:lang w:val="nl-NL"/>
        </w:rPr>
        <w:t xml:space="preserve"> D</w:t>
      </w:r>
      <w:r>
        <w:rPr>
          <w:rFonts w:ascii="Times New Roman" w:hAnsi="Times New Roman"/>
          <w:sz w:val="24"/>
          <w:szCs w:val="24"/>
          <w:lang w:val="nl-NL"/>
        </w:rPr>
        <w:t>e Meern. Het doel van dit interview is</w:t>
      </w:r>
      <w:r w:rsidRPr="006B467B">
        <w:rPr>
          <w:rFonts w:ascii="Times New Roman" w:hAnsi="Times New Roman"/>
          <w:sz w:val="24"/>
          <w:szCs w:val="24"/>
          <w:lang w:val="nl-NL"/>
        </w:rPr>
        <w:t xml:space="preserve"> om erachter te komen wat een accountant uit de praktijk vind</w:t>
      </w:r>
      <w:r>
        <w:rPr>
          <w:rFonts w:ascii="Times New Roman" w:hAnsi="Times New Roman"/>
          <w:sz w:val="24"/>
          <w:szCs w:val="24"/>
          <w:lang w:val="nl-NL"/>
        </w:rPr>
        <w:t>t</w:t>
      </w:r>
      <w:r w:rsidRPr="006B467B">
        <w:rPr>
          <w:rFonts w:ascii="Times New Roman" w:hAnsi="Times New Roman"/>
          <w:sz w:val="24"/>
          <w:szCs w:val="24"/>
          <w:lang w:val="nl-NL"/>
        </w:rPr>
        <w:t xml:space="preserve"> van de voorgestelde wetgeving en of vanuit de accountant gezien er bezwaren zijn tegen de voorgestelde wetgeving. Een samenvatting van het interview is hieronder opgenomen.</w:t>
      </w:r>
    </w:p>
    <w:p w:rsidR="00DE78E7" w:rsidRPr="006B467B" w:rsidRDefault="00DE78E7" w:rsidP="00DE78E7">
      <w:pPr>
        <w:jc w:val="both"/>
        <w:rPr>
          <w:rFonts w:ascii="Times New Roman" w:hAnsi="Times New Roman"/>
          <w:sz w:val="24"/>
          <w:szCs w:val="24"/>
          <w:lang w:val="nl-NL"/>
        </w:rPr>
      </w:pPr>
      <w:r w:rsidRPr="006B467B">
        <w:rPr>
          <w:rFonts w:ascii="Times New Roman" w:hAnsi="Times New Roman"/>
          <w:sz w:val="24"/>
          <w:szCs w:val="24"/>
          <w:lang w:val="nl-NL"/>
        </w:rPr>
        <w:t xml:space="preserve">Op de vraag wat </w:t>
      </w:r>
      <w:r>
        <w:rPr>
          <w:rFonts w:ascii="Times New Roman" w:hAnsi="Times New Roman"/>
          <w:sz w:val="24"/>
          <w:szCs w:val="24"/>
          <w:lang w:val="nl-NL"/>
        </w:rPr>
        <w:t>V</w:t>
      </w:r>
      <w:r w:rsidRPr="006B467B">
        <w:rPr>
          <w:rFonts w:ascii="Times New Roman" w:hAnsi="Times New Roman"/>
          <w:sz w:val="24"/>
          <w:szCs w:val="24"/>
          <w:lang w:val="nl-NL"/>
        </w:rPr>
        <w:t xml:space="preserve">an Hengstum </w:t>
      </w:r>
      <w:r>
        <w:rPr>
          <w:rFonts w:ascii="Times New Roman" w:hAnsi="Times New Roman"/>
          <w:sz w:val="24"/>
          <w:szCs w:val="24"/>
          <w:lang w:val="nl-NL"/>
        </w:rPr>
        <w:t>vindt</w:t>
      </w:r>
      <w:r w:rsidRPr="006B467B">
        <w:rPr>
          <w:rFonts w:ascii="Times New Roman" w:hAnsi="Times New Roman"/>
          <w:sz w:val="24"/>
          <w:szCs w:val="24"/>
          <w:lang w:val="nl-NL"/>
        </w:rPr>
        <w:t xml:space="preserve"> van de voorgestelde wetgeving </w:t>
      </w:r>
      <w:r>
        <w:rPr>
          <w:rFonts w:ascii="Times New Roman" w:hAnsi="Times New Roman"/>
          <w:sz w:val="24"/>
          <w:szCs w:val="24"/>
          <w:lang w:val="nl-NL"/>
        </w:rPr>
        <w:t>is</w:t>
      </w:r>
      <w:r w:rsidRPr="006B467B">
        <w:rPr>
          <w:rFonts w:ascii="Times New Roman" w:hAnsi="Times New Roman"/>
          <w:sz w:val="24"/>
          <w:szCs w:val="24"/>
          <w:lang w:val="nl-NL"/>
        </w:rPr>
        <w:t xml:space="preserve"> het antwoord dat hij geen bezwaren</w:t>
      </w:r>
      <w:r>
        <w:rPr>
          <w:rFonts w:ascii="Times New Roman" w:hAnsi="Times New Roman"/>
          <w:sz w:val="24"/>
          <w:szCs w:val="24"/>
          <w:lang w:val="nl-NL"/>
        </w:rPr>
        <w:t xml:space="preserve"> ziet in scheiding van advies en controle</w:t>
      </w:r>
      <w:r w:rsidRPr="006B467B">
        <w:rPr>
          <w:rFonts w:ascii="Times New Roman" w:hAnsi="Times New Roman"/>
          <w:sz w:val="24"/>
          <w:szCs w:val="24"/>
          <w:lang w:val="nl-NL"/>
        </w:rPr>
        <w:t xml:space="preserve">. </w:t>
      </w:r>
      <w:r>
        <w:rPr>
          <w:rFonts w:ascii="Times New Roman" w:hAnsi="Times New Roman"/>
          <w:sz w:val="24"/>
          <w:szCs w:val="24"/>
          <w:lang w:val="nl-NL"/>
        </w:rPr>
        <w:t xml:space="preserve">Hij wijst erop </w:t>
      </w:r>
      <w:r w:rsidRPr="006B467B">
        <w:rPr>
          <w:rFonts w:ascii="Times New Roman" w:hAnsi="Times New Roman"/>
          <w:sz w:val="24"/>
          <w:szCs w:val="24"/>
          <w:lang w:val="nl-NL"/>
        </w:rPr>
        <w:t>dat accountantsorganisatie adviesdiensten kunnen blijven leveren aan andere OOB ‘s, niet zijnde controle</w:t>
      </w:r>
      <w:r w:rsidR="00147AB1">
        <w:rPr>
          <w:rFonts w:ascii="Times New Roman" w:hAnsi="Times New Roman"/>
          <w:sz w:val="24"/>
          <w:szCs w:val="24"/>
          <w:lang w:val="nl-NL"/>
        </w:rPr>
        <w:t xml:space="preserve"> cliënt</w:t>
      </w:r>
      <w:r w:rsidRPr="006B467B">
        <w:rPr>
          <w:rFonts w:ascii="Times New Roman" w:hAnsi="Times New Roman"/>
          <w:sz w:val="24"/>
          <w:szCs w:val="24"/>
          <w:lang w:val="nl-NL"/>
        </w:rPr>
        <w:t xml:space="preserve">en. </w:t>
      </w:r>
      <w:r>
        <w:rPr>
          <w:rFonts w:ascii="Times New Roman" w:hAnsi="Times New Roman"/>
          <w:sz w:val="24"/>
          <w:szCs w:val="24"/>
          <w:lang w:val="nl-NL"/>
        </w:rPr>
        <w:t xml:space="preserve">Hij geeft </w:t>
      </w:r>
      <w:r w:rsidRPr="006B467B">
        <w:rPr>
          <w:rFonts w:ascii="Times New Roman" w:hAnsi="Times New Roman"/>
          <w:sz w:val="24"/>
          <w:szCs w:val="24"/>
          <w:lang w:val="nl-NL"/>
        </w:rPr>
        <w:t>aan dat dit al</w:t>
      </w:r>
      <w:r>
        <w:rPr>
          <w:rFonts w:ascii="Times New Roman" w:hAnsi="Times New Roman"/>
          <w:sz w:val="24"/>
          <w:szCs w:val="24"/>
          <w:lang w:val="nl-NL"/>
        </w:rPr>
        <w:t xml:space="preserve"> veel</w:t>
      </w:r>
      <w:r w:rsidRPr="006B467B">
        <w:rPr>
          <w:rFonts w:ascii="Times New Roman" w:hAnsi="Times New Roman"/>
          <w:sz w:val="24"/>
          <w:szCs w:val="24"/>
          <w:lang w:val="nl-NL"/>
        </w:rPr>
        <w:t xml:space="preserve"> gebeur</w:t>
      </w:r>
      <w:r>
        <w:rPr>
          <w:rFonts w:ascii="Times New Roman" w:hAnsi="Times New Roman"/>
          <w:sz w:val="24"/>
          <w:szCs w:val="24"/>
          <w:lang w:val="nl-NL"/>
        </w:rPr>
        <w:t>d</w:t>
      </w:r>
      <w:r w:rsidRPr="006B467B">
        <w:rPr>
          <w:rFonts w:ascii="Times New Roman" w:hAnsi="Times New Roman"/>
          <w:sz w:val="24"/>
          <w:szCs w:val="24"/>
          <w:lang w:val="nl-NL"/>
        </w:rPr>
        <w:t xml:space="preserve"> bij OOB’s, de OOB’s zijn </w:t>
      </w:r>
      <w:r>
        <w:rPr>
          <w:rFonts w:ascii="Times New Roman" w:hAnsi="Times New Roman"/>
          <w:sz w:val="24"/>
          <w:szCs w:val="24"/>
          <w:lang w:val="nl-NL"/>
        </w:rPr>
        <w:t xml:space="preserve">namelijk </w:t>
      </w:r>
      <w:r w:rsidRPr="006B467B">
        <w:rPr>
          <w:rFonts w:ascii="Times New Roman" w:hAnsi="Times New Roman"/>
          <w:sz w:val="24"/>
          <w:szCs w:val="24"/>
          <w:lang w:val="nl-NL"/>
        </w:rPr>
        <w:t>zelf ook terughoudend in het geven van adviesopdrachten aan de accountant</w:t>
      </w:r>
      <w:r>
        <w:rPr>
          <w:rFonts w:ascii="Times New Roman" w:hAnsi="Times New Roman"/>
          <w:sz w:val="24"/>
          <w:szCs w:val="24"/>
          <w:lang w:val="nl-NL"/>
        </w:rPr>
        <w:t xml:space="preserve"> in combinatie met de controleopdrachten.</w:t>
      </w:r>
    </w:p>
    <w:p w:rsidR="00DE78E7" w:rsidRPr="006B467B" w:rsidRDefault="00DE78E7" w:rsidP="00DE78E7">
      <w:pPr>
        <w:jc w:val="both"/>
        <w:rPr>
          <w:rFonts w:ascii="Times New Roman" w:hAnsi="Times New Roman"/>
          <w:sz w:val="24"/>
          <w:szCs w:val="24"/>
          <w:lang w:val="nl-NL"/>
        </w:rPr>
      </w:pPr>
      <w:r w:rsidRPr="006B467B">
        <w:rPr>
          <w:rFonts w:ascii="Times New Roman" w:hAnsi="Times New Roman"/>
          <w:sz w:val="24"/>
          <w:szCs w:val="24"/>
          <w:lang w:val="nl-NL"/>
        </w:rPr>
        <w:t>Vanuit het auditperspectief gezien zijn de adviesdiensten niet van groot belang. Daarnaast kan hij als accountant goed de scheiding maken tussen welke opdrachten wel geaccepteerd kunnen worden en welke opdrachten niet aanvaard kunnen worden. Deze geesteshouding is lastig uit te leggen aan het maatschappelijk verkeer, daarom denkt hij dat de voorgestelde wetgeving hierin uitkomst kan bieden om het vertrouwen terug te winnen. Het vak van de accountant staat of valt met</w:t>
      </w:r>
      <w:r w:rsidR="00950073">
        <w:rPr>
          <w:rFonts w:ascii="Times New Roman" w:hAnsi="Times New Roman"/>
          <w:sz w:val="24"/>
          <w:szCs w:val="24"/>
          <w:lang w:val="nl-NL"/>
        </w:rPr>
        <w:t xml:space="preserve"> </w:t>
      </w:r>
      <w:r w:rsidRPr="006B467B">
        <w:rPr>
          <w:rFonts w:ascii="Times New Roman" w:hAnsi="Times New Roman"/>
          <w:sz w:val="24"/>
          <w:szCs w:val="24"/>
          <w:lang w:val="nl-NL"/>
        </w:rPr>
        <w:t xml:space="preserve">vertrouwen. Als de perceptie bij het maatschappelijk verkeer aanwezig is dat het beter is als de scheiding tussen audit en advies aanwezig is, moet dat nageleefd worden. </w:t>
      </w:r>
    </w:p>
    <w:p w:rsidR="00DE78E7" w:rsidRPr="006B467B" w:rsidRDefault="00DE78E7" w:rsidP="00DE78E7">
      <w:pPr>
        <w:jc w:val="both"/>
        <w:rPr>
          <w:rFonts w:ascii="Times New Roman" w:hAnsi="Times New Roman"/>
          <w:sz w:val="24"/>
          <w:szCs w:val="24"/>
          <w:lang w:val="nl-NL"/>
        </w:rPr>
      </w:pPr>
      <w:r w:rsidRPr="006B467B">
        <w:rPr>
          <w:rFonts w:ascii="Times New Roman" w:hAnsi="Times New Roman"/>
          <w:sz w:val="24"/>
          <w:szCs w:val="24"/>
          <w:lang w:val="nl-NL"/>
        </w:rPr>
        <w:t>Tijdens zijn werk is hij ook weinig in aanraking gekomen met adviesopdrachten, naast zijn controle</w:t>
      </w:r>
      <w:r>
        <w:rPr>
          <w:rFonts w:ascii="Times New Roman" w:hAnsi="Times New Roman"/>
          <w:sz w:val="24"/>
          <w:szCs w:val="24"/>
          <w:lang w:val="nl-NL"/>
        </w:rPr>
        <w:t>opdrachten</w:t>
      </w:r>
      <w:r w:rsidRPr="006B467B">
        <w:rPr>
          <w:rFonts w:ascii="Times New Roman" w:hAnsi="Times New Roman"/>
          <w:sz w:val="24"/>
          <w:szCs w:val="24"/>
          <w:lang w:val="nl-NL"/>
        </w:rPr>
        <w:t>. Het kan wel zo zijn dat naast de controle</w:t>
      </w:r>
      <w:r>
        <w:rPr>
          <w:rFonts w:ascii="Times New Roman" w:hAnsi="Times New Roman"/>
          <w:sz w:val="24"/>
          <w:szCs w:val="24"/>
          <w:lang w:val="nl-NL"/>
        </w:rPr>
        <w:t>opdracht</w:t>
      </w:r>
      <w:r w:rsidRPr="006B467B">
        <w:rPr>
          <w:rFonts w:ascii="Times New Roman" w:hAnsi="Times New Roman"/>
          <w:sz w:val="24"/>
          <w:szCs w:val="24"/>
          <w:lang w:val="nl-NL"/>
        </w:rPr>
        <w:t xml:space="preserve"> een hoge vergoeding wordt betaald voor de adviesopdrachten. Van Hengstum geeft aan dat hij</w:t>
      </w:r>
      <w:r>
        <w:rPr>
          <w:rFonts w:ascii="Times New Roman" w:hAnsi="Times New Roman"/>
          <w:sz w:val="24"/>
          <w:szCs w:val="24"/>
          <w:lang w:val="nl-NL"/>
        </w:rPr>
        <w:t xml:space="preserve"> bij zijn cliënten</w:t>
      </w:r>
      <w:r w:rsidRPr="006B467B">
        <w:rPr>
          <w:rFonts w:ascii="Times New Roman" w:hAnsi="Times New Roman"/>
          <w:sz w:val="24"/>
          <w:szCs w:val="24"/>
          <w:lang w:val="nl-NL"/>
        </w:rPr>
        <w:t xml:space="preserve"> nog niet te maken heeft gehad met </w:t>
      </w:r>
      <w:r>
        <w:rPr>
          <w:rFonts w:ascii="Times New Roman" w:hAnsi="Times New Roman"/>
          <w:sz w:val="24"/>
          <w:szCs w:val="24"/>
          <w:lang w:val="nl-NL"/>
        </w:rPr>
        <w:t xml:space="preserve">een onevenredig veel leveren van adviezen door KPMG aan </w:t>
      </w:r>
      <w:r w:rsidRPr="006B467B">
        <w:rPr>
          <w:rFonts w:ascii="Times New Roman" w:hAnsi="Times New Roman"/>
          <w:sz w:val="24"/>
          <w:szCs w:val="24"/>
          <w:lang w:val="nl-NL"/>
        </w:rPr>
        <w:t>controle</w:t>
      </w:r>
      <w:r>
        <w:rPr>
          <w:rFonts w:ascii="Times New Roman" w:hAnsi="Times New Roman"/>
          <w:sz w:val="24"/>
          <w:szCs w:val="24"/>
          <w:lang w:val="nl-NL"/>
        </w:rPr>
        <w:t>cliënten</w:t>
      </w:r>
      <w:r w:rsidRPr="006B467B">
        <w:rPr>
          <w:rFonts w:ascii="Times New Roman" w:hAnsi="Times New Roman"/>
          <w:sz w:val="24"/>
          <w:szCs w:val="24"/>
          <w:lang w:val="nl-NL"/>
        </w:rPr>
        <w:t xml:space="preserve">. Ook </w:t>
      </w:r>
      <w:r>
        <w:rPr>
          <w:rFonts w:ascii="Times New Roman" w:hAnsi="Times New Roman"/>
          <w:sz w:val="24"/>
          <w:szCs w:val="24"/>
          <w:lang w:val="nl-NL"/>
        </w:rPr>
        <w:t>geeft</w:t>
      </w:r>
      <w:r w:rsidRPr="006B467B">
        <w:rPr>
          <w:rFonts w:ascii="Times New Roman" w:hAnsi="Times New Roman"/>
          <w:sz w:val="24"/>
          <w:szCs w:val="24"/>
          <w:lang w:val="nl-NL"/>
        </w:rPr>
        <w:t xml:space="preserve"> hij aan dat hij zelf geen voorstander </w:t>
      </w:r>
      <w:r>
        <w:rPr>
          <w:rFonts w:ascii="Times New Roman" w:hAnsi="Times New Roman"/>
          <w:sz w:val="24"/>
          <w:szCs w:val="24"/>
          <w:lang w:val="nl-NL"/>
        </w:rPr>
        <w:t>is</w:t>
      </w:r>
      <w:r w:rsidRPr="006B467B">
        <w:rPr>
          <w:rFonts w:ascii="Times New Roman" w:hAnsi="Times New Roman"/>
          <w:sz w:val="24"/>
          <w:szCs w:val="24"/>
          <w:lang w:val="nl-NL"/>
        </w:rPr>
        <w:t xml:space="preserve"> om</w:t>
      </w:r>
      <w:r>
        <w:rPr>
          <w:rFonts w:ascii="Times New Roman" w:hAnsi="Times New Roman"/>
          <w:sz w:val="24"/>
          <w:szCs w:val="24"/>
          <w:lang w:val="nl-NL"/>
        </w:rPr>
        <w:t xml:space="preserve"> veel</w:t>
      </w:r>
      <w:r w:rsidRPr="006B467B">
        <w:rPr>
          <w:rFonts w:ascii="Times New Roman" w:hAnsi="Times New Roman"/>
          <w:sz w:val="24"/>
          <w:szCs w:val="24"/>
          <w:lang w:val="nl-NL"/>
        </w:rPr>
        <w:t xml:space="preserve"> adviesdiensten naast de controle</w:t>
      </w:r>
      <w:r>
        <w:rPr>
          <w:rFonts w:ascii="Times New Roman" w:hAnsi="Times New Roman"/>
          <w:sz w:val="24"/>
          <w:szCs w:val="24"/>
          <w:lang w:val="nl-NL"/>
        </w:rPr>
        <w:t>diensten</w:t>
      </w:r>
      <w:r w:rsidRPr="006B467B">
        <w:rPr>
          <w:rFonts w:ascii="Times New Roman" w:hAnsi="Times New Roman"/>
          <w:sz w:val="24"/>
          <w:szCs w:val="24"/>
          <w:lang w:val="nl-NL"/>
        </w:rPr>
        <w:t xml:space="preserve"> binnen te halen. Dit komt mede doordat op het moment dat de accountant adviesdiensten binnenhaalt en </w:t>
      </w:r>
      <w:r>
        <w:rPr>
          <w:rFonts w:ascii="Times New Roman" w:hAnsi="Times New Roman"/>
          <w:sz w:val="24"/>
          <w:szCs w:val="24"/>
          <w:lang w:val="nl-NL"/>
        </w:rPr>
        <w:t>de uitvoering hiervan</w:t>
      </w:r>
      <w:r w:rsidRPr="006B467B">
        <w:rPr>
          <w:rFonts w:ascii="Times New Roman" w:hAnsi="Times New Roman"/>
          <w:sz w:val="24"/>
          <w:szCs w:val="24"/>
          <w:lang w:val="nl-NL"/>
        </w:rPr>
        <w:t xml:space="preserve"> gaat niet goed, hij daar zelf last van </w:t>
      </w:r>
      <w:r>
        <w:rPr>
          <w:rFonts w:ascii="Times New Roman" w:hAnsi="Times New Roman"/>
          <w:sz w:val="24"/>
          <w:szCs w:val="24"/>
          <w:lang w:val="nl-NL"/>
        </w:rPr>
        <w:t>ondervindt</w:t>
      </w:r>
      <w:r w:rsidRPr="006B467B">
        <w:rPr>
          <w:rFonts w:ascii="Times New Roman" w:hAnsi="Times New Roman"/>
          <w:sz w:val="24"/>
          <w:szCs w:val="24"/>
          <w:lang w:val="nl-NL"/>
        </w:rPr>
        <w:t xml:space="preserve">. </w:t>
      </w:r>
      <w:r>
        <w:rPr>
          <w:rFonts w:ascii="Times New Roman" w:hAnsi="Times New Roman"/>
          <w:sz w:val="24"/>
          <w:szCs w:val="24"/>
          <w:lang w:val="nl-NL"/>
        </w:rPr>
        <w:t>N</w:t>
      </w:r>
      <w:r w:rsidRPr="006B467B">
        <w:rPr>
          <w:rFonts w:ascii="Times New Roman" w:hAnsi="Times New Roman"/>
          <w:sz w:val="24"/>
          <w:szCs w:val="24"/>
          <w:lang w:val="nl-NL"/>
        </w:rPr>
        <w:t xml:space="preserve">iet alle adviseurs </w:t>
      </w:r>
      <w:r>
        <w:rPr>
          <w:rFonts w:ascii="Times New Roman" w:hAnsi="Times New Roman"/>
          <w:sz w:val="24"/>
          <w:szCs w:val="24"/>
          <w:lang w:val="nl-NL"/>
        </w:rPr>
        <w:t>voldoen aan de verwachtingen</w:t>
      </w:r>
      <w:r w:rsidRPr="006B467B">
        <w:rPr>
          <w:rFonts w:ascii="Times New Roman" w:hAnsi="Times New Roman"/>
          <w:sz w:val="24"/>
          <w:szCs w:val="24"/>
          <w:lang w:val="nl-NL"/>
        </w:rPr>
        <w:t xml:space="preserve"> en op het moment dat het advies niet goed is</w:t>
      </w:r>
      <w:r>
        <w:rPr>
          <w:rFonts w:ascii="Times New Roman" w:hAnsi="Times New Roman"/>
          <w:sz w:val="24"/>
          <w:szCs w:val="24"/>
          <w:lang w:val="nl-NL"/>
        </w:rPr>
        <w:t>,</w:t>
      </w:r>
      <w:r w:rsidRPr="006B467B">
        <w:rPr>
          <w:rFonts w:ascii="Times New Roman" w:hAnsi="Times New Roman"/>
          <w:sz w:val="24"/>
          <w:szCs w:val="24"/>
          <w:lang w:val="nl-NL"/>
        </w:rPr>
        <w:t xml:space="preserve"> moet de accountant </w:t>
      </w:r>
      <w:r>
        <w:rPr>
          <w:rFonts w:ascii="Times New Roman" w:hAnsi="Times New Roman"/>
          <w:sz w:val="24"/>
          <w:szCs w:val="24"/>
          <w:lang w:val="nl-NL"/>
        </w:rPr>
        <w:t>“zijn eigen adviesproduct”</w:t>
      </w:r>
      <w:r w:rsidRPr="006B467B">
        <w:rPr>
          <w:rFonts w:ascii="Times New Roman" w:hAnsi="Times New Roman"/>
          <w:sz w:val="24"/>
          <w:szCs w:val="24"/>
          <w:lang w:val="nl-NL"/>
        </w:rPr>
        <w:t xml:space="preserve"> gaan verdedigen</w:t>
      </w:r>
      <w:r>
        <w:rPr>
          <w:rFonts w:ascii="Times New Roman" w:hAnsi="Times New Roman"/>
          <w:sz w:val="24"/>
          <w:szCs w:val="24"/>
          <w:lang w:val="nl-NL"/>
        </w:rPr>
        <w:t>, een conflict of interest dreigt dan.</w:t>
      </w:r>
    </w:p>
    <w:p w:rsidR="00DE78E7" w:rsidRDefault="00DE78E7" w:rsidP="00DE78E7">
      <w:pPr>
        <w:jc w:val="both"/>
        <w:rPr>
          <w:rFonts w:ascii="Times New Roman" w:hAnsi="Times New Roman"/>
          <w:sz w:val="24"/>
          <w:szCs w:val="24"/>
          <w:lang w:val="nl-NL"/>
        </w:rPr>
      </w:pPr>
      <w:r w:rsidRPr="006B467B">
        <w:rPr>
          <w:rFonts w:ascii="Times New Roman" w:hAnsi="Times New Roman"/>
          <w:sz w:val="24"/>
          <w:szCs w:val="24"/>
          <w:lang w:val="nl-NL"/>
        </w:rPr>
        <w:t xml:space="preserve">Een </w:t>
      </w:r>
      <w:r>
        <w:rPr>
          <w:rFonts w:ascii="Times New Roman" w:hAnsi="Times New Roman"/>
          <w:sz w:val="24"/>
          <w:szCs w:val="24"/>
          <w:lang w:val="nl-NL"/>
        </w:rPr>
        <w:t>“</w:t>
      </w:r>
      <w:r w:rsidRPr="006B467B">
        <w:rPr>
          <w:rFonts w:ascii="Times New Roman" w:hAnsi="Times New Roman"/>
          <w:sz w:val="24"/>
          <w:szCs w:val="24"/>
          <w:lang w:val="nl-NL"/>
        </w:rPr>
        <w:t>audit-only</w:t>
      </w:r>
      <w:r>
        <w:rPr>
          <w:rFonts w:ascii="Times New Roman" w:hAnsi="Times New Roman"/>
          <w:sz w:val="24"/>
          <w:szCs w:val="24"/>
          <w:lang w:val="nl-NL"/>
        </w:rPr>
        <w:t>”</w:t>
      </w:r>
      <w:r w:rsidRPr="006B467B">
        <w:rPr>
          <w:rFonts w:ascii="Times New Roman" w:hAnsi="Times New Roman"/>
          <w:sz w:val="24"/>
          <w:szCs w:val="24"/>
          <w:lang w:val="nl-NL"/>
        </w:rPr>
        <w:t xml:space="preserve"> organisatie voor de accountancy ziet hij niet zitten en zal een doodsteek worden voor het</w:t>
      </w:r>
      <w:r>
        <w:rPr>
          <w:rFonts w:ascii="Times New Roman" w:hAnsi="Times New Roman"/>
          <w:sz w:val="24"/>
          <w:szCs w:val="24"/>
          <w:lang w:val="nl-NL"/>
        </w:rPr>
        <w:t xml:space="preserve"> accountantsberoep</w:t>
      </w:r>
      <w:r w:rsidRPr="006B467B">
        <w:rPr>
          <w:rFonts w:ascii="Times New Roman" w:hAnsi="Times New Roman"/>
          <w:sz w:val="24"/>
          <w:szCs w:val="24"/>
          <w:lang w:val="nl-NL"/>
        </w:rPr>
        <w:t>. Voor het controleren van grote OOB-</w:t>
      </w:r>
      <w:r w:rsidR="00147AB1">
        <w:rPr>
          <w:rFonts w:ascii="Times New Roman" w:hAnsi="Times New Roman"/>
          <w:sz w:val="24"/>
          <w:szCs w:val="24"/>
          <w:lang w:val="nl-NL"/>
        </w:rPr>
        <w:t xml:space="preserve"> cliënt</w:t>
      </w:r>
      <w:r w:rsidRPr="006B467B">
        <w:rPr>
          <w:rFonts w:ascii="Times New Roman" w:hAnsi="Times New Roman"/>
          <w:sz w:val="24"/>
          <w:szCs w:val="24"/>
          <w:lang w:val="nl-NL"/>
        </w:rPr>
        <w:t>en zoals Shell of Unilever moet de expertise van de adviesdiensten binnen het kantoor aanwezig zijn. Bij de grote OOB-</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6B467B">
        <w:rPr>
          <w:rFonts w:ascii="Times New Roman" w:hAnsi="Times New Roman"/>
          <w:sz w:val="24"/>
          <w:szCs w:val="24"/>
          <w:lang w:val="nl-NL"/>
        </w:rPr>
        <w:t xml:space="preserve">en is </w:t>
      </w:r>
      <w:r>
        <w:rPr>
          <w:rFonts w:ascii="Times New Roman" w:hAnsi="Times New Roman"/>
          <w:sz w:val="24"/>
          <w:szCs w:val="24"/>
          <w:lang w:val="nl-NL"/>
        </w:rPr>
        <w:t xml:space="preserve">de </w:t>
      </w:r>
      <w:r w:rsidRPr="006B467B">
        <w:rPr>
          <w:rFonts w:ascii="Times New Roman" w:hAnsi="Times New Roman"/>
          <w:sz w:val="24"/>
          <w:szCs w:val="24"/>
          <w:lang w:val="nl-NL"/>
        </w:rPr>
        <w:t>complexiteit zo groot dat binnen auditteams gebruik moet worden</w:t>
      </w:r>
      <w:r>
        <w:rPr>
          <w:rFonts w:ascii="Times New Roman" w:hAnsi="Times New Roman"/>
          <w:sz w:val="24"/>
          <w:szCs w:val="24"/>
          <w:lang w:val="nl-NL"/>
        </w:rPr>
        <w:t xml:space="preserve"> gemaakt</w:t>
      </w:r>
      <w:r w:rsidRPr="006B467B">
        <w:rPr>
          <w:rFonts w:ascii="Times New Roman" w:hAnsi="Times New Roman"/>
          <w:sz w:val="24"/>
          <w:szCs w:val="24"/>
          <w:lang w:val="nl-NL"/>
        </w:rPr>
        <w:t xml:space="preserve"> van </w:t>
      </w:r>
      <w:r>
        <w:rPr>
          <w:rFonts w:ascii="Times New Roman" w:hAnsi="Times New Roman"/>
          <w:sz w:val="24"/>
          <w:szCs w:val="24"/>
          <w:lang w:val="nl-NL"/>
        </w:rPr>
        <w:t>kennis en kunde uit de adviespraktijk van de accountantsorganisatie, denk bijvoorbeeld aan belastingkennis</w:t>
      </w:r>
      <w:r w:rsidRPr="006B467B">
        <w:rPr>
          <w:rFonts w:ascii="Times New Roman" w:hAnsi="Times New Roman"/>
          <w:sz w:val="24"/>
          <w:szCs w:val="24"/>
          <w:lang w:val="nl-NL"/>
        </w:rPr>
        <w:t>. Wel zullen deze mensen meedraaien als auditor en niet als adviseur. Als de voorgestelde wetgeving ingevoerd wordt</w:t>
      </w:r>
      <w:r>
        <w:rPr>
          <w:rFonts w:ascii="Times New Roman" w:hAnsi="Times New Roman"/>
          <w:sz w:val="24"/>
          <w:szCs w:val="24"/>
          <w:lang w:val="nl-NL"/>
        </w:rPr>
        <w:t>,</w:t>
      </w:r>
      <w:r w:rsidRPr="006B467B">
        <w:rPr>
          <w:rFonts w:ascii="Times New Roman" w:hAnsi="Times New Roman"/>
          <w:sz w:val="24"/>
          <w:szCs w:val="24"/>
          <w:lang w:val="nl-NL"/>
        </w:rPr>
        <w:t xml:space="preserve"> kunnen ook de adviseurs zich blijven ontwikkelen door diensten te verlenen bij de niet-</w:t>
      </w:r>
      <w:r>
        <w:rPr>
          <w:rFonts w:ascii="Times New Roman" w:hAnsi="Times New Roman"/>
          <w:sz w:val="24"/>
          <w:szCs w:val="24"/>
          <w:lang w:val="nl-NL"/>
        </w:rPr>
        <w:t xml:space="preserve"> </w:t>
      </w:r>
      <w:r w:rsidRPr="006B467B">
        <w:rPr>
          <w:rFonts w:ascii="Times New Roman" w:hAnsi="Times New Roman"/>
          <w:sz w:val="24"/>
          <w:szCs w:val="24"/>
          <w:lang w:val="nl-NL"/>
        </w:rPr>
        <w:t>audit</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sidRPr="006B467B">
        <w:rPr>
          <w:rFonts w:ascii="Times New Roman" w:hAnsi="Times New Roman"/>
          <w:sz w:val="24"/>
          <w:szCs w:val="24"/>
          <w:lang w:val="nl-NL"/>
        </w:rPr>
        <w:t xml:space="preserve">en. </w:t>
      </w:r>
    </w:p>
    <w:p w:rsidR="00DE78E7" w:rsidRDefault="00DE78E7" w:rsidP="00DE78E7">
      <w:pPr>
        <w:jc w:val="both"/>
        <w:rPr>
          <w:rFonts w:ascii="Times New Roman" w:hAnsi="Times New Roman"/>
          <w:sz w:val="24"/>
          <w:szCs w:val="24"/>
          <w:lang w:val="nl-NL"/>
        </w:rPr>
      </w:pPr>
      <w:r w:rsidRPr="006B467B">
        <w:rPr>
          <w:rFonts w:ascii="Times New Roman" w:hAnsi="Times New Roman"/>
          <w:sz w:val="24"/>
          <w:szCs w:val="24"/>
          <w:lang w:val="nl-NL"/>
        </w:rPr>
        <w:lastRenderedPageBreak/>
        <w:t>Als de afdelingen goed functioneren krijgen zij veel opdrachten en kans</w:t>
      </w:r>
      <w:r>
        <w:rPr>
          <w:rFonts w:ascii="Times New Roman" w:hAnsi="Times New Roman"/>
          <w:sz w:val="24"/>
          <w:szCs w:val="24"/>
          <w:lang w:val="nl-NL"/>
        </w:rPr>
        <w:t>en om</w:t>
      </w:r>
      <w:r w:rsidRPr="006B467B">
        <w:rPr>
          <w:rFonts w:ascii="Times New Roman" w:hAnsi="Times New Roman"/>
          <w:sz w:val="24"/>
          <w:szCs w:val="24"/>
          <w:lang w:val="nl-NL"/>
        </w:rPr>
        <w:t xml:space="preserve"> zich</w:t>
      </w:r>
      <w:r>
        <w:rPr>
          <w:rFonts w:ascii="Times New Roman" w:hAnsi="Times New Roman"/>
          <w:sz w:val="24"/>
          <w:szCs w:val="24"/>
          <w:lang w:val="nl-NL"/>
        </w:rPr>
        <w:t>zelf</w:t>
      </w:r>
      <w:r w:rsidRPr="006B467B">
        <w:rPr>
          <w:rFonts w:ascii="Times New Roman" w:hAnsi="Times New Roman"/>
          <w:sz w:val="24"/>
          <w:szCs w:val="24"/>
          <w:lang w:val="nl-NL"/>
        </w:rPr>
        <w:t xml:space="preserve"> te</w:t>
      </w:r>
      <w:r>
        <w:rPr>
          <w:rFonts w:ascii="Times New Roman" w:hAnsi="Times New Roman"/>
          <w:sz w:val="24"/>
          <w:szCs w:val="24"/>
          <w:lang w:val="nl-NL"/>
        </w:rPr>
        <w:t xml:space="preserve"> kunnen</w:t>
      </w:r>
      <w:r w:rsidRPr="006B467B">
        <w:rPr>
          <w:rFonts w:ascii="Times New Roman" w:hAnsi="Times New Roman"/>
          <w:sz w:val="24"/>
          <w:szCs w:val="24"/>
          <w:lang w:val="nl-NL"/>
        </w:rPr>
        <w:t xml:space="preserve"> ontwikkelen</w:t>
      </w:r>
      <w:r>
        <w:rPr>
          <w:rFonts w:ascii="Times New Roman" w:hAnsi="Times New Roman"/>
          <w:sz w:val="24"/>
          <w:szCs w:val="24"/>
          <w:lang w:val="nl-NL"/>
        </w:rPr>
        <w:t>. Vervolgens kan de accountant daarvan</w:t>
      </w:r>
      <w:r w:rsidRPr="006B467B">
        <w:rPr>
          <w:rFonts w:ascii="Times New Roman" w:hAnsi="Times New Roman"/>
          <w:sz w:val="24"/>
          <w:szCs w:val="24"/>
          <w:lang w:val="nl-NL"/>
        </w:rPr>
        <w:t xml:space="preserve"> profiteren bij zijn controlewerkzaamheden. Als voorbeeld </w:t>
      </w:r>
      <w:r>
        <w:rPr>
          <w:rFonts w:ascii="Times New Roman" w:hAnsi="Times New Roman"/>
          <w:sz w:val="24"/>
          <w:szCs w:val="24"/>
          <w:lang w:val="nl-NL"/>
        </w:rPr>
        <w:t>geeft Van Hengstum</w:t>
      </w:r>
      <w:r w:rsidRPr="006B467B">
        <w:rPr>
          <w:rFonts w:ascii="Times New Roman" w:hAnsi="Times New Roman"/>
          <w:sz w:val="24"/>
          <w:szCs w:val="24"/>
          <w:lang w:val="nl-NL"/>
        </w:rPr>
        <w:t xml:space="preserve"> aan dat iemand van KPMG</w:t>
      </w:r>
      <w:r>
        <w:rPr>
          <w:rFonts w:ascii="Times New Roman" w:hAnsi="Times New Roman"/>
          <w:sz w:val="24"/>
          <w:szCs w:val="24"/>
          <w:lang w:val="nl-NL"/>
        </w:rPr>
        <w:t xml:space="preserve"> Meijburg</w:t>
      </w:r>
      <w:r w:rsidRPr="006B467B">
        <w:rPr>
          <w:rFonts w:ascii="Times New Roman" w:hAnsi="Times New Roman"/>
          <w:sz w:val="24"/>
          <w:szCs w:val="24"/>
          <w:lang w:val="nl-NL"/>
        </w:rPr>
        <w:t xml:space="preserve"> als auditor in zijn controleteam werkt om te kijken naar de belastingpositie </w:t>
      </w:r>
      <w:r>
        <w:rPr>
          <w:rFonts w:ascii="Times New Roman" w:hAnsi="Times New Roman"/>
          <w:sz w:val="24"/>
          <w:szCs w:val="24"/>
          <w:lang w:val="nl-NL"/>
        </w:rPr>
        <w:t xml:space="preserve">per </w:t>
      </w:r>
      <w:r w:rsidRPr="006B467B">
        <w:rPr>
          <w:rFonts w:ascii="Times New Roman" w:hAnsi="Times New Roman"/>
          <w:sz w:val="24"/>
          <w:szCs w:val="24"/>
          <w:lang w:val="nl-NL"/>
        </w:rPr>
        <w:t>einde boekjaar, waarop een verslag opgesteld werd aan de accountant</w:t>
      </w:r>
      <w:r>
        <w:rPr>
          <w:rFonts w:ascii="Times New Roman" w:hAnsi="Times New Roman"/>
          <w:sz w:val="24"/>
          <w:szCs w:val="24"/>
          <w:lang w:val="nl-NL"/>
        </w:rPr>
        <w:t>, door de ingehuurde specialist van Meijburg</w:t>
      </w:r>
      <w:r w:rsidRPr="006B467B">
        <w:rPr>
          <w:rFonts w:ascii="Times New Roman" w:hAnsi="Times New Roman"/>
          <w:sz w:val="24"/>
          <w:szCs w:val="24"/>
          <w:lang w:val="nl-NL"/>
        </w:rPr>
        <w:t>.</w:t>
      </w:r>
      <w:r w:rsidR="00950073">
        <w:rPr>
          <w:rFonts w:ascii="Times New Roman" w:hAnsi="Times New Roman"/>
          <w:sz w:val="24"/>
          <w:szCs w:val="24"/>
          <w:lang w:val="nl-NL"/>
        </w:rPr>
        <w:t xml:space="preserve"> </w:t>
      </w:r>
      <w:r>
        <w:rPr>
          <w:rFonts w:ascii="Times New Roman" w:hAnsi="Times New Roman"/>
          <w:sz w:val="24"/>
          <w:szCs w:val="24"/>
          <w:lang w:val="nl-NL"/>
        </w:rPr>
        <w:t>Door zijn functie als adviseur bij andere</w:t>
      </w:r>
      <w:r w:rsidR="00950073">
        <w:rPr>
          <w:rFonts w:ascii="Times New Roman" w:hAnsi="Times New Roman"/>
          <w:sz w:val="24"/>
          <w:szCs w:val="24"/>
          <w:lang w:val="nl-NL"/>
        </w:rPr>
        <w:t xml:space="preserve"> </w:t>
      </w:r>
      <w:r w:rsidR="00147AB1">
        <w:rPr>
          <w:rFonts w:ascii="Times New Roman" w:hAnsi="Times New Roman"/>
          <w:sz w:val="24"/>
          <w:szCs w:val="24"/>
          <w:lang w:val="nl-NL"/>
        </w:rPr>
        <w:t>cliënt</w:t>
      </w:r>
      <w:r>
        <w:rPr>
          <w:rFonts w:ascii="Times New Roman" w:hAnsi="Times New Roman"/>
          <w:sz w:val="24"/>
          <w:szCs w:val="24"/>
          <w:lang w:val="nl-NL"/>
        </w:rPr>
        <w:t>en dan de controle</w:t>
      </w:r>
      <w:r w:rsidR="00147AB1">
        <w:rPr>
          <w:rFonts w:ascii="Times New Roman" w:hAnsi="Times New Roman"/>
          <w:sz w:val="24"/>
          <w:szCs w:val="24"/>
          <w:lang w:val="nl-NL"/>
        </w:rPr>
        <w:t xml:space="preserve"> cliënt</w:t>
      </w:r>
      <w:r>
        <w:rPr>
          <w:rFonts w:ascii="Times New Roman" w:hAnsi="Times New Roman"/>
          <w:sz w:val="24"/>
          <w:szCs w:val="24"/>
          <w:lang w:val="nl-NL"/>
        </w:rPr>
        <w:t xml:space="preserve"> waarvoor hij door de accountant wordt ingehuurd, is hij beter in staat om te beoordelen of de balanspositie juist is, </w:t>
      </w:r>
      <w:r w:rsidRPr="006B467B">
        <w:rPr>
          <w:rFonts w:ascii="Times New Roman" w:hAnsi="Times New Roman"/>
          <w:sz w:val="24"/>
          <w:szCs w:val="24"/>
          <w:lang w:val="nl-NL"/>
        </w:rPr>
        <w:t>derhalve kan de expertise goed gebruikt worden binnen een controleteam.</w:t>
      </w:r>
    </w:p>
    <w:p w:rsidR="00C139B5" w:rsidRDefault="00DE78E7" w:rsidP="00DE78E7">
      <w:pPr>
        <w:jc w:val="both"/>
        <w:rPr>
          <w:rFonts w:ascii="Times New Roman" w:hAnsi="Times New Roman"/>
          <w:sz w:val="24"/>
          <w:szCs w:val="24"/>
          <w:lang w:val="nl-NL"/>
        </w:rPr>
      </w:pPr>
      <w:r w:rsidRPr="006B467B">
        <w:rPr>
          <w:rFonts w:ascii="Times New Roman" w:hAnsi="Times New Roman"/>
          <w:sz w:val="24"/>
          <w:szCs w:val="24"/>
          <w:lang w:val="nl-NL"/>
        </w:rPr>
        <w:t xml:space="preserve">Van Hengstum denkt ook dat de fouten die in het nieuws gekomen zijn, toevaltreffers zijn. Hier moet wel lering uit getrokken worden. Sinds de komst van de AFM is de kwaliteit </w:t>
      </w:r>
      <w:r>
        <w:rPr>
          <w:rFonts w:ascii="Times New Roman" w:hAnsi="Times New Roman"/>
          <w:sz w:val="24"/>
          <w:szCs w:val="24"/>
          <w:lang w:val="nl-NL"/>
        </w:rPr>
        <w:t>verder</w:t>
      </w:r>
      <w:r w:rsidRPr="006B467B">
        <w:rPr>
          <w:rFonts w:ascii="Times New Roman" w:hAnsi="Times New Roman"/>
          <w:sz w:val="24"/>
          <w:szCs w:val="24"/>
          <w:lang w:val="nl-NL"/>
        </w:rPr>
        <w:t xml:space="preserve"> verbeterd. De gevallen die nu in het nieuws zijn, zijn </w:t>
      </w:r>
      <w:r>
        <w:rPr>
          <w:rFonts w:ascii="Times New Roman" w:hAnsi="Times New Roman"/>
          <w:sz w:val="24"/>
          <w:szCs w:val="24"/>
          <w:lang w:val="nl-NL"/>
        </w:rPr>
        <w:t xml:space="preserve">vaak </w:t>
      </w:r>
      <w:r w:rsidRPr="006B467B">
        <w:rPr>
          <w:rFonts w:ascii="Times New Roman" w:hAnsi="Times New Roman"/>
          <w:sz w:val="24"/>
          <w:szCs w:val="24"/>
          <w:lang w:val="nl-NL"/>
        </w:rPr>
        <w:t xml:space="preserve">ook veelal </w:t>
      </w:r>
      <w:r>
        <w:rPr>
          <w:rFonts w:ascii="Times New Roman" w:hAnsi="Times New Roman"/>
          <w:sz w:val="24"/>
          <w:szCs w:val="24"/>
          <w:lang w:val="nl-NL"/>
        </w:rPr>
        <w:t>van</w:t>
      </w:r>
      <w:r w:rsidR="00D32818">
        <w:rPr>
          <w:rFonts w:ascii="Times New Roman" w:hAnsi="Times New Roman"/>
          <w:sz w:val="24"/>
          <w:szCs w:val="24"/>
          <w:lang w:val="nl-NL"/>
        </w:rPr>
        <w:t xml:space="preserve"> voor de komst van de AFM </w:t>
      </w:r>
      <w:r w:rsidRPr="006B467B">
        <w:rPr>
          <w:rFonts w:ascii="Times New Roman" w:hAnsi="Times New Roman"/>
          <w:sz w:val="24"/>
          <w:szCs w:val="24"/>
          <w:lang w:val="nl-NL"/>
        </w:rPr>
        <w:t>gebeur</w:t>
      </w:r>
      <w:r>
        <w:rPr>
          <w:rFonts w:ascii="Times New Roman" w:hAnsi="Times New Roman"/>
          <w:sz w:val="24"/>
          <w:szCs w:val="24"/>
          <w:lang w:val="nl-NL"/>
        </w:rPr>
        <w:t>d</w:t>
      </w:r>
      <w:r w:rsidRPr="006B467B">
        <w:rPr>
          <w:rFonts w:ascii="Times New Roman" w:hAnsi="Times New Roman"/>
          <w:sz w:val="24"/>
          <w:szCs w:val="24"/>
          <w:lang w:val="nl-NL"/>
        </w:rPr>
        <w:t xml:space="preserve">. Als over vijf jaar nog steeds incident na incident voorvalt </w:t>
      </w:r>
      <w:r>
        <w:rPr>
          <w:rFonts w:ascii="Times New Roman" w:hAnsi="Times New Roman"/>
          <w:sz w:val="24"/>
          <w:szCs w:val="24"/>
          <w:lang w:val="nl-NL"/>
        </w:rPr>
        <w:t>dan hebben we het als beroep niet goed gedaan</w:t>
      </w:r>
      <w:r w:rsidRPr="006B467B">
        <w:rPr>
          <w:rFonts w:ascii="Times New Roman" w:hAnsi="Times New Roman"/>
          <w:sz w:val="24"/>
          <w:szCs w:val="24"/>
          <w:lang w:val="nl-NL"/>
        </w:rPr>
        <w:t xml:space="preserve">. Hij verwacht wel dat het minder wordt, de incidenten zullen afnemen. </w:t>
      </w:r>
      <w:r>
        <w:rPr>
          <w:rFonts w:ascii="Times New Roman" w:hAnsi="Times New Roman"/>
          <w:sz w:val="24"/>
          <w:szCs w:val="24"/>
          <w:lang w:val="nl-NL"/>
        </w:rPr>
        <w:t>Echter, f</w:t>
      </w:r>
      <w:r w:rsidRPr="006B467B">
        <w:rPr>
          <w:rFonts w:ascii="Times New Roman" w:hAnsi="Times New Roman"/>
          <w:sz w:val="24"/>
          <w:szCs w:val="24"/>
          <w:lang w:val="nl-NL"/>
        </w:rPr>
        <w:t xml:space="preserve">raude zal nooit in </w:t>
      </w:r>
      <w:r>
        <w:rPr>
          <w:rFonts w:ascii="Times New Roman" w:hAnsi="Times New Roman"/>
          <w:sz w:val="24"/>
          <w:szCs w:val="24"/>
          <w:lang w:val="nl-NL"/>
        </w:rPr>
        <w:t>alle gevallen</w:t>
      </w:r>
      <w:r w:rsidRPr="006B467B">
        <w:rPr>
          <w:rFonts w:ascii="Times New Roman" w:hAnsi="Times New Roman"/>
          <w:sz w:val="24"/>
          <w:szCs w:val="24"/>
          <w:lang w:val="nl-NL"/>
        </w:rPr>
        <w:t xml:space="preserve"> voorkomen kunnen worden</w:t>
      </w:r>
      <w:r>
        <w:rPr>
          <w:rFonts w:ascii="Times New Roman" w:hAnsi="Times New Roman"/>
          <w:sz w:val="24"/>
          <w:szCs w:val="24"/>
          <w:lang w:val="nl-NL"/>
        </w:rPr>
        <w:t xml:space="preserve">. Alles blijft mensenwerk </w:t>
      </w:r>
      <w:r w:rsidRPr="006B467B">
        <w:rPr>
          <w:rFonts w:ascii="Times New Roman" w:hAnsi="Times New Roman"/>
          <w:sz w:val="24"/>
          <w:szCs w:val="24"/>
          <w:lang w:val="nl-NL"/>
        </w:rPr>
        <w:t xml:space="preserve">en mensen maken fouten. Door de opkomst van betere technieken en IT-tools zal de kwaliteit van de controle wel verbeteren. </w:t>
      </w:r>
    </w:p>
    <w:p w:rsidR="00DE78E7" w:rsidRDefault="00894B2E" w:rsidP="00DE78E7">
      <w:pPr>
        <w:jc w:val="both"/>
        <w:rPr>
          <w:rFonts w:ascii="Times New Roman" w:hAnsi="Times New Roman"/>
          <w:sz w:val="24"/>
          <w:szCs w:val="24"/>
          <w:lang w:val="nl-NL"/>
        </w:rPr>
      </w:pPr>
      <w:r w:rsidRPr="00894B2E">
        <w:rPr>
          <w:rFonts w:ascii="Times New Roman" w:hAnsi="Times New Roman"/>
          <w:noProof/>
          <w:sz w:val="24"/>
          <w:szCs w:val="24"/>
          <w:lang w:val="nl-NL" w:eastAsia="nl-NL"/>
        </w:rPr>
        <w:pict>
          <v:shape id="_x0000_s1044" type="#_x0000_t202" style="position:absolute;left:0;text-align:left;margin-left:-2.25pt;margin-top:5.85pt;width:333.75pt;height:60.75pt;z-index:-251636736" wrapcoords="-49 0 -49 21333 21600 21333 21600 0 -49 0" stroked="f">
            <v:textbox>
              <w:txbxContent>
                <w:p w:rsidR="00A02310" w:rsidRPr="00110397" w:rsidRDefault="00A02310">
                  <w:pPr>
                    <w:rPr>
                      <w:b/>
                      <w:i/>
                      <w:color w:val="4F81BD" w:themeColor="accent1"/>
                      <w:lang w:val="nl-NL"/>
                    </w:rPr>
                  </w:pPr>
                  <w:r>
                    <w:rPr>
                      <w:rFonts w:ascii="Times New Roman" w:hAnsi="Times New Roman"/>
                      <w:b/>
                      <w:i/>
                      <w:color w:val="4F81BD" w:themeColor="accent1"/>
                      <w:sz w:val="24"/>
                      <w:szCs w:val="24"/>
                      <w:lang w:val="nl-NL"/>
                    </w:rPr>
                    <w:t>“</w:t>
                  </w:r>
                  <w:r w:rsidRPr="00C139B5">
                    <w:rPr>
                      <w:rFonts w:ascii="Times New Roman" w:hAnsi="Times New Roman"/>
                      <w:b/>
                      <w:i/>
                      <w:color w:val="4F81BD" w:themeColor="accent1"/>
                      <w:sz w:val="24"/>
                      <w:szCs w:val="24"/>
                      <w:lang w:val="nl-NL"/>
                    </w:rPr>
                    <w:t>Als de perceptie bij het maatschappelijk verkeer aanwezig is dat het beter is als de scheiding tussen audit en advies aanwezig is, moet dat nageleefd worden.</w:t>
                  </w:r>
                  <w:r>
                    <w:rPr>
                      <w:rFonts w:ascii="Times New Roman" w:hAnsi="Times New Roman"/>
                      <w:b/>
                      <w:i/>
                      <w:color w:val="4F81BD" w:themeColor="accent1"/>
                      <w:sz w:val="24"/>
                      <w:szCs w:val="24"/>
                      <w:lang w:val="nl-NL"/>
                    </w:rPr>
                    <w:t>”</w:t>
                  </w:r>
                </w:p>
              </w:txbxContent>
            </v:textbox>
            <w10:wrap type="tight"/>
          </v:shape>
        </w:pict>
      </w:r>
      <w:r w:rsidR="00DE78E7">
        <w:rPr>
          <w:rFonts w:ascii="Times New Roman" w:hAnsi="Times New Roman"/>
          <w:sz w:val="24"/>
          <w:szCs w:val="24"/>
          <w:lang w:val="nl-NL"/>
        </w:rPr>
        <w:t xml:space="preserve">Het voorstel om in de wet vast te leggen dat kantoren gerouleerd moeten worden ziet hij niet als verbetering voor de kwaliteit van de controle. De huidige wetgeving, met partnerroulatie na zeven jaar, voldoet volgens hem. Het argument dat de controle beter wordt naar mate de acht jaar verstreken is en roulatie aan de orde komt sluit hij niet uit. Hij weerlegt dit echter met het feit dat de huidige procedure van overdracht binnen partners hier ook voor zorgt. De huidige procedures zijn scherp genoeg om de kwaliteit en de onafhankelijkheid te waarborgen. </w:t>
      </w:r>
    </w:p>
    <w:p w:rsidR="00DE78E7" w:rsidRDefault="00DE78E7" w:rsidP="00DE78E7">
      <w:pPr>
        <w:jc w:val="both"/>
        <w:rPr>
          <w:rFonts w:ascii="Times New Roman" w:hAnsi="Times New Roman"/>
          <w:sz w:val="24"/>
          <w:szCs w:val="24"/>
          <w:lang w:val="nl-NL"/>
        </w:rPr>
      </w:pPr>
      <w:r>
        <w:rPr>
          <w:rFonts w:ascii="Times New Roman" w:hAnsi="Times New Roman"/>
          <w:sz w:val="24"/>
          <w:szCs w:val="24"/>
          <w:lang w:val="nl-NL"/>
        </w:rPr>
        <w:t>Kijkend naar de toekomst en de rol van de accountant denkt hij dat het maatschappelijk verkeer meer baat heeft bi</w:t>
      </w:r>
      <w:r w:rsidR="00D32818">
        <w:rPr>
          <w:rFonts w:ascii="Times New Roman" w:hAnsi="Times New Roman"/>
          <w:sz w:val="24"/>
          <w:szCs w:val="24"/>
          <w:lang w:val="nl-NL"/>
        </w:rPr>
        <w:t>j een transparantere accountant,</w:t>
      </w:r>
      <w:r>
        <w:rPr>
          <w:rFonts w:ascii="Times New Roman" w:hAnsi="Times New Roman"/>
          <w:sz w:val="24"/>
          <w:szCs w:val="24"/>
          <w:lang w:val="nl-NL"/>
        </w:rPr>
        <w:t xml:space="preserve"> </w:t>
      </w:r>
      <w:r w:rsidR="00D32818">
        <w:rPr>
          <w:rFonts w:ascii="Times New Roman" w:hAnsi="Times New Roman"/>
          <w:sz w:val="24"/>
          <w:szCs w:val="24"/>
          <w:lang w:val="nl-NL"/>
        </w:rPr>
        <w:t>w</w:t>
      </w:r>
      <w:r>
        <w:rPr>
          <w:rFonts w:ascii="Times New Roman" w:hAnsi="Times New Roman"/>
          <w:sz w:val="24"/>
          <w:szCs w:val="24"/>
          <w:lang w:val="nl-NL"/>
        </w:rPr>
        <w:t>aarbij een grotere rol voor de Raad van Commissarissen is weggelegd voor de communicatie naar buiten toe. Hierbij kan gedacht worden aan het commissarissenverslag uit te breiden en naar buiten te brengen. De Raad van Commissarissen kan openbaar maken wat besproken is met de accountant. Zo is de Raad van Commissarissen verantwoordelijk en wordt de</w:t>
      </w:r>
      <w:r w:rsidR="00D32818">
        <w:rPr>
          <w:rFonts w:ascii="Times New Roman" w:hAnsi="Times New Roman"/>
          <w:sz w:val="24"/>
          <w:szCs w:val="24"/>
          <w:lang w:val="nl-NL"/>
        </w:rPr>
        <w:t xml:space="preserve"> accountant niet onnodig belast.</w:t>
      </w:r>
      <w:r>
        <w:rPr>
          <w:rFonts w:ascii="Times New Roman" w:hAnsi="Times New Roman"/>
          <w:sz w:val="24"/>
          <w:szCs w:val="24"/>
          <w:lang w:val="nl-NL"/>
        </w:rPr>
        <w:t xml:space="preserve"> </w:t>
      </w:r>
      <w:r w:rsidR="00D32818">
        <w:rPr>
          <w:rFonts w:ascii="Times New Roman" w:hAnsi="Times New Roman"/>
          <w:sz w:val="24"/>
          <w:szCs w:val="24"/>
          <w:lang w:val="nl-NL"/>
        </w:rPr>
        <w:t>H</w:t>
      </w:r>
      <w:r>
        <w:rPr>
          <w:rFonts w:ascii="Times New Roman" w:hAnsi="Times New Roman"/>
          <w:sz w:val="24"/>
          <w:szCs w:val="24"/>
          <w:lang w:val="nl-NL"/>
        </w:rPr>
        <w:t>ij moet immers balanceren tussen het vertrouwen van het bedrijf en het maatschappelijk verkeer. De accountant kan hierbij wel als taak krijgen dat wanneer essentiële dingen ontbreken of niet juist vermeld zijn,</w:t>
      </w:r>
      <w:r w:rsidR="00950073">
        <w:rPr>
          <w:rFonts w:ascii="Times New Roman" w:hAnsi="Times New Roman"/>
          <w:sz w:val="24"/>
          <w:szCs w:val="24"/>
          <w:lang w:val="nl-NL"/>
        </w:rPr>
        <w:t xml:space="preserve"> </w:t>
      </w:r>
      <w:r>
        <w:rPr>
          <w:rFonts w:ascii="Times New Roman" w:hAnsi="Times New Roman"/>
          <w:sz w:val="24"/>
          <w:szCs w:val="24"/>
          <w:lang w:val="nl-NL"/>
        </w:rPr>
        <w:t>de accountant</w:t>
      </w:r>
      <w:r w:rsidR="00950073">
        <w:rPr>
          <w:rFonts w:ascii="Times New Roman" w:hAnsi="Times New Roman"/>
          <w:sz w:val="24"/>
          <w:szCs w:val="24"/>
          <w:lang w:val="nl-NL"/>
        </w:rPr>
        <w:t xml:space="preserve"> </w:t>
      </w:r>
      <w:r>
        <w:rPr>
          <w:rFonts w:ascii="Times New Roman" w:hAnsi="Times New Roman"/>
          <w:sz w:val="24"/>
          <w:szCs w:val="24"/>
          <w:lang w:val="nl-NL"/>
        </w:rPr>
        <w:t>dit aangeeft. Hierbij treed hij op in een waarschuwingsrol die goed past bij zijn wettelijk vastgelegde rol</w:t>
      </w:r>
      <w:r w:rsidR="00155A92">
        <w:rPr>
          <w:rFonts w:ascii="Times New Roman" w:hAnsi="Times New Roman"/>
          <w:sz w:val="24"/>
          <w:szCs w:val="24"/>
          <w:lang w:val="nl-NL"/>
        </w:rPr>
        <w:t>.</w:t>
      </w:r>
    </w:p>
    <w:p w:rsidR="00202B40" w:rsidRDefault="00202B40" w:rsidP="00DE78E7">
      <w:pPr>
        <w:jc w:val="both"/>
        <w:rPr>
          <w:rFonts w:ascii="Times New Roman" w:hAnsi="Times New Roman"/>
          <w:sz w:val="24"/>
          <w:szCs w:val="24"/>
          <w:lang w:val="nl-NL"/>
        </w:rPr>
      </w:pPr>
    </w:p>
    <w:p w:rsidR="00DE78E7" w:rsidRPr="006B467B" w:rsidRDefault="00DE78E7" w:rsidP="00DE78E7">
      <w:pPr>
        <w:jc w:val="both"/>
        <w:rPr>
          <w:rFonts w:ascii="Times New Roman" w:hAnsi="Times New Roman"/>
          <w:sz w:val="24"/>
          <w:szCs w:val="24"/>
          <w:lang w:val="nl-NL"/>
        </w:rPr>
      </w:pPr>
      <w:r>
        <w:rPr>
          <w:rFonts w:ascii="Times New Roman" w:hAnsi="Times New Roman"/>
          <w:sz w:val="24"/>
          <w:szCs w:val="24"/>
          <w:lang w:val="nl-NL"/>
        </w:rPr>
        <w:lastRenderedPageBreak/>
        <w:t>De rol van de</w:t>
      </w:r>
      <w:r w:rsidR="00950073">
        <w:rPr>
          <w:rFonts w:ascii="Times New Roman" w:hAnsi="Times New Roman"/>
          <w:sz w:val="24"/>
          <w:szCs w:val="24"/>
          <w:lang w:val="nl-NL"/>
        </w:rPr>
        <w:t xml:space="preserve"> </w:t>
      </w:r>
      <w:r>
        <w:rPr>
          <w:rFonts w:ascii="Times New Roman" w:hAnsi="Times New Roman"/>
          <w:sz w:val="24"/>
          <w:szCs w:val="24"/>
          <w:lang w:val="nl-NL"/>
        </w:rPr>
        <w:t>Raad van Commissarissen</w:t>
      </w:r>
      <w:r w:rsidR="00155A92">
        <w:rPr>
          <w:rFonts w:ascii="Times New Roman" w:hAnsi="Times New Roman"/>
          <w:sz w:val="24"/>
          <w:szCs w:val="24"/>
          <w:lang w:val="nl-NL"/>
        </w:rPr>
        <w:t xml:space="preserve"> is </w:t>
      </w:r>
      <w:r>
        <w:rPr>
          <w:rFonts w:ascii="Times New Roman" w:hAnsi="Times New Roman"/>
          <w:sz w:val="24"/>
          <w:szCs w:val="24"/>
          <w:lang w:val="nl-NL"/>
        </w:rPr>
        <w:t>vooral toezichthoudend binnen het bedrijf. Voor de AFM is de rol als toezichthoudend orgaan gericht op het beroep. Sinds het toezicht van de AFM (2006, 2007) op de accountancyorganisatie is de kwaliteit van de controle verder verbeterd. In de toekomst zal dit de kwaliteit van de controle alleen nog maar meer verbeteren. Met een Raad van Commissarissen die intern toezicht houdt en de AFM die toezicht houdt of de regels nageleefd worden, zal de kwaliteit verder omhoog gaan. De huidige wetgeving voldoet volgens Van Hengstum, het moet alleen telkens beter nageleefd worden.</w:t>
      </w:r>
      <w:r w:rsidR="00950073">
        <w:rPr>
          <w:rFonts w:ascii="Times New Roman" w:hAnsi="Times New Roman"/>
          <w:sz w:val="24"/>
          <w:szCs w:val="24"/>
          <w:lang w:val="nl-NL"/>
        </w:rPr>
        <w:t xml:space="preserve"> </w:t>
      </w:r>
    </w:p>
    <w:p w:rsidR="00DE78E7" w:rsidRDefault="00DE78E7" w:rsidP="00DE78E7">
      <w:pPr>
        <w:jc w:val="both"/>
        <w:rPr>
          <w:rFonts w:ascii="Times New Roman" w:hAnsi="Times New Roman"/>
          <w:sz w:val="24"/>
          <w:szCs w:val="24"/>
          <w:lang w:val="nl-NL"/>
        </w:rPr>
      </w:pPr>
      <w:r>
        <w:rPr>
          <w:rFonts w:ascii="Times New Roman" w:hAnsi="Times New Roman"/>
          <w:sz w:val="24"/>
          <w:szCs w:val="24"/>
          <w:lang w:val="nl-NL"/>
        </w:rPr>
        <w:t>De conclusie van het interview is d</w:t>
      </w:r>
      <w:r w:rsidR="00FA7A46">
        <w:rPr>
          <w:rFonts w:ascii="Times New Roman" w:hAnsi="Times New Roman"/>
          <w:sz w:val="24"/>
          <w:szCs w:val="24"/>
          <w:lang w:val="nl-NL"/>
        </w:rPr>
        <w:t>at de wetgeving eerder verbetert</w:t>
      </w:r>
      <w:r>
        <w:rPr>
          <w:rFonts w:ascii="Times New Roman" w:hAnsi="Times New Roman"/>
          <w:sz w:val="24"/>
          <w:szCs w:val="24"/>
          <w:lang w:val="nl-NL"/>
        </w:rPr>
        <w:t xml:space="preserve"> dan de kwaliteit, volgens Van Hengstum.</w:t>
      </w:r>
      <w:r w:rsidR="00FA7A46">
        <w:rPr>
          <w:rFonts w:ascii="Times New Roman" w:hAnsi="Times New Roman"/>
          <w:sz w:val="24"/>
          <w:szCs w:val="24"/>
          <w:lang w:val="nl-NL"/>
        </w:rPr>
        <w:t xml:space="preserve"> De wetgeving zal geen daadwerkelijk kwaliteitseffect hebben, zoals beoogd. Wel zal de wetgeving duidelijkere kaders aangeven waarbinnen de accountant zijn maatschappelijk taak mag vervullen. G</w:t>
      </w:r>
      <w:r>
        <w:rPr>
          <w:rFonts w:ascii="Times New Roman" w:hAnsi="Times New Roman"/>
          <w:sz w:val="24"/>
          <w:szCs w:val="24"/>
          <w:lang w:val="nl-NL"/>
        </w:rPr>
        <w:t>ezien de perceptie die heerst bij het maatschap</w:t>
      </w:r>
      <w:r w:rsidR="00FA7A46">
        <w:rPr>
          <w:rFonts w:ascii="Times New Roman" w:hAnsi="Times New Roman"/>
          <w:sz w:val="24"/>
          <w:szCs w:val="24"/>
          <w:lang w:val="nl-NL"/>
        </w:rPr>
        <w:t>pelijk verkeer is van Hengstum niet tegen invoering van de wetgeving</w:t>
      </w:r>
      <w:r>
        <w:rPr>
          <w:rFonts w:ascii="Times New Roman" w:hAnsi="Times New Roman"/>
          <w:sz w:val="24"/>
          <w:szCs w:val="24"/>
          <w:lang w:val="nl-NL"/>
        </w:rPr>
        <w:t xml:space="preserve">. Voor de toekomst ziet hij een grotere rol weggelegd voor de Raad van Commissarissen en de AFM om toezicht te houden op het werk van de accountant. </w:t>
      </w:r>
    </w:p>
    <w:p w:rsidR="00A25724" w:rsidRDefault="00A25724" w:rsidP="00A25724">
      <w:pPr>
        <w:rPr>
          <w:lang w:val="nl-NL"/>
        </w:rPr>
      </w:pPr>
    </w:p>
    <w:p w:rsidR="00F478AA" w:rsidRDefault="00F478AA" w:rsidP="00A25724">
      <w:pPr>
        <w:rPr>
          <w:lang w:val="nl-NL"/>
        </w:rPr>
      </w:pPr>
    </w:p>
    <w:bookmarkEnd w:id="231"/>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8670B" w:rsidRDefault="00A8670B" w:rsidP="00694DE0">
      <w:pPr>
        <w:pStyle w:val="Geenafstand"/>
        <w:spacing w:line="276" w:lineRule="auto"/>
        <w:rPr>
          <w:szCs w:val="24"/>
          <w:lang w:val="nl-NL"/>
        </w:rPr>
      </w:pPr>
    </w:p>
    <w:p w:rsidR="00A54E54" w:rsidRDefault="00A54E54" w:rsidP="00694DE0">
      <w:pPr>
        <w:pStyle w:val="Geenafstand"/>
        <w:spacing w:line="276" w:lineRule="auto"/>
        <w:rPr>
          <w:szCs w:val="24"/>
          <w:lang w:val="nl-NL"/>
        </w:rPr>
      </w:pPr>
    </w:p>
    <w:p w:rsidR="003F299D" w:rsidRDefault="003F299D" w:rsidP="00694DE0">
      <w:pPr>
        <w:pStyle w:val="Geenafstand"/>
        <w:spacing w:line="276" w:lineRule="auto"/>
        <w:rPr>
          <w:szCs w:val="24"/>
          <w:lang w:val="nl-NL"/>
        </w:rPr>
      </w:pPr>
    </w:p>
    <w:p w:rsidR="005E7103" w:rsidRDefault="005E7103" w:rsidP="00694DE0">
      <w:pPr>
        <w:pStyle w:val="Geenafstand"/>
        <w:spacing w:line="276" w:lineRule="auto"/>
        <w:rPr>
          <w:szCs w:val="24"/>
          <w:lang w:val="nl-NL"/>
        </w:rPr>
      </w:pPr>
    </w:p>
    <w:p w:rsidR="003F299D" w:rsidRDefault="003F299D" w:rsidP="00694DE0">
      <w:pPr>
        <w:pStyle w:val="Geenafstand"/>
        <w:spacing w:line="276" w:lineRule="auto"/>
        <w:rPr>
          <w:szCs w:val="24"/>
          <w:lang w:val="nl-NL"/>
        </w:rPr>
      </w:pPr>
    </w:p>
    <w:p w:rsidR="00286BDB" w:rsidRDefault="00286BDB" w:rsidP="00694DE0">
      <w:pPr>
        <w:pStyle w:val="Geenafstand"/>
        <w:spacing w:line="276" w:lineRule="auto"/>
        <w:rPr>
          <w:szCs w:val="24"/>
          <w:lang w:val="nl-NL"/>
        </w:rPr>
      </w:pPr>
    </w:p>
    <w:p w:rsidR="00670036" w:rsidRDefault="00670036" w:rsidP="00670036">
      <w:pPr>
        <w:pStyle w:val="Kop1"/>
        <w:rPr>
          <w:lang w:val="nl-NL"/>
        </w:rPr>
      </w:pPr>
      <w:bookmarkStart w:id="232" w:name="_Toc328408421"/>
      <w:r>
        <w:rPr>
          <w:lang w:val="nl-NL"/>
        </w:rPr>
        <w:lastRenderedPageBreak/>
        <w:t>Hoofdstuk 8 Conclusie</w:t>
      </w:r>
      <w:bookmarkEnd w:id="232"/>
    </w:p>
    <w:p w:rsidR="001A5151" w:rsidRDefault="001A5151" w:rsidP="001A5151">
      <w:pPr>
        <w:pStyle w:val="Geenafstand"/>
        <w:spacing w:line="276" w:lineRule="auto"/>
        <w:rPr>
          <w:szCs w:val="24"/>
          <w:lang w:val="nl-NL"/>
        </w:rPr>
      </w:pPr>
      <w:r>
        <w:rPr>
          <w:szCs w:val="24"/>
          <w:lang w:val="nl-NL"/>
        </w:rPr>
        <w:t xml:space="preserve">Tot slot van mijn scriptie zal </w:t>
      </w:r>
      <w:r w:rsidR="004F58F4">
        <w:rPr>
          <w:szCs w:val="24"/>
          <w:lang w:val="nl-NL"/>
        </w:rPr>
        <w:t xml:space="preserve">ik </w:t>
      </w:r>
      <w:r>
        <w:rPr>
          <w:szCs w:val="24"/>
          <w:lang w:val="nl-NL"/>
        </w:rPr>
        <w:t xml:space="preserve"> de onderzoeksvraag </w:t>
      </w:r>
      <w:r w:rsidR="004F58F4">
        <w:rPr>
          <w:szCs w:val="24"/>
          <w:lang w:val="nl-NL"/>
        </w:rPr>
        <w:t xml:space="preserve">beantwoorden, </w:t>
      </w:r>
      <w:r>
        <w:rPr>
          <w:szCs w:val="24"/>
          <w:lang w:val="nl-NL"/>
        </w:rPr>
        <w:t>zoals hij vermeld staat in hoofdstuk een:</w:t>
      </w:r>
    </w:p>
    <w:p w:rsidR="001A5151" w:rsidRDefault="001A5151" w:rsidP="001A5151">
      <w:pPr>
        <w:pStyle w:val="Geenafstand"/>
        <w:spacing w:line="276" w:lineRule="auto"/>
        <w:rPr>
          <w:i/>
          <w:szCs w:val="24"/>
          <w:lang w:val="nl-NL"/>
        </w:rPr>
      </w:pPr>
      <w:r>
        <w:rPr>
          <w:i/>
          <w:szCs w:val="24"/>
          <w:lang w:val="nl-NL"/>
        </w:rPr>
        <w:t>Zal de voorgestelde wetswijziging, om de scheiding tussen audit en advies te verplichten, daadwerkelijk een kwaliteitseffect hebben voor de controle van de jaarrekening ?</w:t>
      </w:r>
    </w:p>
    <w:p w:rsidR="001A5151" w:rsidRDefault="001A5151" w:rsidP="001A5151">
      <w:pPr>
        <w:jc w:val="both"/>
        <w:rPr>
          <w:rFonts w:ascii="Times New Roman" w:hAnsi="Times New Roman"/>
          <w:sz w:val="24"/>
          <w:szCs w:val="24"/>
          <w:lang w:val="nl-NL"/>
        </w:rPr>
      </w:pPr>
      <w:r w:rsidRPr="00110397">
        <w:rPr>
          <w:rFonts w:ascii="Times New Roman" w:hAnsi="Times New Roman"/>
          <w:sz w:val="24"/>
          <w:szCs w:val="24"/>
          <w:lang w:val="nl-NL"/>
        </w:rPr>
        <w:t xml:space="preserve">Het maatschappelijk verkeer heeft het vertrouwen in de accountant verloren, waarbij de perceptie bestaat dat de accountant beter geen adviesdiensten naast de controle kan verrichten. Het vertrouwen kan </w:t>
      </w:r>
      <w:r w:rsidR="00110397">
        <w:rPr>
          <w:rFonts w:ascii="Times New Roman" w:hAnsi="Times New Roman"/>
          <w:sz w:val="24"/>
          <w:szCs w:val="24"/>
          <w:lang w:val="nl-NL"/>
        </w:rPr>
        <w:t xml:space="preserve">volgens de voorstanders van deze wetgeving </w:t>
      </w:r>
      <w:r w:rsidRPr="00110397">
        <w:rPr>
          <w:rFonts w:ascii="Times New Roman" w:hAnsi="Times New Roman"/>
          <w:sz w:val="24"/>
          <w:szCs w:val="24"/>
          <w:lang w:val="nl-NL"/>
        </w:rPr>
        <w:t xml:space="preserve">hersteld worden door de scheiding tussen audit en advies te verplichten. De accountant zal volgens de voorgestelde wetgeving onafhankelijk zijn werk verrichten. Dit wordt ook onderbouwd in het onderzoek van Universiteit Nyenrode. Uit het onderzoek is naar voren gekomen, dat een verband bestaat tussen de mate van onafhankelijkheid en het verwerken van controleverschillen. De VEB, misschien wel de belangrijkste partij, ziet graag ook een onafhankelijke accountant, al is het </w:t>
      </w:r>
      <w:r w:rsidR="00110397">
        <w:rPr>
          <w:rFonts w:ascii="Times New Roman" w:hAnsi="Times New Roman"/>
          <w:sz w:val="24"/>
          <w:szCs w:val="24"/>
          <w:lang w:val="nl-NL"/>
        </w:rPr>
        <w:t xml:space="preserve">maar </w:t>
      </w:r>
      <w:r w:rsidRPr="00110397">
        <w:rPr>
          <w:rFonts w:ascii="Times New Roman" w:hAnsi="Times New Roman"/>
          <w:sz w:val="24"/>
          <w:szCs w:val="24"/>
          <w:lang w:val="nl-NL"/>
        </w:rPr>
        <w:t>om schijn te voorkomen. Daarbij komt, dat de voorgestelde wetgeving duidelijkheid kan verschaffen aan de belanghebbende partijen, voor wie het nu nog onduidelijk is wanneer een accountant daadwerkelijk onafhankelijk is.</w:t>
      </w:r>
    </w:p>
    <w:p w:rsidR="001A5151" w:rsidRPr="00110397" w:rsidRDefault="001A5151" w:rsidP="001A5151">
      <w:pPr>
        <w:jc w:val="both"/>
        <w:rPr>
          <w:rFonts w:ascii="Times New Roman" w:hAnsi="Times New Roman"/>
          <w:sz w:val="24"/>
          <w:szCs w:val="24"/>
          <w:lang w:val="nl-NL"/>
        </w:rPr>
      </w:pPr>
      <w:r w:rsidRPr="00110397">
        <w:rPr>
          <w:rFonts w:ascii="Times New Roman" w:hAnsi="Times New Roman"/>
          <w:sz w:val="24"/>
          <w:szCs w:val="24"/>
          <w:lang w:val="nl-NL"/>
        </w:rPr>
        <w:t>In bovenstaande opzichten kan de voorgestelde wetswijziging een oplossing bieden,maar de daadwerkelijke noodzaak voor invoering van de voorgestelde wetswijziging om de onafhankelijkheidsregels aan te scherpen is nog niet aangetoond. De gemaakte fouten uit het verleden hebben niet te maken met de voorgestelde wetgeving, zoals Nijhuis al eerder aangaf. Uit reacties van ondermeer een partner van KPMG, Ernst &amp; Young en uit onderzoek van Coney, komt ook naar voren dat het belang van adviesdiensten overschat wordt. Ook geeft de partner aan, dat accountants en de OOB’s zelf al terughoudend zijn in het verrichten van adviesdiensten naast de controle.</w:t>
      </w:r>
    </w:p>
    <w:p w:rsidR="001A5151" w:rsidRPr="00110397" w:rsidRDefault="001A5151" w:rsidP="001A5151">
      <w:pPr>
        <w:jc w:val="both"/>
        <w:rPr>
          <w:rFonts w:ascii="Times New Roman" w:hAnsi="Times New Roman"/>
          <w:sz w:val="24"/>
          <w:szCs w:val="24"/>
          <w:lang w:val="nl-NL"/>
        </w:rPr>
      </w:pPr>
      <w:r w:rsidRPr="00110397">
        <w:rPr>
          <w:rFonts w:ascii="Times New Roman" w:hAnsi="Times New Roman"/>
          <w:sz w:val="24"/>
          <w:szCs w:val="24"/>
          <w:lang w:val="nl-NL"/>
        </w:rPr>
        <w:t>Naast Nederland is men ook op Europees niveau bezig de accountancymarkt te hervormen. Nederland zal zich aan de Europese richtlijnen moeten houden. Dit kan ervoor zorgen dat het bedrijfsleven twee keer met ingrijpende veranderingen te maken krijgt. Om het voor internationale bedrijven inzichtelijk te houden, zouden wij moeten wachten met het invoeren van de voorgestelde wetgeving, tot de besluiten op Europees niveau zijn genomen. Dit is ook het advies van Raad van State, zij adviseren te wachten met invoering van de voorgestelde wetgeving tot het moment dat de Europese wetgeving in werking treedt. De overbrug</w:t>
      </w:r>
      <w:r w:rsidR="00110397">
        <w:rPr>
          <w:rFonts w:ascii="Times New Roman" w:hAnsi="Times New Roman"/>
          <w:sz w:val="24"/>
          <w:szCs w:val="24"/>
          <w:lang w:val="nl-NL"/>
        </w:rPr>
        <w:t>gings</w:t>
      </w:r>
      <w:r w:rsidRPr="00110397">
        <w:rPr>
          <w:rFonts w:ascii="Times New Roman" w:hAnsi="Times New Roman"/>
          <w:sz w:val="24"/>
          <w:szCs w:val="24"/>
          <w:lang w:val="nl-NL"/>
        </w:rPr>
        <w:t xml:space="preserve">tijd kan gebruikt worden om goed aan te sluiten </w:t>
      </w:r>
      <w:r w:rsidR="00110397">
        <w:rPr>
          <w:rFonts w:ascii="Times New Roman" w:hAnsi="Times New Roman"/>
          <w:sz w:val="24"/>
          <w:szCs w:val="24"/>
          <w:lang w:val="nl-NL"/>
        </w:rPr>
        <w:t>bij</w:t>
      </w:r>
      <w:r w:rsidRPr="00110397">
        <w:rPr>
          <w:rFonts w:ascii="Times New Roman" w:hAnsi="Times New Roman"/>
          <w:sz w:val="24"/>
          <w:szCs w:val="24"/>
          <w:lang w:val="nl-NL"/>
        </w:rPr>
        <w:t xml:space="preserve"> de Europese wetgeving.</w:t>
      </w:r>
    </w:p>
    <w:p w:rsidR="001A5151" w:rsidRPr="005E7103" w:rsidRDefault="001A5151" w:rsidP="001A5151">
      <w:pPr>
        <w:jc w:val="both"/>
        <w:rPr>
          <w:rFonts w:ascii="Times New Roman" w:hAnsi="Times New Roman"/>
          <w:sz w:val="24"/>
          <w:szCs w:val="24"/>
          <w:lang w:val="nl-NL"/>
        </w:rPr>
      </w:pPr>
      <w:r w:rsidRPr="00286BDB">
        <w:rPr>
          <w:rFonts w:ascii="Times New Roman" w:hAnsi="Times New Roman"/>
          <w:sz w:val="24"/>
          <w:szCs w:val="24"/>
          <w:lang w:val="nl-NL"/>
        </w:rPr>
        <w:t>De reacties van de Big-Four accountantsorganisaties geven aan dat de kwaliteit van de controle ook niet omhoog zal gaan</w:t>
      </w:r>
      <w:r w:rsidR="00110397" w:rsidRPr="00286BDB">
        <w:rPr>
          <w:rFonts w:ascii="Times New Roman" w:hAnsi="Times New Roman"/>
          <w:sz w:val="24"/>
          <w:szCs w:val="24"/>
          <w:lang w:val="nl-NL"/>
        </w:rPr>
        <w:t xml:space="preserve">. </w:t>
      </w:r>
      <w:r w:rsidRPr="00286BDB">
        <w:rPr>
          <w:rFonts w:ascii="Times New Roman" w:hAnsi="Times New Roman"/>
          <w:sz w:val="24"/>
          <w:szCs w:val="24"/>
          <w:lang w:val="nl-NL"/>
        </w:rPr>
        <w:t>De accountantsorganisatie die de controle uitvoert ziet hierbij veel van de bedrijfsvoering. Deze kennis kan gebruikt worden om een goed advies te geven aan een OOB. Een grote kennis van het bedrijf, zal tot een hogere k</w:t>
      </w:r>
      <w:r w:rsidR="005E7103" w:rsidRPr="00286BDB">
        <w:rPr>
          <w:rFonts w:ascii="Times New Roman" w:hAnsi="Times New Roman"/>
          <w:sz w:val="24"/>
          <w:szCs w:val="24"/>
          <w:lang w:val="nl-NL"/>
        </w:rPr>
        <w:t xml:space="preserve">waliteit van de controle leiden. </w:t>
      </w:r>
      <w:r w:rsidR="00110397" w:rsidRPr="00286BDB">
        <w:rPr>
          <w:rFonts w:ascii="Times New Roman" w:hAnsi="Times New Roman"/>
          <w:sz w:val="24"/>
          <w:szCs w:val="24"/>
          <w:lang w:val="nl-NL"/>
        </w:rPr>
        <w:t>Dat</w:t>
      </w:r>
      <w:r w:rsidRPr="00110397">
        <w:rPr>
          <w:rFonts w:ascii="Times New Roman" w:hAnsi="Times New Roman"/>
          <w:sz w:val="24"/>
          <w:szCs w:val="24"/>
          <w:lang w:val="nl-NL"/>
        </w:rPr>
        <w:t xml:space="preserve"> de voorgestelde wetswijziging het beoogde effect zal hebben</w:t>
      </w:r>
      <w:r w:rsidR="00110397">
        <w:rPr>
          <w:rFonts w:ascii="Times New Roman" w:hAnsi="Times New Roman"/>
          <w:sz w:val="24"/>
          <w:szCs w:val="24"/>
          <w:lang w:val="nl-NL"/>
        </w:rPr>
        <w:t>,</w:t>
      </w:r>
      <w:r w:rsidRPr="00110397">
        <w:rPr>
          <w:rFonts w:ascii="Times New Roman" w:hAnsi="Times New Roman"/>
          <w:sz w:val="24"/>
          <w:szCs w:val="24"/>
          <w:lang w:val="nl-NL"/>
        </w:rPr>
        <w:t xml:space="preserve"> namelijk verhoging van de kwaliteit </w:t>
      </w:r>
      <w:r w:rsidRPr="00110397">
        <w:rPr>
          <w:rFonts w:ascii="Times New Roman" w:hAnsi="Times New Roman"/>
          <w:sz w:val="24"/>
          <w:szCs w:val="24"/>
          <w:lang w:val="nl-NL"/>
        </w:rPr>
        <w:lastRenderedPageBreak/>
        <w:t xml:space="preserve">van de controle, is naar mijn mening onjuist. </w:t>
      </w:r>
      <w:r w:rsidR="00704B09">
        <w:rPr>
          <w:rFonts w:ascii="Times New Roman" w:hAnsi="Times New Roman"/>
          <w:sz w:val="24"/>
          <w:szCs w:val="24"/>
          <w:lang w:val="nl-NL"/>
        </w:rPr>
        <w:t>Dit omdat het</w:t>
      </w:r>
      <w:r w:rsidR="005E7103">
        <w:rPr>
          <w:rFonts w:ascii="Times New Roman" w:hAnsi="Times New Roman"/>
          <w:sz w:val="24"/>
          <w:szCs w:val="24"/>
          <w:lang w:val="nl-NL"/>
        </w:rPr>
        <w:t xml:space="preserve"> advies een gering deel is van de totale omzet en de noodzaak van invoering niet aangetoond is. </w:t>
      </w:r>
      <w:r w:rsidRPr="00110397">
        <w:rPr>
          <w:rFonts w:ascii="Times New Roman" w:hAnsi="Times New Roman"/>
          <w:sz w:val="24"/>
          <w:szCs w:val="24"/>
          <w:lang w:val="nl-NL"/>
        </w:rPr>
        <w:t xml:space="preserve">De wetgeving zal wel duidelijkere kaders aangeven, wat goed is voor het vertrouwen in het maatschappelijke verkeer. Invoering van de wetgeving is naar mijn mening dan ook niet verkeerd. Het zal een begin zijn om het vertrouwen terug te  winnen van het maatschappelijk verkeer. De onafhankelijkheid van de accountant zal voor het maatschappelijk verkeer beter gewaarborgd blijven. </w:t>
      </w:r>
    </w:p>
    <w:p w:rsidR="001A5151" w:rsidRPr="00110397" w:rsidRDefault="001A5151" w:rsidP="001A5151">
      <w:pPr>
        <w:jc w:val="both"/>
        <w:rPr>
          <w:rFonts w:ascii="Times New Roman" w:hAnsi="Times New Roman"/>
          <w:sz w:val="24"/>
          <w:szCs w:val="24"/>
          <w:lang w:val="nl-NL"/>
        </w:rPr>
      </w:pPr>
      <w:r w:rsidRPr="00110397">
        <w:rPr>
          <w:rFonts w:ascii="Times New Roman" w:hAnsi="Times New Roman"/>
          <w:sz w:val="24"/>
          <w:szCs w:val="24"/>
          <w:lang w:val="nl-NL"/>
        </w:rPr>
        <w:t>Zoals reeds gezegd, zal naar mijn mening de voorgestelde wetswijziging niet het doel behalen. De oorzaak van de gemaakte fouten zal aangepakt moeten worden, waarbij ik denk aan een accountant die kritisch</w:t>
      </w:r>
      <w:r w:rsidR="00110397">
        <w:rPr>
          <w:rFonts w:ascii="Times New Roman" w:hAnsi="Times New Roman"/>
          <w:sz w:val="24"/>
          <w:szCs w:val="24"/>
          <w:lang w:val="nl-NL"/>
        </w:rPr>
        <w:t>er</w:t>
      </w:r>
      <w:r w:rsidRPr="00110397">
        <w:rPr>
          <w:rFonts w:ascii="Times New Roman" w:hAnsi="Times New Roman"/>
          <w:sz w:val="24"/>
          <w:szCs w:val="24"/>
          <w:lang w:val="nl-NL"/>
        </w:rPr>
        <w:t xml:space="preserve"> is. Een kritischere accountant is ook de accountant die de VEB graag ziet. De accountant zal gedurende de controle kritischer moeten zijn op de stukken die hij onder ogen krijgt en de antwoorden die hij krijgt van de organisatie. Door deze houding kan de accountant een beter beeld krijgen van wat speelt binnen de organisatie. De accountant kan kritischer </w:t>
      </w:r>
      <w:r w:rsidR="005E7103">
        <w:rPr>
          <w:rFonts w:ascii="Times New Roman" w:hAnsi="Times New Roman"/>
          <w:sz w:val="24"/>
          <w:szCs w:val="24"/>
          <w:lang w:val="nl-NL"/>
        </w:rPr>
        <w:t>gemaakt worden, door hem en de Raad van Commissarissen</w:t>
      </w:r>
      <w:r w:rsidRPr="00110397">
        <w:rPr>
          <w:rFonts w:ascii="Times New Roman" w:hAnsi="Times New Roman"/>
          <w:sz w:val="24"/>
          <w:szCs w:val="24"/>
          <w:lang w:val="nl-NL"/>
        </w:rPr>
        <w:t xml:space="preserve"> aansprakelijk te stellen voor de eventuele schade die volgt na het afgeven van een onjuiste verklaring. Door deze maatregelen zal de accountant kritischer naar het jaarverslag kijken, aangezien hij niet aansprakelijk gesteld wil worden.</w:t>
      </w:r>
      <w:r w:rsidR="005E7103">
        <w:rPr>
          <w:rFonts w:ascii="Times New Roman" w:hAnsi="Times New Roman"/>
          <w:sz w:val="24"/>
          <w:szCs w:val="24"/>
          <w:lang w:val="nl-NL"/>
        </w:rPr>
        <w:t xml:space="preserve"> De Raad van Commissarissen zal intern scherper toezicht moeten houden op de aangestelde bestuurders. De bestuurders moeten niet in de verleiding gesteld worden om verkeerde cijfers aan te leveren. Door bij beloningen de focus op lange termijn te leggen kan meer aandeelhouderswaarde gecreëerd worden en zullen ongunstige korte termijn doelstellingen worden vermeden. </w:t>
      </w:r>
    </w:p>
    <w:p w:rsidR="001A5151" w:rsidRDefault="001A5151" w:rsidP="001A5151">
      <w:pPr>
        <w:pStyle w:val="Geenafstand"/>
        <w:spacing w:line="276" w:lineRule="auto"/>
        <w:rPr>
          <w:szCs w:val="24"/>
          <w:lang w:val="nl-NL"/>
        </w:rPr>
      </w:pPr>
      <w:r>
        <w:rPr>
          <w:szCs w:val="24"/>
          <w:lang w:val="nl-NL"/>
        </w:rPr>
        <w:t>Naar mijn mening hebben belanghebbenden partijen ook meer baat aan een transparante accountant, waarbij rollen weggelegd zijn voor de Raad van Commissarissen en de AFM voor het toezicht en de communicatie naar buiten. De Raad van Commissarissen kan in haar verslag in de jaarrekening transparanter zijn over wat besproken is met de accountant en welke risico’s het bedrijf onderkent. De AFM kan in haar taak meer zekerheid geven door accountantsorganisaties beter en strenger te toetsen op naleving van de huidige wetgeving. Hierdoor zal het maatschappelijk verkeer meer vertrouwen in de controlerende accountant krijgen en beter geïnformeerd worden, hetgeen toch het doel van de wetgeving is.</w:t>
      </w:r>
    </w:p>
    <w:p w:rsidR="001A5151" w:rsidRDefault="001A5151" w:rsidP="001A5151">
      <w:pPr>
        <w:jc w:val="both"/>
        <w:rPr>
          <w:rFonts w:ascii="Times New Roman" w:hAnsi="Times New Roman"/>
          <w:sz w:val="24"/>
          <w:szCs w:val="24"/>
          <w:lang w:val="nl-NL"/>
        </w:rPr>
      </w:pPr>
    </w:p>
    <w:p w:rsidR="001A5151" w:rsidRDefault="001A5151" w:rsidP="001A5151">
      <w:pPr>
        <w:jc w:val="both"/>
        <w:rPr>
          <w:rFonts w:ascii="Times New Roman" w:hAnsi="Times New Roman"/>
          <w:sz w:val="24"/>
          <w:szCs w:val="24"/>
          <w:lang w:val="nl-NL"/>
        </w:rPr>
      </w:pPr>
    </w:p>
    <w:p w:rsidR="001A5151" w:rsidRDefault="001A5151" w:rsidP="001A5151">
      <w:pPr>
        <w:jc w:val="both"/>
        <w:rPr>
          <w:rFonts w:ascii="Times New Roman" w:hAnsi="Times New Roman"/>
          <w:sz w:val="24"/>
          <w:szCs w:val="24"/>
          <w:lang w:val="nl-NL"/>
        </w:rPr>
      </w:pPr>
    </w:p>
    <w:p w:rsidR="001A5151" w:rsidRDefault="001A5151" w:rsidP="001A5151">
      <w:pPr>
        <w:jc w:val="both"/>
        <w:rPr>
          <w:rFonts w:ascii="Times New Roman" w:hAnsi="Times New Roman"/>
          <w:sz w:val="24"/>
          <w:szCs w:val="24"/>
          <w:lang w:val="nl-NL"/>
        </w:rPr>
      </w:pPr>
    </w:p>
    <w:p w:rsidR="001A5151" w:rsidRDefault="001A5151" w:rsidP="001A5151">
      <w:pPr>
        <w:jc w:val="both"/>
        <w:rPr>
          <w:rFonts w:ascii="Times New Roman" w:hAnsi="Times New Roman"/>
          <w:sz w:val="24"/>
          <w:szCs w:val="24"/>
          <w:lang w:val="nl-NL"/>
        </w:rPr>
      </w:pPr>
    </w:p>
    <w:p w:rsidR="001A5151" w:rsidRDefault="001A5151" w:rsidP="001A5151">
      <w:pPr>
        <w:jc w:val="both"/>
        <w:rPr>
          <w:rFonts w:ascii="Times New Roman" w:hAnsi="Times New Roman"/>
          <w:sz w:val="24"/>
          <w:szCs w:val="24"/>
          <w:lang w:val="nl-NL"/>
        </w:rPr>
      </w:pPr>
    </w:p>
    <w:sdt>
      <w:sdtPr>
        <w:rPr>
          <w:rFonts w:ascii="Calibri" w:eastAsia="Calibri" w:hAnsi="Calibri"/>
          <w:b w:val="0"/>
          <w:bCs w:val="0"/>
          <w:kern w:val="0"/>
          <w:sz w:val="22"/>
          <w:szCs w:val="22"/>
        </w:rPr>
        <w:id w:val="451480"/>
        <w:docPartObj>
          <w:docPartGallery w:val="Bibliographies"/>
          <w:docPartUnique/>
        </w:docPartObj>
      </w:sdtPr>
      <w:sdtEndPr>
        <w:rPr>
          <w:lang w:val="nl-NL"/>
        </w:rPr>
      </w:sdtEndPr>
      <w:sdtContent>
        <w:bookmarkStart w:id="233" w:name="_Toc328408422" w:displacedByCustomXml="prev"/>
        <w:p w:rsidR="00F94FB5" w:rsidRPr="003F1A7C" w:rsidRDefault="00670036" w:rsidP="001A5151">
          <w:pPr>
            <w:pStyle w:val="Kop1"/>
            <w:tabs>
              <w:tab w:val="left" w:pos="6300"/>
            </w:tabs>
            <w:jc w:val="both"/>
            <w:rPr>
              <w:lang w:val="nl-NL"/>
            </w:rPr>
          </w:pPr>
          <w:r>
            <w:rPr>
              <w:lang w:val="nl-NL"/>
            </w:rPr>
            <w:t>Bronnenlijs</w:t>
          </w:r>
          <w:r w:rsidR="006F5AF3" w:rsidRPr="003F1A7C">
            <w:rPr>
              <w:lang w:val="nl-NL"/>
            </w:rPr>
            <w:t>t</w:t>
          </w:r>
          <w:bookmarkEnd w:id="233"/>
          <w:r w:rsidR="001A5151">
            <w:rPr>
              <w:lang w:val="nl-NL"/>
            </w:rPr>
            <w:tab/>
          </w:r>
        </w:p>
        <w:p w:rsidR="00202B40" w:rsidRDefault="00894B2E" w:rsidP="00202B40">
          <w:pPr>
            <w:pStyle w:val="Bibliografie"/>
            <w:rPr>
              <w:noProof/>
              <w:lang w:val="nl-NL"/>
            </w:rPr>
          </w:pPr>
          <w:r w:rsidRPr="003C4A62">
            <w:rPr>
              <w:rFonts w:ascii="Times New Roman" w:hAnsi="Times New Roman"/>
              <w:i/>
              <w:iCs/>
              <w:noProof/>
              <w:sz w:val="24"/>
              <w:szCs w:val="24"/>
              <w:lang w:val="nl-NL"/>
            </w:rPr>
            <w:fldChar w:fldCharType="begin"/>
          </w:r>
          <w:r w:rsidR="006F5AF3" w:rsidRPr="003C4A62">
            <w:rPr>
              <w:rFonts w:ascii="Times New Roman" w:hAnsi="Times New Roman"/>
              <w:i/>
              <w:iCs/>
              <w:noProof/>
              <w:sz w:val="24"/>
              <w:szCs w:val="24"/>
              <w:lang w:val="nl-NL"/>
            </w:rPr>
            <w:instrText xml:space="preserve"> BIBLIOGRAPHY \l 1043 \f 1043 </w:instrText>
          </w:r>
          <w:r w:rsidRPr="003C4A62">
            <w:rPr>
              <w:rFonts w:ascii="Times New Roman" w:hAnsi="Times New Roman"/>
              <w:i/>
              <w:iCs/>
              <w:noProof/>
              <w:sz w:val="24"/>
              <w:szCs w:val="24"/>
              <w:lang w:val="nl-NL"/>
            </w:rPr>
            <w:fldChar w:fldCharType="separate"/>
          </w:r>
          <w:r w:rsidR="00202B40">
            <w:rPr>
              <w:noProof/>
              <w:lang w:val="nl-NL"/>
            </w:rPr>
            <w:t xml:space="preserve">accountancynieuws. (2012, februari 3). </w:t>
          </w:r>
          <w:r w:rsidR="00202B40">
            <w:rPr>
              <w:i/>
              <w:iCs/>
              <w:noProof/>
              <w:lang w:val="nl-NL"/>
            </w:rPr>
            <w:t xml:space="preserve">Tweede Kamer komt met drie amendementen Wet op het accountantsberoep </w:t>
          </w:r>
          <w:r w:rsidR="00202B40">
            <w:rPr>
              <w:noProof/>
              <w:lang w:val="nl-NL"/>
            </w:rPr>
            <w:t>. Opgehaald van www.accountancynieuws.nl: http://www.accountancynieuws.nl/actueel/accountancymarkt/kamer-komt-met-drie-amendementen-wet-op-het.108497.lynkx</w:t>
          </w:r>
        </w:p>
        <w:p w:rsidR="00202B40" w:rsidRDefault="00202B40" w:rsidP="00202B40">
          <w:pPr>
            <w:pStyle w:val="Bibliografie"/>
            <w:rPr>
              <w:noProof/>
              <w:lang w:val="nl-NL"/>
            </w:rPr>
          </w:pPr>
          <w:r>
            <w:rPr>
              <w:i/>
              <w:iCs/>
              <w:noProof/>
              <w:lang w:val="nl-NL"/>
            </w:rPr>
            <w:t>Adviespraktijk accountant ingeperkt</w:t>
          </w:r>
          <w:r>
            <w:rPr>
              <w:noProof/>
              <w:lang w:val="nl-NL"/>
            </w:rPr>
            <w:t>. (2012, Oktober 29). Opgehaald van jobsinfance.nl: http://www.jobsinfinance.nl/nieuwsartikelen/carrierenieuws/adviespraktijk-accountant-ingeperkt.433076.lynkx</w:t>
          </w:r>
        </w:p>
        <w:p w:rsidR="00202B40" w:rsidRDefault="00202B40" w:rsidP="00202B40">
          <w:pPr>
            <w:pStyle w:val="Bibliografie"/>
            <w:rPr>
              <w:noProof/>
              <w:lang w:val="nl-NL"/>
            </w:rPr>
          </w:pPr>
          <w:r>
            <w:rPr>
              <w:noProof/>
              <w:lang w:val="nl-NL"/>
            </w:rPr>
            <w:t xml:space="preserve">AFM. (2011). </w:t>
          </w:r>
          <w:r>
            <w:rPr>
              <w:i/>
              <w:iCs/>
              <w:noProof/>
              <w:lang w:val="nl-NL"/>
            </w:rPr>
            <w:t>Prikkels voor kwaliteit van de accountanscontrole.</w:t>
          </w:r>
          <w:r>
            <w:rPr>
              <w:noProof/>
              <w:lang w:val="nl-NL"/>
            </w:rPr>
            <w:t xml:space="preserve"> </w:t>
          </w:r>
        </w:p>
        <w:p w:rsidR="00202B40" w:rsidRDefault="00202B40" w:rsidP="00202B40">
          <w:pPr>
            <w:pStyle w:val="Bibliografie"/>
            <w:rPr>
              <w:noProof/>
              <w:lang w:val="nl-NL"/>
            </w:rPr>
          </w:pPr>
          <w:r>
            <w:rPr>
              <w:i/>
              <w:iCs/>
              <w:noProof/>
              <w:lang w:val="nl-NL"/>
            </w:rPr>
            <w:t>Commissie De Wit: 'Accountant heeft maatschappelijke taak niet kunnen waarmaken'</w:t>
          </w:r>
          <w:r>
            <w:rPr>
              <w:noProof/>
              <w:lang w:val="nl-NL"/>
            </w:rPr>
            <w:t>. (2012, mei 10). Opgeroepen op mei 12, 2012, van www.accountant.nl: http://www.accountant.nl/Accountant/Nieuws/Commissie+De+Wit+Accountant+heeft+maatschappelij.aspx</w:t>
          </w:r>
        </w:p>
        <w:p w:rsidR="00202B40" w:rsidRDefault="00202B40" w:rsidP="00202B40">
          <w:pPr>
            <w:pStyle w:val="Bibliografie"/>
            <w:rPr>
              <w:noProof/>
              <w:lang w:val="nl-NL"/>
            </w:rPr>
          </w:pPr>
          <w:r>
            <w:rPr>
              <w:noProof/>
              <w:lang w:val="nl-NL"/>
            </w:rPr>
            <w:t>Coney. (2012, februari 15). Coney onderzoekt gevolgen scheiding controle en advies accountantskantoren. Coney .</w:t>
          </w:r>
        </w:p>
        <w:p w:rsidR="00202B40" w:rsidRDefault="00202B40" w:rsidP="00202B40">
          <w:pPr>
            <w:pStyle w:val="Bibliografie"/>
            <w:rPr>
              <w:noProof/>
              <w:lang w:val="nl-NL"/>
            </w:rPr>
          </w:pPr>
          <w:r>
            <w:rPr>
              <w:noProof/>
              <w:lang w:val="nl-NL"/>
            </w:rPr>
            <w:t>Dekkers, H. (2012, 2 17). Opgehaald van www.accountant.nl: http://www.accountant.nl/index.aspx?chapterid=12111&amp;contentid=72017</w:t>
          </w:r>
        </w:p>
        <w:p w:rsidR="00202B40" w:rsidRDefault="00202B40" w:rsidP="00202B40">
          <w:pPr>
            <w:pStyle w:val="Bibliografie"/>
            <w:rPr>
              <w:noProof/>
              <w:lang w:val="nl-NL"/>
            </w:rPr>
          </w:pPr>
          <w:r>
            <w:rPr>
              <w:noProof/>
              <w:lang w:val="nl-NL"/>
            </w:rPr>
            <w:t xml:space="preserve">Dekkers, R. (2012, 2 17). </w:t>
          </w:r>
          <w:r>
            <w:rPr>
              <w:i/>
              <w:iCs/>
              <w:noProof/>
              <w:lang w:val="nl-NL"/>
            </w:rPr>
            <w:t>accountant.nl.</w:t>
          </w:r>
          <w:r>
            <w:rPr>
              <w:noProof/>
              <w:lang w:val="nl-NL"/>
            </w:rPr>
            <w:t xml:space="preserve"> Opgehaald van accountant.nl: http://www.accountant.nl/index.aspx?chapterid=12111&amp;contentid=72017</w:t>
          </w:r>
        </w:p>
        <w:p w:rsidR="00202B40" w:rsidRPr="007771F2" w:rsidRDefault="00202B40" w:rsidP="00202B40">
          <w:pPr>
            <w:pStyle w:val="Bibliografie"/>
            <w:rPr>
              <w:noProof/>
            </w:rPr>
          </w:pPr>
          <w:r>
            <w:rPr>
              <w:noProof/>
              <w:lang w:val="nl-NL"/>
            </w:rPr>
            <w:t xml:space="preserve">Deloitte. (2012, januari 31). </w:t>
          </w:r>
          <w:r w:rsidRPr="007771F2">
            <w:rPr>
              <w:i/>
              <w:iCs/>
              <w:noProof/>
            </w:rPr>
            <w:t>Consultatiedocument accountancy .</w:t>
          </w:r>
          <w:r w:rsidRPr="007771F2">
            <w:rPr>
              <w:noProof/>
            </w:rPr>
            <w:t xml:space="preserve"> Opgehaald van internetconsultatie.nl: http://internetconsultatie.nl/consultatiedocument_accountancy/reacties</w:t>
          </w:r>
        </w:p>
        <w:p w:rsidR="00202B40" w:rsidRDefault="00202B40" w:rsidP="00202B40">
          <w:pPr>
            <w:pStyle w:val="Bibliografie"/>
            <w:rPr>
              <w:noProof/>
              <w:lang w:val="nl-NL"/>
            </w:rPr>
          </w:pPr>
          <w:r w:rsidRPr="007771F2">
            <w:rPr>
              <w:noProof/>
            </w:rPr>
            <w:t xml:space="preserve">Ernst &amp; Young. (2012, februari 1). </w:t>
          </w:r>
          <w:r w:rsidRPr="007771F2">
            <w:rPr>
              <w:i/>
              <w:iCs/>
              <w:noProof/>
            </w:rPr>
            <w:t>Consultatiedocument accountancy.</w:t>
          </w:r>
          <w:r w:rsidRPr="007771F2">
            <w:rPr>
              <w:noProof/>
            </w:rPr>
            <w:t xml:space="preserve"> </w:t>
          </w:r>
          <w:r>
            <w:rPr>
              <w:noProof/>
              <w:lang w:val="nl-NL"/>
            </w:rPr>
            <w:t>Opgehaald van www.internetconsultatie.nl: http://internetconsultatie.nl/consultatiedocument_accountancy/reacties/datum/2</w:t>
          </w:r>
        </w:p>
        <w:p w:rsidR="00202B40" w:rsidRDefault="00202B40" w:rsidP="00202B40">
          <w:pPr>
            <w:pStyle w:val="Bibliografie"/>
            <w:rPr>
              <w:noProof/>
              <w:lang w:val="nl-NL"/>
            </w:rPr>
          </w:pPr>
          <w:r>
            <w:rPr>
              <w:noProof/>
              <w:lang w:val="nl-NL"/>
            </w:rPr>
            <w:t>Hoogendoorn, P. (2011, Juni). (G. Dekker, Interviewer)</w:t>
          </w:r>
        </w:p>
        <w:p w:rsidR="00202B40" w:rsidRPr="007771F2" w:rsidRDefault="00202B40" w:rsidP="00202B40">
          <w:pPr>
            <w:pStyle w:val="Bibliografie"/>
            <w:rPr>
              <w:noProof/>
            </w:rPr>
          </w:pPr>
          <w:r w:rsidRPr="007771F2">
            <w:rPr>
              <w:noProof/>
            </w:rPr>
            <w:t xml:space="preserve">Interview Ronald Plasterk. (2011). </w:t>
          </w:r>
          <w:r w:rsidRPr="007771F2">
            <w:rPr>
              <w:i/>
              <w:iCs/>
              <w:noProof/>
            </w:rPr>
            <w:t>Accountancynieuws</w:t>
          </w:r>
          <w:r w:rsidRPr="007771F2">
            <w:rPr>
              <w:noProof/>
            </w:rPr>
            <w:t xml:space="preserve"> </w:t>
          </w:r>
          <w:r w:rsidRPr="007771F2">
            <w:rPr>
              <w:i/>
              <w:iCs/>
              <w:noProof/>
            </w:rPr>
            <w:t>, 2011</w:t>
          </w:r>
          <w:r w:rsidRPr="007771F2">
            <w:rPr>
              <w:noProof/>
            </w:rPr>
            <w:t>.</w:t>
          </w:r>
        </w:p>
        <w:p w:rsidR="00202B40" w:rsidRDefault="00202B40" w:rsidP="00202B40">
          <w:pPr>
            <w:pStyle w:val="Bibliografie"/>
            <w:rPr>
              <w:noProof/>
              <w:lang w:val="nl-NL"/>
            </w:rPr>
          </w:pPr>
          <w:r w:rsidRPr="007771F2">
            <w:rPr>
              <w:noProof/>
            </w:rPr>
            <w:t xml:space="preserve">KPMG. </w:t>
          </w:r>
          <w:r>
            <w:rPr>
              <w:noProof/>
              <w:lang w:val="nl-NL"/>
            </w:rPr>
            <w:t xml:space="preserve">(2012, februari 1). </w:t>
          </w:r>
          <w:r>
            <w:rPr>
              <w:i/>
              <w:iCs/>
              <w:noProof/>
              <w:lang w:val="nl-NL"/>
            </w:rPr>
            <w:t>Consultatiedocument accountancy.</w:t>
          </w:r>
          <w:r>
            <w:rPr>
              <w:noProof/>
              <w:lang w:val="nl-NL"/>
            </w:rPr>
            <w:t xml:space="preserve"> Opgehaald van http://internetconsultatie.n: http://internetconsultatie.nl/consultatiedocument_accountancy/reacties/datum</w:t>
          </w:r>
        </w:p>
        <w:p w:rsidR="00202B40" w:rsidRDefault="00202B40" w:rsidP="00202B40">
          <w:pPr>
            <w:pStyle w:val="Bibliografie"/>
            <w:rPr>
              <w:noProof/>
              <w:lang w:val="nl-NL"/>
            </w:rPr>
          </w:pPr>
          <w:r>
            <w:rPr>
              <w:noProof/>
              <w:lang w:val="nl-NL"/>
            </w:rPr>
            <w:t xml:space="preserve">Meeder, R. (2012, januari 26). </w:t>
          </w:r>
          <w:r>
            <w:rPr>
              <w:i/>
              <w:iCs/>
              <w:noProof/>
              <w:lang w:val="nl-NL"/>
            </w:rPr>
            <w:t>NBA reactie.</w:t>
          </w:r>
          <w:r>
            <w:rPr>
              <w:noProof/>
              <w:lang w:val="nl-NL"/>
            </w:rPr>
            <w:t xml:space="preserve"> Opgehaald van www.internetconsultatie.nl: http://internetconsultatie.nl/consultatiedocument_accountancy/reacties</w:t>
          </w:r>
        </w:p>
        <w:p w:rsidR="00202B40" w:rsidRDefault="00202B40" w:rsidP="00202B40">
          <w:pPr>
            <w:pStyle w:val="Bibliografie"/>
            <w:rPr>
              <w:noProof/>
              <w:lang w:val="nl-NL"/>
            </w:rPr>
          </w:pPr>
          <w:r>
            <w:rPr>
              <w:noProof/>
              <w:lang w:val="nl-NL"/>
            </w:rPr>
            <w:t>Nijhuis, J. (2011, maart). (G. Dekker, Interviewer)</w:t>
          </w:r>
        </w:p>
        <w:p w:rsidR="00202B40" w:rsidRDefault="00202B40" w:rsidP="00202B40">
          <w:pPr>
            <w:pStyle w:val="Bibliografie"/>
            <w:rPr>
              <w:noProof/>
              <w:lang w:val="nl-NL"/>
            </w:rPr>
          </w:pPr>
          <w:r>
            <w:rPr>
              <w:noProof/>
              <w:lang w:val="nl-NL"/>
            </w:rPr>
            <w:lastRenderedPageBreak/>
            <w:t>Nooitgedagt, J. (2011, mei). (G. Dekker, Interviewer)</w:t>
          </w:r>
        </w:p>
        <w:p w:rsidR="00202B40" w:rsidRDefault="00202B40" w:rsidP="00202B40">
          <w:pPr>
            <w:pStyle w:val="Bibliografie"/>
            <w:rPr>
              <w:noProof/>
              <w:lang w:val="nl-NL"/>
            </w:rPr>
          </w:pPr>
          <w:r>
            <w:rPr>
              <w:noProof/>
              <w:lang w:val="nl-NL"/>
            </w:rPr>
            <w:t xml:space="preserve">Paape, L., &amp; van Buuren, J. (2012). </w:t>
          </w:r>
          <w:r w:rsidRPr="007771F2">
            <w:rPr>
              <w:i/>
              <w:iCs/>
              <w:noProof/>
            </w:rPr>
            <w:t>The impact of the public audit.</w:t>
          </w:r>
          <w:r w:rsidRPr="007771F2">
            <w:rPr>
              <w:noProof/>
            </w:rPr>
            <w:t xml:space="preserve"> </w:t>
          </w:r>
          <w:r>
            <w:rPr>
              <w:noProof/>
              <w:lang w:val="nl-NL"/>
            </w:rPr>
            <w:t>Breukelen: Nyenrode.</w:t>
          </w:r>
        </w:p>
        <w:p w:rsidR="00202B40" w:rsidRDefault="00202B40" w:rsidP="00202B40">
          <w:pPr>
            <w:pStyle w:val="Bibliografie"/>
            <w:rPr>
              <w:noProof/>
              <w:lang w:val="nl-NL"/>
            </w:rPr>
          </w:pPr>
          <w:r>
            <w:rPr>
              <w:noProof/>
              <w:lang w:val="nl-NL"/>
            </w:rPr>
            <w:t xml:space="preserve">Pietersma, J. (2012, mei 5). Accountantswet niet controversieel. </w:t>
          </w:r>
          <w:r>
            <w:rPr>
              <w:i/>
              <w:iCs/>
              <w:noProof/>
              <w:lang w:val="nl-NL"/>
            </w:rPr>
            <w:t>Het Financiele dagblad</w:t>
          </w:r>
          <w:r>
            <w:rPr>
              <w:noProof/>
              <w:lang w:val="nl-NL"/>
            </w:rPr>
            <w:t xml:space="preserve"> .</w:t>
          </w:r>
        </w:p>
        <w:p w:rsidR="00202B40" w:rsidRDefault="00202B40" w:rsidP="00202B40">
          <w:pPr>
            <w:pStyle w:val="Bibliografie"/>
            <w:rPr>
              <w:noProof/>
              <w:lang w:val="nl-NL"/>
            </w:rPr>
          </w:pPr>
          <w:r>
            <w:rPr>
              <w:i/>
              <w:iCs/>
              <w:noProof/>
              <w:lang w:val="nl-NL"/>
            </w:rPr>
            <w:t>Plannen Barnier</w:t>
          </w:r>
          <w:r>
            <w:rPr>
              <w:noProof/>
              <w:lang w:val="nl-NL"/>
            </w:rPr>
            <w:t>. (2011, 11 30). Opgehaald van www.accountant.nl: http://www.accountant.nl/Accountant/Nieuws/Plannen+Barnier+verstrekkende+gevolgen+voor+busin.aspx</w:t>
          </w:r>
        </w:p>
        <w:p w:rsidR="00202B40" w:rsidRDefault="00202B40" w:rsidP="00202B40">
          <w:pPr>
            <w:pStyle w:val="Bibliografie"/>
            <w:rPr>
              <w:noProof/>
              <w:lang w:val="nl-NL"/>
            </w:rPr>
          </w:pPr>
          <w:r>
            <w:rPr>
              <w:noProof/>
              <w:lang w:val="nl-NL"/>
            </w:rPr>
            <w:t xml:space="preserve">PwC. (2012, 1 31). </w:t>
          </w:r>
          <w:r>
            <w:rPr>
              <w:i/>
              <w:iCs/>
              <w:noProof/>
              <w:lang w:val="nl-NL"/>
            </w:rPr>
            <w:t>Consultatiedocument accountancy.</w:t>
          </w:r>
          <w:r>
            <w:rPr>
              <w:noProof/>
              <w:lang w:val="nl-NL"/>
            </w:rPr>
            <w:t xml:space="preserve"> Opgehaald van www.internetconsultatie.nl: http://internetconsultatie.nl/consultatiedocument_accountancy/reacties/datum</w:t>
          </w:r>
        </w:p>
        <w:p w:rsidR="00202B40" w:rsidRDefault="00202B40" w:rsidP="00202B40">
          <w:pPr>
            <w:pStyle w:val="Bibliografie"/>
            <w:rPr>
              <w:noProof/>
              <w:lang w:val="nl-NL"/>
            </w:rPr>
          </w:pPr>
          <w:r>
            <w:rPr>
              <w:noProof/>
              <w:lang w:val="nl-NL"/>
            </w:rPr>
            <w:t xml:space="preserve">Raad van State. (2012, mei 4). </w:t>
          </w:r>
          <w:r>
            <w:rPr>
              <w:i/>
              <w:iCs/>
              <w:noProof/>
              <w:lang w:val="nl-NL"/>
            </w:rPr>
            <w:t>Advies Raad van State.</w:t>
          </w:r>
          <w:r>
            <w:rPr>
              <w:noProof/>
              <w:lang w:val="nl-NL"/>
            </w:rPr>
            <w:t xml:space="preserve"> Opgehaald van http://www.raadvanstate.nl: http://www.raadvanstate.nl/adviezen/zoeken_in_adviezen/zoekresultaat/?advicepub_id=10224</w:t>
          </w:r>
        </w:p>
        <w:p w:rsidR="00202B40" w:rsidRDefault="00202B40" w:rsidP="00202B40">
          <w:pPr>
            <w:pStyle w:val="Bibliografie"/>
            <w:rPr>
              <w:noProof/>
              <w:lang w:val="nl-NL"/>
            </w:rPr>
          </w:pPr>
          <w:r>
            <w:rPr>
              <w:noProof/>
              <w:lang w:val="nl-NL"/>
            </w:rPr>
            <w:t xml:space="preserve">Renes, M. (2012, januari). Regels van Barnier zijn een zwaktebod. </w:t>
          </w:r>
          <w:r>
            <w:rPr>
              <w:i/>
              <w:iCs/>
              <w:noProof/>
              <w:lang w:val="nl-NL"/>
            </w:rPr>
            <w:t>Accountancynieuws</w:t>
          </w:r>
          <w:r>
            <w:rPr>
              <w:noProof/>
              <w:lang w:val="nl-NL"/>
            </w:rPr>
            <w:t xml:space="preserve"> , pp. 18-19.</w:t>
          </w:r>
        </w:p>
        <w:p w:rsidR="00202B40" w:rsidRDefault="00202B40" w:rsidP="00202B40">
          <w:pPr>
            <w:pStyle w:val="Bibliografie"/>
            <w:rPr>
              <w:noProof/>
              <w:lang w:val="nl-NL"/>
            </w:rPr>
          </w:pPr>
          <w:r>
            <w:rPr>
              <w:noProof/>
              <w:lang w:val="nl-NL"/>
            </w:rPr>
            <w:t xml:space="preserve">SP. (2012, Februari 14). </w:t>
          </w:r>
          <w:r>
            <w:rPr>
              <w:i/>
              <w:iCs/>
              <w:noProof/>
              <w:lang w:val="nl-NL"/>
            </w:rPr>
            <w:t>Kamer vergroot onafhankelijkheid accountancy</w:t>
          </w:r>
          <w:r>
            <w:rPr>
              <w:noProof/>
              <w:lang w:val="nl-NL"/>
            </w:rPr>
            <w:t>. Opgeroepen op April 2012, van www.sp.nl: http://www.sp.nl/nieuwsberichten/11374/tw</w:t>
          </w:r>
        </w:p>
        <w:p w:rsidR="00202B40" w:rsidRDefault="00202B40" w:rsidP="00202B40">
          <w:pPr>
            <w:pStyle w:val="Bibliografie"/>
            <w:rPr>
              <w:noProof/>
              <w:lang w:val="nl-NL"/>
            </w:rPr>
          </w:pPr>
          <w:r>
            <w:rPr>
              <w:noProof/>
              <w:lang w:val="nl-NL"/>
            </w:rPr>
            <w:t>Toespraak minister de Jager tijdens accountantsdag. (2011, november 23).</w:t>
          </w:r>
        </w:p>
        <w:p w:rsidR="00202B40" w:rsidRDefault="00202B40" w:rsidP="00202B40">
          <w:pPr>
            <w:pStyle w:val="Bibliografie"/>
            <w:rPr>
              <w:noProof/>
              <w:lang w:val="nl-NL"/>
            </w:rPr>
          </w:pPr>
          <w:r>
            <w:rPr>
              <w:noProof/>
              <w:lang w:val="nl-NL"/>
            </w:rPr>
            <w:t>VEB. (2012, Februari 8). Opgeroepen op Mei 2012, van www.veb.net: http://www.veb.net/content/HoofdMenu/Acties/AholdDeloitte/dagvaarding.aspx</w:t>
          </w:r>
        </w:p>
        <w:p w:rsidR="00202B40" w:rsidRDefault="00202B40" w:rsidP="00202B40">
          <w:pPr>
            <w:pStyle w:val="Bibliografie"/>
            <w:rPr>
              <w:noProof/>
              <w:lang w:val="nl-NL"/>
            </w:rPr>
          </w:pPr>
          <w:r>
            <w:rPr>
              <w:noProof/>
              <w:lang w:val="nl-NL"/>
            </w:rPr>
            <w:t xml:space="preserve">VEB Effect. (2012, Maart). </w:t>
          </w:r>
          <w:r>
            <w:rPr>
              <w:i/>
              <w:iCs/>
              <w:noProof/>
              <w:lang w:val="nl-NL"/>
            </w:rPr>
            <w:t>Effect</w:t>
          </w:r>
          <w:r>
            <w:rPr>
              <w:noProof/>
              <w:lang w:val="nl-NL"/>
            </w:rPr>
            <w:t xml:space="preserve"> .</w:t>
          </w:r>
        </w:p>
        <w:p w:rsidR="00202B40" w:rsidRDefault="00202B40" w:rsidP="00202B40">
          <w:pPr>
            <w:pStyle w:val="Bibliografie"/>
            <w:rPr>
              <w:noProof/>
              <w:lang w:val="nl-NL"/>
            </w:rPr>
          </w:pPr>
          <w:r>
            <w:rPr>
              <w:noProof/>
              <w:lang w:val="nl-NL"/>
            </w:rPr>
            <w:t>Veer, B. v. (2011, april). (G. Dekker, Interviewer)</w:t>
          </w:r>
        </w:p>
        <w:p w:rsidR="00202B40" w:rsidRDefault="00202B40" w:rsidP="00202B40">
          <w:pPr>
            <w:pStyle w:val="Bibliografie"/>
            <w:rPr>
              <w:noProof/>
              <w:lang w:val="nl-NL"/>
            </w:rPr>
          </w:pPr>
          <w:r>
            <w:rPr>
              <w:i/>
              <w:iCs/>
              <w:noProof/>
              <w:lang w:val="nl-NL"/>
            </w:rPr>
            <w:t>Verzameling Regelgeving Accountancy.</w:t>
          </w:r>
          <w:r>
            <w:rPr>
              <w:noProof/>
              <w:lang w:val="nl-NL"/>
            </w:rPr>
            <w:t xml:space="preserve"> (2011). Pentagan Publishing .</w:t>
          </w:r>
        </w:p>
        <w:p w:rsidR="00F94FB5" w:rsidRPr="003F1A7C" w:rsidRDefault="00894B2E" w:rsidP="00202B40">
          <w:pPr>
            <w:jc w:val="both"/>
            <w:rPr>
              <w:rFonts w:ascii="Times New Roman" w:hAnsi="Times New Roman"/>
              <w:lang w:val="nl-NL"/>
            </w:rPr>
          </w:pPr>
          <w:r w:rsidRPr="003C4A62">
            <w:rPr>
              <w:rFonts w:ascii="Times New Roman" w:hAnsi="Times New Roman"/>
              <w:i/>
              <w:iCs/>
              <w:noProof/>
              <w:sz w:val="24"/>
              <w:szCs w:val="24"/>
              <w:lang w:val="nl-NL"/>
            </w:rPr>
            <w:fldChar w:fldCharType="end"/>
          </w:r>
        </w:p>
      </w:sdtContent>
    </w:sdt>
    <w:p w:rsidR="00670036" w:rsidRDefault="00670036" w:rsidP="00746A59">
      <w:pPr>
        <w:pStyle w:val="Kop1"/>
        <w:rPr>
          <w:lang w:val="nl-NL"/>
        </w:rPr>
      </w:pPr>
    </w:p>
    <w:p w:rsidR="00670036" w:rsidRDefault="00670036" w:rsidP="00670036">
      <w:pPr>
        <w:rPr>
          <w:rFonts w:ascii="Times New Roman" w:eastAsia="Times New Roman" w:hAnsi="Times New Roman"/>
          <w:b/>
          <w:bCs/>
          <w:kern w:val="32"/>
          <w:sz w:val="32"/>
          <w:szCs w:val="32"/>
          <w:lang w:val="nl-NL"/>
        </w:rPr>
      </w:pPr>
    </w:p>
    <w:p w:rsidR="007771F2" w:rsidRDefault="007771F2" w:rsidP="00670036">
      <w:pPr>
        <w:rPr>
          <w:rFonts w:ascii="Times New Roman" w:eastAsia="Times New Roman" w:hAnsi="Times New Roman"/>
          <w:b/>
          <w:bCs/>
          <w:kern w:val="32"/>
          <w:sz w:val="32"/>
          <w:szCs w:val="32"/>
          <w:lang w:val="nl-NL"/>
        </w:rPr>
      </w:pPr>
    </w:p>
    <w:p w:rsidR="007771F2" w:rsidRDefault="007771F2" w:rsidP="00670036">
      <w:pPr>
        <w:rPr>
          <w:rFonts w:ascii="Times New Roman" w:eastAsia="Times New Roman" w:hAnsi="Times New Roman"/>
          <w:b/>
          <w:bCs/>
          <w:kern w:val="32"/>
          <w:sz w:val="32"/>
          <w:szCs w:val="32"/>
          <w:lang w:val="nl-NL"/>
        </w:rPr>
      </w:pPr>
    </w:p>
    <w:p w:rsidR="00985189" w:rsidRDefault="00985189" w:rsidP="00670036">
      <w:pPr>
        <w:rPr>
          <w:lang w:val="nl-NL"/>
        </w:rPr>
      </w:pPr>
    </w:p>
    <w:p w:rsidR="001A5151" w:rsidRPr="00670036" w:rsidRDefault="001A5151" w:rsidP="00670036">
      <w:pPr>
        <w:rPr>
          <w:lang w:val="nl-NL"/>
        </w:rPr>
      </w:pPr>
    </w:p>
    <w:p w:rsidR="00746A59" w:rsidRPr="003F1A7C" w:rsidRDefault="00746A59" w:rsidP="00746A59">
      <w:pPr>
        <w:pStyle w:val="Kop1"/>
        <w:rPr>
          <w:lang w:val="nl-NL"/>
        </w:rPr>
      </w:pPr>
      <w:bookmarkStart w:id="234" w:name="_Toc328408423"/>
      <w:r w:rsidRPr="003F1A7C">
        <w:rPr>
          <w:lang w:val="nl-NL"/>
        </w:rPr>
        <w:lastRenderedPageBreak/>
        <w:t>Bijlage 1 Verboden en Toegestane Diensten</w:t>
      </w:r>
      <w:bookmarkEnd w:id="234"/>
      <w:r w:rsidRPr="003F1A7C">
        <w:rPr>
          <w:lang w:val="nl-NL"/>
        </w:rPr>
        <w:t xml:space="preserve"> </w:t>
      </w:r>
    </w:p>
    <w:p w:rsidR="00746A59" w:rsidRPr="003F1A7C" w:rsidRDefault="00746A59" w:rsidP="00746A59">
      <w:pPr>
        <w:contextualSpacing/>
        <w:rPr>
          <w:rFonts w:ascii="Times New Roman" w:hAnsi="Times New Roman"/>
          <w:sz w:val="24"/>
          <w:szCs w:val="24"/>
          <w:lang w:val="nl-NL"/>
        </w:rPr>
      </w:pPr>
      <w:r w:rsidRPr="003F1A7C">
        <w:rPr>
          <w:rFonts w:ascii="Times New Roman" w:hAnsi="Times New Roman"/>
          <w:sz w:val="24"/>
          <w:szCs w:val="24"/>
          <w:lang w:val="nl-NL"/>
        </w:rPr>
        <w:t>TOEGESTANE DIENSTEN</w:t>
      </w:r>
      <w:sdt>
        <w:sdtPr>
          <w:rPr>
            <w:rFonts w:ascii="Times New Roman" w:hAnsi="Times New Roman"/>
            <w:sz w:val="24"/>
            <w:szCs w:val="24"/>
            <w:lang w:val="nl-NL"/>
          </w:rPr>
          <w:id w:val="3057382"/>
          <w:citation/>
        </w:sdtPr>
        <w:sdtContent>
          <w:r w:rsidR="00894B2E">
            <w:rPr>
              <w:rFonts w:ascii="Times New Roman" w:hAnsi="Times New Roman"/>
              <w:sz w:val="24"/>
              <w:szCs w:val="24"/>
              <w:lang w:val="nl-NL"/>
            </w:rPr>
            <w:fldChar w:fldCharType="begin"/>
          </w:r>
          <w:r w:rsidR="003C4A62">
            <w:rPr>
              <w:rFonts w:ascii="Times New Roman" w:hAnsi="Times New Roman"/>
              <w:sz w:val="24"/>
              <w:szCs w:val="24"/>
              <w:lang w:val="nl-NL"/>
            </w:rPr>
            <w:instrText xml:space="preserve"> CITATION Han12 \l 1043 </w:instrText>
          </w:r>
          <w:r w:rsidR="00894B2E">
            <w:rPr>
              <w:rFonts w:ascii="Times New Roman" w:hAnsi="Times New Roman"/>
              <w:sz w:val="24"/>
              <w:szCs w:val="24"/>
              <w:lang w:val="nl-NL"/>
            </w:rPr>
            <w:fldChar w:fldCharType="separate"/>
          </w:r>
          <w:r w:rsidR="00202B40">
            <w:rPr>
              <w:rFonts w:ascii="Times New Roman" w:hAnsi="Times New Roman"/>
              <w:noProof/>
              <w:sz w:val="24"/>
              <w:szCs w:val="24"/>
              <w:lang w:val="nl-NL"/>
            </w:rPr>
            <w:t xml:space="preserve"> </w:t>
          </w:r>
          <w:r w:rsidR="00202B40" w:rsidRPr="00202B40">
            <w:rPr>
              <w:rFonts w:ascii="Times New Roman" w:hAnsi="Times New Roman"/>
              <w:noProof/>
              <w:sz w:val="24"/>
              <w:szCs w:val="24"/>
              <w:lang w:val="nl-NL"/>
            </w:rPr>
            <w:t>(Dekkers H. , 2012)</w:t>
          </w:r>
          <w:r w:rsidR="00894B2E">
            <w:rPr>
              <w:rFonts w:ascii="Times New Roman" w:hAnsi="Times New Roman"/>
              <w:sz w:val="24"/>
              <w:szCs w:val="24"/>
              <w:lang w:val="nl-NL"/>
            </w:rPr>
            <w:fldChar w:fldCharType="end"/>
          </w:r>
        </w:sdtContent>
      </w:sdt>
    </w:p>
    <w:p w:rsidR="00746A59" w:rsidRPr="003F1A7C" w:rsidRDefault="00746A59" w:rsidP="00746A59">
      <w:pPr>
        <w:contextualSpacing/>
        <w:rPr>
          <w:rFonts w:ascii="Times New Roman" w:hAnsi="Times New Roman"/>
          <w:sz w:val="24"/>
          <w:szCs w:val="24"/>
          <w:lang w:val="nl-NL"/>
        </w:rPr>
      </w:pP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de wettelijke controle van de (geconsolideerde) jaarrekening</w:t>
      </w: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de controle of beoordeling van (tussentijdse) financiële overzichten</w:t>
      </w: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 xml:space="preserve">de verstrekking van assurance met betrekking tot andere aspecten van de verslaggeving, zoals het directieverslag, corporate governance, risicomanagement of maatschappelijk verantwoord ondernemen; </w:t>
      </w: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de verstrekking van assurance en rapportage over uitkomsten van feitenonderzoek ten behoeve van verantwoordingen voor toezichthouders en belastingdienst;</w:t>
      </w: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elke andere wettelijke taak die verband houdt met controlewerkzaamheden die door wetgeving is opgelegd aan de externe accountant of de accountantsorganisatie (bv. subsidieverklaringen);</w:t>
      </w: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de verstrekking van assurance en rapportage over uitkomsten van feitenonderzoek gevraagd door derden (bv. comfort letters)</w:t>
      </w:r>
    </w:p>
    <w:p w:rsidR="00746A59" w:rsidRPr="003F1A7C" w:rsidRDefault="00746A59" w:rsidP="00746A59">
      <w:pPr>
        <w:pStyle w:val="Lijstalinea"/>
        <w:numPr>
          <w:ilvl w:val="2"/>
          <w:numId w:val="22"/>
        </w:numPr>
        <w:ind w:left="851"/>
        <w:contextualSpacing/>
        <w:rPr>
          <w:rFonts w:ascii="Times New Roman" w:hAnsi="Times New Roman"/>
          <w:sz w:val="24"/>
          <w:szCs w:val="24"/>
          <w:lang w:val="nl-NL"/>
        </w:rPr>
      </w:pPr>
      <w:r w:rsidRPr="003F1A7C">
        <w:rPr>
          <w:rFonts w:ascii="Times New Roman" w:hAnsi="Times New Roman"/>
          <w:sz w:val="24"/>
          <w:szCs w:val="24"/>
          <w:lang w:val="nl-NL"/>
        </w:rPr>
        <w:t xml:space="preserve">de verstrekking van assurance en rapportage over uitkomsten van feitenonderzoek ten behoeve van de Raad van Commissarissen (bv. op het gebied van interne beheersing, fusies en overnames, en fraude). </w:t>
      </w:r>
    </w:p>
    <w:p w:rsidR="00746A59" w:rsidRPr="003F1A7C" w:rsidRDefault="00746A59" w:rsidP="00746A59">
      <w:pPr>
        <w:rPr>
          <w:rFonts w:ascii="Times New Roman" w:hAnsi="Times New Roman"/>
          <w:sz w:val="24"/>
          <w:szCs w:val="24"/>
        </w:rPr>
      </w:pPr>
      <w:r w:rsidRPr="003F1A7C">
        <w:rPr>
          <w:rFonts w:ascii="Times New Roman" w:hAnsi="Times New Roman"/>
          <w:sz w:val="24"/>
          <w:szCs w:val="24"/>
        </w:rPr>
        <w:t>VERBODEN DIENSTEN</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diensten van deskundigen die geen verband houden met de controle, diensten inzake belastingadvies, algemene bedrijfsvoering en andere adviesdiensten, te weten: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rPr>
      </w:pPr>
      <w:r w:rsidRPr="003F1A7C">
        <w:rPr>
          <w:rFonts w:ascii="Times New Roman" w:hAnsi="Times New Roman"/>
          <w:sz w:val="24"/>
          <w:szCs w:val="24"/>
        </w:rPr>
        <w:t>Waardebepalingen en purchase price allocations</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 xml:space="preserve">Fiscale advieswerkzaamheden, inclusief fiscale vertegenwoordiging.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 xml:space="preserve">Overige adviesopdrachten, bijvoorbeeld op het gebied van strategie, HR, IT, logistiek, bedrijfsoptimalisering. </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boekhouding en het opstellen van administratieve vastleggingen en financiële overzichten, waaronder: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Administratieve dienstverlening waaronder: verzorgen van de financiële en/of salarisadministratie, samenstellen van de jaarrekening, opstellen van prognoses/ budgetten, liquiditeitsberekeningen</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rPr>
      </w:pPr>
      <w:r w:rsidRPr="003F1A7C">
        <w:rPr>
          <w:rFonts w:ascii="Times New Roman" w:hAnsi="Times New Roman"/>
          <w:sz w:val="24"/>
          <w:szCs w:val="24"/>
        </w:rPr>
        <w:t>Opstellen van fiscale aangiften</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 xml:space="preserve">Zelfstandig bepalen van de fiscale positie </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het ontwikkelen en implementeren van de interne beheersings- of risicobeheersprocedure die verband houdt met de opstelling en/of controle van financiële informatie in de financiële overzichten, waaronder: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Ontwerp en implementatie van de inrichting van de administratieve organisatie en interne beheersing</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Ontwerp en implementatie van een financieel informatiesysteem</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lastRenderedPageBreak/>
        <w:t>waarderingsdiensten, het geven fairness opinies of inbreng verklaringen,</w:t>
      </w:r>
      <w:r w:rsidR="002E480F">
        <w:rPr>
          <w:rFonts w:ascii="Times New Roman" w:hAnsi="Times New Roman"/>
          <w:sz w:val="24"/>
          <w:szCs w:val="24"/>
          <w:lang w:val="nl-NL"/>
        </w:rPr>
        <w:t xml:space="preserve"> </w:t>
      </w:r>
      <w:r w:rsidRPr="003F1A7C">
        <w:rPr>
          <w:rFonts w:ascii="Times New Roman" w:hAnsi="Times New Roman"/>
          <w:sz w:val="24"/>
          <w:szCs w:val="24"/>
          <w:lang w:val="nl-NL"/>
        </w:rPr>
        <w:t xml:space="preserve">waaronder: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Werkzaamheden waarbij de accountant posities in de jaarrekening berekent en vervolgens zichzelf controleert</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afgeven van fairness opinies, tenzij vereist door de wet</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berekenen van de schade in een schadestaatprocedure</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actuariële en juridische diensten, waaronder de beslechting van rechtsgeschillen;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bepalen van de actuariële positie</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optreden als advocaat en/of vertegenwoordiger in civiele rechtszaken</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Juridische dienstverlening, niet zijnde het optreden als vertegenwoordiger van de onderneming</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het participeren in de interne audit van de auditcliënt en het verlenen van diensten die verband houden met de interne auditfunctie, waaronder: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rPr>
      </w:pPr>
      <w:r w:rsidRPr="003F1A7C">
        <w:rPr>
          <w:rFonts w:ascii="Times New Roman" w:hAnsi="Times New Roman"/>
          <w:sz w:val="24"/>
          <w:szCs w:val="24"/>
        </w:rPr>
        <w:t>Het verlenen van interne accountantsdiensten</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fusie- en overname dienstverlening, waaronder;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promoten van of handelen in de aandelen van de onderneming</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optreden als vertegenwoordiger van de onderneming</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rPr>
      </w:pPr>
      <w:r w:rsidRPr="003F1A7C">
        <w:rPr>
          <w:rFonts w:ascii="Times New Roman" w:hAnsi="Times New Roman"/>
          <w:sz w:val="24"/>
          <w:szCs w:val="24"/>
        </w:rPr>
        <w:t>Het onderhandelen namens de onderneming</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bij elkaar brengen van koper en verkoper</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Het optreden als makelaar of tussenpersoon</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rPr>
      </w:pPr>
      <w:r w:rsidRPr="003F1A7C">
        <w:rPr>
          <w:rFonts w:ascii="Times New Roman" w:hAnsi="Times New Roman"/>
          <w:sz w:val="24"/>
          <w:szCs w:val="24"/>
        </w:rPr>
        <w:t>Het optreden als beleggingsadviseur</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leidinggeven aan de auditcliënt als lid van de directie, het managementteam of het toezichthoudend orgaan, waaronder</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rPr>
      </w:pPr>
      <w:r w:rsidRPr="003F1A7C">
        <w:rPr>
          <w:rFonts w:ascii="Times New Roman" w:hAnsi="Times New Roman"/>
          <w:sz w:val="24"/>
          <w:szCs w:val="24"/>
        </w:rPr>
        <w:t>Het bekleden van management functies</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 xml:space="preserve">personeelsdiensten, met inbegrip van het werven van hogere leidinggevenden; </w:t>
      </w:r>
    </w:p>
    <w:p w:rsidR="00746A59" w:rsidRPr="003F1A7C" w:rsidRDefault="00746A59" w:rsidP="00746A59">
      <w:pPr>
        <w:pStyle w:val="Lijstalinea"/>
        <w:numPr>
          <w:ilvl w:val="4"/>
          <w:numId w:val="21"/>
        </w:numPr>
        <w:spacing w:after="0"/>
        <w:ind w:left="1332" w:hanging="481"/>
        <w:contextualSpacing/>
        <w:rPr>
          <w:rFonts w:ascii="Times New Roman" w:hAnsi="Times New Roman"/>
          <w:sz w:val="24"/>
          <w:szCs w:val="24"/>
          <w:lang w:val="nl-NL"/>
        </w:rPr>
      </w:pPr>
      <w:r w:rsidRPr="003F1A7C">
        <w:rPr>
          <w:rFonts w:ascii="Times New Roman" w:hAnsi="Times New Roman"/>
          <w:sz w:val="24"/>
          <w:szCs w:val="24"/>
          <w:lang w:val="nl-NL"/>
        </w:rPr>
        <w:t>Bemiddeling bij werving van (hoger) kader</w:t>
      </w:r>
    </w:p>
    <w:p w:rsidR="00746A59" w:rsidRPr="003F1A7C" w:rsidRDefault="00746A59" w:rsidP="00746A59">
      <w:pPr>
        <w:pStyle w:val="Lijstalinea"/>
        <w:numPr>
          <w:ilvl w:val="3"/>
          <w:numId w:val="21"/>
        </w:numPr>
        <w:spacing w:after="0"/>
        <w:ind w:left="709" w:hanging="283"/>
        <w:contextualSpacing/>
        <w:rPr>
          <w:rFonts w:ascii="Times New Roman" w:hAnsi="Times New Roman"/>
          <w:sz w:val="24"/>
          <w:szCs w:val="24"/>
          <w:lang w:val="nl-NL"/>
        </w:rPr>
      </w:pPr>
      <w:r w:rsidRPr="003F1A7C">
        <w:rPr>
          <w:rFonts w:ascii="Times New Roman" w:hAnsi="Times New Roman"/>
          <w:sz w:val="24"/>
          <w:szCs w:val="24"/>
          <w:lang w:val="nl-NL"/>
        </w:rPr>
        <w:t>resultaatafhankelijke diensten (waarbij het honorarium afhankelijk is van de uitkomst).</w:t>
      </w:r>
    </w:p>
    <w:p w:rsidR="00746A59" w:rsidRPr="003F1A7C" w:rsidRDefault="00746A59" w:rsidP="00746A59">
      <w:pPr>
        <w:rPr>
          <w:rFonts w:ascii="Times New Roman" w:hAnsi="Times New Roman"/>
          <w:sz w:val="24"/>
          <w:szCs w:val="24"/>
          <w:lang w:val="nl-NL"/>
        </w:rPr>
      </w:pPr>
    </w:p>
    <w:p w:rsidR="00746A59" w:rsidRDefault="00746A59" w:rsidP="00746A59">
      <w:pPr>
        <w:jc w:val="both"/>
        <w:rPr>
          <w:rFonts w:ascii="Times New Roman" w:hAnsi="Times New Roman"/>
          <w:lang w:val="nl-NL"/>
        </w:rPr>
      </w:pPr>
    </w:p>
    <w:p w:rsidR="00670036" w:rsidRDefault="00670036" w:rsidP="00746A59">
      <w:pPr>
        <w:jc w:val="both"/>
        <w:rPr>
          <w:rFonts w:ascii="Times New Roman" w:hAnsi="Times New Roman"/>
          <w:lang w:val="nl-NL"/>
        </w:rPr>
      </w:pPr>
    </w:p>
    <w:p w:rsidR="00670036" w:rsidRDefault="00670036" w:rsidP="00746A59">
      <w:pPr>
        <w:jc w:val="both"/>
        <w:rPr>
          <w:rFonts w:ascii="Times New Roman" w:hAnsi="Times New Roman"/>
          <w:lang w:val="nl-NL"/>
        </w:rPr>
      </w:pPr>
    </w:p>
    <w:p w:rsidR="00985189" w:rsidRDefault="00985189" w:rsidP="00746A59">
      <w:pPr>
        <w:jc w:val="both"/>
        <w:rPr>
          <w:rFonts w:ascii="Times New Roman" w:hAnsi="Times New Roman"/>
          <w:lang w:val="nl-NL"/>
        </w:rPr>
      </w:pPr>
    </w:p>
    <w:p w:rsidR="00670036" w:rsidRDefault="00670036" w:rsidP="00746A59">
      <w:pPr>
        <w:jc w:val="both"/>
        <w:rPr>
          <w:rFonts w:ascii="Times New Roman" w:hAnsi="Times New Roman"/>
          <w:lang w:val="nl-NL"/>
        </w:rPr>
      </w:pPr>
    </w:p>
    <w:p w:rsidR="007771F2" w:rsidRDefault="007771F2" w:rsidP="00746A59">
      <w:pPr>
        <w:jc w:val="both"/>
        <w:rPr>
          <w:rFonts w:ascii="Times New Roman" w:hAnsi="Times New Roman"/>
          <w:lang w:val="nl-NL"/>
        </w:rPr>
      </w:pPr>
    </w:p>
    <w:p w:rsidR="007771F2" w:rsidRPr="003F1A7C" w:rsidRDefault="007771F2" w:rsidP="00746A59">
      <w:pPr>
        <w:jc w:val="both"/>
        <w:rPr>
          <w:rFonts w:ascii="Times New Roman" w:hAnsi="Times New Roman"/>
          <w:lang w:val="nl-NL"/>
        </w:rPr>
      </w:pPr>
    </w:p>
    <w:p w:rsidR="006630C6" w:rsidRPr="003F1A7C" w:rsidRDefault="006630C6" w:rsidP="00694DE0">
      <w:pPr>
        <w:jc w:val="both"/>
        <w:rPr>
          <w:rFonts w:ascii="Times New Roman" w:hAnsi="Times New Roman"/>
          <w:lang w:val="nl-NL"/>
        </w:rPr>
      </w:pPr>
    </w:p>
    <w:sectPr w:rsidR="006630C6" w:rsidRPr="003F1A7C" w:rsidSect="00670036">
      <w:headerReference w:type="default" r:id="rId15"/>
      <w:footerReference w:type="default" r:id="rId16"/>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64" w:rsidRDefault="00D40964" w:rsidP="00C652F8">
      <w:pPr>
        <w:spacing w:after="0" w:line="240" w:lineRule="auto"/>
      </w:pPr>
      <w:r>
        <w:separator/>
      </w:r>
    </w:p>
  </w:endnote>
  <w:endnote w:type="continuationSeparator" w:id="0">
    <w:p w:rsidR="00D40964" w:rsidRDefault="00D40964" w:rsidP="00C65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kkurat-Ligh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52"/>
      <w:docPartObj>
        <w:docPartGallery w:val="Page Numbers (Bottom of Page)"/>
        <w:docPartUnique/>
      </w:docPartObj>
    </w:sdtPr>
    <w:sdtEndPr>
      <w:rPr>
        <w:rFonts w:ascii="Times New Roman" w:hAnsi="Times New Roman"/>
        <w:sz w:val="20"/>
        <w:szCs w:val="20"/>
      </w:rPr>
    </w:sdtEndPr>
    <w:sdtContent>
      <w:p w:rsidR="00A02310" w:rsidRPr="007A460B" w:rsidRDefault="00894B2E" w:rsidP="00E8430F">
        <w:pPr>
          <w:pStyle w:val="Voettekst"/>
          <w:pBdr>
            <w:top w:val="single" w:sz="4" w:space="1" w:color="auto"/>
          </w:pBdr>
          <w:jc w:val="center"/>
          <w:rPr>
            <w:rFonts w:ascii="Times New Roman" w:hAnsi="Times New Roman"/>
            <w:sz w:val="20"/>
            <w:szCs w:val="20"/>
          </w:rPr>
        </w:pPr>
        <w:r w:rsidRPr="007A460B">
          <w:rPr>
            <w:rFonts w:ascii="Times New Roman" w:hAnsi="Times New Roman"/>
            <w:sz w:val="20"/>
            <w:szCs w:val="20"/>
          </w:rPr>
          <w:fldChar w:fldCharType="begin"/>
        </w:r>
        <w:r w:rsidR="00A02310" w:rsidRPr="007A460B">
          <w:rPr>
            <w:rFonts w:ascii="Times New Roman" w:hAnsi="Times New Roman"/>
            <w:sz w:val="20"/>
            <w:szCs w:val="20"/>
          </w:rPr>
          <w:instrText xml:space="preserve"> PAGE   \* MERGEFORMAT </w:instrText>
        </w:r>
        <w:r w:rsidRPr="007A460B">
          <w:rPr>
            <w:rFonts w:ascii="Times New Roman" w:hAnsi="Times New Roman"/>
            <w:sz w:val="20"/>
            <w:szCs w:val="20"/>
          </w:rPr>
          <w:fldChar w:fldCharType="separate"/>
        </w:r>
        <w:r w:rsidR="00780FDF">
          <w:rPr>
            <w:rFonts w:ascii="Times New Roman" w:hAnsi="Times New Roman"/>
            <w:noProof/>
            <w:sz w:val="20"/>
            <w:szCs w:val="20"/>
          </w:rPr>
          <w:t>1</w:t>
        </w:r>
        <w:r w:rsidRPr="007A460B">
          <w:rPr>
            <w:rFonts w:ascii="Times New Roman" w:hAnsi="Times New Roman"/>
            <w:sz w:val="20"/>
            <w:szCs w:val="20"/>
          </w:rPr>
          <w:fldChar w:fldCharType="end"/>
        </w:r>
      </w:p>
    </w:sdtContent>
  </w:sdt>
  <w:p w:rsidR="00A02310" w:rsidRDefault="00A023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64" w:rsidRDefault="00D40964" w:rsidP="00C652F8">
      <w:pPr>
        <w:spacing w:after="0" w:line="240" w:lineRule="auto"/>
      </w:pPr>
      <w:r>
        <w:separator/>
      </w:r>
    </w:p>
  </w:footnote>
  <w:footnote w:type="continuationSeparator" w:id="0">
    <w:p w:rsidR="00D40964" w:rsidRDefault="00D40964" w:rsidP="00C652F8">
      <w:pPr>
        <w:spacing w:after="0" w:line="240" w:lineRule="auto"/>
      </w:pPr>
      <w:r>
        <w:continuationSeparator/>
      </w:r>
    </w:p>
  </w:footnote>
  <w:footnote w:id="1">
    <w:p w:rsidR="00A02310" w:rsidRPr="0007729D" w:rsidRDefault="00A02310">
      <w:pPr>
        <w:pStyle w:val="Voetnoottekst"/>
        <w:rPr>
          <w:rFonts w:ascii="Times New Roman" w:hAnsi="Times New Roman"/>
          <w:lang w:val="nl-NL"/>
        </w:rPr>
      </w:pPr>
      <w:r w:rsidRPr="0007729D">
        <w:rPr>
          <w:rStyle w:val="Voetnootmarkering"/>
          <w:rFonts w:ascii="Times New Roman" w:hAnsi="Times New Roman"/>
        </w:rPr>
        <w:footnoteRef/>
      </w:r>
      <w:r w:rsidRPr="0007729D">
        <w:rPr>
          <w:rFonts w:ascii="Times New Roman" w:hAnsi="Times New Roman"/>
          <w:lang w:val="nl-NL"/>
        </w:rPr>
        <w:t xml:space="preserve"> Tuacc; Een beweging van accountants die zich inzet voor hervormingen en voorwaartse stappen in de accountancy.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10" w:rsidRPr="00670036" w:rsidRDefault="00A02310" w:rsidP="00D819DA">
    <w:pPr>
      <w:pStyle w:val="Koptekst"/>
      <w:pBdr>
        <w:bottom w:val="single" w:sz="4" w:space="1" w:color="auto"/>
      </w:pBdr>
      <w:rPr>
        <w:rFonts w:ascii="Times New Roman" w:hAnsi="Times New Roman"/>
        <w:sz w:val="20"/>
        <w:szCs w:val="20"/>
        <w:lang w:val="nl-NL"/>
      </w:rPr>
    </w:pPr>
    <w:r>
      <w:rPr>
        <w:rFonts w:ascii="Times New Roman" w:hAnsi="Times New Roman"/>
        <w:sz w:val="20"/>
        <w:szCs w:val="20"/>
        <w:lang w:val="nl-NL"/>
      </w:rPr>
      <w:t>Scheiding tussen audit en advies</w:t>
    </w:r>
    <w:r>
      <w:rPr>
        <w:rFonts w:ascii="Times New Roman" w:hAnsi="Times New Roman"/>
        <w:sz w:val="20"/>
        <w:szCs w:val="20"/>
        <w:lang w:val="nl-NL"/>
      </w:rPr>
      <w:tab/>
    </w:r>
    <w:r>
      <w:rPr>
        <w:rFonts w:ascii="Times New Roman" w:hAnsi="Times New Roman"/>
        <w:sz w:val="20"/>
        <w:szCs w:val="20"/>
        <w:lang w:val="nl-NL"/>
      </w:rPr>
      <w:tab/>
      <w:t>Bachelor scriptie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CCB"/>
    <w:multiLevelType w:val="hybridMultilevel"/>
    <w:tmpl w:val="D7AC8F66"/>
    <w:lvl w:ilvl="0" w:tplc="D3F058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7FE8"/>
    <w:multiLevelType w:val="hybridMultilevel"/>
    <w:tmpl w:val="7A2424C8"/>
    <w:lvl w:ilvl="0" w:tplc="A4AE1E4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64019"/>
    <w:multiLevelType w:val="singleLevel"/>
    <w:tmpl w:val="603C662C"/>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05262E5B"/>
    <w:multiLevelType w:val="singleLevel"/>
    <w:tmpl w:val="0D34E168"/>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0AA04BCC"/>
    <w:multiLevelType w:val="multilevel"/>
    <w:tmpl w:val="F5881F1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nsid w:val="0CBC2CA7"/>
    <w:multiLevelType w:val="hybridMultilevel"/>
    <w:tmpl w:val="5790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E2BEE"/>
    <w:multiLevelType w:val="hybridMultilevel"/>
    <w:tmpl w:val="7E469F92"/>
    <w:lvl w:ilvl="0" w:tplc="04130001">
      <w:start w:val="1"/>
      <w:numFmt w:val="bullet"/>
      <w:lvlText w:val=""/>
      <w:lvlJc w:val="left"/>
      <w:pPr>
        <w:ind w:left="1065" w:hanging="705"/>
      </w:pPr>
      <w:rPr>
        <w:rFonts w:ascii="Symbol" w:hAnsi="Symbol" w:hint="default"/>
      </w:rPr>
    </w:lvl>
    <w:lvl w:ilvl="1" w:tplc="04130001">
      <w:start w:val="1"/>
      <w:numFmt w:val="bullet"/>
      <w:lvlText w:val=""/>
      <w:lvlJc w:val="left"/>
      <w:pPr>
        <w:ind w:left="1785" w:hanging="705"/>
      </w:pPr>
      <w:rPr>
        <w:rFonts w:ascii="Symbol" w:hAnsi="Symbol" w:hint="default"/>
      </w:rPr>
    </w:lvl>
    <w:lvl w:ilvl="2" w:tplc="04130017">
      <w:start w:val="1"/>
      <w:numFmt w:val="lowerLetter"/>
      <w:lvlText w:val="%3)"/>
      <w:lvlJc w:val="left"/>
      <w:pPr>
        <w:ind w:left="644" w:hanging="360"/>
      </w:pPr>
      <w:rPr>
        <w:rFonts w:hint="default"/>
      </w:rPr>
    </w:lvl>
    <w:lvl w:ilvl="3" w:tplc="0413001B">
      <w:start w:val="1"/>
      <w:numFmt w:val="lowerRoman"/>
      <w:lvlText w:val="%4."/>
      <w:lvlJc w:val="right"/>
      <w:pPr>
        <w:ind w:left="2880" w:hanging="360"/>
      </w:pPr>
      <w:rPr>
        <w:rFonts w:hint="default"/>
      </w:rPr>
    </w:lvl>
    <w:lvl w:ilvl="4" w:tplc="04130001">
      <w:start w:val="1"/>
      <w:numFmt w:val="bullet"/>
      <w:lvlText w:val=""/>
      <w:lvlJc w:val="left"/>
      <w:pPr>
        <w:ind w:left="3600" w:hanging="360"/>
      </w:pPr>
      <w:rPr>
        <w:rFonts w:ascii="Symbol" w:hAnsi="Symbol" w:hint="default"/>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49B2E3D"/>
    <w:multiLevelType w:val="singleLevel"/>
    <w:tmpl w:val="A798F846"/>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1E072454"/>
    <w:multiLevelType w:val="singleLevel"/>
    <w:tmpl w:val="07A0C2EA"/>
    <w:lvl w:ilvl="0">
      <w:start w:val="1"/>
      <w:numFmt w:val="bullet"/>
      <w:lvlText w:val=""/>
      <w:lvlJc w:val="left"/>
      <w:pPr>
        <w:tabs>
          <w:tab w:val="num" w:pos="340"/>
        </w:tabs>
        <w:ind w:left="340" w:hanging="340"/>
      </w:pPr>
      <w:rPr>
        <w:rFonts w:ascii="Symbol" w:hAnsi="Symbol" w:hint="default"/>
        <w:color w:val="auto"/>
        <w:sz w:val="22"/>
      </w:rPr>
    </w:lvl>
  </w:abstractNum>
  <w:abstractNum w:abstractNumId="9">
    <w:nsid w:val="1E902037"/>
    <w:multiLevelType w:val="hybridMultilevel"/>
    <w:tmpl w:val="12A4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E31D5"/>
    <w:multiLevelType w:val="multilevel"/>
    <w:tmpl w:val="77C689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4AF7C10"/>
    <w:multiLevelType w:val="hybridMultilevel"/>
    <w:tmpl w:val="AA26E8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83C416D"/>
    <w:multiLevelType w:val="hybridMultilevel"/>
    <w:tmpl w:val="47F4C61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30073176"/>
    <w:multiLevelType w:val="multilevel"/>
    <w:tmpl w:val="6D747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BB00903"/>
    <w:multiLevelType w:val="hybridMultilevel"/>
    <w:tmpl w:val="5BC04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20FDD"/>
    <w:multiLevelType w:val="hybridMultilevel"/>
    <w:tmpl w:val="6BB44214"/>
    <w:lvl w:ilvl="0" w:tplc="A4AE1E4A">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12072F"/>
    <w:multiLevelType w:val="multilevel"/>
    <w:tmpl w:val="888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25271"/>
    <w:multiLevelType w:val="hybridMultilevel"/>
    <w:tmpl w:val="CF882652"/>
    <w:lvl w:ilvl="0" w:tplc="D936A70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AA49DA"/>
    <w:multiLevelType w:val="singleLevel"/>
    <w:tmpl w:val="FDB4743C"/>
    <w:lvl w:ilvl="0">
      <w:start w:val="1"/>
      <w:numFmt w:val="bullet"/>
      <w:lvlText w:val=""/>
      <w:lvlJc w:val="left"/>
      <w:pPr>
        <w:tabs>
          <w:tab w:val="num" w:pos="340"/>
        </w:tabs>
        <w:ind w:left="340" w:hanging="340"/>
      </w:pPr>
      <w:rPr>
        <w:rFonts w:ascii="Symbol" w:hAnsi="Symbol" w:hint="default"/>
        <w:color w:val="auto"/>
        <w:sz w:val="22"/>
      </w:rPr>
    </w:lvl>
  </w:abstractNum>
  <w:abstractNum w:abstractNumId="19">
    <w:nsid w:val="4D045BFA"/>
    <w:multiLevelType w:val="multilevel"/>
    <w:tmpl w:val="C1F8E06E"/>
    <w:lvl w:ilvl="0">
      <w:start w:val="1"/>
      <w:numFmt w:val="decimal"/>
      <w:lvlText w:val="%1"/>
      <w:lvlJc w:val="left"/>
      <w:pPr>
        <w:tabs>
          <w:tab w:val="num" w:pos="1740"/>
        </w:tabs>
        <w:ind w:left="1740" w:hanging="340"/>
      </w:pPr>
      <w:rPr>
        <w:rFonts w:ascii="9999999" w:hAnsi="9999999" w:hint="default"/>
      </w:rPr>
    </w:lvl>
    <w:lvl w:ilvl="1">
      <w:start w:val="1"/>
      <w:numFmt w:val="bullet"/>
      <w:lvlText w:val=""/>
      <w:lvlJc w:val="left"/>
      <w:pPr>
        <w:tabs>
          <w:tab w:val="num" w:pos="2080"/>
        </w:tabs>
        <w:ind w:left="2080" w:hanging="340"/>
      </w:pPr>
      <w:rPr>
        <w:rFonts w:ascii="Symbol" w:hAnsi="Symbol" w:hint="default"/>
        <w:sz w:val="22"/>
      </w:rPr>
    </w:lvl>
    <w:lvl w:ilvl="2">
      <w:start w:val="1"/>
      <w:numFmt w:val="bullet"/>
      <w:lvlText w:val="-"/>
      <w:lvlJc w:val="left"/>
      <w:pPr>
        <w:tabs>
          <w:tab w:val="num" w:pos="2420"/>
        </w:tabs>
        <w:ind w:left="2420" w:hanging="340"/>
      </w:pPr>
      <w:rPr>
        <w:rFonts w:ascii="9999999" w:hAnsi="9999999" w:hint="default"/>
      </w:rPr>
    </w:lvl>
    <w:lvl w:ilvl="3">
      <w:start w:val="1"/>
      <w:numFmt w:val="bullet"/>
      <w:lvlText w:val=""/>
      <w:lvlJc w:val="left"/>
      <w:pPr>
        <w:tabs>
          <w:tab w:val="num" w:pos="2761"/>
        </w:tabs>
        <w:ind w:left="2761" w:hanging="341"/>
      </w:pPr>
      <w:rPr>
        <w:rFonts w:ascii="Symbol" w:hAnsi="Symbol" w:hint="default"/>
        <w:sz w:val="22"/>
      </w:rPr>
    </w:lvl>
    <w:lvl w:ilvl="4">
      <w:start w:val="1"/>
      <w:numFmt w:val="bullet"/>
      <w:lvlText w:val="-"/>
      <w:lvlJc w:val="left"/>
      <w:pPr>
        <w:tabs>
          <w:tab w:val="num" w:pos="3101"/>
        </w:tabs>
        <w:ind w:left="3101" w:hanging="340"/>
      </w:pPr>
      <w:rPr>
        <w:rFonts w:ascii="9999999" w:hAnsi="9999999" w:hint="default"/>
      </w:rPr>
    </w:lvl>
    <w:lvl w:ilvl="5">
      <w:start w:val="1"/>
      <w:numFmt w:val="bullet"/>
      <w:lvlText w:val=""/>
      <w:lvlJc w:val="left"/>
      <w:pPr>
        <w:tabs>
          <w:tab w:val="num" w:pos="3441"/>
        </w:tabs>
        <w:ind w:left="3441" w:hanging="340"/>
      </w:pPr>
      <w:rPr>
        <w:rFonts w:ascii="Wingdings" w:hAnsi="Wingdings" w:hint="default"/>
      </w:rPr>
    </w:lvl>
    <w:lvl w:ilvl="6">
      <w:start w:val="1"/>
      <w:numFmt w:val="bullet"/>
      <w:lvlText w:val=""/>
      <w:lvlJc w:val="left"/>
      <w:pPr>
        <w:tabs>
          <w:tab w:val="num" w:pos="3781"/>
        </w:tabs>
        <w:ind w:left="3781" w:hanging="340"/>
      </w:pPr>
      <w:rPr>
        <w:rFonts w:ascii="Wingdings" w:hAnsi="Wingdings" w:hint="default"/>
      </w:rPr>
    </w:lvl>
    <w:lvl w:ilvl="7">
      <w:start w:val="1"/>
      <w:numFmt w:val="bullet"/>
      <w:lvlText w:val=""/>
      <w:lvlJc w:val="left"/>
      <w:pPr>
        <w:tabs>
          <w:tab w:val="num" w:pos="4121"/>
        </w:tabs>
        <w:ind w:left="4121" w:hanging="340"/>
      </w:pPr>
      <w:rPr>
        <w:rFonts w:ascii="Symbol" w:hAnsi="Symbol" w:hint="default"/>
      </w:rPr>
    </w:lvl>
    <w:lvl w:ilvl="8">
      <w:start w:val="1"/>
      <w:numFmt w:val="bullet"/>
      <w:lvlText w:val=""/>
      <w:lvlJc w:val="left"/>
      <w:pPr>
        <w:tabs>
          <w:tab w:val="num" w:pos="4461"/>
        </w:tabs>
        <w:ind w:left="4461" w:hanging="340"/>
      </w:pPr>
      <w:rPr>
        <w:rFonts w:ascii="Symbol" w:hAnsi="Symbol" w:hint="default"/>
      </w:rPr>
    </w:lvl>
  </w:abstractNum>
  <w:abstractNum w:abstractNumId="20">
    <w:nsid w:val="5B407C4B"/>
    <w:multiLevelType w:val="hybridMultilevel"/>
    <w:tmpl w:val="4D28690C"/>
    <w:lvl w:ilvl="0" w:tplc="A4AE1E4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CB553A"/>
    <w:multiLevelType w:val="hybridMultilevel"/>
    <w:tmpl w:val="605E8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641B9"/>
    <w:multiLevelType w:val="hybridMultilevel"/>
    <w:tmpl w:val="70E69964"/>
    <w:lvl w:ilvl="0" w:tplc="D3F0581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D3F94"/>
    <w:multiLevelType w:val="hybridMultilevel"/>
    <w:tmpl w:val="85545B32"/>
    <w:lvl w:ilvl="0" w:tplc="A4AE1E4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F64FB"/>
    <w:multiLevelType w:val="hybridMultilevel"/>
    <w:tmpl w:val="26B8AA7E"/>
    <w:lvl w:ilvl="0" w:tplc="333000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23566"/>
    <w:multiLevelType w:val="hybridMultilevel"/>
    <w:tmpl w:val="92763B3E"/>
    <w:lvl w:ilvl="0" w:tplc="D3F05814">
      <w:start w:val="1"/>
      <w:numFmt w:val="bullet"/>
      <w:lvlText w:val="-"/>
      <w:lvlJc w:val="left"/>
      <w:pPr>
        <w:ind w:left="720" w:hanging="360"/>
      </w:pPr>
      <w:rPr>
        <w:rFonts w:ascii="Times New Roman" w:eastAsia="Calibri" w:hAnsi="Times New Roman" w:cs="Times New Roman" w:hint="default"/>
      </w:rPr>
    </w:lvl>
    <w:lvl w:ilvl="1" w:tplc="A4AE1E4A">
      <w:start w:val="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E48A9"/>
    <w:multiLevelType w:val="hybridMultilevel"/>
    <w:tmpl w:val="6D9A34D6"/>
    <w:lvl w:ilvl="0" w:tplc="A4AE1E4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46E9E"/>
    <w:multiLevelType w:val="hybridMultilevel"/>
    <w:tmpl w:val="F9D61B34"/>
    <w:lvl w:ilvl="0" w:tplc="3F2E16D0">
      <w:numFmt w:val="bullet"/>
      <w:lvlText w:val="-"/>
      <w:lvlJc w:val="left"/>
      <w:pPr>
        <w:ind w:left="720" w:hanging="360"/>
      </w:pPr>
      <w:rPr>
        <w:rFonts w:ascii="Calibri" w:eastAsia="Calibri" w:hAnsi="Calibri" w:cs="Calibri" w:hint="default"/>
      </w:rPr>
    </w:lvl>
    <w:lvl w:ilvl="1" w:tplc="8FEE142A" w:tentative="1">
      <w:start w:val="1"/>
      <w:numFmt w:val="bullet"/>
      <w:lvlText w:val="o"/>
      <w:lvlJc w:val="left"/>
      <w:pPr>
        <w:ind w:left="1440" w:hanging="360"/>
      </w:pPr>
      <w:rPr>
        <w:rFonts w:ascii="Courier New" w:hAnsi="Courier New" w:cs="Courier New" w:hint="default"/>
      </w:rPr>
    </w:lvl>
    <w:lvl w:ilvl="2" w:tplc="CBEA761E" w:tentative="1">
      <w:start w:val="1"/>
      <w:numFmt w:val="bullet"/>
      <w:lvlText w:val=""/>
      <w:lvlJc w:val="left"/>
      <w:pPr>
        <w:ind w:left="2160" w:hanging="360"/>
      </w:pPr>
      <w:rPr>
        <w:rFonts w:ascii="Wingdings" w:hAnsi="Wingdings" w:hint="default"/>
      </w:rPr>
    </w:lvl>
    <w:lvl w:ilvl="3" w:tplc="D4D22852" w:tentative="1">
      <w:start w:val="1"/>
      <w:numFmt w:val="bullet"/>
      <w:lvlText w:val=""/>
      <w:lvlJc w:val="left"/>
      <w:pPr>
        <w:ind w:left="2880" w:hanging="360"/>
      </w:pPr>
      <w:rPr>
        <w:rFonts w:ascii="Symbol" w:hAnsi="Symbol" w:hint="default"/>
      </w:rPr>
    </w:lvl>
    <w:lvl w:ilvl="4" w:tplc="5A5013EA" w:tentative="1">
      <w:start w:val="1"/>
      <w:numFmt w:val="bullet"/>
      <w:lvlText w:val="o"/>
      <w:lvlJc w:val="left"/>
      <w:pPr>
        <w:ind w:left="3600" w:hanging="360"/>
      </w:pPr>
      <w:rPr>
        <w:rFonts w:ascii="Courier New" w:hAnsi="Courier New" w:cs="Courier New" w:hint="default"/>
      </w:rPr>
    </w:lvl>
    <w:lvl w:ilvl="5" w:tplc="62B4F580" w:tentative="1">
      <w:start w:val="1"/>
      <w:numFmt w:val="bullet"/>
      <w:lvlText w:val=""/>
      <w:lvlJc w:val="left"/>
      <w:pPr>
        <w:ind w:left="4320" w:hanging="360"/>
      </w:pPr>
      <w:rPr>
        <w:rFonts w:ascii="Wingdings" w:hAnsi="Wingdings" w:hint="default"/>
      </w:rPr>
    </w:lvl>
    <w:lvl w:ilvl="6" w:tplc="CCF67CA6" w:tentative="1">
      <w:start w:val="1"/>
      <w:numFmt w:val="bullet"/>
      <w:lvlText w:val=""/>
      <w:lvlJc w:val="left"/>
      <w:pPr>
        <w:ind w:left="5040" w:hanging="360"/>
      </w:pPr>
      <w:rPr>
        <w:rFonts w:ascii="Symbol" w:hAnsi="Symbol" w:hint="default"/>
      </w:rPr>
    </w:lvl>
    <w:lvl w:ilvl="7" w:tplc="625A9E9E" w:tentative="1">
      <w:start w:val="1"/>
      <w:numFmt w:val="bullet"/>
      <w:lvlText w:val="o"/>
      <w:lvlJc w:val="left"/>
      <w:pPr>
        <w:ind w:left="5760" w:hanging="360"/>
      </w:pPr>
      <w:rPr>
        <w:rFonts w:ascii="Courier New" w:hAnsi="Courier New" w:cs="Courier New" w:hint="default"/>
      </w:rPr>
    </w:lvl>
    <w:lvl w:ilvl="8" w:tplc="9FD8A9C4" w:tentative="1">
      <w:start w:val="1"/>
      <w:numFmt w:val="bullet"/>
      <w:lvlText w:val=""/>
      <w:lvlJc w:val="left"/>
      <w:pPr>
        <w:ind w:left="6480" w:hanging="360"/>
      </w:pPr>
      <w:rPr>
        <w:rFonts w:ascii="Wingdings" w:hAnsi="Wingdings" w:hint="default"/>
      </w:rPr>
    </w:lvl>
  </w:abstractNum>
  <w:abstractNum w:abstractNumId="28">
    <w:nsid w:val="7F792766"/>
    <w:multiLevelType w:val="multilevel"/>
    <w:tmpl w:val="C8D66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22"/>
  </w:num>
  <w:num w:numId="3">
    <w:abstractNumId w:val="10"/>
  </w:num>
  <w:num w:numId="4">
    <w:abstractNumId w:val="14"/>
  </w:num>
  <w:num w:numId="5">
    <w:abstractNumId w:val="5"/>
  </w:num>
  <w:num w:numId="6">
    <w:abstractNumId w:val="18"/>
  </w:num>
  <w:num w:numId="7">
    <w:abstractNumId w:val="15"/>
  </w:num>
  <w:num w:numId="8">
    <w:abstractNumId w:val="2"/>
  </w:num>
  <w:num w:numId="9">
    <w:abstractNumId w:val="27"/>
  </w:num>
  <w:num w:numId="10">
    <w:abstractNumId w:val="1"/>
  </w:num>
  <w:num w:numId="11">
    <w:abstractNumId w:val="28"/>
  </w:num>
  <w:num w:numId="12">
    <w:abstractNumId w:val="21"/>
  </w:num>
  <w:num w:numId="13">
    <w:abstractNumId w:val="13"/>
  </w:num>
  <w:num w:numId="14">
    <w:abstractNumId w:val="17"/>
  </w:num>
  <w:num w:numId="15">
    <w:abstractNumId w:val="3"/>
  </w:num>
  <w:num w:numId="16">
    <w:abstractNumId w:val="25"/>
  </w:num>
  <w:num w:numId="17">
    <w:abstractNumId w:val="26"/>
  </w:num>
  <w:num w:numId="18">
    <w:abstractNumId w:val="19"/>
  </w:num>
  <w:num w:numId="19">
    <w:abstractNumId w:val="16"/>
  </w:num>
  <w:num w:numId="20">
    <w:abstractNumId w:val="0"/>
  </w:num>
  <w:num w:numId="21">
    <w:abstractNumId w:val="6"/>
  </w:num>
  <w:num w:numId="22">
    <w:abstractNumId w:val="11"/>
  </w:num>
  <w:num w:numId="23">
    <w:abstractNumId w:val="24"/>
  </w:num>
  <w:num w:numId="24">
    <w:abstractNumId w:val="12"/>
  </w:num>
  <w:num w:numId="25">
    <w:abstractNumId w:val="9"/>
  </w:num>
  <w:num w:numId="26">
    <w:abstractNumId w:val="8"/>
  </w:num>
  <w:num w:numId="27">
    <w:abstractNumId w:val="23"/>
  </w:num>
  <w:num w:numId="28">
    <w:abstractNumId w:val="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64513">
      <o:colormenu v:ext="edit" fillcolor="none" strokecolor="none"/>
    </o:shapedefaults>
  </w:hdrShapeDefaults>
  <w:footnotePr>
    <w:footnote w:id="-1"/>
    <w:footnote w:id="0"/>
  </w:footnotePr>
  <w:endnotePr>
    <w:endnote w:id="-1"/>
    <w:endnote w:id="0"/>
  </w:endnotePr>
  <w:compat/>
  <w:rsids>
    <w:rsidRoot w:val="00C652F8"/>
    <w:rsid w:val="00005652"/>
    <w:rsid w:val="00015035"/>
    <w:rsid w:val="00046C63"/>
    <w:rsid w:val="00063C16"/>
    <w:rsid w:val="00064456"/>
    <w:rsid w:val="0007729D"/>
    <w:rsid w:val="000802C0"/>
    <w:rsid w:val="00091230"/>
    <w:rsid w:val="000B598E"/>
    <w:rsid w:val="000C052C"/>
    <w:rsid w:val="000C23A1"/>
    <w:rsid w:val="000C7DB4"/>
    <w:rsid w:val="00110397"/>
    <w:rsid w:val="00125530"/>
    <w:rsid w:val="00143213"/>
    <w:rsid w:val="00147AB1"/>
    <w:rsid w:val="001532B0"/>
    <w:rsid w:val="00155A92"/>
    <w:rsid w:val="00155C7F"/>
    <w:rsid w:val="00160733"/>
    <w:rsid w:val="001678BA"/>
    <w:rsid w:val="00180BBE"/>
    <w:rsid w:val="001926A8"/>
    <w:rsid w:val="001A0D5B"/>
    <w:rsid w:val="001A1730"/>
    <w:rsid w:val="001A5151"/>
    <w:rsid w:val="001B505D"/>
    <w:rsid w:val="001B6498"/>
    <w:rsid w:val="001C4C99"/>
    <w:rsid w:val="001D5782"/>
    <w:rsid w:val="001E149E"/>
    <w:rsid w:val="00202B40"/>
    <w:rsid w:val="00227A29"/>
    <w:rsid w:val="00244624"/>
    <w:rsid w:val="00245ED9"/>
    <w:rsid w:val="00250975"/>
    <w:rsid w:val="00255B7D"/>
    <w:rsid w:val="00256026"/>
    <w:rsid w:val="002605AF"/>
    <w:rsid w:val="0026141B"/>
    <w:rsid w:val="0026628A"/>
    <w:rsid w:val="00280268"/>
    <w:rsid w:val="00282848"/>
    <w:rsid w:val="00286BDB"/>
    <w:rsid w:val="002A5DC0"/>
    <w:rsid w:val="002D192A"/>
    <w:rsid w:val="002E480F"/>
    <w:rsid w:val="002E53FC"/>
    <w:rsid w:val="002F0267"/>
    <w:rsid w:val="00321817"/>
    <w:rsid w:val="00321883"/>
    <w:rsid w:val="003250FC"/>
    <w:rsid w:val="00332971"/>
    <w:rsid w:val="00335731"/>
    <w:rsid w:val="00344556"/>
    <w:rsid w:val="00345922"/>
    <w:rsid w:val="00351862"/>
    <w:rsid w:val="00352D89"/>
    <w:rsid w:val="0036348F"/>
    <w:rsid w:val="003920E6"/>
    <w:rsid w:val="0039445A"/>
    <w:rsid w:val="003A64B4"/>
    <w:rsid w:val="003C4A62"/>
    <w:rsid w:val="003D1875"/>
    <w:rsid w:val="003D6015"/>
    <w:rsid w:val="003E23CF"/>
    <w:rsid w:val="003F138A"/>
    <w:rsid w:val="003F1A7C"/>
    <w:rsid w:val="003F299D"/>
    <w:rsid w:val="003F3B2D"/>
    <w:rsid w:val="003F5568"/>
    <w:rsid w:val="003F7864"/>
    <w:rsid w:val="004125D0"/>
    <w:rsid w:val="00422131"/>
    <w:rsid w:val="004265A1"/>
    <w:rsid w:val="004363ED"/>
    <w:rsid w:val="00446E5C"/>
    <w:rsid w:val="00450D36"/>
    <w:rsid w:val="004604A1"/>
    <w:rsid w:val="00463C73"/>
    <w:rsid w:val="00464E73"/>
    <w:rsid w:val="00470025"/>
    <w:rsid w:val="00480769"/>
    <w:rsid w:val="004900CD"/>
    <w:rsid w:val="004D6E6E"/>
    <w:rsid w:val="004E0EB1"/>
    <w:rsid w:val="004F3CCC"/>
    <w:rsid w:val="004F58F4"/>
    <w:rsid w:val="0051266A"/>
    <w:rsid w:val="0051491B"/>
    <w:rsid w:val="005207BE"/>
    <w:rsid w:val="00524604"/>
    <w:rsid w:val="00531A06"/>
    <w:rsid w:val="00531C49"/>
    <w:rsid w:val="00535DD7"/>
    <w:rsid w:val="00543448"/>
    <w:rsid w:val="00546879"/>
    <w:rsid w:val="0055587B"/>
    <w:rsid w:val="0055614B"/>
    <w:rsid w:val="0057261A"/>
    <w:rsid w:val="005774E4"/>
    <w:rsid w:val="00594299"/>
    <w:rsid w:val="005A015A"/>
    <w:rsid w:val="005B768E"/>
    <w:rsid w:val="005D022E"/>
    <w:rsid w:val="005E7103"/>
    <w:rsid w:val="005F0BFD"/>
    <w:rsid w:val="005F43E2"/>
    <w:rsid w:val="00612860"/>
    <w:rsid w:val="00614EBB"/>
    <w:rsid w:val="006307B1"/>
    <w:rsid w:val="00637456"/>
    <w:rsid w:val="00647F29"/>
    <w:rsid w:val="006630C6"/>
    <w:rsid w:val="00664A3A"/>
    <w:rsid w:val="00670036"/>
    <w:rsid w:val="00672FBE"/>
    <w:rsid w:val="00674E7C"/>
    <w:rsid w:val="00694DE0"/>
    <w:rsid w:val="00696031"/>
    <w:rsid w:val="006A1AB6"/>
    <w:rsid w:val="006B0AE3"/>
    <w:rsid w:val="006B2C89"/>
    <w:rsid w:val="006C33EF"/>
    <w:rsid w:val="006C3F81"/>
    <w:rsid w:val="006D74BE"/>
    <w:rsid w:val="006D78A5"/>
    <w:rsid w:val="006D7B2B"/>
    <w:rsid w:val="006E08BC"/>
    <w:rsid w:val="006E2485"/>
    <w:rsid w:val="006E6298"/>
    <w:rsid w:val="006F4148"/>
    <w:rsid w:val="006F5AF3"/>
    <w:rsid w:val="0070031E"/>
    <w:rsid w:val="00704B09"/>
    <w:rsid w:val="0071013B"/>
    <w:rsid w:val="00714484"/>
    <w:rsid w:val="0072753E"/>
    <w:rsid w:val="007439BE"/>
    <w:rsid w:val="00743FA8"/>
    <w:rsid w:val="00746A59"/>
    <w:rsid w:val="00746C9B"/>
    <w:rsid w:val="00751A90"/>
    <w:rsid w:val="00773F92"/>
    <w:rsid w:val="007771F2"/>
    <w:rsid w:val="007778E1"/>
    <w:rsid w:val="00780FDF"/>
    <w:rsid w:val="00786518"/>
    <w:rsid w:val="00786B9C"/>
    <w:rsid w:val="00793EF6"/>
    <w:rsid w:val="007A2E28"/>
    <w:rsid w:val="007A43FC"/>
    <w:rsid w:val="007A460B"/>
    <w:rsid w:val="007A6659"/>
    <w:rsid w:val="007D0F66"/>
    <w:rsid w:val="007D6B72"/>
    <w:rsid w:val="007D70E0"/>
    <w:rsid w:val="007F4116"/>
    <w:rsid w:val="008037AD"/>
    <w:rsid w:val="008118ED"/>
    <w:rsid w:val="00820C1D"/>
    <w:rsid w:val="00845E75"/>
    <w:rsid w:val="0086595C"/>
    <w:rsid w:val="00872A90"/>
    <w:rsid w:val="00886D27"/>
    <w:rsid w:val="00894B2E"/>
    <w:rsid w:val="008956C7"/>
    <w:rsid w:val="008A1C16"/>
    <w:rsid w:val="008E0CB0"/>
    <w:rsid w:val="008E1FF7"/>
    <w:rsid w:val="00901C7F"/>
    <w:rsid w:val="00910ACA"/>
    <w:rsid w:val="00913FF9"/>
    <w:rsid w:val="0093522D"/>
    <w:rsid w:val="00950073"/>
    <w:rsid w:val="00951962"/>
    <w:rsid w:val="009541FC"/>
    <w:rsid w:val="00954E24"/>
    <w:rsid w:val="00960214"/>
    <w:rsid w:val="00977B1F"/>
    <w:rsid w:val="00985189"/>
    <w:rsid w:val="00991DC2"/>
    <w:rsid w:val="009A5C9D"/>
    <w:rsid w:val="009A7015"/>
    <w:rsid w:val="009B1F65"/>
    <w:rsid w:val="009E0239"/>
    <w:rsid w:val="009E2F0F"/>
    <w:rsid w:val="00A02310"/>
    <w:rsid w:val="00A07006"/>
    <w:rsid w:val="00A25724"/>
    <w:rsid w:val="00A37779"/>
    <w:rsid w:val="00A54B9C"/>
    <w:rsid w:val="00A54E54"/>
    <w:rsid w:val="00A570E8"/>
    <w:rsid w:val="00A64A26"/>
    <w:rsid w:val="00A720C7"/>
    <w:rsid w:val="00A777A1"/>
    <w:rsid w:val="00A8150D"/>
    <w:rsid w:val="00A81974"/>
    <w:rsid w:val="00A8670B"/>
    <w:rsid w:val="00A91556"/>
    <w:rsid w:val="00A9546A"/>
    <w:rsid w:val="00AA2250"/>
    <w:rsid w:val="00AB550E"/>
    <w:rsid w:val="00AB5B6C"/>
    <w:rsid w:val="00AE190C"/>
    <w:rsid w:val="00AE664C"/>
    <w:rsid w:val="00AF57E4"/>
    <w:rsid w:val="00AF70B0"/>
    <w:rsid w:val="00B4284D"/>
    <w:rsid w:val="00B4436B"/>
    <w:rsid w:val="00B53582"/>
    <w:rsid w:val="00B56920"/>
    <w:rsid w:val="00B614A5"/>
    <w:rsid w:val="00B646F2"/>
    <w:rsid w:val="00B832F1"/>
    <w:rsid w:val="00B91EF1"/>
    <w:rsid w:val="00BD077D"/>
    <w:rsid w:val="00BD1110"/>
    <w:rsid w:val="00BD1F18"/>
    <w:rsid w:val="00BD3EE4"/>
    <w:rsid w:val="00BD431C"/>
    <w:rsid w:val="00BE0C67"/>
    <w:rsid w:val="00BF332E"/>
    <w:rsid w:val="00C052CC"/>
    <w:rsid w:val="00C139B5"/>
    <w:rsid w:val="00C30C5F"/>
    <w:rsid w:val="00C51EA5"/>
    <w:rsid w:val="00C652F8"/>
    <w:rsid w:val="00C736B1"/>
    <w:rsid w:val="00C87BEC"/>
    <w:rsid w:val="00C91966"/>
    <w:rsid w:val="00C92AEA"/>
    <w:rsid w:val="00CA08CF"/>
    <w:rsid w:val="00CA5CAD"/>
    <w:rsid w:val="00CA7167"/>
    <w:rsid w:val="00CC0FC2"/>
    <w:rsid w:val="00CC603C"/>
    <w:rsid w:val="00CE402E"/>
    <w:rsid w:val="00D048A4"/>
    <w:rsid w:val="00D26034"/>
    <w:rsid w:val="00D27F66"/>
    <w:rsid w:val="00D32818"/>
    <w:rsid w:val="00D33ED8"/>
    <w:rsid w:val="00D350F2"/>
    <w:rsid w:val="00D40964"/>
    <w:rsid w:val="00D41DEE"/>
    <w:rsid w:val="00D62B30"/>
    <w:rsid w:val="00D819DA"/>
    <w:rsid w:val="00D81C94"/>
    <w:rsid w:val="00D90BA2"/>
    <w:rsid w:val="00D94C49"/>
    <w:rsid w:val="00DC05B0"/>
    <w:rsid w:val="00DC1289"/>
    <w:rsid w:val="00DD0023"/>
    <w:rsid w:val="00DD528E"/>
    <w:rsid w:val="00DD677F"/>
    <w:rsid w:val="00DE1F08"/>
    <w:rsid w:val="00DE4618"/>
    <w:rsid w:val="00DE555A"/>
    <w:rsid w:val="00DE78E7"/>
    <w:rsid w:val="00DF33E5"/>
    <w:rsid w:val="00DF3801"/>
    <w:rsid w:val="00E035FB"/>
    <w:rsid w:val="00E0506D"/>
    <w:rsid w:val="00E12681"/>
    <w:rsid w:val="00E32B69"/>
    <w:rsid w:val="00E42761"/>
    <w:rsid w:val="00E4739C"/>
    <w:rsid w:val="00E51515"/>
    <w:rsid w:val="00E64233"/>
    <w:rsid w:val="00E670D7"/>
    <w:rsid w:val="00E67FC9"/>
    <w:rsid w:val="00E70A10"/>
    <w:rsid w:val="00E735B3"/>
    <w:rsid w:val="00E74BAC"/>
    <w:rsid w:val="00E8430F"/>
    <w:rsid w:val="00E95343"/>
    <w:rsid w:val="00EA3791"/>
    <w:rsid w:val="00EA6A0E"/>
    <w:rsid w:val="00EB789F"/>
    <w:rsid w:val="00EC5366"/>
    <w:rsid w:val="00ED6090"/>
    <w:rsid w:val="00ED69E3"/>
    <w:rsid w:val="00EF0B80"/>
    <w:rsid w:val="00EF5303"/>
    <w:rsid w:val="00EF730A"/>
    <w:rsid w:val="00F160A5"/>
    <w:rsid w:val="00F242E1"/>
    <w:rsid w:val="00F27932"/>
    <w:rsid w:val="00F3374E"/>
    <w:rsid w:val="00F478AA"/>
    <w:rsid w:val="00F64BB4"/>
    <w:rsid w:val="00F757B0"/>
    <w:rsid w:val="00F8166E"/>
    <w:rsid w:val="00F82A92"/>
    <w:rsid w:val="00F869B2"/>
    <w:rsid w:val="00F87240"/>
    <w:rsid w:val="00F94FB5"/>
    <w:rsid w:val="00F962C4"/>
    <w:rsid w:val="00FA7A46"/>
    <w:rsid w:val="00FB5582"/>
    <w:rsid w:val="00FC6CFD"/>
    <w:rsid w:val="00FD08CC"/>
    <w:rsid w:val="00FE3939"/>
    <w:rsid w:val="00FE497E"/>
    <w:rsid w:val="00FF63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52F8"/>
    <w:pPr>
      <w:spacing w:after="200" w:line="276" w:lineRule="auto"/>
    </w:pPr>
    <w:rPr>
      <w:sz w:val="22"/>
      <w:szCs w:val="22"/>
    </w:rPr>
  </w:style>
  <w:style w:type="paragraph" w:styleId="Kop1">
    <w:name w:val="heading 1"/>
    <w:basedOn w:val="Standaard"/>
    <w:next w:val="Standaard"/>
    <w:link w:val="Kop1Char"/>
    <w:uiPriority w:val="9"/>
    <w:qFormat/>
    <w:rsid w:val="00B56920"/>
    <w:pPr>
      <w:keepNext/>
      <w:spacing w:before="240" w:after="60"/>
      <w:outlineLvl w:val="0"/>
    </w:pPr>
    <w:rPr>
      <w:rFonts w:ascii="Times New Roman" w:eastAsia="Times New Roman" w:hAnsi="Times New Roman"/>
      <w:b/>
      <w:bCs/>
      <w:kern w:val="32"/>
      <w:sz w:val="32"/>
      <w:szCs w:val="32"/>
    </w:rPr>
  </w:style>
  <w:style w:type="paragraph" w:styleId="Kop2">
    <w:name w:val="heading 2"/>
    <w:basedOn w:val="Standaard"/>
    <w:next w:val="Standaard"/>
    <w:link w:val="Kop2Char"/>
    <w:uiPriority w:val="9"/>
    <w:unhideWhenUsed/>
    <w:qFormat/>
    <w:rsid w:val="00C652F8"/>
    <w:pPr>
      <w:keepNext/>
      <w:keepLines/>
      <w:spacing w:before="200" w:after="0"/>
      <w:outlineLvl w:val="1"/>
    </w:pPr>
    <w:rPr>
      <w:rFonts w:ascii="Times New Roman" w:eastAsia="Times New Roman" w:hAnsi="Times New Roman"/>
      <w:b/>
      <w:bCs/>
      <w:sz w:val="24"/>
      <w:szCs w:val="26"/>
    </w:rPr>
  </w:style>
  <w:style w:type="paragraph" w:styleId="Kop3">
    <w:name w:val="heading 3"/>
    <w:basedOn w:val="Standaard"/>
    <w:next w:val="Standaard"/>
    <w:link w:val="Kop3Char"/>
    <w:uiPriority w:val="9"/>
    <w:unhideWhenUsed/>
    <w:qFormat/>
    <w:rsid w:val="005774E4"/>
    <w:pPr>
      <w:keepNext/>
      <w:spacing w:before="240" w:after="60"/>
      <w:outlineLvl w:val="2"/>
    </w:pPr>
    <w:rPr>
      <w:rFonts w:ascii="Times New Roman" w:eastAsia="Times New Roman" w:hAnsi="Times New Roman"/>
      <w:bCs/>
      <w:sz w:val="24"/>
      <w:szCs w:val="26"/>
      <w:u w:val="single"/>
    </w:rPr>
  </w:style>
  <w:style w:type="paragraph" w:styleId="Kop5">
    <w:name w:val="heading 5"/>
    <w:basedOn w:val="Standaard"/>
    <w:next w:val="Standaard"/>
    <w:link w:val="Kop5Char"/>
    <w:uiPriority w:val="9"/>
    <w:unhideWhenUsed/>
    <w:qFormat/>
    <w:rsid w:val="005561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652F8"/>
    <w:rPr>
      <w:rFonts w:ascii="Times New Roman" w:eastAsia="Times New Roman" w:hAnsi="Times New Roman" w:cs="Times New Roman"/>
      <w:b/>
      <w:bCs/>
      <w:sz w:val="24"/>
      <w:szCs w:val="26"/>
    </w:rPr>
  </w:style>
  <w:style w:type="paragraph" w:styleId="Voetnoottekst">
    <w:name w:val="footnote text"/>
    <w:basedOn w:val="Standaard"/>
    <w:link w:val="VoetnoottekstChar"/>
    <w:uiPriority w:val="99"/>
    <w:semiHidden/>
    <w:unhideWhenUsed/>
    <w:rsid w:val="00C652F8"/>
    <w:rPr>
      <w:sz w:val="20"/>
      <w:szCs w:val="20"/>
    </w:rPr>
  </w:style>
  <w:style w:type="character" w:customStyle="1" w:styleId="VoetnoottekstChar">
    <w:name w:val="Voetnoottekst Char"/>
    <w:basedOn w:val="Standaardalinea-lettertype"/>
    <w:link w:val="Voetnoottekst"/>
    <w:uiPriority w:val="99"/>
    <w:semiHidden/>
    <w:rsid w:val="00C652F8"/>
    <w:rPr>
      <w:sz w:val="20"/>
      <w:szCs w:val="20"/>
    </w:rPr>
  </w:style>
  <w:style w:type="character" w:styleId="Voetnootmarkering">
    <w:name w:val="footnote reference"/>
    <w:basedOn w:val="Standaardalinea-lettertype"/>
    <w:uiPriority w:val="99"/>
    <w:semiHidden/>
    <w:unhideWhenUsed/>
    <w:rsid w:val="00C652F8"/>
    <w:rPr>
      <w:vertAlign w:val="superscript"/>
    </w:rPr>
  </w:style>
  <w:style w:type="paragraph" w:styleId="Geenafstand">
    <w:name w:val="No Spacing"/>
    <w:uiPriority w:val="1"/>
    <w:qFormat/>
    <w:rsid w:val="005774E4"/>
    <w:pPr>
      <w:spacing w:before="120" w:after="120"/>
      <w:jc w:val="both"/>
    </w:pPr>
    <w:rPr>
      <w:rFonts w:ascii="Times New Roman" w:hAnsi="Times New Roman"/>
      <w:sz w:val="24"/>
      <w:szCs w:val="22"/>
    </w:rPr>
  </w:style>
  <w:style w:type="paragraph" w:styleId="Ballontekst">
    <w:name w:val="Balloon Text"/>
    <w:basedOn w:val="Standaard"/>
    <w:link w:val="BallontekstChar"/>
    <w:uiPriority w:val="99"/>
    <w:semiHidden/>
    <w:unhideWhenUsed/>
    <w:rsid w:val="00C652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52F8"/>
    <w:rPr>
      <w:rFonts w:ascii="Tahoma" w:hAnsi="Tahoma" w:cs="Tahoma"/>
      <w:sz w:val="16"/>
      <w:szCs w:val="16"/>
    </w:rPr>
  </w:style>
  <w:style w:type="character" w:customStyle="1" w:styleId="Kop3Char">
    <w:name w:val="Kop 3 Char"/>
    <w:basedOn w:val="Standaardalinea-lettertype"/>
    <w:link w:val="Kop3"/>
    <w:uiPriority w:val="9"/>
    <w:rsid w:val="005774E4"/>
    <w:rPr>
      <w:rFonts w:ascii="Times New Roman" w:eastAsia="Times New Roman" w:hAnsi="Times New Roman" w:cs="Times New Roman"/>
      <w:bCs/>
      <w:sz w:val="24"/>
      <w:szCs w:val="26"/>
      <w:u w:val="single"/>
    </w:rPr>
  </w:style>
  <w:style w:type="paragraph" w:customStyle="1" w:styleId="hoofdstuktitel2">
    <w:name w:val="hoofdstuktitel2"/>
    <w:basedOn w:val="Standaard"/>
    <w:rsid w:val="007439BE"/>
    <w:pPr>
      <w:spacing w:before="100" w:beforeAutospacing="1" w:after="100" w:afterAutospacing="1" w:line="240" w:lineRule="auto"/>
    </w:pPr>
    <w:rPr>
      <w:rFonts w:ascii="Times New Roman" w:eastAsia="Times New Roman" w:hAnsi="Times New Roman"/>
      <w:b/>
      <w:bCs/>
      <w:color w:val="333333"/>
      <w:sz w:val="18"/>
      <w:szCs w:val="18"/>
    </w:rPr>
  </w:style>
  <w:style w:type="paragraph" w:styleId="Normaalweb">
    <w:name w:val="Normal (Web)"/>
    <w:basedOn w:val="Standaard"/>
    <w:uiPriority w:val="99"/>
    <w:unhideWhenUsed/>
    <w:rsid w:val="007439BE"/>
    <w:pPr>
      <w:spacing w:before="100" w:beforeAutospacing="1" w:after="100" w:afterAutospacing="1" w:line="240" w:lineRule="auto"/>
    </w:pPr>
    <w:rPr>
      <w:rFonts w:ascii="Times New Roman" w:eastAsia="Times New Roman" w:hAnsi="Times New Roman"/>
      <w:sz w:val="24"/>
      <w:szCs w:val="24"/>
    </w:rPr>
  </w:style>
  <w:style w:type="paragraph" w:customStyle="1" w:styleId="kop20">
    <w:name w:val="kop2"/>
    <w:basedOn w:val="Standaard"/>
    <w:rsid w:val="007439BE"/>
    <w:pPr>
      <w:spacing w:before="100" w:beforeAutospacing="1" w:after="100" w:afterAutospacing="1" w:line="240" w:lineRule="auto"/>
    </w:pPr>
    <w:rPr>
      <w:rFonts w:ascii="Times New Roman" w:eastAsia="Times New Roman" w:hAnsi="Times New Roman"/>
      <w:b/>
      <w:bCs/>
      <w:color w:val="333333"/>
      <w:sz w:val="16"/>
      <w:szCs w:val="16"/>
    </w:rPr>
  </w:style>
  <w:style w:type="character" w:styleId="Hyperlink">
    <w:name w:val="Hyperlink"/>
    <w:basedOn w:val="Standaardalinea-lettertype"/>
    <w:uiPriority w:val="99"/>
    <w:unhideWhenUsed/>
    <w:rsid w:val="001D5782"/>
    <w:rPr>
      <w:color w:val="0000FF"/>
      <w:u w:val="single"/>
    </w:rPr>
  </w:style>
  <w:style w:type="paragraph" w:styleId="Lijstalinea">
    <w:name w:val="List Paragraph"/>
    <w:basedOn w:val="Standaard"/>
    <w:uiPriority w:val="34"/>
    <w:qFormat/>
    <w:rsid w:val="001D5782"/>
    <w:pPr>
      <w:ind w:left="720"/>
    </w:pPr>
  </w:style>
  <w:style w:type="character" w:customStyle="1" w:styleId="Kop1Char">
    <w:name w:val="Kop 1 Char"/>
    <w:basedOn w:val="Standaardalinea-lettertype"/>
    <w:link w:val="Kop1"/>
    <w:uiPriority w:val="9"/>
    <w:rsid w:val="00B56920"/>
    <w:rPr>
      <w:rFonts w:ascii="Times New Roman" w:eastAsia="Times New Roman" w:hAnsi="Times New Roman" w:cs="Times New Roman"/>
      <w:b/>
      <w:bCs/>
      <w:kern w:val="32"/>
      <w:sz w:val="32"/>
      <w:szCs w:val="32"/>
    </w:rPr>
  </w:style>
  <w:style w:type="paragraph" w:styleId="Kopvaninhoudsopgave">
    <w:name w:val="TOC Heading"/>
    <w:basedOn w:val="Kop1"/>
    <w:next w:val="Standaard"/>
    <w:uiPriority w:val="39"/>
    <w:unhideWhenUsed/>
    <w:qFormat/>
    <w:rsid w:val="00B56920"/>
    <w:pPr>
      <w:keepLines/>
      <w:spacing w:before="480" w:after="0"/>
      <w:outlineLvl w:val="9"/>
    </w:pPr>
    <w:rPr>
      <w:rFonts w:ascii="Cambria" w:hAnsi="Cambria"/>
      <w:color w:val="365F91"/>
      <w:kern w:val="0"/>
      <w:sz w:val="28"/>
      <w:szCs w:val="28"/>
      <w:lang w:val="nl-NL"/>
    </w:rPr>
  </w:style>
  <w:style w:type="paragraph" w:styleId="Inhopg1">
    <w:name w:val="toc 1"/>
    <w:basedOn w:val="Standaard"/>
    <w:next w:val="Standaard"/>
    <w:autoRedefine/>
    <w:uiPriority w:val="39"/>
    <w:unhideWhenUsed/>
    <w:qFormat/>
    <w:rsid w:val="00B56920"/>
  </w:style>
  <w:style w:type="paragraph" w:styleId="Inhopg2">
    <w:name w:val="toc 2"/>
    <w:basedOn w:val="Standaard"/>
    <w:next w:val="Standaard"/>
    <w:autoRedefine/>
    <w:uiPriority w:val="39"/>
    <w:unhideWhenUsed/>
    <w:qFormat/>
    <w:rsid w:val="00B56920"/>
    <w:pPr>
      <w:ind w:left="220"/>
    </w:pPr>
  </w:style>
  <w:style w:type="paragraph" w:styleId="Inhopg3">
    <w:name w:val="toc 3"/>
    <w:basedOn w:val="Standaard"/>
    <w:next w:val="Standaard"/>
    <w:autoRedefine/>
    <w:uiPriority w:val="39"/>
    <w:unhideWhenUsed/>
    <w:qFormat/>
    <w:rsid w:val="00B56920"/>
    <w:pPr>
      <w:ind w:left="440"/>
    </w:pPr>
  </w:style>
  <w:style w:type="paragraph" w:styleId="Koptekst">
    <w:name w:val="header"/>
    <w:basedOn w:val="Standaard"/>
    <w:link w:val="KoptekstChar"/>
    <w:semiHidden/>
    <w:unhideWhenUsed/>
    <w:rsid w:val="00091230"/>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91230"/>
    <w:rPr>
      <w:sz w:val="22"/>
      <w:szCs w:val="22"/>
    </w:rPr>
  </w:style>
  <w:style w:type="paragraph" w:styleId="Voettekst">
    <w:name w:val="footer"/>
    <w:basedOn w:val="Standaard"/>
    <w:link w:val="VoettekstChar"/>
    <w:uiPriority w:val="99"/>
    <w:unhideWhenUsed/>
    <w:rsid w:val="0009123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91230"/>
    <w:rPr>
      <w:sz w:val="22"/>
      <w:szCs w:val="22"/>
    </w:rPr>
  </w:style>
  <w:style w:type="paragraph" w:styleId="Revisie">
    <w:name w:val="Revision"/>
    <w:hidden/>
    <w:uiPriority w:val="99"/>
    <w:semiHidden/>
    <w:rsid w:val="00D90BA2"/>
    <w:rPr>
      <w:sz w:val="22"/>
      <w:szCs w:val="22"/>
    </w:rPr>
  </w:style>
  <w:style w:type="paragraph" w:styleId="Bibliografie">
    <w:name w:val="Bibliography"/>
    <w:basedOn w:val="Standaard"/>
    <w:next w:val="Standaard"/>
    <w:uiPriority w:val="37"/>
    <w:unhideWhenUsed/>
    <w:rsid w:val="00C92AEA"/>
  </w:style>
  <w:style w:type="character" w:styleId="GevolgdeHyperlink">
    <w:name w:val="FollowedHyperlink"/>
    <w:basedOn w:val="Standaardalinea-lettertype"/>
    <w:uiPriority w:val="99"/>
    <w:semiHidden/>
    <w:unhideWhenUsed/>
    <w:rsid w:val="000C7DB4"/>
    <w:rPr>
      <w:color w:val="800080" w:themeColor="followedHyperlink"/>
      <w:u w:val="single"/>
    </w:rPr>
  </w:style>
  <w:style w:type="character" w:styleId="Verwijzingopmerking">
    <w:name w:val="annotation reference"/>
    <w:basedOn w:val="Standaardalinea-lettertype"/>
    <w:uiPriority w:val="99"/>
    <w:semiHidden/>
    <w:unhideWhenUsed/>
    <w:rsid w:val="00A720C7"/>
    <w:rPr>
      <w:sz w:val="16"/>
      <w:szCs w:val="16"/>
    </w:rPr>
  </w:style>
  <w:style w:type="paragraph" w:styleId="Tekstopmerking">
    <w:name w:val="annotation text"/>
    <w:basedOn w:val="Standaard"/>
    <w:link w:val="TekstopmerkingChar"/>
    <w:uiPriority w:val="99"/>
    <w:semiHidden/>
    <w:unhideWhenUsed/>
    <w:rsid w:val="00A720C7"/>
    <w:pPr>
      <w:spacing w:line="240" w:lineRule="auto"/>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A720C7"/>
    <w:rPr>
      <w:rFonts w:asciiTheme="minorHAnsi" w:eastAsiaTheme="minorHAnsi" w:hAnsiTheme="minorHAnsi" w:cstheme="minorBidi"/>
    </w:rPr>
  </w:style>
  <w:style w:type="character" w:styleId="Zwaar">
    <w:name w:val="Strong"/>
    <w:basedOn w:val="Standaardalinea-lettertype"/>
    <w:uiPriority w:val="22"/>
    <w:qFormat/>
    <w:rsid w:val="00746C9B"/>
    <w:rPr>
      <w:b/>
      <w:bCs/>
    </w:rPr>
  </w:style>
  <w:style w:type="character" w:customStyle="1" w:styleId="Kop5Char">
    <w:name w:val="Kop 5 Char"/>
    <w:basedOn w:val="Standaardalinea-lettertype"/>
    <w:link w:val="Kop5"/>
    <w:uiPriority w:val="9"/>
    <w:rsid w:val="0055614B"/>
    <w:rPr>
      <w:rFonts w:asciiTheme="majorHAnsi" w:eastAsiaTheme="majorEastAsia" w:hAnsiTheme="majorHAnsi" w:cstheme="majorBidi"/>
      <w:color w:val="243F60" w:themeColor="accent1" w:themeShade="7F"/>
      <w:sz w:val="22"/>
      <w:szCs w:val="22"/>
    </w:rPr>
  </w:style>
  <w:style w:type="character" w:styleId="Regelnummer">
    <w:name w:val="line number"/>
    <w:basedOn w:val="Standaardalinea-lettertype"/>
    <w:uiPriority w:val="99"/>
    <w:semiHidden/>
    <w:unhideWhenUsed/>
    <w:rsid w:val="003F1A7C"/>
  </w:style>
  <w:style w:type="paragraph" w:styleId="Duidelijkcitaat">
    <w:name w:val="Intense Quote"/>
    <w:aliases w:val="tussenkpje"/>
    <w:basedOn w:val="Standaard"/>
    <w:next w:val="Standaard"/>
    <w:link w:val="DuidelijkcitaatChar"/>
    <w:uiPriority w:val="30"/>
    <w:qFormat/>
    <w:rsid w:val="00AB550E"/>
    <w:pPr>
      <w:pBdr>
        <w:bottom w:val="single" w:sz="4" w:space="4" w:color="4F81BD" w:themeColor="accent1"/>
      </w:pBdr>
      <w:spacing w:before="200" w:after="280" w:line="240" w:lineRule="auto"/>
      <w:ind w:left="936" w:right="936"/>
    </w:pPr>
    <w:rPr>
      <w:rFonts w:ascii="Times New Roman" w:hAnsi="Times New Roman"/>
      <w:bCs/>
      <w:iCs/>
      <w:sz w:val="24"/>
      <w:u w:val="single"/>
    </w:rPr>
  </w:style>
  <w:style w:type="character" w:customStyle="1" w:styleId="DuidelijkcitaatChar">
    <w:name w:val="Duidelijk citaat Char"/>
    <w:aliases w:val="tussenkpje Char"/>
    <w:basedOn w:val="Standaardalinea-lettertype"/>
    <w:link w:val="Duidelijkcitaat"/>
    <w:uiPriority w:val="30"/>
    <w:rsid w:val="00AB550E"/>
    <w:rPr>
      <w:rFonts w:ascii="Times New Roman" w:hAnsi="Times New Roman"/>
      <w:bCs/>
      <w:iCs/>
      <w:sz w:val="24"/>
      <w:szCs w:val="22"/>
      <w:u w:val="single"/>
    </w:rPr>
  </w:style>
  <w:style w:type="paragraph" w:styleId="Citaat">
    <w:name w:val="Quote"/>
    <w:basedOn w:val="Geenafstand"/>
    <w:next w:val="Standaard"/>
    <w:link w:val="CitaatChar"/>
    <w:uiPriority w:val="29"/>
    <w:qFormat/>
    <w:rsid w:val="00AB550E"/>
    <w:rPr>
      <w:iCs/>
      <w:color w:val="000000" w:themeColor="text1"/>
      <w:u w:val="single"/>
    </w:rPr>
  </w:style>
  <w:style w:type="character" w:customStyle="1" w:styleId="CitaatChar">
    <w:name w:val="Citaat Char"/>
    <w:basedOn w:val="Standaardalinea-lettertype"/>
    <w:link w:val="Citaat"/>
    <w:uiPriority w:val="29"/>
    <w:rsid w:val="00AB550E"/>
    <w:rPr>
      <w:rFonts w:ascii="Times New Roman" w:hAnsi="Times New Roman"/>
      <w:iCs/>
      <w:color w:val="000000" w:themeColor="text1"/>
      <w:sz w:val="24"/>
      <w:szCs w:val="22"/>
      <w:u w:val="single"/>
    </w:rPr>
  </w:style>
  <w:style w:type="character" w:styleId="Paginanummer">
    <w:name w:val="page number"/>
    <w:basedOn w:val="Standaardalinea-lettertype"/>
    <w:semiHidden/>
    <w:rsid w:val="002E480F"/>
    <w:rPr>
      <w:sz w:val="22"/>
    </w:rPr>
  </w:style>
  <w:style w:type="paragraph" w:styleId="Onderwerpvanopmerking">
    <w:name w:val="annotation subject"/>
    <w:basedOn w:val="Tekstopmerking"/>
    <w:next w:val="Tekstopmerking"/>
    <w:link w:val="OnderwerpvanopmerkingChar"/>
    <w:uiPriority w:val="99"/>
    <w:semiHidden/>
    <w:unhideWhenUsed/>
    <w:rsid w:val="00524604"/>
    <w:rPr>
      <w:rFonts w:ascii="Calibri" w:eastAsia="Calibri" w:hAnsi="Calibri" w:cs="Times New Roman"/>
      <w:b/>
      <w:bCs/>
    </w:rPr>
  </w:style>
  <w:style w:type="character" w:customStyle="1" w:styleId="OnderwerpvanopmerkingChar">
    <w:name w:val="Onderwerp van opmerking Char"/>
    <w:basedOn w:val="TekstopmerkingChar"/>
    <w:link w:val="Onderwerpvanopmerking"/>
    <w:uiPriority w:val="99"/>
    <w:semiHidden/>
    <w:rsid w:val="00524604"/>
    <w:rPr>
      <w:b/>
      <w:bCs/>
    </w:rPr>
  </w:style>
</w:styles>
</file>

<file path=word/webSettings.xml><?xml version="1.0" encoding="utf-8"?>
<w:webSettings xmlns:r="http://schemas.openxmlformats.org/officeDocument/2006/relationships" xmlns:w="http://schemas.openxmlformats.org/wordprocessingml/2006/main">
  <w:divs>
    <w:div w:id="104278786">
      <w:bodyDiv w:val="1"/>
      <w:marLeft w:val="0"/>
      <w:marRight w:val="0"/>
      <w:marTop w:val="0"/>
      <w:marBottom w:val="0"/>
      <w:divBdr>
        <w:top w:val="none" w:sz="0" w:space="0" w:color="auto"/>
        <w:left w:val="none" w:sz="0" w:space="0" w:color="auto"/>
        <w:bottom w:val="none" w:sz="0" w:space="0" w:color="auto"/>
        <w:right w:val="none" w:sz="0" w:space="0" w:color="auto"/>
      </w:divBdr>
    </w:div>
    <w:div w:id="474221066">
      <w:bodyDiv w:val="1"/>
      <w:marLeft w:val="0"/>
      <w:marRight w:val="0"/>
      <w:marTop w:val="0"/>
      <w:marBottom w:val="0"/>
      <w:divBdr>
        <w:top w:val="none" w:sz="0" w:space="0" w:color="auto"/>
        <w:left w:val="none" w:sz="0" w:space="0" w:color="auto"/>
        <w:bottom w:val="none" w:sz="0" w:space="0" w:color="auto"/>
        <w:right w:val="none" w:sz="0" w:space="0" w:color="auto"/>
      </w:divBdr>
    </w:div>
    <w:div w:id="521944363">
      <w:bodyDiv w:val="1"/>
      <w:marLeft w:val="0"/>
      <w:marRight w:val="0"/>
      <w:marTop w:val="0"/>
      <w:marBottom w:val="0"/>
      <w:divBdr>
        <w:top w:val="none" w:sz="0" w:space="0" w:color="auto"/>
        <w:left w:val="none" w:sz="0" w:space="0" w:color="auto"/>
        <w:bottom w:val="none" w:sz="0" w:space="0" w:color="auto"/>
        <w:right w:val="none" w:sz="0" w:space="0" w:color="auto"/>
      </w:divBdr>
      <w:divsChild>
        <w:div w:id="492840673">
          <w:marLeft w:val="0"/>
          <w:marRight w:val="0"/>
          <w:marTop w:val="0"/>
          <w:marBottom w:val="0"/>
          <w:divBdr>
            <w:top w:val="none" w:sz="0" w:space="0" w:color="auto"/>
            <w:left w:val="none" w:sz="0" w:space="0" w:color="auto"/>
            <w:bottom w:val="none" w:sz="0" w:space="0" w:color="auto"/>
            <w:right w:val="none" w:sz="0" w:space="0" w:color="auto"/>
          </w:divBdr>
          <w:divsChild>
            <w:div w:id="2297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8671">
      <w:bodyDiv w:val="1"/>
      <w:marLeft w:val="0"/>
      <w:marRight w:val="0"/>
      <w:marTop w:val="0"/>
      <w:marBottom w:val="0"/>
      <w:divBdr>
        <w:top w:val="none" w:sz="0" w:space="0" w:color="auto"/>
        <w:left w:val="none" w:sz="0" w:space="0" w:color="auto"/>
        <w:bottom w:val="none" w:sz="0" w:space="0" w:color="auto"/>
        <w:right w:val="none" w:sz="0" w:space="0" w:color="auto"/>
      </w:divBdr>
    </w:div>
    <w:div w:id="765733298">
      <w:bodyDiv w:val="1"/>
      <w:marLeft w:val="0"/>
      <w:marRight w:val="0"/>
      <w:marTop w:val="0"/>
      <w:marBottom w:val="0"/>
      <w:divBdr>
        <w:top w:val="none" w:sz="0" w:space="0" w:color="auto"/>
        <w:left w:val="none" w:sz="0" w:space="0" w:color="auto"/>
        <w:bottom w:val="none" w:sz="0" w:space="0" w:color="auto"/>
        <w:right w:val="none" w:sz="0" w:space="0" w:color="auto"/>
      </w:divBdr>
      <w:divsChild>
        <w:div w:id="1836452195">
          <w:marLeft w:val="0"/>
          <w:marRight w:val="0"/>
          <w:marTop w:val="0"/>
          <w:marBottom w:val="0"/>
          <w:divBdr>
            <w:top w:val="none" w:sz="0" w:space="0" w:color="auto"/>
            <w:left w:val="none" w:sz="0" w:space="0" w:color="auto"/>
            <w:bottom w:val="none" w:sz="0" w:space="0" w:color="auto"/>
            <w:right w:val="none" w:sz="0" w:space="0" w:color="auto"/>
          </w:divBdr>
          <w:divsChild>
            <w:div w:id="684750589">
              <w:marLeft w:val="0"/>
              <w:marRight w:val="0"/>
              <w:marTop w:val="0"/>
              <w:marBottom w:val="0"/>
              <w:divBdr>
                <w:top w:val="none" w:sz="0" w:space="0" w:color="auto"/>
                <w:left w:val="none" w:sz="0" w:space="0" w:color="auto"/>
                <w:bottom w:val="none" w:sz="0" w:space="0" w:color="auto"/>
                <w:right w:val="none" w:sz="0" w:space="0" w:color="auto"/>
              </w:divBdr>
              <w:divsChild>
                <w:div w:id="59519434">
                  <w:marLeft w:val="0"/>
                  <w:marRight w:val="0"/>
                  <w:marTop w:val="0"/>
                  <w:marBottom w:val="0"/>
                  <w:divBdr>
                    <w:top w:val="none" w:sz="0" w:space="0" w:color="auto"/>
                    <w:left w:val="none" w:sz="0" w:space="0" w:color="auto"/>
                    <w:bottom w:val="none" w:sz="0" w:space="0" w:color="auto"/>
                    <w:right w:val="none" w:sz="0" w:space="0" w:color="auto"/>
                  </w:divBdr>
                  <w:divsChild>
                    <w:div w:id="1119687685">
                      <w:marLeft w:val="0"/>
                      <w:marRight w:val="0"/>
                      <w:marTop w:val="0"/>
                      <w:marBottom w:val="0"/>
                      <w:divBdr>
                        <w:top w:val="none" w:sz="0" w:space="0" w:color="auto"/>
                        <w:left w:val="none" w:sz="0" w:space="0" w:color="auto"/>
                        <w:bottom w:val="none" w:sz="0" w:space="0" w:color="auto"/>
                        <w:right w:val="none" w:sz="0" w:space="0" w:color="auto"/>
                      </w:divBdr>
                      <w:divsChild>
                        <w:div w:id="358243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91693787">
      <w:bodyDiv w:val="1"/>
      <w:marLeft w:val="0"/>
      <w:marRight w:val="0"/>
      <w:marTop w:val="0"/>
      <w:marBottom w:val="0"/>
      <w:divBdr>
        <w:top w:val="none" w:sz="0" w:space="0" w:color="auto"/>
        <w:left w:val="none" w:sz="0" w:space="0" w:color="auto"/>
        <w:bottom w:val="none" w:sz="0" w:space="0" w:color="auto"/>
        <w:right w:val="none" w:sz="0" w:space="0" w:color="auto"/>
      </w:divBdr>
      <w:divsChild>
        <w:div w:id="800879215">
          <w:marLeft w:val="0"/>
          <w:marRight w:val="0"/>
          <w:marTop w:val="0"/>
          <w:marBottom w:val="0"/>
          <w:divBdr>
            <w:top w:val="none" w:sz="0" w:space="0" w:color="auto"/>
            <w:left w:val="none" w:sz="0" w:space="0" w:color="auto"/>
            <w:bottom w:val="none" w:sz="0" w:space="0" w:color="auto"/>
            <w:right w:val="none" w:sz="0" w:space="0" w:color="auto"/>
          </w:divBdr>
          <w:divsChild>
            <w:div w:id="6179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Soc12</b:Tag>
    <b:SourceType>InternetSite</b:SourceType>
    <b:Guid>{2E3948C6-01DD-46FC-9389-70B6DCAC6455}</b:Guid>
    <b:LCID>0</b:LCID>
    <b:Author>
      <b:Author>
        <b:Corporate>SP</b:Corporate>
      </b:Author>
    </b:Author>
    <b:Title>Kamer vergroot onafhankelijkheid accountancy</b:Title>
    <b:Year>2012</b:Year>
    <b:InternetSiteTitle>www.sp.nl</b:InternetSiteTitle>
    <b:Month>Februari</b:Month>
    <b:Day>14</b:Day>
    <b:YearAccessed>2012</b:YearAccessed>
    <b:MonthAccessed>April</b:MonthAccessed>
    <b:URL>http://www.sp.nl/nieuwsberichten/11374/tw</b:URL>
    <b:RefOrder>2</b:RefOrder>
  </b:Source>
  <b:Source>
    <b:Tag>VEB12</b:Tag>
    <b:SourceType>InternetSite</b:SourceType>
    <b:Guid>{B2EC29FB-C07A-41A4-AFF0-667851A63A83}</b:Guid>
    <b:LCID>0</b:LCID>
    <b:Author>
      <b:Author>
        <b:Corporate>VEB</b:Corporate>
      </b:Author>
    </b:Author>
    <b:InternetSiteTitle>www.veb.net</b:InternetSiteTitle>
    <b:Year>2012</b:Year>
    <b:Month>Februari</b:Month>
    <b:Day>8</b:Day>
    <b:YearAccessed>2012</b:YearAccessed>
    <b:MonthAccessed>Mei </b:MonthAccessed>
    <b:URL>http://www.veb.net/content/HoofdMenu/Acties/AholdDeloitte/dagvaarding.aspx</b:URL>
    <b:RefOrder>4</b:RefOrder>
  </b:Source>
  <b:Source>
    <b:Tag>Com12</b:Tag>
    <b:SourceType>InternetSite</b:SourceType>
    <b:Guid>{44538DAD-A58F-43C8-BA7F-BBEA4F52ED2D}</b:Guid>
    <b:LCID>0</b:LCID>
    <b:Title>Commissie De Wit: 'Accountant heeft maatschappelijke taak niet kunnen waarmaken'</b:Title>
    <b:InternetSiteTitle>www.accountant.nl</b:InternetSiteTitle>
    <b:Year>2012</b:Year>
    <b:Month>mei</b:Month>
    <b:Day>10</b:Day>
    <b:YearAccessed>2012</b:YearAccessed>
    <b:MonthAccessed>mei</b:MonthAccessed>
    <b:DayAccessed>12</b:DayAccessed>
    <b:URL>http://www.accountant.nl/Accountant/Nieuws/Commissie+De+Wit+Accountant+heeft+maatschappelij.aspx</b:URL>
    <b:RefOrder>3</b:RefOrder>
  </b:Source>
  <b:Source>
    <b:Tag>acc12</b:Tag>
    <b:SourceType>InternetSite</b:SourceType>
    <b:Guid>{04EB6175-DE30-4513-BF1B-53D7F133BD81}</b:Guid>
    <b:LCID>0</b:LCID>
    <b:Author>
      <b:Author>
        <b:Corporate>accountancynieuws</b:Corporate>
      </b:Author>
    </b:Author>
    <b:Title>Tweede Kamer komt met drie amendementen Wet op het accountantsberoep </b:Title>
    <b:Year>2012</b:Year>
    <b:InternetSiteTitle>www.accountancynieuws.nl</b:InternetSiteTitle>
    <b:Month>februari</b:Month>
    <b:Day>3</b:Day>
    <b:URL>http://www.accountancynieuws.nl/actueel/accountancymarkt/kamer-komt-met-drie-amendementen-wet-op-het.108497.lynkx</b:URL>
    <b:RefOrder>5</b:RefOrder>
  </b:Source>
  <b:Source>
    <b:Tag>Acc12</b:Tag>
    <b:SourceType>ArticleInAPeriodical</b:SourceType>
    <b:Guid>{96612F19-7640-4CD2-8427-9FD0EE955269}</b:Guid>
    <b:LCID>0</b:LCID>
    <b:Title>Accountantswet niet controversieel</b:Title>
    <b:Year>2012</b:Year>
    <b:Month>mei</b:Month>
    <b:Day>5</b:Day>
    <b:PeriodicalTitle>Het Financiele dagblad</b:PeriodicalTitle>
    <b:Author>
      <b:Author>
        <b:NameList>
          <b:Person>
            <b:Last>Pietersma</b:Last>
            <b:First>Jeroen</b:First>
          </b:Person>
        </b:NameList>
      </b:Author>
    </b:Author>
    <b:RefOrder>6</b:RefOrder>
  </b:Source>
  <b:Source>
    <b:Tag>Paa12</b:Tag>
    <b:SourceType>Report</b:SourceType>
    <b:Guid>{8CCE7000-C208-4630-A527-806170715B2E}</b:Guid>
    <b:LCID>0</b:LCID>
    <b:Author>
      <b:Author>
        <b:NameList>
          <b:Person>
            <b:Last>Paape</b:Last>
            <b:First>Leen</b:First>
          </b:Person>
          <b:Person>
            <b:Last>van Buuren</b:Last>
            <b:First>Joost</b:First>
          </b:Person>
        </b:NameList>
      </b:Author>
    </b:Author>
    <b:Title>The impact of the public audit</b:Title>
    <b:Year>2012</b:Year>
    <b:Publisher>Nyenrode</b:Publisher>
    <b:City>Breukelen</b:City>
    <b:RefOrder>9</b:RefOrder>
  </b:Source>
  <b:Source>
    <b:Tag>Con12</b:Tag>
    <b:SourceType>Misc</b:SourceType>
    <b:Guid>{813DE1C4-31C2-447D-9347-8AF337967F2B}</b:Guid>
    <b:LCID>0</b:LCID>
    <b:Author>
      <b:Author>
        <b:NameList>
          <b:Person>
            <b:Last>Coney</b:Last>
          </b:Person>
        </b:NameList>
      </b:Author>
    </b:Author>
    <b:Title>Coney onderzoekt gevolgen scheiding controle en advies accountantskantoren</b:Title>
    <b:Year>2012</b:Year>
    <b:Publisher>Coney </b:Publisher>
    <b:InternetSiteTitle>www.</b:InternetSiteTitle>
    <b:Month>februari</b:Month>
    <b:Day>15</b:Day>
    <b:RefOrder>10</b:RefOrder>
  </b:Source>
  <b:Source>
    <b:Tag>Int11</b:Tag>
    <b:SourceType>ArticleInAPeriodical</b:SourceType>
    <b:Guid>{28EAACFB-B278-4CF7-9C1E-349CC909B975}</b:Guid>
    <b:LCID>0</b:LCID>
    <b:Author>
      <b:Interviewee>
        <b:NameList>
          <b:Person>
            <b:Last>Plasterk</b:Last>
            <b:First>Ronald</b:First>
          </b:Person>
        </b:NameList>
      </b:Interviewee>
      <b:Interviewer>
        <b:NameList>
          <b:Person>
            <b:Last>Accountancynieuws</b:Last>
          </b:Person>
        </b:NameList>
      </b:Interviewer>
    </b:Author>
    <b:Title>Interview Ronald Plasterk</b:Title>
    <b:Year>2011</b:Year>
    <b:PeriodicalTitle>Accountancynieuws</b:PeriodicalTitle>
    <b:Edition>18</b:Edition>
    <b:Volume>2011</b:Volume>
    <b:RefOrder>23</b:RefOrder>
  </b:Source>
  <b:Source>
    <b:Tag>Adv12</b:Tag>
    <b:SourceType>InternetSite</b:SourceType>
    <b:Guid>{0B4647E1-B172-4422-8242-1C13572A1CDB}</b:Guid>
    <b:LCID>0</b:LCID>
    <b:Title>Adviespraktijk accountant ingeperkt</b:Title>
    <b:Year>2012</b:Year>
    <b:Month>Oktober </b:Month>
    <b:Day>29</b:Day>
    <b:InternetSiteTitle>jobsinfance.nl</b:InternetSiteTitle>
    <b:URL>http://www.jobsinfinance.nl/nieuwsartikelen/carrierenieuws/adviespraktijk-accountant-ingeperkt.433076.lynkx</b:URL>
    <b:RefOrder>24</b:RefOrder>
  </b:Source>
  <b:Source>
    <b:Tag>AFM11</b:Tag>
    <b:SourceType>Report</b:SourceType>
    <b:Guid>{D1FCB05B-9C8B-4B9E-9D42-83447DF2C622}</b:Guid>
    <b:LCID>0</b:LCID>
    <b:Author>
      <b:Author>
        <b:NameList>
          <b:Person>
            <b:Last>AFM</b:Last>
          </b:Person>
        </b:NameList>
      </b:Author>
    </b:Author>
    <b:Title>Prikkels voor kwaliteit van de accountanscontrole</b:Title>
    <b:Year>2011</b:Year>
    <b:RefOrder>11</b:RefOrder>
  </b:Source>
  <b:Source>
    <b:Tag>Mee12</b:Tag>
    <b:SourceType>DocumentFromInternetSite</b:SourceType>
    <b:Guid>{21F2872C-6B5C-4AE9-80A8-01C80EA4B044}</b:Guid>
    <b:LCID>0</b:LCID>
    <b:Author>
      <b:Author>
        <b:NameList>
          <b:Person>
            <b:Last>Meeder</b:Last>
            <b:First>R</b:First>
          </b:Person>
        </b:NameList>
      </b:Author>
    </b:Author>
    <b:Title>NBA reactie</b:Title>
    <b:InternetSiteTitle>www.internetconsultatie.nl</b:InternetSiteTitle>
    <b:Year>2012</b:Year>
    <b:Month>januari</b:Month>
    <b:Day>26</b:Day>
    <b:URL>http://internetconsultatie.nl/consultatiedocument_accountancy/reacties</b:URL>
    <b:RefOrder>25</b:RefOrder>
  </b:Source>
  <b:Source>
    <b:Tag>Toe11</b:Tag>
    <b:SourceType>Misc</b:SourceType>
    <b:Guid>{4D40D414-DDCA-41BA-85C1-23D0B61716B4}</b:Guid>
    <b:LCID>0</b:LCID>
    <b:Title>Toespraak minister de Jager tijdens accountantsdag</b:Title>
    <b:Year>2011</b:Year>
    <b:Month>november </b:Month>
    <b:Day>23</b:Day>
    <b:RefOrder>26</b:RefOrder>
  </b:Source>
  <b:Source>
    <b:Tag>Ren12</b:Tag>
    <b:SourceType>ArticleInAPeriodical</b:SourceType>
    <b:Guid>{BAAF6F0D-5C55-486F-9097-F6A97BED208C}</b:Guid>
    <b:LCID>0</b:LCID>
    <b:Author>
      <b:Author>
        <b:NameList>
          <b:Person>
            <b:Last>Renes</b:Last>
            <b:First>Marten</b:First>
          </b:Person>
        </b:NameList>
      </b:Author>
    </b:Author>
    <b:Title>Regels van Barnier zijn een zwaktebod</b:Title>
    <b:Year>2012</b:Year>
    <b:Month>januari</b:Month>
    <b:PeriodicalTitle>Accountancynieuws</b:PeriodicalTitle>
    <b:Pages>18-19</b:Pages>
    <b:RefOrder>12</b:RefOrder>
  </b:Source>
  <b:Source>
    <b:Tag>Ver11</b:Tag>
    <b:SourceType>Book</b:SourceType>
    <b:Guid>{7784009B-3B8F-43BA-8D22-0FE5AAAF6F7C}</b:Guid>
    <b:LCID>0</b:LCID>
    <b:Title>Verzameling Regelgeving Accountancy</b:Title>
    <b:Year>2011</b:Year>
    <b:Publisher>Pentagan Publishing </b:Publisher>
    <b:RefOrder>1</b:RefOrder>
  </b:Source>
  <b:Source>
    <b:Tag>Pla11</b:Tag>
    <b:SourceType>InternetSite</b:SourceType>
    <b:Guid>{6B39C974-25D3-4FE4-9D5F-0955C2CAA3CA}</b:Guid>
    <b:LCID>0</b:LCID>
    <b:Title>Plannen Barnier</b:Title>
    <b:Year>2011</b:Year>
    <b:InternetSiteTitle>www.accountant.nl</b:InternetSiteTitle>
    <b:Month>11</b:Month>
    <b:Day>30</b:Day>
    <b:URL>http://www.accountant.nl/Accountant/Nieuws/Plannen+Barnier+verstrekkende+gevolgen+voor+busin.aspx</b:URL>
    <b:RefOrder>7</b:RefOrder>
  </b:Source>
  <b:Source>
    <b:Tag>Del12</b:Tag>
    <b:SourceType>DocumentFromInternetSite</b:SourceType>
    <b:Guid>{E46DFF37-44EA-4CE1-B1DB-E84DADE9D628}</b:Guid>
    <b:LCID>0</b:LCID>
    <b:Author>
      <b:Author>
        <b:Corporate>Deloitte</b:Corporate>
      </b:Author>
    </b:Author>
    <b:Title>Consultatiedocument accountancy </b:Title>
    <b:InternetSiteTitle>internetconsultatie.nl</b:InternetSiteTitle>
    <b:Year>2012</b:Year>
    <b:Month>januari</b:Month>
    <b:Day>31</b:Day>
    <b:URL>http://internetconsultatie.nl/consultatiedocument_accountancy/reacties</b:URL>
    <b:RefOrder>17</b:RefOrder>
  </b:Source>
  <b:Source>
    <b:Tag>KPM12</b:Tag>
    <b:SourceType>DocumentFromInternetSite</b:SourceType>
    <b:Guid>{27CE9275-F452-478B-9A36-79E7EC03EC6B}</b:Guid>
    <b:LCID>0</b:LCID>
    <b:Author>
      <b:Author>
        <b:Corporate>KPMG</b:Corporate>
      </b:Author>
    </b:Author>
    <b:Title>Consultatiedocument accountancy</b:Title>
    <b:InternetSiteTitle>http://internetconsultatie.n</b:InternetSiteTitle>
    <b:Year>2012</b:Year>
    <b:Month>februari</b:Month>
    <b:Day>1</b:Day>
    <b:URL>http://internetconsultatie.nl/consultatiedocument_accountancy/reacties/datum</b:URL>
    <b:RefOrder>19</b:RefOrder>
  </b:Source>
  <b:Source>
    <b:Tag>PWC12</b:Tag>
    <b:SourceType>DocumentFromInternetSite</b:SourceType>
    <b:Guid>{658BEA55-4E7B-434A-BF47-8D54E8B8217C}</b:Guid>
    <b:LCID>0</b:LCID>
    <b:Author>
      <b:Author>
        <b:Corporate>PwC</b:Corporate>
      </b:Author>
    </b:Author>
    <b:Title>Consultatiedocument accountancy</b:Title>
    <b:InternetSiteTitle>www.internetconsultatie.nl</b:InternetSiteTitle>
    <b:Year>2012</b:Year>
    <b:Month>1</b:Month>
    <b:Day>31</b:Day>
    <b:URL>http://internetconsultatie.nl/consultatiedocument_accountancy/reacties/datum</b:URL>
    <b:RefOrder>20</b:RefOrder>
  </b:Source>
  <b:Source>
    <b:Tag>Sta12</b:Tag>
    <b:SourceType>DocumentFromInternetSite</b:SourceType>
    <b:Guid>{2B4861B8-6523-43AC-B358-E02B067E359E}</b:Guid>
    <b:LCID>0</b:LCID>
    <b:Author>
      <b:Author>
        <b:Corporate>Raad van State</b:Corporate>
      </b:Author>
    </b:Author>
    <b:Title>Advies Raad van State</b:Title>
    <b:Year>2012</b:Year>
    <b:Month>mei</b:Month>
    <b:Day>4</b:Day>
    <b:InternetSiteTitle>http://www.raadvanstate.nl</b:InternetSiteTitle>
    <b:URL>http://www.raadvanstate.nl/adviezen/zoeken_in_adviezen/zoekresultaat/?advicepub_id=10224</b:URL>
    <b:RefOrder>8</b:RefOrder>
  </b:Source>
  <b:Source>
    <b:Tag>Ruu12</b:Tag>
    <b:SourceType>DocumentFromInternetSite</b:SourceType>
    <b:Guid>{17D9B978-C939-49DA-8F11-2DEA138A7C5F}</b:Guid>
    <b:LCID>0</b:LCID>
    <b:Author>
      <b:Author>
        <b:NameList>
          <b:Person>
            <b:Last>Dekkers</b:Last>
            <b:First>Ruud</b:First>
          </b:Person>
        </b:NameList>
      </b:Author>
    </b:Author>
    <b:Title>accountant.nl</b:Title>
    <b:InternetSiteTitle>accountant.nl</b:InternetSiteTitle>
    <b:Year>2012</b:Year>
    <b:Month>2</b:Month>
    <b:Day>17</b:Day>
    <b:URL>http://www.accountant.nl/index.aspx?chapterid=12111&amp;contentid=72017</b:URL>
    <b:RefOrder>27</b:RefOrder>
  </b:Source>
  <b:Source>
    <b:Tag>Han12</b:Tag>
    <b:SourceType>DocumentFromInternetSite</b:SourceType>
    <b:Guid>{4CA0D2A0-4A48-4DA4-9FAC-0BDB44C4BDDA}</b:Guid>
    <b:LCID>0</b:LCID>
    <b:Author>
      <b:Author>
        <b:NameList>
          <b:Person>
            <b:Last>Dekkers</b:Last>
            <b:First>Hans</b:First>
          </b:Person>
        </b:NameList>
      </b:Author>
    </b:Author>
    <b:InternetSiteTitle>www.accountant.nl</b:InternetSiteTitle>
    <b:Year>2012</b:Year>
    <b:Month>2</b:Month>
    <b:Day>17</b:Day>
    <b:URL>http://www.accountant.nl/index.aspx?chapterid=12111&amp;contentid=72017</b:URL>
    <b:RefOrder>22</b:RefOrder>
  </b:Source>
  <b:Source>
    <b:Tag>Ben12</b:Tag>
    <b:SourceType>Interview</b:SourceType>
    <b:Guid>{12B6CB30-6D2E-4244-B071-3C28A2D5D2E3}</b:Guid>
    <b:LCID>0</b:LCID>
    <b:Author>
      <b:Interviewee>
        <b:NameList>
          <b:Person>
            <b:Last>Veer</b:Last>
            <b:First>Ben</b:First>
            <b:Middle>van der</b:Middle>
          </b:Person>
        </b:NameList>
      </b:Interviewee>
      <b:Interviewer>
        <b:NameList>
          <b:Person>
            <b:Last>Dekker</b:Last>
            <b:First>Geert</b:First>
          </b:Person>
        </b:NameList>
      </b:Interviewer>
    </b:Author>
    <b:Year>2011</b:Year>
    <b:Month>april</b:Month>
    <b:RefOrder>16</b:RefOrder>
  </b:Source>
  <b:Source>
    <b:Tag>Jan12</b:Tag>
    <b:SourceType>Interview</b:SourceType>
    <b:Guid>{8E670E8F-1237-414A-B40C-A1BAE5E704B3}</b:Guid>
    <b:LCID>0</b:LCID>
    <b:Author>
      <b:Interviewee>
        <b:NameList>
          <b:Person>
            <b:Last>Nooitgedagt</b:Last>
            <b:First>Jan</b:First>
          </b:Person>
        </b:NameList>
      </b:Interviewee>
      <b:Interviewer>
        <b:NameList>
          <b:Person>
            <b:Last>Dekker</b:Last>
            <b:First>Geert</b:First>
          </b:Person>
        </b:NameList>
      </b:Interviewer>
    </b:Author>
    <b:Year>2011</b:Year>
    <b:Month>mei</b:Month>
    <b:RefOrder>15</b:RefOrder>
  </b:Source>
  <b:Source>
    <b:Tag>Jos12</b:Tag>
    <b:SourceType>Interview</b:SourceType>
    <b:Guid>{278188BE-1F2E-4EBE-8306-BF4AE985FABC}</b:Guid>
    <b:LCID>0</b:LCID>
    <b:Author>
      <b:Interviewee>
        <b:NameList>
          <b:Person>
            <b:Last>Nijhuis</b:Last>
            <b:First>Jos</b:First>
          </b:Person>
        </b:NameList>
      </b:Interviewee>
      <b:Interviewer>
        <b:NameList>
          <b:Person>
            <b:Last>Dekker</b:Last>
            <b:First>Geert</b:First>
          </b:Person>
        </b:NameList>
      </b:Interviewer>
    </b:Author>
    <b:Year>2011</b:Year>
    <b:Month>maart</b:Month>
    <b:RefOrder>14</b:RefOrder>
  </b:Source>
  <b:Source>
    <b:Tag>Acc121</b:Tag>
    <b:SourceType>Interview</b:SourceType>
    <b:Guid>{EC958586-FDEF-4C8E-88AF-3339F1A5E9D1}</b:Guid>
    <b:LCID>0</b:LCID>
    <b:PeriodicalTitle>Accountant</b:PeriodicalTitle>
    <b:Year>2011</b:Year>
    <b:Month>Juni</b:Month>
    <b:Author>
      <b:Author>
        <b:NameList>
          <b:Person>
            <b:Last>Dekker</b:Last>
            <b:First>Geert</b:First>
          </b:Person>
        </b:NameList>
      </b:Author>
      <b:Interviewee>
        <b:NameList>
          <b:Person>
            <b:Last>Hoogendoorn</b:Last>
            <b:First>Piet</b:First>
          </b:Person>
        </b:NameList>
      </b:Interviewee>
      <b:Interviewer>
        <b:NameList>
          <b:Person>
            <b:Last>Dekker</b:Last>
            <b:First>Geert</b:First>
          </b:Person>
        </b:NameList>
      </b:Interviewer>
    </b:Author>
    <b:RefOrder>13</b:RefOrder>
  </b:Source>
  <b:Source>
    <b:Tag>Ern12</b:Tag>
    <b:SourceType>DocumentFromInternetSite</b:SourceType>
    <b:Guid>{B9222055-9BCF-460A-A444-6D31EE4FF112}</b:Guid>
    <b:LCID>0</b:LCID>
    <b:Author>
      <b:Author>
        <b:Corporate>Ernst &amp; Young</b:Corporate>
      </b:Author>
    </b:Author>
    <b:Title>Consultatiedocument accountancy</b:Title>
    <b:InternetSiteTitle>www.internetconsultatie.nl</b:InternetSiteTitle>
    <b:Year>2012</b:Year>
    <b:Month>februari</b:Month>
    <b:Day>1</b:Day>
    <b:URL>http://internetconsultatie.nl/consultatiedocument_accountancy/reacties/datum/2</b:URL>
    <b:RefOrder>18</b:RefOrder>
  </b:Source>
  <b:Source>
    <b:Tag>12Ef</b:Tag>
    <b:SourceType>JournalArticle</b:SourceType>
    <b:Guid>{95FD40B8-2115-4596-8DF3-D201EBC5B6A2}</b:Guid>
    <b:LCID>0</b:LCID>
    <b:Year>2012</b:Year>
    <b:Month>Maart</b:Month>
    <b:JournalName>Effect</b:JournalName>
    <b:Author>
      <b:Author>
        <b:NameList>
          <b:Person>
            <b:Last>Tomic</b:Last>
            <b:First>David</b:First>
          </b:Person>
        </b:NameList>
      </b:Author>
    </b:Author>
    <b:RefOrder>21</b:RefOrder>
  </b:Source>
</b:Sources>
</file>

<file path=customXml/itemProps1.xml><?xml version="1.0" encoding="utf-8"?>
<ds:datastoreItem xmlns:ds="http://schemas.openxmlformats.org/officeDocument/2006/customXml" ds:itemID="{E847DC5E-AC86-4B9E-B7FA-837E6AB178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81795-28C2-489B-8C67-8295081EA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39C76A-BBC5-4B18-BDC0-449EE0C7B023}">
  <ds:schemaRefs>
    <ds:schemaRef ds:uri="http://schemas.microsoft.com/sharepoint/v3/contenttype/forms"/>
  </ds:schemaRefs>
</ds:datastoreItem>
</file>

<file path=customXml/itemProps4.xml><?xml version="1.0" encoding="utf-8"?>
<ds:datastoreItem xmlns:ds="http://schemas.openxmlformats.org/officeDocument/2006/customXml" ds:itemID="{F196472C-21D6-44DB-A637-F47A035E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14177</Words>
  <Characters>80811</Characters>
  <Application>Microsoft Office Word</Application>
  <DocSecurity>0</DocSecurity>
  <Lines>673</Lines>
  <Paragraphs>189</Paragraphs>
  <ScaleCrop>false</ScaleCrop>
  <HeadingPairs>
    <vt:vector size="2" baseType="variant">
      <vt:variant>
        <vt:lpstr>Titel</vt:lpstr>
      </vt:variant>
      <vt:variant>
        <vt:i4>1</vt:i4>
      </vt:variant>
    </vt:vector>
  </HeadingPairs>
  <TitlesOfParts>
    <vt:vector size="1" baseType="lpstr">
      <vt:lpstr/>
    </vt:vector>
  </TitlesOfParts>
  <Company>KPMG</Company>
  <LinksUpToDate>false</LinksUpToDate>
  <CharactersWithSpaces>94799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mnagtegaal</dc:creator>
  <cp:lastModifiedBy>Eis</cp:lastModifiedBy>
  <cp:revision>2</cp:revision>
  <cp:lastPrinted>2012-06-25T16:30:00Z</cp:lastPrinted>
  <dcterms:created xsi:type="dcterms:W3CDTF">2012-11-22T13:06:00Z</dcterms:created>
  <dcterms:modified xsi:type="dcterms:W3CDTF">2012-11-22T13:06:00Z</dcterms:modified>
</cp:coreProperties>
</file>