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1710570821"/>
        <w:docPartObj>
          <w:docPartGallery w:val="Cover Pages"/>
          <w:docPartUnique/>
        </w:docPartObj>
      </w:sdtPr>
      <w:sdtEndPr>
        <w:rPr>
          <w:rFonts w:cstheme="minorHAnsi"/>
          <w:bCs/>
          <w:spacing w:val="60"/>
          <w:sz w:val="36"/>
        </w:rPr>
      </w:sdtEndPr>
      <w:sdtContent>
        <w:sdt>
          <w:sdtPr>
            <w:rPr>
              <w:rFonts w:eastAsiaTheme="majorEastAsia" w:cstheme="majorBidi"/>
              <w:color w:val="548DD4" w:themeColor="text2" w:themeTint="99"/>
              <w:sz w:val="68"/>
              <w:szCs w:val="68"/>
            </w:rPr>
            <w:alias w:val="Titel"/>
            <w:id w:val="11521188"/>
            <w:dataBinding w:prefixMappings="xmlns:ns0='http://purl.org/dc/elements/1.1/' xmlns:ns1='http://schemas.openxmlformats.org/package/2006/metadata/core-properties' " w:xpath="/ns1:coreProperties[1]/ns0:title[1]" w:storeItemID="{6C3C8BC8-F283-45AE-878A-BAB7291924A1}"/>
            <w:text/>
          </w:sdtPr>
          <w:sdtEndPr/>
          <w:sdtContent>
            <w:p w14:paraId="1281AEEF" w14:textId="52DAD740" w:rsidR="00E10B6C" w:rsidRPr="00073F1D" w:rsidRDefault="00DC1DC9" w:rsidP="0076598F">
              <w:pPr>
                <w:spacing w:after="0"/>
                <w:rPr>
                  <w:rFonts w:eastAsiaTheme="majorEastAsia" w:cstheme="majorBidi"/>
                  <w:color w:val="548DD4" w:themeColor="text2" w:themeTint="99"/>
                  <w:sz w:val="68"/>
                  <w:szCs w:val="68"/>
                </w:rPr>
              </w:pPr>
              <w:r w:rsidRPr="00073F1D">
                <w:rPr>
                  <w:rFonts w:eastAsiaTheme="majorEastAsia" w:cstheme="majorBidi"/>
                  <w:color w:val="548DD4" w:themeColor="text2" w:themeTint="99"/>
                  <w:sz w:val="68"/>
                  <w:szCs w:val="68"/>
                </w:rPr>
                <w:t>Een snelle en duidelijke solution delivery</w:t>
              </w:r>
            </w:p>
          </w:sdtContent>
        </w:sdt>
        <w:sdt>
          <w:sdtPr>
            <w:rPr>
              <w:noProof/>
              <w:color w:val="548DD4" w:themeColor="text2" w:themeTint="99"/>
              <w:sz w:val="40"/>
              <w:szCs w:val="36"/>
            </w:rPr>
            <w:alias w:val="Subtitel"/>
            <w:tag w:val="Subtitel"/>
            <w:id w:val="11521189"/>
            <w:text/>
          </w:sdtPr>
          <w:sdtEndPr/>
          <w:sdtContent>
            <w:p w14:paraId="1420C70A" w14:textId="3D3EFF1F" w:rsidR="00E10B6C" w:rsidRPr="00073F1D" w:rsidRDefault="00E10B6C">
              <w:pPr>
                <w:spacing w:after="120"/>
                <w:rPr>
                  <w:noProof/>
                  <w:color w:val="548DD4" w:themeColor="text2" w:themeTint="99"/>
                  <w:sz w:val="40"/>
                  <w:szCs w:val="36"/>
                </w:rPr>
              </w:pPr>
              <w:r w:rsidRPr="00073F1D">
                <w:rPr>
                  <w:noProof/>
                  <w:color w:val="548DD4" w:themeColor="text2" w:themeTint="99"/>
                  <w:sz w:val="40"/>
                  <w:szCs w:val="36"/>
                </w:rPr>
                <w:t>Onderzoeksrapport</w:t>
              </w:r>
              <w:r w:rsidR="006A1E6A" w:rsidRPr="00073F1D">
                <w:rPr>
                  <w:noProof/>
                  <w:color w:val="548DD4" w:themeColor="text2" w:themeTint="99"/>
                  <w:sz w:val="40"/>
                  <w:szCs w:val="36"/>
                </w:rPr>
                <w:t xml:space="preserve"> </w:t>
              </w:r>
              <w:r w:rsidR="00BE05DC" w:rsidRPr="00073F1D">
                <w:rPr>
                  <w:noProof/>
                  <w:color w:val="548DD4" w:themeColor="text2" w:themeTint="99"/>
                  <w:sz w:val="40"/>
                  <w:szCs w:val="36"/>
                </w:rPr>
                <w:t>Technische Bedrijfskunde</w:t>
              </w:r>
            </w:p>
          </w:sdtContent>
        </w:sdt>
        <w:p w14:paraId="488097A9" w14:textId="23DDB955" w:rsidR="00E10B6C" w:rsidRPr="00073F1D" w:rsidRDefault="001226EE">
          <w:pPr>
            <w:spacing w:after="240"/>
            <w:rPr>
              <w:noProof/>
              <w:color w:val="548DD4" w:themeColor="text2" w:themeTint="99"/>
              <w:sz w:val="36"/>
              <w:szCs w:val="36"/>
            </w:rPr>
          </w:pPr>
          <w:sdt>
            <w:sdtPr>
              <w:rPr>
                <w:noProof/>
                <w:color w:val="548DD4" w:themeColor="text2" w:themeTint="99"/>
                <w:sz w:val="36"/>
                <w:szCs w:val="36"/>
              </w:rPr>
              <w:alias w:val="Auteur"/>
              <w:id w:val="11521190"/>
              <w:dataBinding w:prefixMappings="xmlns:ns0='http://purl.org/dc/elements/1.1/' xmlns:ns1='http://schemas.openxmlformats.org/package/2006/metadata/core-properties' " w:xpath="/ns1:coreProperties[1]/ns0:creator[1]" w:storeItemID="{6C3C8BC8-F283-45AE-878A-BAB7291924A1}"/>
              <w:text/>
            </w:sdtPr>
            <w:sdtEndPr/>
            <w:sdtContent>
              <w:r w:rsidR="00E10B6C" w:rsidRPr="00073F1D">
                <w:rPr>
                  <w:noProof/>
                  <w:color w:val="548DD4" w:themeColor="text2" w:themeTint="99"/>
                  <w:sz w:val="36"/>
                  <w:szCs w:val="36"/>
                </w:rPr>
                <w:t>Sjoerd de Jong</w:t>
              </w:r>
            </w:sdtContent>
          </w:sdt>
        </w:p>
        <w:p w14:paraId="0846FDBF" w14:textId="1A7C2338" w:rsidR="00E10B6C" w:rsidRPr="00073F1D" w:rsidRDefault="00E10B6C"/>
        <w:p w14:paraId="32A119AF" w14:textId="624CA8F3" w:rsidR="006A1E6A" w:rsidRPr="00073F1D" w:rsidRDefault="00492CAA">
          <w:pPr>
            <w:rPr>
              <w:rFonts w:cstheme="minorHAnsi"/>
              <w:bCs/>
              <w:spacing w:val="60"/>
              <w:sz w:val="36"/>
            </w:rPr>
          </w:pPr>
          <w:r w:rsidRPr="00073F1D">
            <w:rPr>
              <w:rFonts w:ascii="Helvetica" w:hAnsi="Helvetica" w:cs="Helvetica"/>
              <w:noProof/>
              <w:sz w:val="24"/>
              <w:szCs w:val="24"/>
              <w:lang w:val="en-US" w:eastAsia="nl-NL"/>
            </w:rPr>
            <w:drawing>
              <wp:anchor distT="0" distB="0" distL="114300" distR="114300" simplePos="0" relativeHeight="251661312" behindDoc="0" locked="0" layoutInCell="1" allowOverlap="1" wp14:anchorId="03297196" wp14:editId="551159DC">
                <wp:simplePos x="0" y="0"/>
                <wp:positionH relativeFrom="column">
                  <wp:posOffset>-899795</wp:posOffset>
                </wp:positionH>
                <wp:positionV relativeFrom="paragraph">
                  <wp:posOffset>451485</wp:posOffset>
                </wp:positionV>
                <wp:extent cx="7443470" cy="3171190"/>
                <wp:effectExtent l="0" t="0" r="0" b="3810"/>
                <wp:wrapThrough wrapText="bothSides">
                  <wp:wrapPolygon edited="0">
                    <wp:start x="0" y="0"/>
                    <wp:lineTo x="0" y="21453"/>
                    <wp:lineTo x="21523" y="21453"/>
                    <wp:lineTo x="21523" y="0"/>
                    <wp:lineTo x="0" y="0"/>
                  </wp:wrapPolygon>
                </wp:wrapThrough>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443470" cy="317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31B09" w14:textId="51BD32A4" w:rsidR="006A1E6A" w:rsidRPr="00073F1D" w:rsidRDefault="006A1E6A">
          <w:pPr>
            <w:rPr>
              <w:rFonts w:cstheme="minorHAnsi"/>
              <w:bCs/>
              <w:spacing w:val="60"/>
              <w:sz w:val="36"/>
            </w:rPr>
          </w:pPr>
        </w:p>
        <w:p w14:paraId="170897B9" w14:textId="5B7386D5" w:rsidR="00E10B6C" w:rsidRPr="00073F1D" w:rsidRDefault="00E10B6C">
          <w:pPr>
            <w:rPr>
              <w:rFonts w:cstheme="minorHAnsi"/>
              <w:b/>
              <w:spacing w:val="60"/>
              <w:sz w:val="36"/>
            </w:rPr>
          </w:pPr>
          <w:r w:rsidRPr="00073F1D">
            <w:rPr>
              <w:rFonts w:cstheme="minorHAnsi"/>
              <w:bCs/>
              <w:spacing w:val="60"/>
              <w:sz w:val="36"/>
            </w:rPr>
            <w:br w:type="page"/>
          </w:r>
        </w:p>
      </w:sdtContent>
    </w:sdt>
    <w:p w14:paraId="20507DDF" w14:textId="77777777" w:rsidR="00E82B3D" w:rsidRDefault="00E82B3D" w:rsidP="00C97B3E">
      <w:pPr>
        <w:rPr>
          <w:sz w:val="40"/>
          <w:szCs w:val="40"/>
        </w:rPr>
        <w:sectPr w:rsidR="00E82B3D" w:rsidSect="00E82B3D">
          <w:footerReference w:type="even" r:id="rId13"/>
          <w:footerReference w:type="default" r:id="rId14"/>
          <w:pgSz w:w="11906" w:h="16838"/>
          <w:pgMar w:top="1417" w:right="1417" w:bottom="1417" w:left="1417" w:header="708" w:footer="708" w:gutter="0"/>
          <w:cols w:space="708"/>
          <w:titlePg/>
          <w:docGrid w:linePitch="360"/>
        </w:sectPr>
      </w:pPr>
      <w:bookmarkStart w:id="0" w:name="_Toc201462734"/>
    </w:p>
    <w:p w14:paraId="797B1445" w14:textId="3C5B942E" w:rsidR="00C97B3E" w:rsidRPr="00073F1D" w:rsidRDefault="00C97B3E" w:rsidP="00C97B3E">
      <w:pPr>
        <w:rPr>
          <w:sz w:val="40"/>
          <w:szCs w:val="40"/>
        </w:rPr>
      </w:pPr>
      <w:r w:rsidRPr="00073F1D">
        <w:rPr>
          <w:sz w:val="40"/>
          <w:szCs w:val="40"/>
        </w:rPr>
        <w:lastRenderedPageBreak/>
        <w:t>Afstudeerscriptie</w:t>
      </w:r>
    </w:p>
    <w:p w14:paraId="1E741B7F" w14:textId="77777777" w:rsidR="00C97B3E" w:rsidRPr="00073F1D" w:rsidRDefault="00C97B3E" w:rsidP="00C97B3E">
      <w:pPr>
        <w:rPr>
          <w:b/>
          <w:sz w:val="32"/>
          <w:szCs w:val="32"/>
        </w:rPr>
      </w:pPr>
      <w:r w:rsidRPr="00073F1D">
        <w:rPr>
          <w:b/>
          <w:sz w:val="32"/>
          <w:szCs w:val="32"/>
        </w:rPr>
        <w:t>Een snelle en duidelijke solution delivery</w:t>
      </w:r>
    </w:p>
    <w:p w14:paraId="5C6E5C26" w14:textId="2DA94CD2" w:rsidR="00C955D5" w:rsidRPr="00073F1D" w:rsidRDefault="00C955D5" w:rsidP="00C97B3E">
      <w:pPr>
        <w:rPr>
          <w:i/>
          <w:sz w:val="24"/>
          <w:szCs w:val="24"/>
        </w:rPr>
      </w:pPr>
      <w:r w:rsidRPr="00073F1D">
        <w:rPr>
          <w:i/>
          <w:sz w:val="24"/>
          <w:szCs w:val="24"/>
        </w:rPr>
        <w:t xml:space="preserve">Onderzoek naar </w:t>
      </w:r>
      <w:r w:rsidR="00BE05DC" w:rsidRPr="00073F1D">
        <w:rPr>
          <w:i/>
          <w:sz w:val="24"/>
          <w:szCs w:val="24"/>
        </w:rPr>
        <w:t>structuur en versnelling</w:t>
      </w:r>
      <w:r w:rsidRPr="00073F1D">
        <w:rPr>
          <w:i/>
          <w:sz w:val="24"/>
          <w:szCs w:val="24"/>
        </w:rPr>
        <w:t xml:space="preserve"> van het orderproces bij Lantech BV</w:t>
      </w:r>
    </w:p>
    <w:p w14:paraId="666614F3" w14:textId="77777777" w:rsidR="00C955D5" w:rsidRPr="00073F1D" w:rsidRDefault="00C955D5" w:rsidP="00C97B3E">
      <w:pPr>
        <w:rPr>
          <w:sz w:val="28"/>
          <w:szCs w:val="28"/>
        </w:rPr>
      </w:pPr>
    </w:p>
    <w:p w14:paraId="788A7414" w14:textId="77777777" w:rsidR="00C955D5" w:rsidRPr="00073F1D" w:rsidRDefault="00C955D5" w:rsidP="00C97B3E">
      <w:pPr>
        <w:rPr>
          <w:sz w:val="28"/>
          <w:szCs w:val="28"/>
        </w:rPr>
      </w:pPr>
    </w:p>
    <w:p w14:paraId="7294226B" w14:textId="77777777" w:rsidR="00C955D5" w:rsidRPr="00073F1D" w:rsidRDefault="00C955D5" w:rsidP="00C97B3E">
      <w:pPr>
        <w:rPr>
          <w:sz w:val="28"/>
          <w:szCs w:val="28"/>
        </w:rPr>
      </w:pPr>
    </w:p>
    <w:p w14:paraId="37F94627" w14:textId="77777777" w:rsidR="00C955D5" w:rsidRPr="00073F1D" w:rsidRDefault="00C955D5" w:rsidP="00C97B3E">
      <w:pPr>
        <w:rPr>
          <w:sz w:val="28"/>
          <w:szCs w:val="28"/>
        </w:rPr>
      </w:pPr>
    </w:p>
    <w:p w14:paraId="71051391" w14:textId="77777777" w:rsidR="00C955D5" w:rsidRPr="00073F1D" w:rsidRDefault="00C955D5" w:rsidP="00C97B3E">
      <w:pPr>
        <w:rPr>
          <w:sz w:val="28"/>
          <w:szCs w:val="28"/>
        </w:rPr>
      </w:pPr>
    </w:p>
    <w:p w14:paraId="6ACC93DD" w14:textId="77777777" w:rsidR="00C955D5" w:rsidRPr="00073F1D" w:rsidRDefault="00C955D5" w:rsidP="00C97B3E">
      <w:pPr>
        <w:rPr>
          <w:sz w:val="28"/>
          <w:szCs w:val="28"/>
        </w:rPr>
      </w:pPr>
    </w:p>
    <w:p w14:paraId="45517E98" w14:textId="77777777" w:rsidR="00C955D5" w:rsidRPr="00073F1D" w:rsidRDefault="00C955D5" w:rsidP="00C97B3E">
      <w:pPr>
        <w:rPr>
          <w:sz w:val="28"/>
          <w:szCs w:val="28"/>
        </w:rPr>
      </w:pPr>
    </w:p>
    <w:p w14:paraId="62726A0E" w14:textId="77777777" w:rsidR="00C955D5" w:rsidRPr="00073F1D" w:rsidRDefault="00C955D5" w:rsidP="00C97B3E">
      <w:pPr>
        <w:rPr>
          <w:sz w:val="28"/>
          <w:szCs w:val="28"/>
        </w:rPr>
      </w:pPr>
    </w:p>
    <w:p w14:paraId="5A5B76F2" w14:textId="77777777" w:rsidR="00C955D5" w:rsidRPr="00073F1D" w:rsidRDefault="00C955D5" w:rsidP="00C97B3E">
      <w:pPr>
        <w:rPr>
          <w:sz w:val="28"/>
          <w:szCs w:val="28"/>
        </w:rPr>
      </w:pPr>
    </w:p>
    <w:p w14:paraId="01EF1648" w14:textId="77777777" w:rsidR="00C955D5" w:rsidRPr="00073F1D" w:rsidRDefault="00C955D5" w:rsidP="00C97B3E">
      <w:pPr>
        <w:rPr>
          <w:sz w:val="28"/>
          <w:szCs w:val="28"/>
        </w:rPr>
      </w:pPr>
    </w:p>
    <w:p w14:paraId="4C367F01" w14:textId="77777777" w:rsidR="00C955D5" w:rsidRPr="00073F1D" w:rsidRDefault="00C955D5" w:rsidP="00C97B3E">
      <w:pPr>
        <w:rPr>
          <w:sz w:val="28"/>
          <w:szCs w:val="28"/>
        </w:rPr>
      </w:pPr>
    </w:p>
    <w:p w14:paraId="61B321B4" w14:textId="77777777" w:rsidR="00C955D5" w:rsidRPr="00073F1D" w:rsidRDefault="00C955D5" w:rsidP="00C97B3E">
      <w:pPr>
        <w:rPr>
          <w:sz w:val="28"/>
          <w:szCs w:val="28"/>
        </w:rPr>
      </w:pPr>
    </w:p>
    <w:p w14:paraId="3020ED27" w14:textId="77777777" w:rsidR="00C955D5" w:rsidRPr="00073F1D" w:rsidRDefault="00C955D5" w:rsidP="00C97B3E">
      <w:pPr>
        <w:rPr>
          <w:sz w:val="28"/>
          <w:szCs w:val="28"/>
        </w:rPr>
      </w:pPr>
    </w:p>
    <w:p w14:paraId="7A36C72F" w14:textId="77777777" w:rsidR="00C955D5" w:rsidRPr="00073F1D" w:rsidRDefault="00C955D5" w:rsidP="00C97B3E">
      <w:pPr>
        <w:rPr>
          <w:sz w:val="28"/>
          <w:szCs w:val="28"/>
        </w:rPr>
      </w:pPr>
    </w:p>
    <w:p w14:paraId="29A88A0C" w14:textId="371C0CBF" w:rsidR="008E7DE2" w:rsidRPr="00073F1D" w:rsidRDefault="00C955D5" w:rsidP="00C97B3E">
      <w:pPr>
        <w:rPr>
          <w:sz w:val="24"/>
          <w:szCs w:val="24"/>
        </w:rPr>
      </w:pPr>
      <w:r w:rsidRPr="00073F1D">
        <w:rPr>
          <w:sz w:val="24"/>
          <w:szCs w:val="24"/>
        </w:rPr>
        <w:t>Student: Sjoerd de Jong</w:t>
      </w:r>
      <w:r w:rsidRPr="00073F1D">
        <w:rPr>
          <w:sz w:val="24"/>
          <w:szCs w:val="24"/>
        </w:rPr>
        <w:br/>
        <w:t>Studentnummer:</w:t>
      </w:r>
      <w:r w:rsidR="00304A4D" w:rsidRPr="00073F1D">
        <w:rPr>
          <w:sz w:val="24"/>
          <w:szCs w:val="24"/>
        </w:rPr>
        <w:t xml:space="preserve"> </w:t>
      </w:r>
      <w:r w:rsidR="00BE05DC" w:rsidRPr="00073F1D">
        <w:rPr>
          <w:sz w:val="24"/>
          <w:szCs w:val="24"/>
        </w:rPr>
        <w:t>1558529</w:t>
      </w:r>
      <w:r w:rsidRPr="00073F1D">
        <w:rPr>
          <w:sz w:val="24"/>
          <w:szCs w:val="24"/>
        </w:rPr>
        <w:br/>
        <w:t>Klas: TBK</w:t>
      </w:r>
      <w:r w:rsidR="00ED6C84" w:rsidRPr="00073F1D">
        <w:rPr>
          <w:sz w:val="24"/>
          <w:szCs w:val="24"/>
        </w:rPr>
        <w:t>-dt</w:t>
      </w:r>
      <w:r w:rsidRPr="00073F1D">
        <w:rPr>
          <w:sz w:val="24"/>
          <w:szCs w:val="24"/>
        </w:rPr>
        <w:t>4</w:t>
      </w:r>
      <w:r w:rsidRPr="00073F1D">
        <w:rPr>
          <w:sz w:val="24"/>
          <w:szCs w:val="24"/>
        </w:rPr>
        <w:br/>
        <w:t>1</w:t>
      </w:r>
      <w:r w:rsidR="008E7DE2">
        <w:rPr>
          <w:sz w:val="24"/>
          <w:szCs w:val="24"/>
          <w:vertAlign w:val="superscript"/>
        </w:rPr>
        <w:t>e</w:t>
      </w:r>
      <w:r w:rsidRPr="00073F1D">
        <w:rPr>
          <w:sz w:val="24"/>
          <w:szCs w:val="24"/>
        </w:rPr>
        <w:t xml:space="preserve"> examinator: Dhr. Cees J. de Lange</w:t>
      </w:r>
      <w:r w:rsidRPr="00073F1D">
        <w:rPr>
          <w:sz w:val="24"/>
          <w:szCs w:val="24"/>
        </w:rPr>
        <w:br/>
        <w:t>2</w:t>
      </w:r>
      <w:r w:rsidRPr="00073F1D">
        <w:rPr>
          <w:sz w:val="24"/>
          <w:szCs w:val="24"/>
          <w:vertAlign w:val="superscript"/>
        </w:rPr>
        <w:t>e</w:t>
      </w:r>
      <w:r w:rsidRPr="00073F1D">
        <w:rPr>
          <w:sz w:val="24"/>
          <w:szCs w:val="24"/>
        </w:rPr>
        <w:t xml:space="preserve"> examinator: Dhr. Wil Akerboom</w:t>
      </w:r>
      <w:r w:rsidR="008E7DE2">
        <w:rPr>
          <w:sz w:val="24"/>
          <w:szCs w:val="24"/>
        </w:rPr>
        <w:br/>
        <w:t xml:space="preserve">Bedrijfsbegeleider: Dhr. Paul van </w:t>
      </w:r>
      <w:proofErr w:type="spellStart"/>
      <w:r w:rsidR="008E7DE2">
        <w:rPr>
          <w:sz w:val="24"/>
          <w:szCs w:val="24"/>
        </w:rPr>
        <w:t>Noesel</w:t>
      </w:r>
      <w:proofErr w:type="spellEnd"/>
    </w:p>
    <w:p w14:paraId="7935A9E2" w14:textId="77777777" w:rsidR="00B05806" w:rsidRDefault="00C955D5" w:rsidP="00C97B3E">
      <w:pPr>
        <w:rPr>
          <w:sz w:val="24"/>
          <w:szCs w:val="24"/>
        </w:rPr>
      </w:pPr>
      <w:r w:rsidRPr="00073F1D">
        <w:rPr>
          <w:sz w:val="24"/>
          <w:szCs w:val="24"/>
        </w:rPr>
        <w:t xml:space="preserve">Datum: </w:t>
      </w:r>
      <w:r w:rsidR="003A489B">
        <w:rPr>
          <w:sz w:val="24"/>
          <w:szCs w:val="24"/>
        </w:rPr>
        <w:t>Augustus</w:t>
      </w:r>
      <w:r w:rsidRPr="00073F1D">
        <w:rPr>
          <w:sz w:val="24"/>
          <w:szCs w:val="24"/>
        </w:rPr>
        <w:t xml:space="preserve"> 2012</w:t>
      </w:r>
      <w:r w:rsidRPr="00073F1D">
        <w:rPr>
          <w:sz w:val="24"/>
          <w:szCs w:val="24"/>
        </w:rPr>
        <w:br/>
        <w:t>School: Hogeschool Utrecht</w:t>
      </w:r>
      <w:r w:rsidR="00B05806">
        <w:rPr>
          <w:sz w:val="24"/>
          <w:szCs w:val="24"/>
        </w:rPr>
        <w:br w:type="page"/>
      </w:r>
    </w:p>
    <w:p w14:paraId="6958B023" w14:textId="77777777" w:rsidR="00B05806" w:rsidRDefault="00B05806" w:rsidP="002B2980">
      <w:pPr>
        <w:pStyle w:val="Kop1"/>
        <w:sectPr w:rsidR="00B05806" w:rsidSect="00B05806">
          <w:pgSz w:w="11906" w:h="16838"/>
          <w:pgMar w:top="1417" w:right="1417" w:bottom="1417" w:left="1417" w:header="708" w:footer="708" w:gutter="0"/>
          <w:pgNumType w:fmt="upperRoman" w:start="1"/>
          <w:cols w:space="708"/>
          <w:titlePg/>
          <w:docGrid w:linePitch="360"/>
        </w:sectPr>
      </w:pPr>
    </w:p>
    <w:p w14:paraId="217C9EF2" w14:textId="7F4DDE5E" w:rsidR="002B2980" w:rsidRPr="00073F1D" w:rsidRDefault="002B2980" w:rsidP="002B2980">
      <w:pPr>
        <w:pStyle w:val="Kop1"/>
      </w:pPr>
      <w:bookmarkStart w:id="1" w:name="_Toc207040084"/>
      <w:r w:rsidRPr="00073F1D">
        <w:lastRenderedPageBreak/>
        <w:t>Voorwoord</w:t>
      </w:r>
      <w:bookmarkEnd w:id="0"/>
      <w:bookmarkEnd w:id="1"/>
    </w:p>
    <w:p w14:paraId="315DE319" w14:textId="0AF3124E" w:rsidR="00304A4D" w:rsidRPr="00073F1D" w:rsidRDefault="00304A4D" w:rsidP="006A1E6A">
      <w:r w:rsidRPr="00073F1D">
        <w:t>11 Augustus 2008</w:t>
      </w:r>
      <w:r w:rsidR="008C259C" w:rsidRPr="00073F1D">
        <w:t xml:space="preserve"> ontving ik een e-mail</w:t>
      </w:r>
      <w:r w:rsidRPr="00073F1D">
        <w:t xml:space="preserve"> van de Hogeschool Utrecht. De e-mail was kort maar krachtig: </w:t>
      </w:r>
      <w:r w:rsidR="008E7DE2">
        <w:rPr>
          <w:i/>
        </w:rPr>
        <w:t>‘</w:t>
      </w:r>
      <w:r w:rsidRPr="00073F1D">
        <w:rPr>
          <w:i/>
        </w:rPr>
        <w:t>Hallo Sjoerd, Welkom bij onze opleiding. Ik heb gezien dat je aanmelding binnen is.’</w:t>
      </w:r>
      <w:r w:rsidRPr="00073F1D">
        <w:t xml:space="preserve">. </w:t>
      </w:r>
      <w:r w:rsidR="003A2090" w:rsidRPr="00073F1D">
        <w:br/>
      </w:r>
      <w:r w:rsidRPr="00073F1D">
        <w:t>Het avontuur begon.</w:t>
      </w:r>
    </w:p>
    <w:p w14:paraId="0E8AD162" w14:textId="2641B8C7" w:rsidR="00BF5CCC" w:rsidRPr="00073F1D" w:rsidRDefault="00304A4D" w:rsidP="006A1E6A">
      <w:r w:rsidRPr="00073F1D">
        <w:t>Vier jaar late</w:t>
      </w:r>
      <w:r w:rsidR="00BF5CCC" w:rsidRPr="00073F1D">
        <w:t>r is het eindresultaat daar</w:t>
      </w:r>
      <w:r w:rsidR="003A2090" w:rsidRPr="00073F1D">
        <w:t>: E</w:t>
      </w:r>
      <w:r w:rsidR="00BF5CCC" w:rsidRPr="00073F1D">
        <w:t>en rapport</w:t>
      </w:r>
      <w:r w:rsidRPr="00073F1D">
        <w:t xml:space="preserve"> van het </w:t>
      </w:r>
      <w:r w:rsidR="00BF5CCC" w:rsidRPr="00073F1D">
        <w:t>afstudeer</w:t>
      </w:r>
      <w:r w:rsidRPr="00073F1D">
        <w:t xml:space="preserve">onderzoek dat ik de afgelopen vijf maanden heb </w:t>
      </w:r>
      <w:r w:rsidR="00BF5CCC" w:rsidRPr="00073F1D">
        <w:t>uitgevoerd</w:t>
      </w:r>
      <w:r w:rsidRPr="00073F1D">
        <w:t xml:space="preserve"> bij het bedrijf waar ik werk</w:t>
      </w:r>
      <w:r w:rsidR="003A2090" w:rsidRPr="00073F1D">
        <w:t>.</w:t>
      </w:r>
    </w:p>
    <w:p w14:paraId="5BFCD58E" w14:textId="7D07AE6E" w:rsidR="00BF5CCC" w:rsidRPr="00073F1D" w:rsidRDefault="00AF3E09" w:rsidP="006A1E6A">
      <w:r w:rsidRPr="00073F1D">
        <w:t xml:space="preserve">In de afgelopen vijf maanden </w:t>
      </w:r>
      <w:r w:rsidR="003E4A42" w:rsidRPr="00073F1D">
        <w:t xml:space="preserve">heb ik </w:t>
      </w:r>
      <w:r w:rsidR="00122929" w:rsidRPr="00073F1D">
        <w:t>door een andere bril</w:t>
      </w:r>
      <w:r w:rsidR="005B0796" w:rsidRPr="00073F1D">
        <w:t xml:space="preserve"> naar Lantech mogen kijken. Ik heb tijdens deze laa</w:t>
      </w:r>
      <w:r w:rsidR="00122929" w:rsidRPr="00073F1D">
        <w:t xml:space="preserve">tste periode van mijn studie </w:t>
      </w:r>
      <w:r w:rsidR="005B0796" w:rsidRPr="00073F1D">
        <w:t xml:space="preserve">nog enorm veel geleerd en kan niet wachten om de </w:t>
      </w:r>
      <w:r w:rsidR="00710FD1" w:rsidRPr="00073F1D">
        <w:t>aanbevelingen</w:t>
      </w:r>
      <w:r w:rsidR="005B0796" w:rsidRPr="00073F1D">
        <w:t xml:space="preserve"> die ik in dit rapport beschrijf toe te passen </w:t>
      </w:r>
      <w:r w:rsidR="003E4A42" w:rsidRPr="00073F1D">
        <w:t>in de praktijk</w:t>
      </w:r>
      <w:r w:rsidR="005B0796" w:rsidRPr="00073F1D">
        <w:t>.</w:t>
      </w:r>
    </w:p>
    <w:p w14:paraId="28917233" w14:textId="2EE2DD62" w:rsidR="005B0796" w:rsidRPr="00073F1D" w:rsidRDefault="005B0796" w:rsidP="006A1E6A">
      <w:r w:rsidRPr="00073F1D">
        <w:t xml:space="preserve">Langs deze weg wil ik mijn bedrijfsbegeleider Paul van </w:t>
      </w:r>
      <w:proofErr w:type="spellStart"/>
      <w:r w:rsidR="00110AE8">
        <w:t>N</w:t>
      </w:r>
      <w:r w:rsidR="00710FD1" w:rsidRPr="00073F1D">
        <w:t>oesel</w:t>
      </w:r>
      <w:proofErr w:type="spellEnd"/>
      <w:r w:rsidRPr="00073F1D">
        <w:t xml:space="preserve"> bedanken voor de </w:t>
      </w:r>
      <w:r w:rsidR="003A2090" w:rsidRPr="00073F1D">
        <w:t>Inspirerende</w:t>
      </w:r>
      <w:r w:rsidRPr="00073F1D">
        <w:t xml:space="preserve"> samenwerking afgelopen </w:t>
      </w:r>
      <w:r w:rsidR="00AF3E09" w:rsidRPr="00073F1D">
        <w:t>afstudeer</w:t>
      </w:r>
      <w:r w:rsidRPr="00073F1D">
        <w:t xml:space="preserve">periode. Zijn </w:t>
      </w:r>
      <w:r w:rsidR="003A2090" w:rsidRPr="00073F1D">
        <w:t>aandeel</w:t>
      </w:r>
      <w:r w:rsidRPr="00073F1D">
        <w:t xml:space="preserve"> in het inzicht</w:t>
      </w:r>
      <w:r w:rsidR="00AF3E09" w:rsidRPr="00073F1D">
        <w:t xml:space="preserve">elijk maken van de prestatie van de afgelopen jaren en het instellen van </w:t>
      </w:r>
      <w:r w:rsidR="00710FD1" w:rsidRPr="00073F1D">
        <w:t>KPI’s</w:t>
      </w:r>
      <w:r w:rsidR="00AF3E09" w:rsidRPr="00073F1D">
        <w:t xml:space="preserve"> heeft er aan bijgedragen dat ik voor dit onderzoek toegang had tot volledige en correcte input. Naast Paul zijn mijn collega’s van de servic</w:t>
      </w:r>
      <w:r w:rsidR="003A2090" w:rsidRPr="00073F1D">
        <w:t>edesk van groot belang geweest bij</w:t>
      </w:r>
      <w:r w:rsidR="00AF3E09" w:rsidRPr="00073F1D">
        <w:t xml:space="preserve"> dit onderzoek. Niet alleen de </w:t>
      </w:r>
      <w:r w:rsidR="00710FD1" w:rsidRPr="00073F1D">
        <w:t>Enquêteresultaten</w:t>
      </w:r>
      <w:r w:rsidR="00AF3E09" w:rsidRPr="00073F1D">
        <w:t xml:space="preserve"> maar ook de dagelijkse </w:t>
      </w:r>
      <w:r w:rsidR="003A2090" w:rsidRPr="00073F1D">
        <w:t>gesprekken in de wandelgangen</w:t>
      </w:r>
      <w:r w:rsidR="00AF3E09" w:rsidRPr="00073F1D">
        <w:t xml:space="preserve"> heb ik goed kunnen gebruiken in mijn onderzoek.</w:t>
      </w:r>
      <w:r w:rsidR="00AF3E09" w:rsidRPr="00073F1D">
        <w:br/>
        <w:t>Ook wil ik graag mijn studiebegeleider Cees de Lange bedanken voor de begeleiding die hij tijdens deze afstudeerperiode heeft geboden. Ondanks dat de contactmomenten beperkt zijn geweest was de input bruikbaar en doeltreffend.</w:t>
      </w:r>
    </w:p>
    <w:p w14:paraId="2EF9745E" w14:textId="1BECAA53" w:rsidR="00AF3E09" w:rsidRPr="00073F1D" w:rsidRDefault="00AF3E09" w:rsidP="006A1E6A">
      <w:r w:rsidRPr="00073F1D">
        <w:t xml:space="preserve">Als laatste wil ik mijn vriendin Marieke bedanken voor </w:t>
      </w:r>
      <w:r w:rsidR="003A2090" w:rsidRPr="00073F1D">
        <w:t>de mentale ondersteuning in de afgelopen vier jaar.</w:t>
      </w:r>
    </w:p>
    <w:p w14:paraId="36578689" w14:textId="40C1502E" w:rsidR="005B0796" w:rsidRPr="00073F1D" w:rsidRDefault="00AC4DA7" w:rsidP="006A1E6A">
      <w:r>
        <w:t xml:space="preserve">Amersfoort, </w:t>
      </w:r>
      <w:r w:rsidR="00AF1774">
        <w:t>augustus</w:t>
      </w:r>
      <w:r w:rsidR="005B0796" w:rsidRPr="00073F1D">
        <w:t xml:space="preserve"> 2012</w:t>
      </w:r>
    </w:p>
    <w:p w14:paraId="323C63FD" w14:textId="51D4B8E1" w:rsidR="005B0796" w:rsidRPr="00073F1D" w:rsidRDefault="005B0796" w:rsidP="006A1E6A">
      <w:r w:rsidRPr="00073F1D">
        <w:t>Sjoerd de Jong</w:t>
      </w:r>
    </w:p>
    <w:p w14:paraId="021FFD4A" w14:textId="7E8F56AB" w:rsidR="004C6489" w:rsidRPr="00073F1D" w:rsidRDefault="004C6489">
      <w:r w:rsidRPr="00073F1D">
        <w:br w:type="page"/>
      </w:r>
    </w:p>
    <w:p w14:paraId="2CE39748" w14:textId="15A5E499" w:rsidR="00BF5CCC" w:rsidRPr="00073F1D" w:rsidRDefault="004C6489" w:rsidP="00BE05DC">
      <w:pPr>
        <w:pStyle w:val="Kop1"/>
      </w:pPr>
      <w:bookmarkStart w:id="2" w:name="_Toc207040085"/>
      <w:r w:rsidRPr="00073F1D">
        <w:lastRenderedPageBreak/>
        <w:t>Management samenvatting</w:t>
      </w:r>
      <w:bookmarkEnd w:id="2"/>
    </w:p>
    <w:p w14:paraId="577D450B" w14:textId="1F50706C" w:rsidR="00E5161C" w:rsidRPr="00073F1D" w:rsidRDefault="00122929" w:rsidP="006A1E6A">
      <w:r w:rsidRPr="00073F1D">
        <w:t>De aanleiding voor dit onderzoek is een probleem</w:t>
      </w:r>
      <w:r w:rsidR="00B41770">
        <w:t xml:space="preserve"> bij Lantech BV</w:t>
      </w:r>
      <w:r w:rsidRPr="00073F1D">
        <w:t xml:space="preserve"> in </w:t>
      </w:r>
      <w:r w:rsidR="00B41770">
        <w:t>c</w:t>
      </w:r>
      <w:r w:rsidR="003A06E0">
        <w:t>ommunicatie en doorlooptijd bij</w:t>
      </w:r>
      <w:r w:rsidRPr="00073F1D">
        <w:t xml:space="preserve"> levering van goederen en diensten.</w:t>
      </w:r>
      <w:r w:rsidR="00E5161C" w:rsidRPr="00073F1D">
        <w:t xml:space="preserve"> Steeds vaker </w:t>
      </w:r>
      <w:r w:rsidR="003A06E0">
        <w:t>o</w:t>
      </w:r>
      <w:r w:rsidR="002D0147">
        <w:t xml:space="preserve">ntvangt Lantech klachten met betrekking tot het orderproces. </w:t>
      </w:r>
      <w:r w:rsidR="003A06E0">
        <w:t>Uit dit onderzoek is gebleken dat</w:t>
      </w:r>
      <w:r w:rsidR="00894926">
        <w:t xml:space="preserve"> de klant</w:t>
      </w:r>
      <w:r w:rsidR="002D0147">
        <w:t xml:space="preserve"> binnen een dag een levertijd ontvang</w:t>
      </w:r>
      <w:r w:rsidR="003A06E0">
        <w:t>en</w:t>
      </w:r>
      <w:r w:rsidR="002D0147">
        <w:t xml:space="preserve">, binnen een week de planning van de werkzaamheden rond wil hebben en </w:t>
      </w:r>
      <w:r w:rsidR="00B41770">
        <w:t>de totale doorlooptijd niet langer</w:t>
      </w:r>
      <w:r w:rsidR="003A06E0">
        <w:t xml:space="preserve"> dan vier weken </w:t>
      </w:r>
      <w:r w:rsidR="00894926">
        <w:t>mag</w:t>
      </w:r>
      <w:r w:rsidR="003A06E0">
        <w:t xml:space="preserve"> duren. In werkelijkheid wordt echter </w:t>
      </w:r>
      <w:r w:rsidR="00FB3109">
        <w:t>slechts in 16% van de orders</w:t>
      </w:r>
      <w:r w:rsidR="00B41770">
        <w:t xml:space="preserve"> gecommuniceerd over levertijden, </w:t>
      </w:r>
      <w:r w:rsidR="00894926">
        <w:t xml:space="preserve">worden </w:t>
      </w:r>
      <w:r w:rsidR="00B41770">
        <w:t>werkzaamheden pas ingepland nadat de pr</w:t>
      </w:r>
      <w:r w:rsidR="003A06E0">
        <w:t xml:space="preserve">oducten ontvangen zijn en </w:t>
      </w:r>
      <w:r w:rsidR="00894926">
        <w:t xml:space="preserve">wordt </w:t>
      </w:r>
      <w:r w:rsidR="00B41770">
        <w:t>de</w:t>
      </w:r>
      <w:r w:rsidR="003A06E0">
        <w:t>,</w:t>
      </w:r>
      <w:r w:rsidR="00B41770">
        <w:t xml:space="preserve"> door de klant gewenste doorlooptijd</w:t>
      </w:r>
      <w:r w:rsidR="003A06E0">
        <w:t>,</w:t>
      </w:r>
      <w:r w:rsidR="00B41770">
        <w:t xml:space="preserve"> in 70% van de gevallen ruim overschreden</w:t>
      </w:r>
      <w:r w:rsidR="003A2090" w:rsidRPr="00073F1D">
        <w:t>.</w:t>
      </w:r>
      <w:r w:rsidR="0004717B">
        <w:t xml:space="preserve"> Een Pareto analyse heeft aangetoond dat processtap ‘planning’ de grootste veroorzaker is.</w:t>
      </w:r>
      <w:r w:rsidR="00E5161C" w:rsidRPr="00073F1D">
        <w:t xml:space="preserve"> Met andere woorden: De prestatie die Lantech levert</w:t>
      </w:r>
      <w:r w:rsidR="00A26AC3">
        <w:t>,</w:t>
      </w:r>
      <w:r w:rsidR="00E5161C" w:rsidRPr="00073F1D">
        <w:t xml:space="preserve"> strookt niet met de verwachtingen van de klant</w:t>
      </w:r>
      <w:r w:rsidR="003A06E0">
        <w:t xml:space="preserve"> en kan leiden tot ontevreden klanten</w:t>
      </w:r>
      <w:r w:rsidR="00E5161C" w:rsidRPr="00073F1D">
        <w:t>.</w:t>
      </w:r>
      <w:r w:rsidR="00A26AC3">
        <w:t xml:space="preserve"> </w:t>
      </w:r>
      <w:r w:rsidR="00B41770">
        <w:t>De theorie rondom de Net Promotor Score (NPS) van Reichheld geeft aan dat een ontevreden</w:t>
      </w:r>
      <w:r w:rsidR="003A06E0">
        <w:t xml:space="preserve"> of neutrale</w:t>
      </w:r>
      <w:r w:rsidR="00B41770">
        <w:t xml:space="preserve"> klant </w:t>
      </w:r>
      <w:r w:rsidR="00A26AC3">
        <w:t xml:space="preserve">het bedrijf nooit </w:t>
      </w:r>
      <w:r w:rsidR="00B41770">
        <w:t xml:space="preserve">zal </w:t>
      </w:r>
      <w:r w:rsidR="00A26AC3">
        <w:t>aanbevelen aan anderen,</w:t>
      </w:r>
      <w:r w:rsidR="003A06E0">
        <w:t xml:space="preserve"> je beschouwt als ‘een van de leveranciers’,</w:t>
      </w:r>
      <w:r w:rsidR="00A26AC3">
        <w:t xml:space="preserve"> </w:t>
      </w:r>
      <w:r w:rsidR="003A06E0">
        <w:t xml:space="preserve">of de opgebouwde reputatie zelfs schade toebrengt. Het verbeteren van klanttevredenheid kan leiden tot de </w:t>
      </w:r>
      <w:r w:rsidR="00894926">
        <w:t>gewenste</w:t>
      </w:r>
      <w:r w:rsidR="003A06E0">
        <w:t xml:space="preserve"> situatie: Klanten verkiezen je tot vaste partner en promoten het bedrijf actief. </w:t>
      </w:r>
    </w:p>
    <w:p w14:paraId="5A11CEA0" w14:textId="06902F76" w:rsidR="00E5161C" w:rsidRPr="00073F1D" w:rsidRDefault="00E5161C" w:rsidP="006A1E6A">
      <w:r w:rsidRPr="00073F1D">
        <w:t xml:space="preserve">Uit de analysefase zijn </w:t>
      </w:r>
      <w:r w:rsidR="008F1339" w:rsidRPr="00073F1D">
        <w:t>tussen de huidige prestatie en de ge</w:t>
      </w:r>
      <w:r w:rsidR="00A26AC3">
        <w:t xml:space="preserve">wenste prestatie de volgende </w:t>
      </w:r>
      <w:proofErr w:type="spellStart"/>
      <w:r w:rsidR="00A26AC3">
        <w:t>gap</w:t>
      </w:r>
      <w:r w:rsidR="008F1339" w:rsidRPr="00073F1D">
        <w:t>s</w:t>
      </w:r>
      <w:proofErr w:type="spellEnd"/>
      <w:r w:rsidR="008F1339" w:rsidRPr="00073F1D">
        <w:t xml:space="preserve"> geconstateerd:</w:t>
      </w:r>
    </w:p>
    <w:p w14:paraId="0092FC46" w14:textId="09581506" w:rsidR="00E5161C" w:rsidRPr="00894926" w:rsidRDefault="00E5161C" w:rsidP="000A0379">
      <w:pPr>
        <w:pStyle w:val="Lijstalinea"/>
        <w:numPr>
          <w:ilvl w:val="0"/>
          <w:numId w:val="21"/>
        </w:numPr>
      </w:pPr>
      <w:r w:rsidRPr="00894926">
        <w:t>Lantech levert</w:t>
      </w:r>
      <w:r w:rsidR="00894926" w:rsidRPr="00894926">
        <w:t xml:space="preserve"> in </w:t>
      </w:r>
      <w:r w:rsidR="00894926" w:rsidRPr="00894926">
        <w:rPr>
          <w:u w:val="single"/>
        </w:rPr>
        <w:t>geen enkel geval</w:t>
      </w:r>
      <w:r w:rsidRPr="00894926">
        <w:t xml:space="preserve"> </w:t>
      </w:r>
      <w:r w:rsidR="00894926" w:rsidRPr="00894926">
        <w:t>een</w:t>
      </w:r>
      <w:r w:rsidRPr="00894926">
        <w:t xml:space="preserve"> orderbevestiging </w:t>
      </w:r>
      <w:r w:rsidR="00894926">
        <w:t>terwijl 50% van de klanten deze binnen twee dagen wilt ontvangen, 30% binnen een week en 20% binnen een dagdeel.</w:t>
      </w:r>
    </w:p>
    <w:p w14:paraId="63D87383" w14:textId="1025EEF2" w:rsidR="00E5161C" w:rsidRPr="00073F1D" w:rsidRDefault="00E5161C" w:rsidP="000A0379">
      <w:pPr>
        <w:pStyle w:val="Lijstalinea"/>
        <w:numPr>
          <w:ilvl w:val="0"/>
          <w:numId w:val="21"/>
        </w:numPr>
        <w:rPr>
          <w:rFonts w:eastAsiaTheme="majorEastAsia" w:cstheme="majorBidi"/>
          <w:b/>
          <w:bCs/>
          <w:color w:val="365F91" w:themeColor="accent1" w:themeShade="BF"/>
          <w:sz w:val="28"/>
          <w:szCs w:val="28"/>
          <w:lang w:eastAsia="nl-NL"/>
        </w:rPr>
      </w:pPr>
      <w:r w:rsidRPr="00073F1D">
        <w:t xml:space="preserve">De klant ontvangt </w:t>
      </w:r>
      <w:r w:rsidR="009E0FD7">
        <w:rPr>
          <w:u w:val="single"/>
        </w:rPr>
        <w:t>in geen enkel geval</w:t>
      </w:r>
      <w:r w:rsidRPr="00073F1D">
        <w:t xml:space="preserve"> </w:t>
      </w:r>
      <w:r w:rsidR="001226EE">
        <w:t>proactief</w:t>
      </w:r>
      <w:r w:rsidR="009E0FD7">
        <w:t xml:space="preserve"> </w:t>
      </w:r>
      <w:r w:rsidRPr="00073F1D">
        <w:t xml:space="preserve">informatie over de </w:t>
      </w:r>
      <w:r w:rsidR="009E0FD7">
        <w:t xml:space="preserve">actuele </w:t>
      </w:r>
      <w:r w:rsidRPr="00073F1D">
        <w:t>verwachte levertijd</w:t>
      </w:r>
      <w:r w:rsidR="008F1339" w:rsidRPr="00073F1D">
        <w:t xml:space="preserve"> terwijl</w:t>
      </w:r>
      <w:r w:rsidR="00894926">
        <w:t xml:space="preserve"> 35% van</w:t>
      </w:r>
      <w:r w:rsidR="008F1339" w:rsidRPr="00073F1D">
        <w:t xml:space="preserve"> de klant</w:t>
      </w:r>
      <w:r w:rsidR="00894926">
        <w:t>en</w:t>
      </w:r>
      <w:r w:rsidR="008F1339" w:rsidRPr="00073F1D">
        <w:t xml:space="preserve"> deze infor</w:t>
      </w:r>
      <w:r w:rsidR="006477CD" w:rsidRPr="00073F1D">
        <w:t>matie binnen een week wil</w:t>
      </w:r>
      <w:r w:rsidR="00894926">
        <w:t xml:space="preserve"> ontvangen, 20% b</w:t>
      </w:r>
      <w:r w:rsidR="004A39B8">
        <w:t>innen twee dagen en 25% binnen een dag.</w:t>
      </w:r>
    </w:p>
    <w:p w14:paraId="43CAB32C" w14:textId="780323B3" w:rsidR="00A26AC3" w:rsidRPr="00A26AC3" w:rsidRDefault="00A26AC3" w:rsidP="00A26AC3">
      <w:pPr>
        <w:pStyle w:val="Lijstalinea"/>
        <w:numPr>
          <w:ilvl w:val="0"/>
          <w:numId w:val="21"/>
        </w:numPr>
      </w:pPr>
      <w:r>
        <w:t>Lantech streeft er naar om</w:t>
      </w:r>
      <w:r w:rsidR="00E5161C" w:rsidRPr="00073F1D">
        <w:t xml:space="preserve"> </w:t>
      </w:r>
      <w:r w:rsidR="006477CD" w:rsidRPr="00073F1D">
        <w:t>na registratie van een order,</w:t>
      </w:r>
      <w:r w:rsidR="00E574A9" w:rsidRPr="00073F1D">
        <w:t xml:space="preserve"> </w:t>
      </w:r>
      <w:r w:rsidR="004A39B8">
        <w:t xml:space="preserve">in alle gevallen </w:t>
      </w:r>
      <w:r w:rsidR="006477CD" w:rsidRPr="00073F1D">
        <w:t>binnen een week contact met de klant op te nemen om de planning af te stemmen</w:t>
      </w:r>
      <w:r w:rsidR="00E5161C" w:rsidRPr="00073F1D">
        <w:t xml:space="preserve">. </w:t>
      </w:r>
      <w:r w:rsidR="006477CD" w:rsidRPr="00073F1D">
        <w:t>Dit gebeurt op dit moment slechts in 16%(!) van de gevallen.</w:t>
      </w:r>
    </w:p>
    <w:p w14:paraId="11072646" w14:textId="09BD22A4" w:rsidR="00E5161C" w:rsidRPr="00B73D11" w:rsidRDefault="00E5161C" w:rsidP="000A0379">
      <w:pPr>
        <w:pStyle w:val="Lijstalinea"/>
        <w:numPr>
          <w:ilvl w:val="0"/>
          <w:numId w:val="21"/>
        </w:numPr>
        <w:rPr>
          <w:rFonts w:eastAsiaTheme="majorEastAsia" w:cstheme="majorBidi"/>
          <w:b/>
          <w:bCs/>
          <w:color w:val="365F91" w:themeColor="accent1" w:themeShade="BF"/>
          <w:sz w:val="28"/>
          <w:szCs w:val="28"/>
          <w:lang w:eastAsia="nl-NL"/>
        </w:rPr>
      </w:pPr>
      <w:r w:rsidRPr="00073F1D">
        <w:t>Lantech streeft er naar 80% van de orders binnen vier weken te leveren. Op dit momen</w:t>
      </w:r>
      <w:r w:rsidR="006477CD" w:rsidRPr="00073F1D">
        <w:t>t is dit bij slechts 3</w:t>
      </w:r>
      <w:r w:rsidRPr="00073F1D">
        <w:t>0% van de orders</w:t>
      </w:r>
      <w:r w:rsidR="00894926">
        <w:t xml:space="preserve"> het geval</w:t>
      </w:r>
      <w:r w:rsidRPr="00073F1D">
        <w:t>.</w:t>
      </w:r>
    </w:p>
    <w:p w14:paraId="05BC2734" w14:textId="77777777" w:rsidR="00B73D11" w:rsidRPr="00073F1D" w:rsidRDefault="00B73D11" w:rsidP="00B73D11">
      <w:pPr>
        <w:pStyle w:val="Lijstalinea"/>
        <w:numPr>
          <w:ilvl w:val="0"/>
          <w:numId w:val="0"/>
        </w:numPr>
        <w:ind w:left="720"/>
        <w:rPr>
          <w:rFonts w:eastAsiaTheme="majorEastAsia" w:cstheme="majorBidi"/>
          <w:b/>
          <w:bCs/>
          <w:color w:val="365F91" w:themeColor="accent1" w:themeShade="BF"/>
          <w:sz w:val="28"/>
          <w:szCs w:val="28"/>
          <w:lang w:eastAsia="nl-NL"/>
        </w:rPr>
      </w:pPr>
    </w:p>
    <w:p w14:paraId="652F087F" w14:textId="76AEE6D4" w:rsidR="00F00DF7" w:rsidRPr="00073F1D" w:rsidRDefault="009E0FD7" w:rsidP="00F00DF7">
      <w:pPr>
        <w:rPr>
          <w:lang w:eastAsia="nl-NL"/>
        </w:rPr>
      </w:pPr>
      <w:r>
        <w:rPr>
          <w:lang w:eastAsia="nl-NL"/>
        </w:rPr>
        <w:t xml:space="preserve">Uit dit onderzoek met het 5-krachten model van Porter aangetoond dat de concurrentiekracht en de onderhandelingskracht van afnemers hoog zijn. </w:t>
      </w:r>
      <w:r w:rsidR="00F00DF7" w:rsidRPr="00073F1D">
        <w:rPr>
          <w:lang w:eastAsia="nl-NL"/>
        </w:rPr>
        <w:t xml:space="preserve">Wanneer </w:t>
      </w:r>
      <w:r>
        <w:rPr>
          <w:lang w:eastAsia="nl-NL"/>
        </w:rPr>
        <w:t xml:space="preserve">Lantech geen actie onderneemt om eerder genoemde </w:t>
      </w:r>
      <w:proofErr w:type="spellStart"/>
      <w:r>
        <w:rPr>
          <w:lang w:eastAsia="nl-NL"/>
        </w:rPr>
        <w:t>gaps</w:t>
      </w:r>
      <w:proofErr w:type="spellEnd"/>
      <w:r>
        <w:rPr>
          <w:lang w:eastAsia="nl-NL"/>
        </w:rPr>
        <w:t xml:space="preserve"> tussen klantverwachting en realiteit te dichten, is het voor een klant eenvoudig om over te stappen naar andere leveranciers, wat leid tot klantenderving en verlies van omzet.</w:t>
      </w:r>
    </w:p>
    <w:p w14:paraId="799481A2" w14:textId="77777777" w:rsidR="000C5CA5" w:rsidRPr="00073F1D" w:rsidRDefault="00BE05DC" w:rsidP="00E574A9">
      <w:r w:rsidRPr="00073F1D">
        <w:t>Bovenstaande problemen kunnen geëlimineerd worden door</w:t>
      </w:r>
      <w:r w:rsidR="000C5CA5" w:rsidRPr="00073F1D">
        <w:t>:</w:t>
      </w:r>
    </w:p>
    <w:p w14:paraId="7733E6D9" w14:textId="55CBB798" w:rsidR="000C5CA5" w:rsidRPr="00073F1D" w:rsidRDefault="006477CD" w:rsidP="000C5CA5">
      <w:pPr>
        <w:pStyle w:val="Lijstalinea"/>
        <w:numPr>
          <w:ilvl w:val="0"/>
          <w:numId w:val="24"/>
        </w:numPr>
      </w:pPr>
      <w:r w:rsidRPr="00073F1D">
        <w:t>E</w:t>
      </w:r>
      <w:r w:rsidR="00BE05DC" w:rsidRPr="00073F1D">
        <w:t xml:space="preserve">en herstructurering in het planproces, </w:t>
      </w:r>
      <w:r w:rsidR="00E32E37">
        <w:t>het in gebruik nemen</w:t>
      </w:r>
      <w:r w:rsidR="00BE05DC" w:rsidRPr="00073F1D">
        <w:t xml:space="preserve"> van reeds aanwezige </w:t>
      </w:r>
      <w:r w:rsidR="0086082A">
        <w:t>K</w:t>
      </w:r>
      <w:r w:rsidR="00894926">
        <w:t>PI</w:t>
      </w:r>
      <w:r w:rsidR="00E32E37">
        <w:t>’s</w:t>
      </w:r>
      <w:r w:rsidR="0086082A">
        <w:t xml:space="preserve"> met betrekking tot planning: Order niet ingepland binnen 5 dagen? Escalatie.</w:t>
      </w:r>
    </w:p>
    <w:p w14:paraId="6D75A763" w14:textId="0D3CBF29" w:rsidR="00E574A9" w:rsidRPr="00073F1D" w:rsidRDefault="000C5CA5" w:rsidP="000C5CA5">
      <w:pPr>
        <w:pStyle w:val="Lijstalinea"/>
        <w:numPr>
          <w:ilvl w:val="0"/>
          <w:numId w:val="24"/>
        </w:numPr>
      </w:pPr>
      <w:r w:rsidRPr="00073F1D">
        <w:t xml:space="preserve">Het inrichten van een proces waardoor klanten binnen </w:t>
      </w:r>
      <w:r w:rsidR="00782144">
        <w:t>een dag</w:t>
      </w:r>
      <w:r w:rsidRPr="00073F1D">
        <w:t xml:space="preserve"> </w:t>
      </w:r>
      <w:r w:rsidR="006477CD" w:rsidRPr="00073F1D">
        <w:t>tegelijkertijd</w:t>
      </w:r>
      <w:r w:rsidRPr="00073F1D">
        <w:t xml:space="preserve"> een orderbevestiging ontvangen en ingelicht worden over de verwachte levertijd.</w:t>
      </w:r>
    </w:p>
    <w:p w14:paraId="70BA2AAD" w14:textId="0B6BDCE7" w:rsidR="00B15BDC" w:rsidRPr="004A39B8" w:rsidRDefault="00B15BDC" w:rsidP="004A39B8">
      <w:pPr>
        <w:ind w:left="360"/>
        <w:rPr>
          <w:b/>
        </w:rPr>
      </w:pPr>
      <w:r w:rsidRPr="00073F1D">
        <w:rPr>
          <w:b/>
        </w:rPr>
        <w:t>Kosten en baten</w:t>
      </w:r>
      <w:r w:rsidR="004A39B8">
        <w:rPr>
          <w:b/>
        </w:rPr>
        <w:br/>
      </w:r>
      <w:r w:rsidRPr="00073F1D">
        <w:t>Door twee aanbevelingen op te volgen tegen een investering van respectievelijk</w:t>
      </w:r>
      <w:r w:rsidR="000A2801" w:rsidRPr="00073F1D">
        <w:t xml:space="preserve"> € 3.000.- en € 900.- </w:t>
      </w:r>
      <w:r w:rsidRPr="00073F1D">
        <w:t xml:space="preserve"> kan Lantech er voor zorgen dat:</w:t>
      </w:r>
    </w:p>
    <w:p w14:paraId="3BC29CC9" w14:textId="32CAF2FB" w:rsidR="00B15BDC" w:rsidRPr="00073F1D" w:rsidRDefault="00B15BDC" w:rsidP="00B15BDC">
      <w:pPr>
        <w:pStyle w:val="Lijstalinea"/>
        <w:numPr>
          <w:ilvl w:val="0"/>
          <w:numId w:val="21"/>
        </w:numPr>
      </w:pPr>
      <w:r w:rsidRPr="00073F1D">
        <w:t>De klant binnen een dag na bestellen zowel een orderbevestiging als verwachte leverdatum ontvangt</w:t>
      </w:r>
      <w:r w:rsidR="004A39B8">
        <w:t>.</w:t>
      </w:r>
    </w:p>
    <w:p w14:paraId="75611F00" w14:textId="77777777" w:rsidR="00B15BDC" w:rsidRPr="00073F1D" w:rsidRDefault="00B15BDC" w:rsidP="00B15BDC">
      <w:pPr>
        <w:pStyle w:val="Lijstalinea"/>
        <w:numPr>
          <w:ilvl w:val="0"/>
          <w:numId w:val="21"/>
        </w:numPr>
      </w:pPr>
      <w:r w:rsidRPr="00073F1D">
        <w:lastRenderedPageBreak/>
        <w:t>De servicedesk binnen een week contact heeft opgenomen met de klant voor planning van de werkzaamheden en aflevering van goederen.</w:t>
      </w:r>
    </w:p>
    <w:p w14:paraId="684B3AC2" w14:textId="77777777" w:rsidR="003A489B" w:rsidRDefault="00B15BDC" w:rsidP="00B15BDC">
      <w:pPr>
        <w:pStyle w:val="Lijstalinea"/>
        <w:numPr>
          <w:ilvl w:val="0"/>
          <w:numId w:val="21"/>
        </w:numPr>
      </w:pPr>
      <w:r w:rsidRPr="00073F1D">
        <w:t>Minimaal 80% van de orders binnen vier weken worden voltooid.</w:t>
      </w:r>
    </w:p>
    <w:p w14:paraId="1E38AA31" w14:textId="77777777" w:rsidR="00B73D11" w:rsidRDefault="00B73D11" w:rsidP="00B73D11">
      <w:pPr>
        <w:pStyle w:val="Lijstalinea"/>
        <w:numPr>
          <w:ilvl w:val="0"/>
          <w:numId w:val="0"/>
        </w:numPr>
        <w:ind w:left="720"/>
      </w:pPr>
    </w:p>
    <w:p w14:paraId="3B1A9BBC" w14:textId="6F41B5E3" w:rsidR="0071379C" w:rsidRDefault="0071379C" w:rsidP="0071379C">
      <w:r>
        <w:t>Door een uur per order te besparen door herstructureren van het proces aan de hand van de eerste aanbeveling is de investering van € 3.000.- in 3,5 maand terugverdiend. De inrichting van het proces voor orderbevestigingen heeft niet direct kwantificeerbare baten. Het echter wel invulling aan de minimale klantwens met betrekking tot het orderproces. De verwachting is dat dit zal leiden tot een verhoogde tevredenheid</w:t>
      </w:r>
      <w:r w:rsidR="00894926">
        <w:t xml:space="preserve"> en minder klantderving.</w:t>
      </w:r>
    </w:p>
    <w:p w14:paraId="6CBDDDBC" w14:textId="40E3A10B" w:rsidR="0071379C" w:rsidRDefault="00894926" w:rsidP="003A489B">
      <w:r>
        <w:t>De genoemde twee</w:t>
      </w:r>
      <w:r w:rsidR="00782144">
        <w:t xml:space="preserve"> aanbevelingen</w:t>
      </w:r>
      <w:r w:rsidR="003A489B">
        <w:t xml:space="preserve"> hebben directe invloed op de klanttevredenheid en loyal</w:t>
      </w:r>
      <w:r w:rsidR="009E0FD7">
        <w:t xml:space="preserve">iteit. Maar hoe tevreden en loyaal zijn </w:t>
      </w:r>
      <w:r w:rsidR="004A39B8">
        <w:t>de klanten van Lantech</w:t>
      </w:r>
      <w:r w:rsidR="009E0FD7">
        <w:t xml:space="preserve"> op dit moment</w:t>
      </w:r>
      <w:r w:rsidR="003A489B">
        <w:t xml:space="preserve"> eigenlijk? </w:t>
      </w:r>
      <w:r>
        <w:t>Hoeveel schade hebben de pr</w:t>
      </w:r>
      <w:r w:rsidR="003A489B">
        <w:t xml:space="preserve">oblemen </w:t>
      </w:r>
      <w:r w:rsidR="00FB3109">
        <w:t xml:space="preserve">in het proces </w:t>
      </w:r>
      <w:r>
        <w:t>reeds</w:t>
      </w:r>
      <w:r w:rsidR="003A489B">
        <w:t xml:space="preserve"> aangericht? </w:t>
      </w:r>
      <w:r w:rsidR="00782144">
        <w:t>Deze laatste aanbeveling</w:t>
      </w:r>
      <w:r w:rsidR="003A489B">
        <w:t xml:space="preserve"> bied</w:t>
      </w:r>
      <w:r w:rsidR="00782144">
        <w:t>t</w:t>
      </w:r>
      <w:r w:rsidR="003A489B">
        <w:t xml:space="preserve"> een klanttevredenheidonderzoek waarmee dit gemeten kan worden. </w:t>
      </w:r>
      <w:r w:rsidR="0071379C">
        <w:t>De kosten voor dit onderzoek bedragen €3.500.-</w:t>
      </w:r>
      <w:r>
        <w:t>.</w:t>
      </w:r>
    </w:p>
    <w:p w14:paraId="6DEB188D" w14:textId="0CDC609F" w:rsidR="002B2980" w:rsidRPr="0071379C" w:rsidRDefault="0071379C" w:rsidP="003A489B">
      <w:r>
        <w:t xml:space="preserve">Deze aanbeveling brengt niet direct kwantificeerbare baten met </w:t>
      </w:r>
      <w:r w:rsidR="0071583D">
        <w:t xml:space="preserve">zich mee. Wel zorgt het voor </w:t>
      </w:r>
      <w:r>
        <w:t xml:space="preserve"> inzicht in de huidige de huidige tevredenheid en </w:t>
      </w:r>
      <w:r w:rsidR="00894926">
        <w:t>bied</w:t>
      </w:r>
      <w:r w:rsidR="0071583D">
        <w:t>t</w:t>
      </w:r>
      <w:r w:rsidR="00894926">
        <w:t xml:space="preserve"> het een mogelijkheid dit in de toekomst te blijven meten. </w:t>
      </w:r>
      <w:r w:rsidR="0071583D">
        <w:t xml:space="preserve">Doordat de vragen specifiek zijn gericht op afdelingen en onderdelen van het proces, zal na het onderzoek snel duidelijk worden waar zich de zwakste plek bevindt. </w:t>
      </w:r>
      <w:r w:rsidR="00894926">
        <w:t>Tevens verkrijgt Lantech</w:t>
      </w:r>
      <w:r>
        <w:t xml:space="preserve"> </w:t>
      </w:r>
      <w:r w:rsidR="00894926">
        <w:t>d</w:t>
      </w:r>
      <w:r w:rsidR="003A489B">
        <w:t xml:space="preserve">oor gebruik te maken van o.a. de NPS </w:t>
      </w:r>
      <w:r w:rsidR="004A39B8">
        <w:t xml:space="preserve">methode </w:t>
      </w:r>
      <w:r w:rsidR="003A489B">
        <w:t>een extra KPI waarmee loyaliteit gemeten kan worden.</w:t>
      </w:r>
      <w:r w:rsidR="002B2980" w:rsidRPr="003A489B">
        <w:rPr>
          <w:b/>
        </w:rPr>
        <w:br w:type="page"/>
      </w:r>
    </w:p>
    <w:p w14:paraId="28874A01" w14:textId="692EDB02" w:rsidR="00B2134C" w:rsidRPr="00B2134C" w:rsidRDefault="00B2134C" w:rsidP="00B2134C">
      <w:pPr>
        <w:rPr>
          <w:rFonts w:asciiTheme="minorHAnsi" w:hAnsiTheme="minorHAnsi"/>
          <w:b/>
          <w:sz w:val="28"/>
          <w:szCs w:val="28"/>
        </w:rPr>
      </w:pPr>
      <w:bookmarkStart w:id="3" w:name="_Toc202037464"/>
      <w:r w:rsidRPr="00B2134C">
        <w:rPr>
          <w:rFonts w:asciiTheme="minorHAnsi" w:hAnsiTheme="minorHAnsi"/>
          <w:b/>
          <w:color w:val="365F91" w:themeColor="accent1" w:themeShade="BF"/>
          <w:sz w:val="28"/>
          <w:szCs w:val="28"/>
        </w:rPr>
        <w:lastRenderedPageBreak/>
        <w:t>Inhoudsopgave</w:t>
      </w:r>
    </w:p>
    <w:sdt>
      <w:sdtPr>
        <w:id w:val="1487129521"/>
        <w:docPartObj>
          <w:docPartGallery w:val="Table of Contents"/>
          <w:docPartUnique/>
        </w:docPartObj>
      </w:sdtPr>
      <w:sdtEndPr>
        <w:rPr>
          <w:noProof/>
          <w:sz w:val="20"/>
          <w:szCs w:val="20"/>
        </w:rPr>
      </w:sdtEndPr>
      <w:sdtContent>
        <w:bookmarkEnd w:id="3" w:displacedByCustomXml="prev"/>
        <w:p w14:paraId="7B6450BF" w14:textId="7844D9D2" w:rsidR="00C6433B" w:rsidRPr="00782144" w:rsidRDefault="00C6433B" w:rsidP="00B2134C"/>
        <w:p w14:paraId="273CA284" w14:textId="77777777" w:rsidR="001226EE" w:rsidRDefault="004510C7">
          <w:pPr>
            <w:pStyle w:val="Inhopg1"/>
            <w:rPr>
              <w:rFonts w:asciiTheme="minorHAnsi" w:eastAsiaTheme="minorEastAsia" w:hAnsiTheme="minorHAnsi"/>
              <w:b w:val="0"/>
              <w:caps w:val="0"/>
              <w:noProof/>
              <w:sz w:val="24"/>
              <w:szCs w:val="24"/>
              <w:lang w:val="en-GB" w:eastAsia="ja-JP"/>
            </w:rPr>
          </w:pPr>
          <w:r w:rsidRPr="00073F1D">
            <w:rPr>
              <w:sz w:val="20"/>
              <w:szCs w:val="20"/>
            </w:rPr>
            <w:fldChar w:fldCharType="begin"/>
          </w:r>
          <w:r w:rsidRPr="00073F1D">
            <w:rPr>
              <w:sz w:val="20"/>
              <w:szCs w:val="20"/>
            </w:rPr>
            <w:instrText xml:space="preserve"> TOC \o "1-2" </w:instrText>
          </w:r>
          <w:r w:rsidRPr="00073F1D">
            <w:rPr>
              <w:sz w:val="20"/>
              <w:szCs w:val="20"/>
            </w:rPr>
            <w:fldChar w:fldCharType="separate"/>
          </w:r>
          <w:r w:rsidR="001226EE">
            <w:rPr>
              <w:noProof/>
            </w:rPr>
            <w:t>Voorwoord</w:t>
          </w:r>
          <w:r w:rsidR="001226EE">
            <w:rPr>
              <w:noProof/>
            </w:rPr>
            <w:tab/>
          </w:r>
          <w:r w:rsidR="001226EE">
            <w:rPr>
              <w:noProof/>
            </w:rPr>
            <w:fldChar w:fldCharType="begin"/>
          </w:r>
          <w:r w:rsidR="001226EE">
            <w:rPr>
              <w:noProof/>
            </w:rPr>
            <w:instrText xml:space="preserve"> PAGEREF _Toc207040084 \h </w:instrText>
          </w:r>
          <w:r w:rsidR="001226EE">
            <w:rPr>
              <w:noProof/>
            </w:rPr>
          </w:r>
          <w:r w:rsidR="001226EE">
            <w:rPr>
              <w:noProof/>
            </w:rPr>
            <w:fldChar w:fldCharType="separate"/>
          </w:r>
          <w:r w:rsidR="001226EE">
            <w:rPr>
              <w:noProof/>
            </w:rPr>
            <w:t>I</w:t>
          </w:r>
          <w:r w:rsidR="001226EE">
            <w:rPr>
              <w:noProof/>
            </w:rPr>
            <w:fldChar w:fldCharType="end"/>
          </w:r>
        </w:p>
        <w:p w14:paraId="5C335CB2" w14:textId="77777777" w:rsidR="001226EE" w:rsidRDefault="001226EE">
          <w:pPr>
            <w:pStyle w:val="Inhopg1"/>
            <w:rPr>
              <w:rFonts w:asciiTheme="minorHAnsi" w:eastAsiaTheme="minorEastAsia" w:hAnsiTheme="minorHAnsi"/>
              <w:b w:val="0"/>
              <w:caps w:val="0"/>
              <w:noProof/>
              <w:sz w:val="24"/>
              <w:szCs w:val="24"/>
              <w:lang w:val="en-GB" w:eastAsia="ja-JP"/>
            </w:rPr>
          </w:pPr>
          <w:r>
            <w:rPr>
              <w:noProof/>
            </w:rPr>
            <w:t>Management samenvatting</w:t>
          </w:r>
          <w:r>
            <w:rPr>
              <w:noProof/>
            </w:rPr>
            <w:tab/>
          </w:r>
          <w:r>
            <w:rPr>
              <w:noProof/>
            </w:rPr>
            <w:fldChar w:fldCharType="begin"/>
          </w:r>
          <w:r>
            <w:rPr>
              <w:noProof/>
            </w:rPr>
            <w:instrText xml:space="preserve"> PAGEREF _Toc207040085 \h </w:instrText>
          </w:r>
          <w:r>
            <w:rPr>
              <w:noProof/>
            </w:rPr>
          </w:r>
          <w:r>
            <w:rPr>
              <w:noProof/>
            </w:rPr>
            <w:fldChar w:fldCharType="separate"/>
          </w:r>
          <w:r>
            <w:rPr>
              <w:noProof/>
            </w:rPr>
            <w:t>II</w:t>
          </w:r>
          <w:r>
            <w:rPr>
              <w:noProof/>
            </w:rPr>
            <w:fldChar w:fldCharType="end"/>
          </w:r>
        </w:p>
        <w:p w14:paraId="39780217" w14:textId="77777777" w:rsidR="001226EE" w:rsidRDefault="001226EE">
          <w:pPr>
            <w:pStyle w:val="Inhopg1"/>
            <w:rPr>
              <w:rFonts w:asciiTheme="minorHAnsi" w:eastAsiaTheme="minorEastAsia" w:hAnsiTheme="minorHAnsi"/>
              <w:b w:val="0"/>
              <w:caps w:val="0"/>
              <w:noProof/>
              <w:sz w:val="24"/>
              <w:szCs w:val="24"/>
              <w:lang w:val="en-GB" w:eastAsia="ja-JP"/>
            </w:rPr>
          </w:pPr>
          <w:r>
            <w:rPr>
              <w:noProof/>
            </w:rPr>
            <w:t>Verklarende woordenlijst</w:t>
          </w:r>
          <w:r>
            <w:rPr>
              <w:noProof/>
            </w:rPr>
            <w:tab/>
          </w:r>
          <w:r>
            <w:rPr>
              <w:noProof/>
            </w:rPr>
            <w:fldChar w:fldCharType="begin"/>
          </w:r>
          <w:r>
            <w:rPr>
              <w:noProof/>
            </w:rPr>
            <w:instrText xml:space="preserve"> PAGEREF _Toc207040086 \h </w:instrText>
          </w:r>
          <w:r>
            <w:rPr>
              <w:noProof/>
            </w:rPr>
          </w:r>
          <w:r>
            <w:rPr>
              <w:noProof/>
            </w:rPr>
            <w:fldChar w:fldCharType="separate"/>
          </w:r>
          <w:r>
            <w:rPr>
              <w:noProof/>
            </w:rPr>
            <w:t>1</w:t>
          </w:r>
          <w:r>
            <w:rPr>
              <w:noProof/>
            </w:rPr>
            <w:fldChar w:fldCharType="end"/>
          </w:r>
        </w:p>
        <w:p w14:paraId="4BF4F5A3" w14:textId="77777777" w:rsidR="001226EE" w:rsidRDefault="001226EE">
          <w:pPr>
            <w:pStyle w:val="Inhopg1"/>
            <w:tabs>
              <w:tab w:val="clear" w:pos="421"/>
              <w:tab w:val="left" w:pos="423"/>
            </w:tabs>
            <w:rPr>
              <w:rFonts w:asciiTheme="minorHAnsi" w:eastAsiaTheme="minorEastAsia" w:hAnsiTheme="minorHAnsi"/>
              <w:b w:val="0"/>
              <w:caps w:val="0"/>
              <w:noProof/>
              <w:sz w:val="24"/>
              <w:szCs w:val="24"/>
              <w:lang w:val="en-GB" w:eastAsia="ja-JP"/>
            </w:rPr>
          </w:pPr>
          <w:r>
            <w:rPr>
              <w:noProof/>
            </w:rPr>
            <w:t>1.</w:t>
          </w:r>
          <w:r>
            <w:rPr>
              <w:rFonts w:asciiTheme="minorHAnsi" w:eastAsiaTheme="minorEastAsia" w:hAnsiTheme="minorHAnsi"/>
              <w:b w:val="0"/>
              <w:caps w:val="0"/>
              <w:noProof/>
              <w:sz w:val="24"/>
              <w:szCs w:val="24"/>
              <w:lang w:val="en-GB" w:eastAsia="ja-JP"/>
            </w:rPr>
            <w:tab/>
          </w:r>
          <w:r>
            <w:rPr>
              <w:noProof/>
            </w:rPr>
            <w:t>Context</w:t>
          </w:r>
          <w:r>
            <w:rPr>
              <w:noProof/>
            </w:rPr>
            <w:tab/>
          </w:r>
          <w:r>
            <w:rPr>
              <w:noProof/>
            </w:rPr>
            <w:fldChar w:fldCharType="begin"/>
          </w:r>
          <w:r>
            <w:rPr>
              <w:noProof/>
            </w:rPr>
            <w:instrText xml:space="preserve"> PAGEREF _Toc207040087 \h </w:instrText>
          </w:r>
          <w:r>
            <w:rPr>
              <w:noProof/>
            </w:rPr>
          </w:r>
          <w:r>
            <w:rPr>
              <w:noProof/>
            </w:rPr>
            <w:fldChar w:fldCharType="separate"/>
          </w:r>
          <w:r>
            <w:rPr>
              <w:noProof/>
            </w:rPr>
            <w:t>2</w:t>
          </w:r>
          <w:r>
            <w:rPr>
              <w:noProof/>
            </w:rPr>
            <w:fldChar w:fldCharType="end"/>
          </w:r>
        </w:p>
        <w:p w14:paraId="0F803A6C"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1.1</w:t>
          </w:r>
          <w:r>
            <w:rPr>
              <w:rFonts w:asciiTheme="minorHAnsi" w:eastAsiaTheme="minorEastAsia" w:hAnsiTheme="minorHAnsi"/>
              <w:smallCaps w:val="0"/>
              <w:noProof/>
              <w:sz w:val="24"/>
              <w:szCs w:val="24"/>
              <w:lang w:val="en-GB" w:eastAsia="ja-JP"/>
            </w:rPr>
            <w:tab/>
          </w:r>
          <w:r>
            <w:rPr>
              <w:noProof/>
            </w:rPr>
            <w:t>Doelstelling</w:t>
          </w:r>
          <w:r>
            <w:rPr>
              <w:noProof/>
            </w:rPr>
            <w:tab/>
          </w:r>
          <w:r>
            <w:rPr>
              <w:noProof/>
            </w:rPr>
            <w:fldChar w:fldCharType="begin"/>
          </w:r>
          <w:r>
            <w:rPr>
              <w:noProof/>
            </w:rPr>
            <w:instrText xml:space="preserve"> PAGEREF _Toc207040088 \h </w:instrText>
          </w:r>
          <w:r>
            <w:rPr>
              <w:noProof/>
            </w:rPr>
          </w:r>
          <w:r>
            <w:rPr>
              <w:noProof/>
            </w:rPr>
            <w:fldChar w:fldCharType="separate"/>
          </w:r>
          <w:r>
            <w:rPr>
              <w:noProof/>
            </w:rPr>
            <w:t>2</w:t>
          </w:r>
          <w:r>
            <w:rPr>
              <w:noProof/>
            </w:rPr>
            <w:fldChar w:fldCharType="end"/>
          </w:r>
        </w:p>
        <w:p w14:paraId="454DEA4C"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1.2</w:t>
          </w:r>
          <w:r>
            <w:rPr>
              <w:rFonts w:asciiTheme="minorHAnsi" w:eastAsiaTheme="minorEastAsia" w:hAnsiTheme="minorHAnsi"/>
              <w:smallCaps w:val="0"/>
              <w:noProof/>
              <w:sz w:val="24"/>
              <w:szCs w:val="24"/>
              <w:lang w:val="en-GB" w:eastAsia="ja-JP"/>
            </w:rPr>
            <w:tab/>
          </w:r>
          <w:r>
            <w:rPr>
              <w:noProof/>
            </w:rPr>
            <w:t>Probleemstelling en onderzoeksvraag</w:t>
          </w:r>
          <w:r>
            <w:rPr>
              <w:noProof/>
            </w:rPr>
            <w:tab/>
          </w:r>
          <w:r>
            <w:rPr>
              <w:noProof/>
            </w:rPr>
            <w:fldChar w:fldCharType="begin"/>
          </w:r>
          <w:r>
            <w:rPr>
              <w:noProof/>
            </w:rPr>
            <w:instrText xml:space="preserve"> PAGEREF _Toc207040089 \h </w:instrText>
          </w:r>
          <w:r>
            <w:rPr>
              <w:noProof/>
            </w:rPr>
          </w:r>
          <w:r>
            <w:rPr>
              <w:noProof/>
            </w:rPr>
            <w:fldChar w:fldCharType="separate"/>
          </w:r>
          <w:r>
            <w:rPr>
              <w:noProof/>
            </w:rPr>
            <w:t>2</w:t>
          </w:r>
          <w:r>
            <w:rPr>
              <w:noProof/>
            </w:rPr>
            <w:fldChar w:fldCharType="end"/>
          </w:r>
        </w:p>
        <w:p w14:paraId="59222DC4"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1.3</w:t>
          </w:r>
          <w:r>
            <w:rPr>
              <w:rFonts w:asciiTheme="minorHAnsi" w:eastAsiaTheme="minorEastAsia" w:hAnsiTheme="minorHAnsi"/>
              <w:smallCaps w:val="0"/>
              <w:noProof/>
              <w:sz w:val="24"/>
              <w:szCs w:val="24"/>
              <w:lang w:val="en-GB" w:eastAsia="ja-JP"/>
            </w:rPr>
            <w:tab/>
          </w:r>
          <w:r>
            <w:rPr>
              <w:noProof/>
            </w:rPr>
            <w:t>Afbakening</w:t>
          </w:r>
          <w:r>
            <w:rPr>
              <w:noProof/>
            </w:rPr>
            <w:tab/>
          </w:r>
          <w:r>
            <w:rPr>
              <w:noProof/>
            </w:rPr>
            <w:fldChar w:fldCharType="begin"/>
          </w:r>
          <w:r>
            <w:rPr>
              <w:noProof/>
            </w:rPr>
            <w:instrText xml:space="preserve"> PAGEREF _Toc207040090 \h </w:instrText>
          </w:r>
          <w:r>
            <w:rPr>
              <w:noProof/>
            </w:rPr>
          </w:r>
          <w:r>
            <w:rPr>
              <w:noProof/>
            </w:rPr>
            <w:fldChar w:fldCharType="separate"/>
          </w:r>
          <w:r>
            <w:rPr>
              <w:noProof/>
            </w:rPr>
            <w:t>2</w:t>
          </w:r>
          <w:r>
            <w:rPr>
              <w:noProof/>
            </w:rPr>
            <w:fldChar w:fldCharType="end"/>
          </w:r>
        </w:p>
        <w:p w14:paraId="0F428EF9"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1.4</w:t>
          </w:r>
          <w:r>
            <w:rPr>
              <w:rFonts w:asciiTheme="minorHAnsi" w:eastAsiaTheme="minorEastAsia" w:hAnsiTheme="minorHAnsi"/>
              <w:smallCaps w:val="0"/>
              <w:noProof/>
              <w:sz w:val="24"/>
              <w:szCs w:val="24"/>
              <w:lang w:val="en-GB" w:eastAsia="ja-JP"/>
            </w:rPr>
            <w:tab/>
          </w:r>
          <w:r>
            <w:rPr>
              <w:noProof/>
            </w:rPr>
            <w:t>Rapportstructuur / Leeswijzer</w:t>
          </w:r>
          <w:r>
            <w:rPr>
              <w:noProof/>
            </w:rPr>
            <w:tab/>
          </w:r>
          <w:r>
            <w:rPr>
              <w:noProof/>
            </w:rPr>
            <w:fldChar w:fldCharType="begin"/>
          </w:r>
          <w:r>
            <w:rPr>
              <w:noProof/>
            </w:rPr>
            <w:instrText xml:space="preserve"> PAGEREF _Toc207040091 \h </w:instrText>
          </w:r>
          <w:r>
            <w:rPr>
              <w:noProof/>
            </w:rPr>
          </w:r>
          <w:r>
            <w:rPr>
              <w:noProof/>
            </w:rPr>
            <w:fldChar w:fldCharType="separate"/>
          </w:r>
          <w:r>
            <w:rPr>
              <w:noProof/>
            </w:rPr>
            <w:t>3</w:t>
          </w:r>
          <w:r>
            <w:rPr>
              <w:noProof/>
            </w:rPr>
            <w:fldChar w:fldCharType="end"/>
          </w:r>
        </w:p>
        <w:p w14:paraId="0773A6F9" w14:textId="77777777" w:rsidR="001226EE" w:rsidRDefault="001226EE">
          <w:pPr>
            <w:pStyle w:val="Inhopg1"/>
            <w:tabs>
              <w:tab w:val="clear" w:pos="421"/>
              <w:tab w:val="left" w:pos="423"/>
            </w:tabs>
            <w:rPr>
              <w:rFonts w:asciiTheme="minorHAnsi" w:eastAsiaTheme="minorEastAsia" w:hAnsiTheme="minorHAnsi"/>
              <w:b w:val="0"/>
              <w:caps w:val="0"/>
              <w:noProof/>
              <w:sz w:val="24"/>
              <w:szCs w:val="24"/>
              <w:lang w:val="en-GB" w:eastAsia="ja-JP"/>
            </w:rPr>
          </w:pPr>
          <w:r>
            <w:rPr>
              <w:noProof/>
            </w:rPr>
            <w:t>2.</w:t>
          </w:r>
          <w:r>
            <w:rPr>
              <w:rFonts w:asciiTheme="minorHAnsi" w:eastAsiaTheme="minorEastAsia" w:hAnsiTheme="minorHAnsi"/>
              <w:b w:val="0"/>
              <w:caps w:val="0"/>
              <w:noProof/>
              <w:sz w:val="24"/>
              <w:szCs w:val="24"/>
              <w:lang w:val="en-GB" w:eastAsia="ja-JP"/>
            </w:rPr>
            <w:tab/>
          </w:r>
          <w:r>
            <w:rPr>
              <w:noProof/>
            </w:rPr>
            <w:t>Onderzoeksmethode en Theoretisch kader</w:t>
          </w:r>
          <w:r>
            <w:rPr>
              <w:noProof/>
            </w:rPr>
            <w:tab/>
          </w:r>
          <w:r>
            <w:rPr>
              <w:noProof/>
            </w:rPr>
            <w:fldChar w:fldCharType="begin"/>
          </w:r>
          <w:r>
            <w:rPr>
              <w:noProof/>
            </w:rPr>
            <w:instrText xml:space="preserve"> PAGEREF _Toc207040092 \h </w:instrText>
          </w:r>
          <w:r>
            <w:rPr>
              <w:noProof/>
            </w:rPr>
          </w:r>
          <w:r>
            <w:rPr>
              <w:noProof/>
            </w:rPr>
            <w:fldChar w:fldCharType="separate"/>
          </w:r>
          <w:r>
            <w:rPr>
              <w:noProof/>
            </w:rPr>
            <w:t>4</w:t>
          </w:r>
          <w:r>
            <w:rPr>
              <w:noProof/>
            </w:rPr>
            <w:fldChar w:fldCharType="end"/>
          </w:r>
        </w:p>
        <w:p w14:paraId="7AD960FD" w14:textId="77777777" w:rsidR="001226EE" w:rsidRDefault="001226EE">
          <w:pPr>
            <w:pStyle w:val="Inhopg1"/>
            <w:tabs>
              <w:tab w:val="clear" w:pos="421"/>
              <w:tab w:val="left" w:pos="423"/>
            </w:tabs>
            <w:rPr>
              <w:rFonts w:asciiTheme="minorHAnsi" w:eastAsiaTheme="minorEastAsia" w:hAnsiTheme="minorHAnsi"/>
              <w:b w:val="0"/>
              <w:caps w:val="0"/>
              <w:noProof/>
              <w:sz w:val="24"/>
              <w:szCs w:val="24"/>
              <w:lang w:val="en-GB" w:eastAsia="ja-JP"/>
            </w:rPr>
          </w:pPr>
          <w:r>
            <w:rPr>
              <w:noProof/>
            </w:rPr>
            <w:t>3.</w:t>
          </w:r>
          <w:r>
            <w:rPr>
              <w:rFonts w:asciiTheme="minorHAnsi" w:eastAsiaTheme="minorEastAsia" w:hAnsiTheme="minorHAnsi"/>
              <w:b w:val="0"/>
              <w:caps w:val="0"/>
              <w:noProof/>
              <w:sz w:val="24"/>
              <w:szCs w:val="24"/>
              <w:lang w:val="en-GB" w:eastAsia="ja-JP"/>
            </w:rPr>
            <w:tab/>
          </w:r>
          <w:r>
            <w:rPr>
              <w:noProof/>
            </w:rPr>
            <w:t>Over Lantech</w:t>
          </w:r>
          <w:r>
            <w:rPr>
              <w:noProof/>
            </w:rPr>
            <w:tab/>
          </w:r>
          <w:r>
            <w:rPr>
              <w:noProof/>
            </w:rPr>
            <w:fldChar w:fldCharType="begin"/>
          </w:r>
          <w:r>
            <w:rPr>
              <w:noProof/>
            </w:rPr>
            <w:instrText xml:space="preserve"> PAGEREF _Toc207040093 \h </w:instrText>
          </w:r>
          <w:r>
            <w:rPr>
              <w:noProof/>
            </w:rPr>
          </w:r>
          <w:r>
            <w:rPr>
              <w:noProof/>
            </w:rPr>
            <w:fldChar w:fldCharType="separate"/>
          </w:r>
          <w:r>
            <w:rPr>
              <w:noProof/>
            </w:rPr>
            <w:t>7</w:t>
          </w:r>
          <w:r>
            <w:rPr>
              <w:noProof/>
            </w:rPr>
            <w:fldChar w:fldCharType="end"/>
          </w:r>
        </w:p>
        <w:p w14:paraId="006AD581"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3.1</w:t>
          </w:r>
          <w:r>
            <w:rPr>
              <w:rFonts w:asciiTheme="minorHAnsi" w:eastAsiaTheme="minorEastAsia" w:hAnsiTheme="minorHAnsi"/>
              <w:smallCaps w:val="0"/>
              <w:noProof/>
              <w:sz w:val="24"/>
              <w:szCs w:val="24"/>
              <w:lang w:val="en-GB" w:eastAsia="ja-JP"/>
            </w:rPr>
            <w:tab/>
          </w:r>
          <w:r>
            <w:rPr>
              <w:noProof/>
            </w:rPr>
            <w:t>Organisatie</w:t>
          </w:r>
          <w:r>
            <w:rPr>
              <w:noProof/>
            </w:rPr>
            <w:tab/>
          </w:r>
          <w:r>
            <w:rPr>
              <w:noProof/>
            </w:rPr>
            <w:fldChar w:fldCharType="begin"/>
          </w:r>
          <w:r>
            <w:rPr>
              <w:noProof/>
            </w:rPr>
            <w:instrText xml:space="preserve"> PAGEREF _Toc207040094 \h </w:instrText>
          </w:r>
          <w:r>
            <w:rPr>
              <w:noProof/>
            </w:rPr>
          </w:r>
          <w:r>
            <w:rPr>
              <w:noProof/>
            </w:rPr>
            <w:fldChar w:fldCharType="separate"/>
          </w:r>
          <w:r>
            <w:rPr>
              <w:noProof/>
            </w:rPr>
            <w:t>8</w:t>
          </w:r>
          <w:r>
            <w:rPr>
              <w:noProof/>
            </w:rPr>
            <w:fldChar w:fldCharType="end"/>
          </w:r>
        </w:p>
        <w:p w14:paraId="1D8D78A0"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3.2</w:t>
          </w:r>
          <w:r>
            <w:rPr>
              <w:rFonts w:asciiTheme="minorHAnsi" w:eastAsiaTheme="minorEastAsia" w:hAnsiTheme="minorHAnsi"/>
              <w:smallCaps w:val="0"/>
              <w:noProof/>
              <w:sz w:val="24"/>
              <w:szCs w:val="24"/>
              <w:lang w:val="en-GB" w:eastAsia="ja-JP"/>
            </w:rPr>
            <w:tab/>
          </w:r>
          <w:r>
            <w:rPr>
              <w:noProof/>
            </w:rPr>
            <w:t>Historie</w:t>
          </w:r>
          <w:r>
            <w:rPr>
              <w:noProof/>
            </w:rPr>
            <w:tab/>
          </w:r>
          <w:r>
            <w:rPr>
              <w:noProof/>
            </w:rPr>
            <w:fldChar w:fldCharType="begin"/>
          </w:r>
          <w:r>
            <w:rPr>
              <w:noProof/>
            </w:rPr>
            <w:instrText xml:space="preserve"> PAGEREF _Toc207040095 \h </w:instrText>
          </w:r>
          <w:r>
            <w:rPr>
              <w:noProof/>
            </w:rPr>
          </w:r>
          <w:r>
            <w:rPr>
              <w:noProof/>
            </w:rPr>
            <w:fldChar w:fldCharType="separate"/>
          </w:r>
          <w:r>
            <w:rPr>
              <w:noProof/>
            </w:rPr>
            <w:t>9</w:t>
          </w:r>
          <w:r>
            <w:rPr>
              <w:noProof/>
            </w:rPr>
            <w:fldChar w:fldCharType="end"/>
          </w:r>
        </w:p>
        <w:p w14:paraId="575965E5"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3.3</w:t>
          </w:r>
          <w:r>
            <w:rPr>
              <w:rFonts w:asciiTheme="minorHAnsi" w:eastAsiaTheme="minorEastAsia" w:hAnsiTheme="minorHAnsi"/>
              <w:smallCaps w:val="0"/>
              <w:noProof/>
              <w:sz w:val="24"/>
              <w:szCs w:val="24"/>
              <w:lang w:val="en-GB" w:eastAsia="ja-JP"/>
            </w:rPr>
            <w:tab/>
          </w:r>
          <w:r>
            <w:rPr>
              <w:noProof/>
            </w:rPr>
            <w:t>Producten en markten</w:t>
          </w:r>
          <w:r>
            <w:rPr>
              <w:noProof/>
            </w:rPr>
            <w:tab/>
          </w:r>
          <w:r>
            <w:rPr>
              <w:noProof/>
            </w:rPr>
            <w:fldChar w:fldCharType="begin"/>
          </w:r>
          <w:r>
            <w:rPr>
              <w:noProof/>
            </w:rPr>
            <w:instrText xml:space="preserve"> PAGEREF _Toc207040096 \h </w:instrText>
          </w:r>
          <w:r>
            <w:rPr>
              <w:noProof/>
            </w:rPr>
          </w:r>
          <w:r>
            <w:rPr>
              <w:noProof/>
            </w:rPr>
            <w:fldChar w:fldCharType="separate"/>
          </w:r>
          <w:r>
            <w:rPr>
              <w:noProof/>
            </w:rPr>
            <w:t>10</w:t>
          </w:r>
          <w:r>
            <w:rPr>
              <w:noProof/>
            </w:rPr>
            <w:fldChar w:fldCharType="end"/>
          </w:r>
        </w:p>
        <w:p w14:paraId="1BA6EA62"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3.4</w:t>
          </w:r>
          <w:r>
            <w:rPr>
              <w:rFonts w:asciiTheme="minorHAnsi" w:eastAsiaTheme="minorEastAsia" w:hAnsiTheme="minorHAnsi"/>
              <w:smallCaps w:val="0"/>
              <w:noProof/>
              <w:sz w:val="24"/>
              <w:szCs w:val="24"/>
              <w:lang w:val="en-GB" w:eastAsia="ja-JP"/>
            </w:rPr>
            <w:tab/>
          </w:r>
          <w:r>
            <w:rPr>
              <w:noProof/>
            </w:rPr>
            <w:t>Belanghebbenden</w:t>
          </w:r>
          <w:r>
            <w:rPr>
              <w:noProof/>
            </w:rPr>
            <w:tab/>
          </w:r>
          <w:r>
            <w:rPr>
              <w:noProof/>
            </w:rPr>
            <w:fldChar w:fldCharType="begin"/>
          </w:r>
          <w:r>
            <w:rPr>
              <w:noProof/>
            </w:rPr>
            <w:instrText xml:space="preserve"> PAGEREF _Toc207040097 \h </w:instrText>
          </w:r>
          <w:r>
            <w:rPr>
              <w:noProof/>
            </w:rPr>
          </w:r>
          <w:r>
            <w:rPr>
              <w:noProof/>
            </w:rPr>
            <w:fldChar w:fldCharType="separate"/>
          </w:r>
          <w:r>
            <w:rPr>
              <w:noProof/>
            </w:rPr>
            <w:t>11</w:t>
          </w:r>
          <w:r>
            <w:rPr>
              <w:noProof/>
            </w:rPr>
            <w:fldChar w:fldCharType="end"/>
          </w:r>
        </w:p>
        <w:p w14:paraId="6D7A67D9"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3.5</w:t>
          </w:r>
          <w:r>
            <w:rPr>
              <w:rFonts w:asciiTheme="minorHAnsi" w:eastAsiaTheme="minorEastAsia" w:hAnsiTheme="minorHAnsi"/>
              <w:smallCaps w:val="0"/>
              <w:noProof/>
              <w:sz w:val="24"/>
              <w:szCs w:val="24"/>
              <w:lang w:val="en-GB" w:eastAsia="ja-JP"/>
            </w:rPr>
            <w:tab/>
          </w:r>
          <w:r>
            <w:rPr>
              <w:noProof/>
            </w:rPr>
            <w:t>Missie en doelstellingen</w:t>
          </w:r>
          <w:r>
            <w:rPr>
              <w:noProof/>
            </w:rPr>
            <w:tab/>
          </w:r>
          <w:r>
            <w:rPr>
              <w:noProof/>
            </w:rPr>
            <w:fldChar w:fldCharType="begin"/>
          </w:r>
          <w:r>
            <w:rPr>
              <w:noProof/>
            </w:rPr>
            <w:instrText xml:space="preserve"> PAGEREF _Toc207040098 \h </w:instrText>
          </w:r>
          <w:r>
            <w:rPr>
              <w:noProof/>
            </w:rPr>
          </w:r>
          <w:r>
            <w:rPr>
              <w:noProof/>
            </w:rPr>
            <w:fldChar w:fldCharType="separate"/>
          </w:r>
          <w:r>
            <w:rPr>
              <w:noProof/>
            </w:rPr>
            <w:t>12</w:t>
          </w:r>
          <w:r>
            <w:rPr>
              <w:noProof/>
            </w:rPr>
            <w:fldChar w:fldCharType="end"/>
          </w:r>
        </w:p>
        <w:p w14:paraId="0BEEDD28"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3.6</w:t>
          </w:r>
          <w:r>
            <w:rPr>
              <w:rFonts w:asciiTheme="minorHAnsi" w:eastAsiaTheme="minorEastAsia" w:hAnsiTheme="minorHAnsi"/>
              <w:smallCaps w:val="0"/>
              <w:noProof/>
              <w:sz w:val="24"/>
              <w:szCs w:val="24"/>
              <w:lang w:val="en-GB" w:eastAsia="ja-JP"/>
            </w:rPr>
            <w:tab/>
          </w:r>
          <w:r>
            <w:rPr>
              <w:noProof/>
            </w:rPr>
            <w:t>Overig</w:t>
          </w:r>
          <w:r>
            <w:rPr>
              <w:noProof/>
            </w:rPr>
            <w:tab/>
          </w:r>
          <w:r>
            <w:rPr>
              <w:noProof/>
            </w:rPr>
            <w:fldChar w:fldCharType="begin"/>
          </w:r>
          <w:r>
            <w:rPr>
              <w:noProof/>
            </w:rPr>
            <w:instrText xml:space="preserve"> PAGEREF _Toc207040099 \h </w:instrText>
          </w:r>
          <w:r>
            <w:rPr>
              <w:noProof/>
            </w:rPr>
          </w:r>
          <w:r>
            <w:rPr>
              <w:noProof/>
            </w:rPr>
            <w:fldChar w:fldCharType="separate"/>
          </w:r>
          <w:r>
            <w:rPr>
              <w:noProof/>
            </w:rPr>
            <w:t>12</w:t>
          </w:r>
          <w:r>
            <w:rPr>
              <w:noProof/>
            </w:rPr>
            <w:fldChar w:fldCharType="end"/>
          </w:r>
        </w:p>
        <w:p w14:paraId="65A6FB9B" w14:textId="77777777" w:rsidR="001226EE" w:rsidRDefault="001226EE">
          <w:pPr>
            <w:pStyle w:val="Inhopg1"/>
            <w:tabs>
              <w:tab w:val="clear" w:pos="421"/>
              <w:tab w:val="left" w:pos="423"/>
            </w:tabs>
            <w:rPr>
              <w:rFonts w:asciiTheme="minorHAnsi" w:eastAsiaTheme="minorEastAsia" w:hAnsiTheme="minorHAnsi"/>
              <w:b w:val="0"/>
              <w:caps w:val="0"/>
              <w:noProof/>
              <w:sz w:val="24"/>
              <w:szCs w:val="24"/>
              <w:lang w:val="en-GB" w:eastAsia="ja-JP"/>
            </w:rPr>
          </w:pPr>
          <w:r>
            <w:rPr>
              <w:noProof/>
            </w:rPr>
            <w:t>4.</w:t>
          </w:r>
          <w:r>
            <w:rPr>
              <w:rFonts w:asciiTheme="minorHAnsi" w:eastAsiaTheme="minorEastAsia" w:hAnsiTheme="minorHAnsi"/>
              <w:b w:val="0"/>
              <w:caps w:val="0"/>
              <w:noProof/>
              <w:sz w:val="24"/>
              <w:szCs w:val="24"/>
              <w:lang w:val="en-GB" w:eastAsia="ja-JP"/>
            </w:rPr>
            <w:tab/>
          </w:r>
          <w:r>
            <w:rPr>
              <w:noProof/>
            </w:rPr>
            <w:t>Diagnose huidige situatie (IST)</w:t>
          </w:r>
          <w:r>
            <w:rPr>
              <w:noProof/>
            </w:rPr>
            <w:tab/>
          </w:r>
          <w:r>
            <w:rPr>
              <w:noProof/>
            </w:rPr>
            <w:fldChar w:fldCharType="begin"/>
          </w:r>
          <w:r>
            <w:rPr>
              <w:noProof/>
            </w:rPr>
            <w:instrText xml:space="preserve"> PAGEREF _Toc207040100 \h </w:instrText>
          </w:r>
          <w:r>
            <w:rPr>
              <w:noProof/>
            </w:rPr>
          </w:r>
          <w:r>
            <w:rPr>
              <w:noProof/>
            </w:rPr>
            <w:fldChar w:fldCharType="separate"/>
          </w:r>
          <w:r>
            <w:rPr>
              <w:noProof/>
            </w:rPr>
            <w:t>13</w:t>
          </w:r>
          <w:r>
            <w:rPr>
              <w:noProof/>
            </w:rPr>
            <w:fldChar w:fldCharType="end"/>
          </w:r>
        </w:p>
        <w:p w14:paraId="520F4C5D"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4.1</w:t>
          </w:r>
          <w:r>
            <w:rPr>
              <w:rFonts w:asciiTheme="minorHAnsi" w:eastAsiaTheme="minorEastAsia" w:hAnsiTheme="minorHAnsi"/>
              <w:smallCaps w:val="0"/>
              <w:noProof/>
              <w:sz w:val="24"/>
              <w:szCs w:val="24"/>
              <w:lang w:val="en-GB" w:eastAsia="ja-JP"/>
            </w:rPr>
            <w:tab/>
          </w:r>
          <w:r>
            <w:rPr>
              <w:noProof/>
            </w:rPr>
            <w:t>Markt</w:t>
          </w:r>
          <w:r>
            <w:rPr>
              <w:noProof/>
            </w:rPr>
            <w:tab/>
          </w:r>
          <w:r>
            <w:rPr>
              <w:noProof/>
            </w:rPr>
            <w:fldChar w:fldCharType="begin"/>
          </w:r>
          <w:r>
            <w:rPr>
              <w:noProof/>
            </w:rPr>
            <w:instrText xml:space="preserve"> PAGEREF _Toc207040101 \h </w:instrText>
          </w:r>
          <w:r>
            <w:rPr>
              <w:noProof/>
            </w:rPr>
          </w:r>
          <w:r>
            <w:rPr>
              <w:noProof/>
            </w:rPr>
            <w:fldChar w:fldCharType="separate"/>
          </w:r>
          <w:r>
            <w:rPr>
              <w:noProof/>
            </w:rPr>
            <w:t>13</w:t>
          </w:r>
          <w:r>
            <w:rPr>
              <w:noProof/>
            </w:rPr>
            <w:fldChar w:fldCharType="end"/>
          </w:r>
        </w:p>
        <w:p w14:paraId="2FF16A92"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4.2</w:t>
          </w:r>
          <w:r>
            <w:rPr>
              <w:rFonts w:asciiTheme="minorHAnsi" w:eastAsiaTheme="minorEastAsia" w:hAnsiTheme="minorHAnsi"/>
              <w:smallCaps w:val="0"/>
              <w:noProof/>
              <w:sz w:val="24"/>
              <w:szCs w:val="24"/>
              <w:lang w:val="en-GB" w:eastAsia="ja-JP"/>
            </w:rPr>
            <w:tab/>
          </w:r>
          <w:r>
            <w:rPr>
              <w:noProof/>
            </w:rPr>
            <w:t>Servicedesk</w:t>
          </w:r>
          <w:r>
            <w:rPr>
              <w:noProof/>
            </w:rPr>
            <w:tab/>
          </w:r>
          <w:r>
            <w:rPr>
              <w:noProof/>
            </w:rPr>
            <w:fldChar w:fldCharType="begin"/>
          </w:r>
          <w:r>
            <w:rPr>
              <w:noProof/>
            </w:rPr>
            <w:instrText xml:space="preserve"> PAGEREF _Toc207040102 \h </w:instrText>
          </w:r>
          <w:r>
            <w:rPr>
              <w:noProof/>
            </w:rPr>
          </w:r>
          <w:r>
            <w:rPr>
              <w:noProof/>
            </w:rPr>
            <w:fldChar w:fldCharType="separate"/>
          </w:r>
          <w:r>
            <w:rPr>
              <w:noProof/>
            </w:rPr>
            <w:t>13</w:t>
          </w:r>
          <w:r>
            <w:rPr>
              <w:noProof/>
            </w:rPr>
            <w:fldChar w:fldCharType="end"/>
          </w:r>
        </w:p>
        <w:p w14:paraId="5B923443"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4.3</w:t>
          </w:r>
          <w:r>
            <w:rPr>
              <w:rFonts w:asciiTheme="minorHAnsi" w:eastAsiaTheme="minorEastAsia" w:hAnsiTheme="minorHAnsi"/>
              <w:smallCaps w:val="0"/>
              <w:noProof/>
              <w:sz w:val="24"/>
              <w:szCs w:val="24"/>
              <w:lang w:val="en-GB" w:eastAsia="ja-JP"/>
            </w:rPr>
            <w:tab/>
          </w:r>
          <w:r>
            <w:rPr>
              <w:noProof/>
            </w:rPr>
            <w:t>Orderproces</w:t>
          </w:r>
          <w:r>
            <w:rPr>
              <w:noProof/>
            </w:rPr>
            <w:tab/>
          </w:r>
          <w:r>
            <w:rPr>
              <w:noProof/>
            </w:rPr>
            <w:fldChar w:fldCharType="begin"/>
          </w:r>
          <w:r>
            <w:rPr>
              <w:noProof/>
            </w:rPr>
            <w:instrText xml:space="preserve"> PAGEREF _Toc207040103 \h </w:instrText>
          </w:r>
          <w:r>
            <w:rPr>
              <w:noProof/>
            </w:rPr>
          </w:r>
          <w:r>
            <w:rPr>
              <w:noProof/>
            </w:rPr>
            <w:fldChar w:fldCharType="separate"/>
          </w:r>
          <w:r>
            <w:rPr>
              <w:noProof/>
            </w:rPr>
            <w:t>13</w:t>
          </w:r>
          <w:r>
            <w:rPr>
              <w:noProof/>
            </w:rPr>
            <w:fldChar w:fldCharType="end"/>
          </w:r>
        </w:p>
        <w:p w14:paraId="12EBC449"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4.4</w:t>
          </w:r>
          <w:r>
            <w:rPr>
              <w:rFonts w:asciiTheme="minorHAnsi" w:eastAsiaTheme="minorEastAsia" w:hAnsiTheme="minorHAnsi"/>
              <w:smallCaps w:val="0"/>
              <w:noProof/>
              <w:sz w:val="24"/>
              <w:szCs w:val="24"/>
              <w:lang w:val="en-GB" w:eastAsia="ja-JP"/>
            </w:rPr>
            <w:tab/>
          </w:r>
          <w:r>
            <w:rPr>
              <w:noProof/>
            </w:rPr>
            <w:t>Prestatie vanuit de ogen van de Servicedeskmedewerkers</w:t>
          </w:r>
          <w:r>
            <w:rPr>
              <w:noProof/>
            </w:rPr>
            <w:tab/>
          </w:r>
          <w:r>
            <w:rPr>
              <w:noProof/>
            </w:rPr>
            <w:fldChar w:fldCharType="begin"/>
          </w:r>
          <w:r>
            <w:rPr>
              <w:noProof/>
            </w:rPr>
            <w:instrText xml:space="preserve"> PAGEREF _Toc207040104 \h </w:instrText>
          </w:r>
          <w:r>
            <w:rPr>
              <w:noProof/>
            </w:rPr>
          </w:r>
          <w:r>
            <w:rPr>
              <w:noProof/>
            </w:rPr>
            <w:fldChar w:fldCharType="separate"/>
          </w:r>
          <w:r>
            <w:rPr>
              <w:noProof/>
            </w:rPr>
            <w:t>15</w:t>
          </w:r>
          <w:r>
            <w:rPr>
              <w:noProof/>
            </w:rPr>
            <w:fldChar w:fldCharType="end"/>
          </w:r>
        </w:p>
        <w:p w14:paraId="79D5E51B"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4.5</w:t>
          </w:r>
          <w:r>
            <w:rPr>
              <w:rFonts w:asciiTheme="minorHAnsi" w:eastAsiaTheme="minorEastAsia" w:hAnsiTheme="minorHAnsi"/>
              <w:smallCaps w:val="0"/>
              <w:noProof/>
              <w:sz w:val="24"/>
              <w:szCs w:val="24"/>
              <w:lang w:val="en-GB" w:eastAsia="ja-JP"/>
            </w:rPr>
            <w:tab/>
          </w:r>
          <w:r>
            <w:rPr>
              <w:noProof/>
            </w:rPr>
            <w:t>Werkelijke prestatie sub processen</w:t>
          </w:r>
          <w:r>
            <w:rPr>
              <w:noProof/>
            </w:rPr>
            <w:tab/>
          </w:r>
          <w:r>
            <w:rPr>
              <w:noProof/>
            </w:rPr>
            <w:fldChar w:fldCharType="begin"/>
          </w:r>
          <w:r>
            <w:rPr>
              <w:noProof/>
            </w:rPr>
            <w:instrText xml:space="preserve"> PAGEREF _Toc207040105 \h </w:instrText>
          </w:r>
          <w:r>
            <w:rPr>
              <w:noProof/>
            </w:rPr>
          </w:r>
          <w:r>
            <w:rPr>
              <w:noProof/>
            </w:rPr>
            <w:fldChar w:fldCharType="separate"/>
          </w:r>
          <w:r>
            <w:rPr>
              <w:noProof/>
            </w:rPr>
            <w:t>15</w:t>
          </w:r>
          <w:r>
            <w:rPr>
              <w:noProof/>
            </w:rPr>
            <w:fldChar w:fldCharType="end"/>
          </w:r>
        </w:p>
        <w:p w14:paraId="1DC32CAE"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4.6</w:t>
          </w:r>
          <w:r>
            <w:rPr>
              <w:rFonts w:asciiTheme="minorHAnsi" w:eastAsiaTheme="minorEastAsia" w:hAnsiTheme="minorHAnsi"/>
              <w:smallCaps w:val="0"/>
              <w:noProof/>
              <w:sz w:val="24"/>
              <w:szCs w:val="24"/>
              <w:lang w:val="en-GB" w:eastAsia="ja-JP"/>
            </w:rPr>
            <w:tab/>
          </w:r>
          <w:r>
            <w:rPr>
              <w:noProof/>
            </w:rPr>
            <w:t>De bottleneck</w:t>
          </w:r>
          <w:r>
            <w:rPr>
              <w:noProof/>
            </w:rPr>
            <w:tab/>
          </w:r>
          <w:r>
            <w:rPr>
              <w:noProof/>
            </w:rPr>
            <w:fldChar w:fldCharType="begin"/>
          </w:r>
          <w:r>
            <w:rPr>
              <w:noProof/>
            </w:rPr>
            <w:instrText xml:space="preserve"> PAGEREF _Toc207040106 \h </w:instrText>
          </w:r>
          <w:r>
            <w:rPr>
              <w:noProof/>
            </w:rPr>
          </w:r>
          <w:r>
            <w:rPr>
              <w:noProof/>
            </w:rPr>
            <w:fldChar w:fldCharType="separate"/>
          </w:r>
          <w:r>
            <w:rPr>
              <w:noProof/>
            </w:rPr>
            <w:t>16</w:t>
          </w:r>
          <w:r>
            <w:rPr>
              <w:noProof/>
            </w:rPr>
            <w:fldChar w:fldCharType="end"/>
          </w:r>
        </w:p>
        <w:p w14:paraId="6395CA07" w14:textId="77777777" w:rsidR="001226EE" w:rsidRDefault="001226EE">
          <w:pPr>
            <w:pStyle w:val="Inhopg1"/>
            <w:tabs>
              <w:tab w:val="clear" w:pos="421"/>
              <w:tab w:val="left" w:pos="423"/>
            </w:tabs>
            <w:rPr>
              <w:rFonts w:asciiTheme="minorHAnsi" w:eastAsiaTheme="minorEastAsia" w:hAnsiTheme="minorHAnsi"/>
              <w:b w:val="0"/>
              <w:caps w:val="0"/>
              <w:noProof/>
              <w:sz w:val="24"/>
              <w:szCs w:val="24"/>
              <w:lang w:val="en-GB" w:eastAsia="ja-JP"/>
            </w:rPr>
          </w:pPr>
          <w:r>
            <w:rPr>
              <w:noProof/>
            </w:rPr>
            <w:t>5.</w:t>
          </w:r>
          <w:r>
            <w:rPr>
              <w:rFonts w:asciiTheme="minorHAnsi" w:eastAsiaTheme="minorEastAsia" w:hAnsiTheme="minorHAnsi"/>
              <w:b w:val="0"/>
              <w:caps w:val="0"/>
              <w:noProof/>
              <w:sz w:val="24"/>
              <w:szCs w:val="24"/>
              <w:lang w:val="en-GB" w:eastAsia="ja-JP"/>
            </w:rPr>
            <w:tab/>
          </w:r>
          <w:r>
            <w:rPr>
              <w:noProof/>
            </w:rPr>
            <w:t>Gewenste situatie (Sol)</w:t>
          </w:r>
          <w:r>
            <w:rPr>
              <w:noProof/>
            </w:rPr>
            <w:tab/>
          </w:r>
          <w:r>
            <w:rPr>
              <w:noProof/>
            </w:rPr>
            <w:fldChar w:fldCharType="begin"/>
          </w:r>
          <w:r>
            <w:rPr>
              <w:noProof/>
            </w:rPr>
            <w:instrText xml:space="preserve"> PAGEREF _Toc207040107 \h </w:instrText>
          </w:r>
          <w:r>
            <w:rPr>
              <w:noProof/>
            </w:rPr>
          </w:r>
          <w:r>
            <w:rPr>
              <w:noProof/>
            </w:rPr>
            <w:fldChar w:fldCharType="separate"/>
          </w:r>
          <w:r>
            <w:rPr>
              <w:noProof/>
            </w:rPr>
            <w:t>17</w:t>
          </w:r>
          <w:r>
            <w:rPr>
              <w:noProof/>
            </w:rPr>
            <w:fldChar w:fldCharType="end"/>
          </w:r>
        </w:p>
        <w:p w14:paraId="04745EF0"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5.1</w:t>
          </w:r>
          <w:r>
            <w:rPr>
              <w:rFonts w:asciiTheme="minorHAnsi" w:eastAsiaTheme="minorEastAsia" w:hAnsiTheme="minorHAnsi"/>
              <w:smallCaps w:val="0"/>
              <w:noProof/>
              <w:sz w:val="24"/>
              <w:szCs w:val="24"/>
              <w:lang w:val="en-GB" w:eastAsia="ja-JP"/>
            </w:rPr>
            <w:tab/>
          </w:r>
          <w:r>
            <w:rPr>
              <w:noProof/>
            </w:rPr>
            <w:t>Intern: Wensen van het management</w:t>
          </w:r>
          <w:r>
            <w:rPr>
              <w:noProof/>
            </w:rPr>
            <w:tab/>
          </w:r>
          <w:r>
            <w:rPr>
              <w:noProof/>
            </w:rPr>
            <w:fldChar w:fldCharType="begin"/>
          </w:r>
          <w:r>
            <w:rPr>
              <w:noProof/>
            </w:rPr>
            <w:instrText xml:space="preserve"> PAGEREF _Toc207040108 \h </w:instrText>
          </w:r>
          <w:r>
            <w:rPr>
              <w:noProof/>
            </w:rPr>
          </w:r>
          <w:r>
            <w:rPr>
              <w:noProof/>
            </w:rPr>
            <w:fldChar w:fldCharType="separate"/>
          </w:r>
          <w:r>
            <w:rPr>
              <w:noProof/>
            </w:rPr>
            <w:t>17</w:t>
          </w:r>
          <w:r>
            <w:rPr>
              <w:noProof/>
            </w:rPr>
            <w:fldChar w:fldCharType="end"/>
          </w:r>
        </w:p>
        <w:p w14:paraId="7F6AE258"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5.2</w:t>
          </w:r>
          <w:r>
            <w:rPr>
              <w:rFonts w:asciiTheme="minorHAnsi" w:eastAsiaTheme="minorEastAsia" w:hAnsiTheme="minorHAnsi"/>
              <w:smallCaps w:val="0"/>
              <w:noProof/>
              <w:sz w:val="24"/>
              <w:szCs w:val="24"/>
              <w:lang w:val="en-GB" w:eastAsia="ja-JP"/>
            </w:rPr>
            <w:tab/>
          </w:r>
          <w:r>
            <w:rPr>
              <w:noProof/>
            </w:rPr>
            <w:t>Extern: Wensen van de markt</w:t>
          </w:r>
          <w:r>
            <w:rPr>
              <w:noProof/>
            </w:rPr>
            <w:tab/>
          </w:r>
          <w:r>
            <w:rPr>
              <w:noProof/>
            </w:rPr>
            <w:fldChar w:fldCharType="begin"/>
          </w:r>
          <w:r>
            <w:rPr>
              <w:noProof/>
            </w:rPr>
            <w:instrText xml:space="preserve"> PAGEREF _Toc207040109 \h </w:instrText>
          </w:r>
          <w:r>
            <w:rPr>
              <w:noProof/>
            </w:rPr>
          </w:r>
          <w:r>
            <w:rPr>
              <w:noProof/>
            </w:rPr>
            <w:fldChar w:fldCharType="separate"/>
          </w:r>
          <w:r>
            <w:rPr>
              <w:noProof/>
            </w:rPr>
            <w:t>17</w:t>
          </w:r>
          <w:r>
            <w:rPr>
              <w:noProof/>
            </w:rPr>
            <w:fldChar w:fldCharType="end"/>
          </w:r>
        </w:p>
        <w:p w14:paraId="427A3CE9" w14:textId="77777777" w:rsidR="001226EE" w:rsidRDefault="001226EE">
          <w:pPr>
            <w:pStyle w:val="Inhopg1"/>
            <w:tabs>
              <w:tab w:val="clear" w:pos="421"/>
              <w:tab w:val="left" w:pos="423"/>
            </w:tabs>
            <w:rPr>
              <w:rFonts w:asciiTheme="minorHAnsi" w:eastAsiaTheme="minorEastAsia" w:hAnsiTheme="minorHAnsi"/>
              <w:b w:val="0"/>
              <w:caps w:val="0"/>
              <w:noProof/>
              <w:sz w:val="24"/>
              <w:szCs w:val="24"/>
              <w:lang w:val="en-GB" w:eastAsia="ja-JP"/>
            </w:rPr>
          </w:pPr>
          <w:r>
            <w:rPr>
              <w:noProof/>
            </w:rPr>
            <w:t>6.</w:t>
          </w:r>
          <w:r>
            <w:rPr>
              <w:rFonts w:asciiTheme="minorHAnsi" w:eastAsiaTheme="minorEastAsia" w:hAnsiTheme="minorHAnsi"/>
              <w:b w:val="0"/>
              <w:caps w:val="0"/>
              <w:noProof/>
              <w:sz w:val="24"/>
              <w:szCs w:val="24"/>
              <w:lang w:val="en-GB" w:eastAsia="ja-JP"/>
            </w:rPr>
            <w:tab/>
          </w:r>
          <w:r>
            <w:rPr>
              <w:noProof/>
            </w:rPr>
            <w:t>Gap-analyse</w:t>
          </w:r>
          <w:r>
            <w:rPr>
              <w:noProof/>
            </w:rPr>
            <w:tab/>
          </w:r>
          <w:r>
            <w:rPr>
              <w:noProof/>
            </w:rPr>
            <w:fldChar w:fldCharType="begin"/>
          </w:r>
          <w:r>
            <w:rPr>
              <w:noProof/>
            </w:rPr>
            <w:instrText xml:space="preserve"> PAGEREF _Toc207040110 \h </w:instrText>
          </w:r>
          <w:r>
            <w:rPr>
              <w:noProof/>
            </w:rPr>
          </w:r>
          <w:r>
            <w:rPr>
              <w:noProof/>
            </w:rPr>
            <w:fldChar w:fldCharType="separate"/>
          </w:r>
          <w:r>
            <w:rPr>
              <w:noProof/>
            </w:rPr>
            <w:t>19</w:t>
          </w:r>
          <w:r>
            <w:rPr>
              <w:noProof/>
            </w:rPr>
            <w:fldChar w:fldCharType="end"/>
          </w:r>
        </w:p>
        <w:p w14:paraId="667F82B2" w14:textId="77777777" w:rsidR="001226EE" w:rsidRDefault="001226EE">
          <w:pPr>
            <w:pStyle w:val="Inhopg1"/>
            <w:tabs>
              <w:tab w:val="clear" w:pos="421"/>
              <w:tab w:val="left" w:pos="423"/>
            </w:tabs>
            <w:rPr>
              <w:rFonts w:asciiTheme="minorHAnsi" w:eastAsiaTheme="minorEastAsia" w:hAnsiTheme="minorHAnsi"/>
              <w:b w:val="0"/>
              <w:caps w:val="0"/>
              <w:noProof/>
              <w:sz w:val="24"/>
              <w:szCs w:val="24"/>
              <w:lang w:val="en-GB" w:eastAsia="ja-JP"/>
            </w:rPr>
          </w:pPr>
          <w:r>
            <w:rPr>
              <w:noProof/>
            </w:rPr>
            <w:t>7.</w:t>
          </w:r>
          <w:r>
            <w:rPr>
              <w:rFonts w:asciiTheme="minorHAnsi" w:eastAsiaTheme="minorEastAsia" w:hAnsiTheme="minorHAnsi"/>
              <w:b w:val="0"/>
              <w:caps w:val="0"/>
              <w:noProof/>
              <w:sz w:val="24"/>
              <w:szCs w:val="24"/>
              <w:lang w:val="en-GB" w:eastAsia="ja-JP"/>
            </w:rPr>
            <w:tab/>
          </w:r>
          <w:r>
            <w:rPr>
              <w:noProof/>
            </w:rPr>
            <w:t>Aanbevelingen, kosten, baten en implementatieplan</w:t>
          </w:r>
          <w:r>
            <w:rPr>
              <w:noProof/>
            </w:rPr>
            <w:tab/>
          </w:r>
          <w:r>
            <w:rPr>
              <w:noProof/>
            </w:rPr>
            <w:fldChar w:fldCharType="begin"/>
          </w:r>
          <w:r>
            <w:rPr>
              <w:noProof/>
            </w:rPr>
            <w:instrText xml:space="preserve"> PAGEREF _Toc207040111 \h </w:instrText>
          </w:r>
          <w:r>
            <w:rPr>
              <w:noProof/>
            </w:rPr>
          </w:r>
          <w:r>
            <w:rPr>
              <w:noProof/>
            </w:rPr>
            <w:fldChar w:fldCharType="separate"/>
          </w:r>
          <w:r>
            <w:rPr>
              <w:noProof/>
            </w:rPr>
            <w:t>20</w:t>
          </w:r>
          <w:r>
            <w:rPr>
              <w:noProof/>
            </w:rPr>
            <w:fldChar w:fldCharType="end"/>
          </w:r>
        </w:p>
        <w:p w14:paraId="44C5CE84"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7.1</w:t>
          </w:r>
          <w:r>
            <w:rPr>
              <w:rFonts w:asciiTheme="minorHAnsi" w:eastAsiaTheme="minorEastAsia" w:hAnsiTheme="minorHAnsi"/>
              <w:smallCaps w:val="0"/>
              <w:noProof/>
              <w:sz w:val="24"/>
              <w:szCs w:val="24"/>
              <w:lang w:val="en-GB" w:eastAsia="ja-JP"/>
            </w:rPr>
            <w:tab/>
          </w:r>
          <w:r>
            <w:rPr>
              <w:noProof/>
            </w:rPr>
            <w:t>Aanbeveling 1: Procedure planproces borgen</w:t>
          </w:r>
          <w:r>
            <w:rPr>
              <w:noProof/>
            </w:rPr>
            <w:tab/>
          </w:r>
          <w:r>
            <w:rPr>
              <w:noProof/>
            </w:rPr>
            <w:fldChar w:fldCharType="begin"/>
          </w:r>
          <w:r>
            <w:rPr>
              <w:noProof/>
            </w:rPr>
            <w:instrText xml:space="preserve"> PAGEREF _Toc207040112 \h </w:instrText>
          </w:r>
          <w:r>
            <w:rPr>
              <w:noProof/>
            </w:rPr>
          </w:r>
          <w:r>
            <w:rPr>
              <w:noProof/>
            </w:rPr>
            <w:fldChar w:fldCharType="separate"/>
          </w:r>
          <w:r>
            <w:rPr>
              <w:noProof/>
            </w:rPr>
            <w:t>20</w:t>
          </w:r>
          <w:r>
            <w:rPr>
              <w:noProof/>
            </w:rPr>
            <w:fldChar w:fldCharType="end"/>
          </w:r>
        </w:p>
        <w:p w14:paraId="73906E59"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7.2</w:t>
          </w:r>
          <w:r>
            <w:rPr>
              <w:rFonts w:asciiTheme="minorHAnsi" w:eastAsiaTheme="minorEastAsia" w:hAnsiTheme="minorHAnsi"/>
              <w:smallCaps w:val="0"/>
              <w:noProof/>
              <w:sz w:val="24"/>
              <w:szCs w:val="24"/>
              <w:lang w:val="en-GB" w:eastAsia="ja-JP"/>
            </w:rPr>
            <w:tab/>
          </w:r>
          <w:r>
            <w:rPr>
              <w:noProof/>
            </w:rPr>
            <w:t>Aanbeveling 2: Snellere orderbevestiging en communicatie levertijd</w:t>
          </w:r>
          <w:r>
            <w:rPr>
              <w:noProof/>
            </w:rPr>
            <w:tab/>
          </w:r>
          <w:r>
            <w:rPr>
              <w:noProof/>
            </w:rPr>
            <w:fldChar w:fldCharType="begin"/>
          </w:r>
          <w:r>
            <w:rPr>
              <w:noProof/>
            </w:rPr>
            <w:instrText xml:space="preserve"> PAGEREF _Toc207040113 \h </w:instrText>
          </w:r>
          <w:r>
            <w:rPr>
              <w:noProof/>
            </w:rPr>
          </w:r>
          <w:r>
            <w:rPr>
              <w:noProof/>
            </w:rPr>
            <w:fldChar w:fldCharType="separate"/>
          </w:r>
          <w:r>
            <w:rPr>
              <w:noProof/>
            </w:rPr>
            <w:t>23</w:t>
          </w:r>
          <w:r>
            <w:rPr>
              <w:noProof/>
            </w:rPr>
            <w:fldChar w:fldCharType="end"/>
          </w:r>
        </w:p>
        <w:p w14:paraId="06E648B8" w14:textId="77777777" w:rsidR="001226EE" w:rsidRDefault="001226EE">
          <w:pPr>
            <w:pStyle w:val="Inhopg2"/>
            <w:tabs>
              <w:tab w:val="left" w:pos="766"/>
              <w:tab w:val="right" w:leader="dot" w:pos="9062"/>
            </w:tabs>
            <w:rPr>
              <w:rFonts w:asciiTheme="minorHAnsi" w:eastAsiaTheme="minorEastAsia" w:hAnsiTheme="minorHAnsi"/>
              <w:smallCaps w:val="0"/>
              <w:noProof/>
              <w:sz w:val="24"/>
              <w:szCs w:val="24"/>
              <w:lang w:val="en-GB" w:eastAsia="ja-JP"/>
            </w:rPr>
          </w:pPr>
          <w:r>
            <w:rPr>
              <w:noProof/>
            </w:rPr>
            <w:t>7.3</w:t>
          </w:r>
          <w:r>
            <w:rPr>
              <w:rFonts w:asciiTheme="minorHAnsi" w:eastAsiaTheme="minorEastAsia" w:hAnsiTheme="minorHAnsi"/>
              <w:smallCaps w:val="0"/>
              <w:noProof/>
              <w:sz w:val="24"/>
              <w:szCs w:val="24"/>
              <w:lang w:val="en-GB" w:eastAsia="ja-JP"/>
            </w:rPr>
            <w:tab/>
          </w:r>
          <w:r>
            <w:rPr>
              <w:noProof/>
            </w:rPr>
            <w:t>Aanbeveling 3: Klanttevredenheid –en loyaliteit onderzoek</w:t>
          </w:r>
          <w:r>
            <w:rPr>
              <w:noProof/>
            </w:rPr>
            <w:tab/>
          </w:r>
          <w:r>
            <w:rPr>
              <w:noProof/>
            </w:rPr>
            <w:fldChar w:fldCharType="begin"/>
          </w:r>
          <w:r>
            <w:rPr>
              <w:noProof/>
            </w:rPr>
            <w:instrText xml:space="preserve"> PAGEREF _Toc207040114 \h </w:instrText>
          </w:r>
          <w:r>
            <w:rPr>
              <w:noProof/>
            </w:rPr>
          </w:r>
          <w:r>
            <w:rPr>
              <w:noProof/>
            </w:rPr>
            <w:fldChar w:fldCharType="separate"/>
          </w:r>
          <w:r>
            <w:rPr>
              <w:noProof/>
            </w:rPr>
            <w:t>25</w:t>
          </w:r>
          <w:r>
            <w:rPr>
              <w:noProof/>
            </w:rPr>
            <w:fldChar w:fldCharType="end"/>
          </w:r>
        </w:p>
        <w:p w14:paraId="4B805C09" w14:textId="77777777" w:rsidR="001226EE" w:rsidRDefault="001226EE">
          <w:pPr>
            <w:pStyle w:val="Inhopg1"/>
            <w:rPr>
              <w:rFonts w:asciiTheme="minorHAnsi" w:eastAsiaTheme="minorEastAsia" w:hAnsiTheme="minorHAnsi"/>
              <w:b w:val="0"/>
              <w:caps w:val="0"/>
              <w:noProof/>
              <w:sz w:val="24"/>
              <w:szCs w:val="24"/>
              <w:lang w:val="en-GB" w:eastAsia="ja-JP"/>
            </w:rPr>
          </w:pPr>
          <w:r>
            <w:rPr>
              <w:noProof/>
            </w:rPr>
            <w:t>Bronvermelding</w:t>
          </w:r>
          <w:r>
            <w:rPr>
              <w:noProof/>
            </w:rPr>
            <w:tab/>
          </w:r>
          <w:r>
            <w:rPr>
              <w:noProof/>
            </w:rPr>
            <w:fldChar w:fldCharType="begin"/>
          </w:r>
          <w:r>
            <w:rPr>
              <w:noProof/>
            </w:rPr>
            <w:instrText xml:space="preserve"> PAGEREF _Toc207040115 \h </w:instrText>
          </w:r>
          <w:r>
            <w:rPr>
              <w:noProof/>
            </w:rPr>
          </w:r>
          <w:r>
            <w:rPr>
              <w:noProof/>
            </w:rPr>
            <w:fldChar w:fldCharType="separate"/>
          </w:r>
          <w:r>
            <w:rPr>
              <w:noProof/>
            </w:rPr>
            <w:t>29</w:t>
          </w:r>
          <w:r>
            <w:rPr>
              <w:noProof/>
            </w:rPr>
            <w:fldChar w:fldCharType="end"/>
          </w:r>
        </w:p>
        <w:p w14:paraId="1657B105" w14:textId="77777777" w:rsidR="001226EE" w:rsidRDefault="001226EE">
          <w:pPr>
            <w:pStyle w:val="Inhopg1"/>
            <w:rPr>
              <w:rFonts w:asciiTheme="minorHAnsi" w:eastAsiaTheme="minorEastAsia" w:hAnsiTheme="minorHAnsi"/>
              <w:b w:val="0"/>
              <w:caps w:val="0"/>
              <w:noProof/>
              <w:sz w:val="24"/>
              <w:szCs w:val="24"/>
              <w:lang w:val="en-GB" w:eastAsia="ja-JP"/>
            </w:rPr>
          </w:pPr>
          <w:r>
            <w:rPr>
              <w:noProof/>
            </w:rPr>
            <w:t>Bijlagen</w:t>
          </w:r>
          <w:r>
            <w:rPr>
              <w:noProof/>
            </w:rPr>
            <w:tab/>
          </w:r>
          <w:r>
            <w:rPr>
              <w:noProof/>
            </w:rPr>
            <w:fldChar w:fldCharType="begin"/>
          </w:r>
          <w:r>
            <w:rPr>
              <w:noProof/>
            </w:rPr>
            <w:instrText xml:space="preserve"> PAGEREF _Toc207040116 \h </w:instrText>
          </w:r>
          <w:r>
            <w:rPr>
              <w:noProof/>
            </w:rPr>
          </w:r>
          <w:r>
            <w:rPr>
              <w:noProof/>
            </w:rPr>
            <w:fldChar w:fldCharType="separate"/>
          </w:r>
          <w:r>
            <w:rPr>
              <w:noProof/>
            </w:rPr>
            <w:t>30</w:t>
          </w:r>
          <w:r>
            <w:rPr>
              <w:noProof/>
            </w:rPr>
            <w:fldChar w:fldCharType="end"/>
          </w:r>
        </w:p>
        <w:p w14:paraId="7CA1E3B9" w14:textId="4CB1A689" w:rsidR="00FF1CCF" w:rsidRPr="00073F1D" w:rsidRDefault="004510C7">
          <w:pPr>
            <w:rPr>
              <w:sz w:val="20"/>
              <w:szCs w:val="20"/>
            </w:rPr>
          </w:pPr>
          <w:r w:rsidRPr="00073F1D">
            <w:rPr>
              <w:b/>
              <w:caps/>
              <w:sz w:val="20"/>
              <w:szCs w:val="20"/>
            </w:rPr>
            <w:fldChar w:fldCharType="end"/>
          </w:r>
        </w:p>
      </w:sdtContent>
    </w:sdt>
    <w:p w14:paraId="48F94938" w14:textId="77777777" w:rsidR="00E82B3D" w:rsidRDefault="00FF1CCF" w:rsidP="0009549B">
      <w:pPr>
        <w:pStyle w:val="Kop1"/>
        <w:sectPr w:rsidR="00E82B3D" w:rsidSect="00B05806">
          <w:pgSz w:w="11906" w:h="16838"/>
          <w:pgMar w:top="1417" w:right="1417" w:bottom="1417" w:left="1417" w:header="708" w:footer="708" w:gutter="0"/>
          <w:pgNumType w:fmt="upperRoman" w:start="1"/>
          <w:cols w:space="708"/>
          <w:docGrid w:linePitch="360"/>
        </w:sectPr>
      </w:pPr>
      <w:r w:rsidRPr="00073F1D">
        <w:br w:type="page"/>
      </w:r>
    </w:p>
    <w:p w14:paraId="5A0F9465" w14:textId="0722468D" w:rsidR="0009549B" w:rsidRPr="00073F1D" w:rsidRDefault="004C6489" w:rsidP="0009549B">
      <w:pPr>
        <w:pStyle w:val="Kop1"/>
      </w:pPr>
      <w:bookmarkStart w:id="4" w:name="_Toc207040086"/>
      <w:r w:rsidRPr="00073F1D">
        <w:lastRenderedPageBreak/>
        <w:t>Verklarende woordenlijst</w:t>
      </w:r>
      <w:bookmarkEnd w:id="4"/>
      <w:r w:rsidRPr="00073F1D">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69"/>
      </w:tblGrid>
      <w:tr w:rsidR="0009549B" w:rsidRPr="00073F1D" w14:paraId="0D551D23" w14:textId="77777777" w:rsidTr="0009549B">
        <w:tc>
          <w:tcPr>
            <w:tcW w:w="2943" w:type="dxa"/>
          </w:tcPr>
          <w:p w14:paraId="22BCDDAE" w14:textId="77777777" w:rsidR="0009549B" w:rsidRPr="00073F1D" w:rsidRDefault="0009549B" w:rsidP="000A2801">
            <w:pPr>
              <w:rPr>
                <w:b/>
              </w:rPr>
            </w:pPr>
            <w:r w:rsidRPr="00073F1D">
              <w:rPr>
                <w:b/>
              </w:rPr>
              <w:t>Call-beheersysteem</w:t>
            </w:r>
          </w:p>
        </w:tc>
        <w:tc>
          <w:tcPr>
            <w:tcW w:w="6269" w:type="dxa"/>
          </w:tcPr>
          <w:p w14:paraId="429120C5" w14:textId="77777777" w:rsidR="0009549B" w:rsidRPr="00073F1D" w:rsidRDefault="0009549B" w:rsidP="000A2801">
            <w:r w:rsidRPr="00073F1D">
              <w:t>Een systeem gebruikt door de servicedesk om alle aspecten die te maken hebben met een order samen te brengen in een logische en meetbare structuur.</w:t>
            </w:r>
          </w:p>
          <w:p w14:paraId="54A3071F" w14:textId="77777777" w:rsidR="0009549B" w:rsidRPr="00073F1D" w:rsidRDefault="0009549B" w:rsidP="000A2801"/>
        </w:tc>
      </w:tr>
      <w:tr w:rsidR="0009549B" w:rsidRPr="00073F1D" w14:paraId="0DD7D690" w14:textId="77777777" w:rsidTr="0009549B">
        <w:tc>
          <w:tcPr>
            <w:tcW w:w="2943" w:type="dxa"/>
          </w:tcPr>
          <w:p w14:paraId="76958220" w14:textId="7756E43E" w:rsidR="0009549B" w:rsidRPr="00073F1D" w:rsidRDefault="0009549B" w:rsidP="000A2801">
            <w:pPr>
              <w:rPr>
                <w:b/>
              </w:rPr>
            </w:pPr>
            <w:r w:rsidRPr="00073F1D">
              <w:rPr>
                <w:b/>
              </w:rPr>
              <w:t>DEL</w:t>
            </w:r>
          </w:p>
        </w:tc>
        <w:tc>
          <w:tcPr>
            <w:tcW w:w="6269" w:type="dxa"/>
          </w:tcPr>
          <w:p w14:paraId="5B7F1848" w14:textId="61475ABC" w:rsidR="0009549B" w:rsidRPr="00073F1D" w:rsidRDefault="0009549B" w:rsidP="000A2801">
            <w:r w:rsidRPr="00073F1D">
              <w:t xml:space="preserve">Een afkorting die staat voor ‘Delivery’. Deze afkorting wordt in het </w:t>
            </w:r>
            <w:proofErr w:type="spellStart"/>
            <w:r w:rsidRPr="00073F1D">
              <w:t>callhandling</w:t>
            </w:r>
            <w:proofErr w:type="spellEnd"/>
            <w:r w:rsidR="00710FD1">
              <w:t>-</w:t>
            </w:r>
            <w:r w:rsidRPr="00073F1D">
              <w:t>systeem van Lantech gebruikt om orders aan te merken waar producten op worden geleverd.</w:t>
            </w:r>
          </w:p>
          <w:p w14:paraId="60ADFD35" w14:textId="77777777" w:rsidR="0009549B" w:rsidRPr="00073F1D" w:rsidRDefault="0009549B" w:rsidP="000A2801"/>
        </w:tc>
      </w:tr>
      <w:tr w:rsidR="0009549B" w:rsidRPr="00073F1D" w14:paraId="5803B727" w14:textId="77777777" w:rsidTr="0009549B">
        <w:tc>
          <w:tcPr>
            <w:tcW w:w="2943" w:type="dxa"/>
          </w:tcPr>
          <w:p w14:paraId="5795D735" w14:textId="10BEE5D8" w:rsidR="0009549B" w:rsidRPr="00073F1D" w:rsidRDefault="0009549B" w:rsidP="004C6489">
            <w:pPr>
              <w:rPr>
                <w:b/>
              </w:rPr>
            </w:pPr>
            <w:r w:rsidRPr="00073F1D">
              <w:rPr>
                <w:b/>
              </w:rPr>
              <w:t>ETA</w:t>
            </w:r>
          </w:p>
        </w:tc>
        <w:tc>
          <w:tcPr>
            <w:tcW w:w="6269" w:type="dxa"/>
          </w:tcPr>
          <w:p w14:paraId="691B9BAB" w14:textId="416AB9DE" w:rsidR="0009549B" w:rsidRPr="00073F1D" w:rsidRDefault="0009549B" w:rsidP="004C6489">
            <w:proofErr w:type="spellStart"/>
            <w:r w:rsidRPr="00073F1D">
              <w:t>Estimated</w:t>
            </w:r>
            <w:proofErr w:type="spellEnd"/>
            <w:r w:rsidRPr="00073F1D">
              <w:t xml:space="preserve"> Time of </w:t>
            </w:r>
            <w:proofErr w:type="spellStart"/>
            <w:r w:rsidRPr="00073F1D">
              <w:t>Arrival</w:t>
            </w:r>
            <w:proofErr w:type="spellEnd"/>
            <w:r w:rsidRPr="00073F1D">
              <w:t>; Een term die bij Lantech gebruikt wordt om de geschatte leverdatum van producten te bepalen en communiceren.</w:t>
            </w:r>
          </w:p>
          <w:p w14:paraId="2A6DF95A" w14:textId="6EEBDA1E" w:rsidR="0009549B" w:rsidRPr="00073F1D" w:rsidRDefault="0009549B" w:rsidP="004C6489"/>
        </w:tc>
      </w:tr>
      <w:tr w:rsidR="0009549B" w:rsidRPr="00073F1D" w14:paraId="5F34495E" w14:textId="77777777" w:rsidTr="0009549B">
        <w:tc>
          <w:tcPr>
            <w:tcW w:w="2943" w:type="dxa"/>
          </w:tcPr>
          <w:p w14:paraId="364F9479" w14:textId="3CAB0139" w:rsidR="0009549B" w:rsidRPr="00073F1D" w:rsidRDefault="0009549B" w:rsidP="004C6489">
            <w:pPr>
              <w:rPr>
                <w:b/>
              </w:rPr>
            </w:pPr>
            <w:r w:rsidRPr="00073F1D">
              <w:rPr>
                <w:b/>
              </w:rPr>
              <w:t>ETI</w:t>
            </w:r>
          </w:p>
        </w:tc>
        <w:tc>
          <w:tcPr>
            <w:tcW w:w="6269" w:type="dxa"/>
          </w:tcPr>
          <w:p w14:paraId="075AADB2" w14:textId="77777777" w:rsidR="0009549B" w:rsidRPr="00073F1D" w:rsidRDefault="0009549B" w:rsidP="000A2801">
            <w:proofErr w:type="spellStart"/>
            <w:r w:rsidRPr="00073F1D">
              <w:t>Estimated</w:t>
            </w:r>
            <w:proofErr w:type="spellEnd"/>
            <w:r w:rsidRPr="00073F1D">
              <w:t xml:space="preserve"> Time of Installation; Een term die bij Lantech gebruikt wordt om de geschatte installatiedatum te bepalen en communiceren.</w:t>
            </w:r>
          </w:p>
          <w:p w14:paraId="25FFBE4D" w14:textId="45311687" w:rsidR="0009549B" w:rsidRPr="00073F1D" w:rsidRDefault="0009549B" w:rsidP="004C6489"/>
        </w:tc>
      </w:tr>
      <w:tr w:rsidR="0009549B" w:rsidRPr="00073F1D" w14:paraId="32190620" w14:textId="77777777" w:rsidTr="0009549B">
        <w:tc>
          <w:tcPr>
            <w:tcW w:w="2943" w:type="dxa"/>
          </w:tcPr>
          <w:p w14:paraId="21963B9F" w14:textId="58F1D865" w:rsidR="0009549B" w:rsidRPr="00073F1D" w:rsidRDefault="0009549B" w:rsidP="004C6489">
            <w:pPr>
              <w:rPr>
                <w:b/>
              </w:rPr>
            </w:pPr>
            <w:proofErr w:type="spellStart"/>
            <w:r w:rsidRPr="00073F1D">
              <w:rPr>
                <w:b/>
              </w:rPr>
              <w:t>Indate</w:t>
            </w:r>
            <w:proofErr w:type="spellEnd"/>
          </w:p>
        </w:tc>
        <w:tc>
          <w:tcPr>
            <w:tcW w:w="6269" w:type="dxa"/>
          </w:tcPr>
          <w:p w14:paraId="51078FE1" w14:textId="48235C8C" w:rsidR="0009549B" w:rsidRPr="00073F1D" w:rsidRDefault="0009549B" w:rsidP="000A2801">
            <w:r w:rsidRPr="00073F1D">
              <w:t xml:space="preserve">De datum dat een order vanaf de </w:t>
            </w:r>
            <w:r w:rsidR="00710FD1" w:rsidRPr="00073F1D">
              <w:t>commerciële</w:t>
            </w:r>
            <w:r w:rsidRPr="00073F1D">
              <w:t xml:space="preserve"> binnendienst wordt doorgezet naar de servicedesk. De servicedesk registreert de order vervolgens in het systeem.</w:t>
            </w:r>
          </w:p>
          <w:p w14:paraId="1B79FE2F" w14:textId="37FB1E78" w:rsidR="0009549B" w:rsidRPr="00073F1D" w:rsidRDefault="0009549B" w:rsidP="004C6489"/>
        </w:tc>
      </w:tr>
      <w:tr w:rsidR="0009549B" w:rsidRPr="00073F1D" w14:paraId="63CA81A3" w14:textId="77777777" w:rsidTr="0009549B">
        <w:tc>
          <w:tcPr>
            <w:tcW w:w="2943" w:type="dxa"/>
          </w:tcPr>
          <w:p w14:paraId="64BEED33" w14:textId="328FDF9F" w:rsidR="0009549B" w:rsidRPr="00073F1D" w:rsidRDefault="00DD0D12" w:rsidP="004C6489">
            <w:pPr>
              <w:rPr>
                <w:b/>
              </w:rPr>
            </w:pPr>
            <w:r>
              <w:rPr>
                <w:b/>
              </w:rPr>
              <w:t>Purcha</w:t>
            </w:r>
            <w:r w:rsidR="00710FD1" w:rsidRPr="00073F1D">
              <w:rPr>
                <w:b/>
              </w:rPr>
              <w:t>s</w:t>
            </w:r>
            <w:r>
              <w:rPr>
                <w:b/>
              </w:rPr>
              <w:t>e</w:t>
            </w:r>
            <w:r w:rsidR="0009549B" w:rsidRPr="00073F1D">
              <w:rPr>
                <w:b/>
              </w:rPr>
              <w:t xml:space="preserve"> Order</w:t>
            </w:r>
          </w:p>
        </w:tc>
        <w:tc>
          <w:tcPr>
            <w:tcW w:w="6269" w:type="dxa"/>
          </w:tcPr>
          <w:p w14:paraId="6BB482BF" w14:textId="381AE806" w:rsidR="0009549B" w:rsidRPr="00073F1D" w:rsidRDefault="0009549B" w:rsidP="00757072">
            <w:r w:rsidRPr="00073F1D">
              <w:t xml:space="preserve">Een </w:t>
            </w:r>
            <w:r w:rsidR="00710FD1" w:rsidRPr="00073F1D">
              <w:t>bestelformulier</w:t>
            </w:r>
            <w:r w:rsidRPr="00073F1D">
              <w:t xml:space="preserve"> dat een inkoper naar een verkoper verstuurd. Hierin staat welke producten/diensten en hoeveel producten/diensten de inkoper wil afnemen. Tevens staat hierin opgenomen welke prijs is overeengekomen.</w:t>
            </w:r>
          </w:p>
          <w:p w14:paraId="0B9EBD22" w14:textId="5C275353" w:rsidR="0009549B" w:rsidRPr="00073F1D" w:rsidRDefault="0009549B" w:rsidP="00757072"/>
        </w:tc>
      </w:tr>
      <w:tr w:rsidR="0009549B" w:rsidRPr="00073F1D" w14:paraId="50EBFD1A" w14:textId="77777777" w:rsidTr="0009549B">
        <w:tc>
          <w:tcPr>
            <w:tcW w:w="2943" w:type="dxa"/>
          </w:tcPr>
          <w:p w14:paraId="03A5ED51" w14:textId="5A663171" w:rsidR="0009549B" w:rsidRPr="00073F1D" w:rsidRDefault="0009549B" w:rsidP="004C6489">
            <w:pPr>
              <w:rPr>
                <w:b/>
              </w:rPr>
            </w:pPr>
            <w:r w:rsidRPr="00073F1D">
              <w:rPr>
                <w:b/>
              </w:rPr>
              <w:t>SOL</w:t>
            </w:r>
          </w:p>
        </w:tc>
        <w:tc>
          <w:tcPr>
            <w:tcW w:w="6269" w:type="dxa"/>
          </w:tcPr>
          <w:p w14:paraId="1D838FF9" w14:textId="46B901BA" w:rsidR="0009549B" w:rsidRPr="00073F1D" w:rsidRDefault="0009549B" w:rsidP="004C6489">
            <w:r w:rsidRPr="00073F1D">
              <w:t xml:space="preserve">Een afkorting die staat voor ‘solution’. Deze afkorting wordt in het </w:t>
            </w:r>
            <w:proofErr w:type="spellStart"/>
            <w:r w:rsidRPr="00073F1D">
              <w:t>callhandlingsysteem</w:t>
            </w:r>
            <w:proofErr w:type="spellEnd"/>
            <w:r w:rsidRPr="00073F1D">
              <w:t xml:space="preserve"> van Lantech gebruikt om orders aan te merken die zowel bestelde producten als diensten bevatten.</w:t>
            </w:r>
          </w:p>
          <w:p w14:paraId="0F8DE08B" w14:textId="15F95763" w:rsidR="0009549B" w:rsidRPr="00073F1D" w:rsidRDefault="0009549B" w:rsidP="004C6489"/>
        </w:tc>
      </w:tr>
      <w:tr w:rsidR="0009549B" w:rsidRPr="00073F1D" w14:paraId="1F4BE122" w14:textId="77777777" w:rsidTr="0009549B">
        <w:tc>
          <w:tcPr>
            <w:tcW w:w="2943" w:type="dxa"/>
          </w:tcPr>
          <w:p w14:paraId="118ED3CF" w14:textId="3D08A261" w:rsidR="0009549B" w:rsidRPr="00073F1D" w:rsidRDefault="0009549B" w:rsidP="004C6489">
            <w:pPr>
              <w:rPr>
                <w:b/>
              </w:rPr>
            </w:pPr>
            <w:r w:rsidRPr="00073F1D">
              <w:rPr>
                <w:b/>
              </w:rPr>
              <w:t>Tesseract</w:t>
            </w:r>
          </w:p>
        </w:tc>
        <w:tc>
          <w:tcPr>
            <w:tcW w:w="6269" w:type="dxa"/>
          </w:tcPr>
          <w:p w14:paraId="046A624F" w14:textId="77777777" w:rsidR="0009549B" w:rsidRPr="00073F1D" w:rsidRDefault="0009549B" w:rsidP="004C6489">
            <w:r w:rsidRPr="00073F1D">
              <w:t xml:space="preserve">Een </w:t>
            </w:r>
            <w:proofErr w:type="spellStart"/>
            <w:r w:rsidRPr="00073F1D">
              <w:t>callbeheersysteem</w:t>
            </w:r>
            <w:proofErr w:type="spellEnd"/>
            <w:r w:rsidRPr="00073F1D">
              <w:t xml:space="preserve"> die gebruikt wordt binnen het orderproces. De order wordt hierin aangemaakt, producten worden hier in bestelt en technici worden met Tesseract ingepland.</w:t>
            </w:r>
          </w:p>
          <w:p w14:paraId="2F605FE7" w14:textId="099C999F" w:rsidR="0009549B" w:rsidRPr="00073F1D" w:rsidRDefault="0009549B" w:rsidP="004C6489"/>
        </w:tc>
      </w:tr>
    </w:tbl>
    <w:p w14:paraId="64C38AE3" w14:textId="38596FAD" w:rsidR="004C6489" w:rsidRPr="00073F1D" w:rsidRDefault="004C6489">
      <w:pPr>
        <w:rPr>
          <w:rFonts w:eastAsiaTheme="majorEastAsia" w:cstheme="majorBidi"/>
          <w:b/>
          <w:bCs/>
          <w:color w:val="365F91" w:themeColor="accent1" w:themeShade="BF"/>
          <w:sz w:val="28"/>
          <w:szCs w:val="28"/>
        </w:rPr>
      </w:pPr>
      <w:r w:rsidRPr="00073F1D">
        <w:br w:type="page"/>
      </w:r>
    </w:p>
    <w:p w14:paraId="0D4874D1" w14:textId="2D4DB4EF" w:rsidR="001561E8" w:rsidRPr="00073F1D" w:rsidRDefault="00E32E37" w:rsidP="004C6489">
      <w:pPr>
        <w:pStyle w:val="Kop1"/>
        <w:numPr>
          <w:ilvl w:val="0"/>
          <w:numId w:val="3"/>
        </w:numPr>
      </w:pPr>
      <w:bookmarkStart w:id="5" w:name="_Toc207040087"/>
      <w:r>
        <w:lastRenderedPageBreak/>
        <w:t>Context</w:t>
      </w:r>
      <w:bookmarkEnd w:id="5"/>
    </w:p>
    <w:p w14:paraId="1E550F7F" w14:textId="3C88A66D" w:rsidR="00C412D4" w:rsidRPr="00073F1D" w:rsidRDefault="00C412D4" w:rsidP="00C412D4">
      <w:r w:rsidRPr="00073F1D">
        <w:t xml:space="preserve">Op dit moment kampt Lantech met een </w:t>
      </w:r>
      <w:r w:rsidR="006477CD" w:rsidRPr="00073F1D">
        <w:t>probleem</w:t>
      </w:r>
      <w:r w:rsidR="00B2134C">
        <w:t xml:space="preserve"> tijdens het lever</w:t>
      </w:r>
      <w:r w:rsidRPr="00073F1D">
        <w:t xml:space="preserve">proces van producten en diensten. Wanneer klanten overgaan tot een order, worden zij niet structureel (proactief) geïnformeerd over de planning, </w:t>
      </w:r>
      <w:r w:rsidR="00B73D11">
        <w:t xml:space="preserve">levertijd, </w:t>
      </w:r>
      <w:r w:rsidRPr="00073F1D">
        <w:t xml:space="preserve">eventuele veranderingen en de correctheid van de levering. Wanneer </w:t>
      </w:r>
      <w:r w:rsidR="006477CD" w:rsidRPr="00073F1D">
        <w:t>Lantech</w:t>
      </w:r>
      <w:r w:rsidRPr="00073F1D">
        <w:t xml:space="preserve"> niet aan de verwachtingen van de klant k</w:t>
      </w:r>
      <w:r w:rsidR="006477CD" w:rsidRPr="00073F1D">
        <w:t>an</w:t>
      </w:r>
      <w:r w:rsidRPr="00073F1D">
        <w:t xml:space="preserve"> voldoen, is er een reële kans dat deze naar de concurrent overstapt.</w:t>
      </w:r>
    </w:p>
    <w:p w14:paraId="28E209ED" w14:textId="6992A7E8" w:rsidR="001561E8" w:rsidRPr="00073F1D" w:rsidRDefault="001561E8" w:rsidP="001561E8">
      <w:pPr>
        <w:pStyle w:val="Kop2"/>
        <w:numPr>
          <w:ilvl w:val="1"/>
          <w:numId w:val="3"/>
        </w:numPr>
      </w:pPr>
      <w:bookmarkStart w:id="6" w:name="_Toc207040088"/>
      <w:r w:rsidRPr="00073F1D">
        <w:t>Doelstelling</w:t>
      </w:r>
      <w:bookmarkEnd w:id="6"/>
    </w:p>
    <w:p w14:paraId="03770C93" w14:textId="4D4830C7" w:rsidR="006E09A6" w:rsidRPr="00B2134C" w:rsidRDefault="006E09A6" w:rsidP="00B2134C">
      <w:r>
        <w:rPr>
          <w:i/>
        </w:rPr>
        <w:t>Het opleveren van een bruikbaar, haalbaar en meetbaar advies</w:t>
      </w:r>
      <w:r w:rsidR="00357445">
        <w:rPr>
          <w:i/>
        </w:rPr>
        <w:t>, waarmee de leverbetrouwbaarheid vanuit het orderproces binnen een half jaar na presentatie van het onderzoek met 80% verbeterd wordt.</w:t>
      </w:r>
    </w:p>
    <w:p w14:paraId="02A3887E" w14:textId="6F7324EE" w:rsidR="001561E8" w:rsidRPr="00073F1D" w:rsidRDefault="001561E8" w:rsidP="001561E8">
      <w:pPr>
        <w:pStyle w:val="Kop2"/>
        <w:numPr>
          <w:ilvl w:val="1"/>
          <w:numId w:val="3"/>
        </w:numPr>
      </w:pPr>
      <w:bookmarkStart w:id="7" w:name="_Toc207040089"/>
      <w:r w:rsidRPr="00073F1D">
        <w:t>Probleemstelling</w:t>
      </w:r>
      <w:r w:rsidR="000A0379" w:rsidRPr="00073F1D">
        <w:t xml:space="preserve"> en onderzoeksvraag</w:t>
      </w:r>
      <w:bookmarkEnd w:id="7"/>
    </w:p>
    <w:p w14:paraId="532A6CE1" w14:textId="23BB4D49" w:rsidR="00DC1DC9" w:rsidRPr="00073F1D" w:rsidRDefault="00DC1DC9" w:rsidP="00DC1DC9">
      <w:r w:rsidRPr="00073F1D">
        <w:t>De probleemstelling behorende bij dit afstudeeronderzoek is als volgt:</w:t>
      </w:r>
    </w:p>
    <w:p w14:paraId="189E216C" w14:textId="6390B439" w:rsidR="00DC1DC9" w:rsidRPr="00073F1D" w:rsidRDefault="00DC1DC9" w:rsidP="00DC1DC9">
      <w:pPr>
        <w:rPr>
          <w:i/>
        </w:rPr>
      </w:pPr>
      <w:r w:rsidRPr="00073F1D">
        <w:rPr>
          <w:i/>
        </w:rPr>
        <w:t>“Het orderproces op de Servicedesk verloopt niet gestructureerd, niet betrouwbaar en te traag. Hierdoor raakt Lantech mogelijk klanten kwijt aan snellere concurrenten”</w:t>
      </w:r>
    </w:p>
    <w:p w14:paraId="6EF3A395" w14:textId="415ECC38" w:rsidR="00DC1DC9" w:rsidRPr="00073F1D" w:rsidRDefault="00DC1DC9" w:rsidP="00DC1DC9">
      <w:r w:rsidRPr="00073F1D">
        <w:t>Vertaald naar een onderzoeksvraag:</w:t>
      </w:r>
    </w:p>
    <w:p w14:paraId="104D41D0" w14:textId="137B810B" w:rsidR="00DC1DC9" w:rsidRPr="00073F1D" w:rsidRDefault="00DC1DC9" w:rsidP="00DC1DC9">
      <w:pPr>
        <w:rPr>
          <w:i/>
        </w:rPr>
      </w:pPr>
      <w:r w:rsidRPr="00073F1D">
        <w:rPr>
          <w:i/>
        </w:rPr>
        <w:t>“Welke verbetering kan Lantech binnen het orderproces toepassen, zodat de leverbetrouwbaarheid met 80% verbeter</w:t>
      </w:r>
      <w:r w:rsidR="0086082A">
        <w:rPr>
          <w:i/>
        </w:rPr>
        <w:t>t</w:t>
      </w:r>
      <w:r w:rsidRPr="00073F1D">
        <w:rPr>
          <w:i/>
        </w:rPr>
        <w:t xml:space="preserve"> en Lantech hierdoor geen klanten verliest?</w:t>
      </w:r>
      <w:r w:rsidR="00511374">
        <w:rPr>
          <w:i/>
        </w:rPr>
        <w:t>”</w:t>
      </w:r>
    </w:p>
    <w:p w14:paraId="2F5CBAB2" w14:textId="3CB195E3" w:rsidR="000A0379" w:rsidRPr="00073F1D" w:rsidRDefault="000A0379" w:rsidP="000A0379">
      <w:pPr>
        <w:pStyle w:val="Kop3"/>
      </w:pPr>
      <w:r w:rsidRPr="00073F1D">
        <w:t>Deelvragen</w:t>
      </w:r>
    </w:p>
    <w:p w14:paraId="1372F870" w14:textId="5D4E6756" w:rsidR="000A0379" w:rsidRPr="00073F1D" w:rsidRDefault="000A0379" w:rsidP="000A0379">
      <w:r w:rsidRPr="00073F1D">
        <w:t>Binnen het onderzoek worden de volgende deelvragen beantwoord:</w:t>
      </w:r>
    </w:p>
    <w:p w14:paraId="6E43F14B" w14:textId="77777777" w:rsidR="000A0379" w:rsidRDefault="000A0379" w:rsidP="000A0379">
      <w:pPr>
        <w:pStyle w:val="Lijstalinea"/>
        <w:numPr>
          <w:ilvl w:val="0"/>
          <w:numId w:val="8"/>
        </w:numPr>
      </w:pPr>
      <w:r w:rsidRPr="00073F1D">
        <w:t>Wat is de huidige performance van het orderproces?</w:t>
      </w:r>
    </w:p>
    <w:p w14:paraId="17DEFA09" w14:textId="6984A1FA" w:rsidR="00357445" w:rsidRDefault="00357445" w:rsidP="000A0379">
      <w:pPr>
        <w:pStyle w:val="Lijstalinea"/>
        <w:numPr>
          <w:ilvl w:val="0"/>
          <w:numId w:val="8"/>
        </w:numPr>
      </w:pPr>
      <w:r>
        <w:t>Wat is de traagste factor binnen het proces?</w:t>
      </w:r>
    </w:p>
    <w:p w14:paraId="602AEAF5" w14:textId="306F5213" w:rsidR="00357445" w:rsidRPr="00073F1D" w:rsidRDefault="00357445" w:rsidP="000A0379">
      <w:pPr>
        <w:pStyle w:val="Lijstalinea"/>
        <w:numPr>
          <w:ilvl w:val="0"/>
          <w:numId w:val="8"/>
        </w:numPr>
      </w:pPr>
      <w:r>
        <w:t xml:space="preserve">Wat is de sense of </w:t>
      </w:r>
      <w:proofErr w:type="spellStart"/>
      <w:r>
        <w:t>urgency</w:t>
      </w:r>
      <w:proofErr w:type="spellEnd"/>
      <w:r>
        <w:t>?</w:t>
      </w:r>
    </w:p>
    <w:p w14:paraId="2EF220FD" w14:textId="082FD508" w:rsidR="000A0379" w:rsidRPr="00073F1D" w:rsidRDefault="009F767F" w:rsidP="000A0379">
      <w:pPr>
        <w:pStyle w:val="Lijstalinea"/>
        <w:numPr>
          <w:ilvl w:val="0"/>
          <w:numId w:val="8"/>
        </w:numPr>
      </w:pPr>
      <w:r w:rsidRPr="00073F1D">
        <w:t>Kijkend</w:t>
      </w:r>
      <w:r w:rsidR="000A0379" w:rsidRPr="00073F1D">
        <w:t xml:space="preserve"> naar de huidige situatie: Hoe ziet de gewenste situatie er uit?</w:t>
      </w:r>
    </w:p>
    <w:p w14:paraId="19E853A4" w14:textId="77777777" w:rsidR="000A0379" w:rsidRPr="00073F1D" w:rsidRDefault="000A0379" w:rsidP="000A0379">
      <w:pPr>
        <w:pStyle w:val="Lijstalinea"/>
        <w:numPr>
          <w:ilvl w:val="0"/>
          <w:numId w:val="8"/>
        </w:numPr>
      </w:pPr>
      <w:r w:rsidRPr="00073F1D">
        <w:t>Hoe groot is het verschil (GAP) tussen de IST en SOLL situatie?</w:t>
      </w:r>
    </w:p>
    <w:p w14:paraId="00DD8A3B" w14:textId="77777777" w:rsidR="000A0379" w:rsidRPr="00073F1D" w:rsidRDefault="000A0379" w:rsidP="000A0379">
      <w:pPr>
        <w:pStyle w:val="Lijstalinea"/>
        <w:numPr>
          <w:ilvl w:val="0"/>
          <w:numId w:val="8"/>
        </w:numPr>
      </w:pPr>
      <w:r w:rsidRPr="00073F1D">
        <w:t>Op welke manier kan de GAP gedicht worden?</w:t>
      </w:r>
    </w:p>
    <w:p w14:paraId="50964BE6" w14:textId="77777777" w:rsidR="000A0379" w:rsidRPr="00073F1D" w:rsidRDefault="000A0379" w:rsidP="000A0379">
      <w:pPr>
        <w:pStyle w:val="Lijstalinea"/>
        <w:numPr>
          <w:ilvl w:val="0"/>
          <w:numId w:val="8"/>
        </w:numPr>
      </w:pPr>
      <w:r w:rsidRPr="00073F1D">
        <w:t>Hoe kan de oplossing geïmplementeerd worden?</w:t>
      </w:r>
    </w:p>
    <w:p w14:paraId="30EA8BE6" w14:textId="77777777" w:rsidR="000A0379" w:rsidRPr="00073F1D" w:rsidRDefault="000A0379" w:rsidP="000A0379">
      <w:pPr>
        <w:pStyle w:val="Lijstalinea"/>
        <w:numPr>
          <w:ilvl w:val="0"/>
          <w:numId w:val="8"/>
        </w:numPr>
      </w:pPr>
      <w:r w:rsidRPr="00073F1D">
        <w:t>Wat kost het?</w:t>
      </w:r>
    </w:p>
    <w:p w14:paraId="2444F17E" w14:textId="0790A94F" w:rsidR="000A0379" w:rsidRDefault="000A0379" w:rsidP="000A0379">
      <w:pPr>
        <w:pStyle w:val="Lijstalinea"/>
        <w:numPr>
          <w:ilvl w:val="0"/>
          <w:numId w:val="8"/>
        </w:numPr>
      </w:pPr>
      <w:r w:rsidRPr="00073F1D">
        <w:t>Wat levert het op?</w:t>
      </w:r>
    </w:p>
    <w:p w14:paraId="2046E005" w14:textId="5A0CDE61" w:rsidR="00357445" w:rsidRPr="00073F1D" w:rsidRDefault="00357445" w:rsidP="000A0379">
      <w:pPr>
        <w:pStyle w:val="Lijstalinea"/>
        <w:numPr>
          <w:ilvl w:val="0"/>
          <w:numId w:val="8"/>
        </w:numPr>
      </w:pPr>
      <w:r>
        <w:t>Wat zijn de vervolgstappen?</w:t>
      </w:r>
    </w:p>
    <w:p w14:paraId="049928C3" w14:textId="02BD75E5" w:rsidR="00070C3F" w:rsidRPr="00073F1D" w:rsidRDefault="00070C3F" w:rsidP="00070C3F">
      <w:pPr>
        <w:pStyle w:val="Kop2"/>
        <w:numPr>
          <w:ilvl w:val="1"/>
          <w:numId w:val="3"/>
        </w:numPr>
      </w:pPr>
      <w:bookmarkStart w:id="8" w:name="_Toc207040090"/>
      <w:r w:rsidRPr="00073F1D">
        <w:t>Afbakening</w:t>
      </w:r>
      <w:bookmarkEnd w:id="8"/>
    </w:p>
    <w:p w14:paraId="39607662" w14:textId="6478D582" w:rsidR="00070C3F" w:rsidRPr="00073F1D" w:rsidRDefault="00070C3F" w:rsidP="00070C3F">
      <w:r w:rsidRPr="00073F1D">
        <w:t>Het onderzoek beperkt zich tot het orderproces van orders die bij Lantech in de categorie ‘DEL’ en ‘SOL’</w:t>
      </w:r>
      <w:r w:rsidR="00C556D2" w:rsidRPr="00073F1D">
        <w:rPr>
          <w:rStyle w:val="Voetnootmarkering"/>
        </w:rPr>
        <w:footnoteReference w:id="1"/>
      </w:r>
      <w:r w:rsidRPr="00073F1D">
        <w:t xml:space="preserve"> vallen. </w:t>
      </w:r>
      <w:r w:rsidR="00B2134C">
        <w:t xml:space="preserve">De Term ‘ DEL’ staat voor delivery orders (orders zonder werkzaamheden) en de term ‘SOL’ staat voor solution orders (orders waar zowel producten als diensten verkocht zijn). </w:t>
      </w:r>
      <w:r w:rsidRPr="00073F1D">
        <w:t xml:space="preserve">Het onderzoek vind plaats op de servicedesk. Deze is verantwoordelijk voor de </w:t>
      </w:r>
      <w:r w:rsidR="00B2134C">
        <w:t>uitvoer</w:t>
      </w:r>
      <w:r w:rsidRPr="00073F1D">
        <w:t xml:space="preserve"> van alle onderdelen van het proces: Inkoop, planning van de diensten en uitlevering. </w:t>
      </w:r>
    </w:p>
    <w:p w14:paraId="58F203FB" w14:textId="793134E8" w:rsidR="001561E8" w:rsidRPr="00073F1D" w:rsidRDefault="00AA6097" w:rsidP="001561E8">
      <w:pPr>
        <w:pStyle w:val="Kop2"/>
        <w:numPr>
          <w:ilvl w:val="1"/>
          <w:numId w:val="3"/>
        </w:numPr>
      </w:pPr>
      <w:bookmarkStart w:id="9" w:name="_Toc207040091"/>
      <w:r w:rsidRPr="00073F1D">
        <w:lastRenderedPageBreak/>
        <w:t>Rapports</w:t>
      </w:r>
      <w:r w:rsidR="001561E8" w:rsidRPr="00073F1D">
        <w:t>tructuur</w:t>
      </w:r>
      <w:r w:rsidR="00B2134C">
        <w:t xml:space="preserve"> / Leeswijzer</w:t>
      </w:r>
      <w:bookmarkEnd w:id="9"/>
    </w:p>
    <w:p w14:paraId="5586CA2B" w14:textId="2F06B900" w:rsidR="00875115" w:rsidRDefault="00875115" w:rsidP="00B34539">
      <w:r>
        <w:t>In deze leeswijzer wordt aangegeven hoe dit rapport is opgebouwd. De leidraad die hierin gehanteerd wordt zijn de hoofdstukken. Onder deze kopjes wordt aangegeven welke informatie de lezer hier in kan vinden.</w:t>
      </w:r>
    </w:p>
    <w:p w14:paraId="62B8C856" w14:textId="77777777" w:rsidR="00B34539" w:rsidRPr="00073F1D" w:rsidRDefault="00B34539" w:rsidP="00B34539">
      <w:r w:rsidRPr="00875115">
        <w:rPr>
          <w:b/>
          <w:i/>
        </w:rPr>
        <w:t>Hoofdstuk een</w:t>
      </w:r>
      <w:r w:rsidRPr="00073F1D">
        <w:t xml:space="preserve"> geeft door middel van een beschreven probleemstelling en doelstelling de aanleiding voor het onderzoek weer. Tevens worden de projectaanpak en, zoals u hier leest, de rapportstructuur toegelicht.</w:t>
      </w:r>
    </w:p>
    <w:p w14:paraId="65EA684D" w14:textId="77777777" w:rsidR="00B34539" w:rsidRPr="00073F1D" w:rsidRDefault="00B34539" w:rsidP="00B34539">
      <w:r w:rsidRPr="00073F1D">
        <w:t xml:space="preserve">In het </w:t>
      </w:r>
      <w:r w:rsidRPr="00875115">
        <w:rPr>
          <w:b/>
          <w:i/>
        </w:rPr>
        <w:t>tweede hoofdstuk</w:t>
      </w:r>
      <w:r w:rsidRPr="00073F1D">
        <w:t xml:space="preserve"> volgt een bedrijfsbeschrijving van Lantech. Hierin worden de historie van het bedrijf, de organisatiestructuur en de producten die Lantech aanbied inclusief de markten die Lantech hiermee bedient omschreven. Tevens worden de interne en externe belanghebbenden van Lantech genoemd en wordt de missie inclusief passende doelstellingen beschreven.</w:t>
      </w:r>
    </w:p>
    <w:p w14:paraId="6CB042BD" w14:textId="7DC7F025" w:rsidR="00B34539" w:rsidRPr="00073F1D" w:rsidRDefault="00B34539" w:rsidP="00B34539">
      <w:r w:rsidRPr="00073F1D">
        <w:t xml:space="preserve">In </w:t>
      </w:r>
      <w:r w:rsidRPr="00875115">
        <w:rPr>
          <w:b/>
          <w:i/>
        </w:rPr>
        <w:t>hoofdstuk drie</w:t>
      </w:r>
      <w:r w:rsidRPr="00073F1D">
        <w:t xml:space="preserve"> wordt de onderzoek aanpak beschreven. Voor de beschrijving van deze aanpa</w:t>
      </w:r>
      <w:r w:rsidR="00875115">
        <w:t xml:space="preserve">k is de regulatieve cyclus van </w:t>
      </w:r>
      <w:proofErr w:type="spellStart"/>
      <w:r w:rsidR="00875115">
        <w:t>Van</w:t>
      </w:r>
      <w:proofErr w:type="spellEnd"/>
      <w:r w:rsidR="00875115">
        <w:t xml:space="preserve"> </w:t>
      </w:r>
      <w:proofErr w:type="spellStart"/>
      <w:r w:rsidR="00875115">
        <w:t>Strien</w:t>
      </w:r>
      <w:proofErr w:type="spellEnd"/>
      <w:r w:rsidRPr="00073F1D">
        <w:t xml:space="preserve"> gebruikt. Van deze cyclus zijn de eerste vijf stappen gebruikt binnen dit rapport. Tevens wordt beschreven welke stappen gezet kunnen worden om de aanbevolen veranderingen  door te voeren en op welke manier het effect van de verandering geëvalueerd kan worden.</w:t>
      </w:r>
    </w:p>
    <w:p w14:paraId="40FD34A9" w14:textId="77777777" w:rsidR="00B34539" w:rsidRPr="00073F1D" w:rsidRDefault="00B34539" w:rsidP="00B34539">
      <w:r w:rsidRPr="00073F1D">
        <w:t xml:space="preserve">In </w:t>
      </w:r>
      <w:r w:rsidRPr="00875115">
        <w:rPr>
          <w:b/>
          <w:i/>
        </w:rPr>
        <w:t>hoofdstuk vier</w:t>
      </w:r>
      <w:r w:rsidRPr="00073F1D">
        <w:t xml:space="preserve"> wordt door middel van een interne analyse ingegaan op de werkelijke huidige prestatie van het orderproces vanuit zowel de perceptie van de servicedeskmedewerkers als de daadwerkelijk gemeten resultaten. Uit deze informatie wordt vervolgens met behulp van een Pareto analyse aangetoond waar de bottleneck zich binnen het proces bevind.</w:t>
      </w:r>
    </w:p>
    <w:p w14:paraId="4CDA15BB" w14:textId="77777777" w:rsidR="00B34539" w:rsidRPr="00073F1D" w:rsidRDefault="00B34539" w:rsidP="00B34539">
      <w:r w:rsidRPr="00073F1D">
        <w:t xml:space="preserve">In het </w:t>
      </w:r>
      <w:r w:rsidRPr="00875115">
        <w:rPr>
          <w:b/>
          <w:i/>
        </w:rPr>
        <w:t>vijfde hoofdstuk</w:t>
      </w:r>
      <w:r w:rsidRPr="00073F1D">
        <w:t xml:space="preserve"> wordt de gewenste situatie beschreven. De uitkomsten van een enquête onder klanten zijn input voor de ideale prestatie voor levering van diensten en producten. Daarnaast wordt ook de prestatiewens van het management beschreven.</w:t>
      </w:r>
    </w:p>
    <w:p w14:paraId="658074B5" w14:textId="77777777" w:rsidR="00B34539" w:rsidRPr="00073F1D" w:rsidRDefault="00B34539" w:rsidP="00B34539">
      <w:r w:rsidRPr="00073F1D">
        <w:t xml:space="preserve">Uit de informatie uit de huidige situatie (IST) in hoofdstuk vier en de gewenste situatie in hoofdstuk vijf (SOLL) is in </w:t>
      </w:r>
      <w:r w:rsidRPr="00875115">
        <w:rPr>
          <w:b/>
          <w:i/>
        </w:rPr>
        <w:t>hoofdstuk zes</w:t>
      </w:r>
      <w:r w:rsidRPr="00073F1D">
        <w:t xml:space="preserve"> een GAP analyse opgesteld. Hier wordt een antwoord gegeven op de vraag: ‘Hoe groot is het gat tussen IST en SOLL?’ .</w:t>
      </w:r>
    </w:p>
    <w:p w14:paraId="7E3D3DEF" w14:textId="1DDF6422" w:rsidR="00B34539" w:rsidRPr="00073F1D" w:rsidRDefault="00B34539" w:rsidP="00B34539">
      <w:r w:rsidRPr="00073F1D">
        <w:t xml:space="preserve">Hoe gaan we dit gat dichten? Dat is de vraag die in </w:t>
      </w:r>
      <w:r w:rsidRPr="00875115">
        <w:rPr>
          <w:b/>
          <w:i/>
        </w:rPr>
        <w:t>hoofdstuk zeven</w:t>
      </w:r>
      <w:r w:rsidRPr="00073F1D">
        <w:t xml:space="preserve"> centraal staat. De aanbevelingen zullen hier op volgorde van effect gepresenteerd worden. Op welke manier deze aanbevelingen doorgevoerd kunnen worden wordt </w:t>
      </w:r>
      <w:r w:rsidR="00875115">
        <w:t>in dit hoofdstuk per aanbeveling</w:t>
      </w:r>
      <w:r w:rsidRPr="00073F1D">
        <w:t xml:space="preserve"> be</w:t>
      </w:r>
      <w:r w:rsidR="00875115">
        <w:t>handeld</w:t>
      </w:r>
      <w:r w:rsidRPr="00073F1D">
        <w:t>.</w:t>
      </w:r>
      <w:r w:rsidR="00875115">
        <w:t xml:space="preserve"> </w:t>
      </w:r>
      <w:r w:rsidRPr="00073F1D">
        <w:t xml:space="preserve">Wat kost het en wat leveren die oplossingen op? </w:t>
      </w:r>
      <w:r w:rsidR="00875115">
        <w:t>Ook deze punten worden in dit hoofdstuk behandeld. Er is per aanbeveling</w:t>
      </w:r>
      <w:r w:rsidRPr="00073F1D">
        <w:t xml:space="preserve"> een kosten/baten analyse opgesteld welke antwoord op deze vraag geeft. </w:t>
      </w:r>
    </w:p>
    <w:p w14:paraId="28EC21A1" w14:textId="77777777" w:rsidR="00D77740" w:rsidRPr="00073F1D" w:rsidRDefault="00D77740">
      <w:r w:rsidRPr="00073F1D">
        <w:br w:type="page"/>
      </w:r>
    </w:p>
    <w:p w14:paraId="05D2E679" w14:textId="72E2E99E" w:rsidR="00D77740" w:rsidRPr="00073F1D" w:rsidRDefault="00870B8A" w:rsidP="00D77740">
      <w:pPr>
        <w:pStyle w:val="Kop1"/>
        <w:numPr>
          <w:ilvl w:val="0"/>
          <w:numId w:val="3"/>
        </w:numPr>
      </w:pPr>
      <w:bookmarkStart w:id="10" w:name="_Toc207040092"/>
      <w:r w:rsidRPr="00073F1D">
        <w:rPr>
          <w:noProof/>
          <w:lang w:val="en-US" w:eastAsia="nl-NL"/>
        </w:rPr>
        <w:lastRenderedPageBreak/>
        <w:drawing>
          <wp:anchor distT="0" distB="0" distL="114300" distR="114300" simplePos="0" relativeHeight="251658240" behindDoc="0" locked="0" layoutInCell="1" allowOverlap="1" wp14:anchorId="01035F0E" wp14:editId="7D6CC591">
            <wp:simplePos x="0" y="0"/>
            <wp:positionH relativeFrom="margin">
              <wp:posOffset>4343400</wp:posOffset>
            </wp:positionH>
            <wp:positionV relativeFrom="margin">
              <wp:posOffset>114300</wp:posOffset>
            </wp:positionV>
            <wp:extent cx="1494790" cy="2057400"/>
            <wp:effectExtent l="0" t="0" r="381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479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740" w:rsidRPr="00073F1D">
        <w:t xml:space="preserve">Onderzoeksmethode en </w:t>
      </w:r>
      <w:r w:rsidR="00F64596">
        <w:t>Theoretisch kader</w:t>
      </w:r>
      <w:bookmarkEnd w:id="10"/>
    </w:p>
    <w:p w14:paraId="4791AF31" w14:textId="54A9CFD9" w:rsidR="002A3317" w:rsidRPr="00073F1D" w:rsidRDefault="002A3317" w:rsidP="002A3317">
      <w:r w:rsidRPr="00073F1D">
        <w:t xml:space="preserve">Voor de aanpak van het onderzoek is de regulatieve cyclus van </w:t>
      </w:r>
      <w:proofErr w:type="spellStart"/>
      <w:r w:rsidR="00875115">
        <w:t>Van</w:t>
      </w:r>
      <w:proofErr w:type="spellEnd"/>
      <w:r w:rsidR="00875115">
        <w:t xml:space="preserve"> </w:t>
      </w:r>
      <w:proofErr w:type="spellStart"/>
      <w:r w:rsidR="00875115">
        <w:t>Strien</w:t>
      </w:r>
      <w:proofErr w:type="spellEnd"/>
      <w:r w:rsidR="008D279B">
        <w:rPr>
          <w:rStyle w:val="Voetnootmarkering"/>
        </w:rPr>
        <w:footnoteReference w:id="2"/>
      </w:r>
      <w:r w:rsidRPr="00073F1D">
        <w:t xml:space="preserve"> als leidraad gebruikt. Binnen deze aanpak word</w:t>
      </w:r>
      <w:r w:rsidR="00110AE8">
        <w:t>en zeven fasen doorlopen. In dit</w:t>
      </w:r>
      <w:r w:rsidRPr="00073F1D">
        <w:t xml:space="preserve"> rapport worden de eerste vijf fasen ingevuld. Fase zes en zeven bevinden zich buiten de scope van het onderzoek.</w:t>
      </w:r>
    </w:p>
    <w:p w14:paraId="40486568" w14:textId="05348B01" w:rsidR="002A3317" w:rsidRPr="00073F1D" w:rsidRDefault="002A3317" w:rsidP="00C91C27">
      <w:pPr>
        <w:pStyle w:val="Kop4"/>
      </w:pPr>
      <w:r w:rsidRPr="00073F1D">
        <w:t>Fase 1: Klachtenanalyse</w:t>
      </w:r>
    </w:p>
    <w:p w14:paraId="346723EB" w14:textId="0A618099" w:rsidR="002A3317" w:rsidRPr="00073F1D" w:rsidRDefault="003130E4" w:rsidP="002A3317">
      <w:r w:rsidRPr="00073F1D">
        <w:rPr>
          <w:noProof/>
          <w:lang w:val="en-US" w:eastAsia="nl-NL"/>
        </w:rPr>
        <mc:AlternateContent>
          <mc:Choice Requires="wps">
            <w:drawing>
              <wp:anchor distT="0" distB="0" distL="114300" distR="114300" simplePos="0" relativeHeight="251660288" behindDoc="0" locked="0" layoutInCell="1" allowOverlap="1" wp14:anchorId="0C073E38" wp14:editId="1BD58280">
                <wp:simplePos x="0" y="0"/>
                <wp:positionH relativeFrom="column">
                  <wp:posOffset>4343400</wp:posOffset>
                </wp:positionH>
                <wp:positionV relativeFrom="paragraph">
                  <wp:posOffset>692785</wp:posOffset>
                </wp:positionV>
                <wp:extent cx="1485900" cy="299085"/>
                <wp:effectExtent l="0" t="0" r="12700" b="5715"/>
                <wp:wrapSquare wrapText="bothSides"/>
                <wp:docPr id="3" name="Tekstvak 3"/>
                <wp:cNvGraphicFramePr/>
                <a:graphic xmlns:a="http://schemas.openxmlformats.org/drawingml/2006/main">
                  <a:graphicData uri="http://schemas.microsoft.com/office/word/2010/wordprocessingShape">
                    <wps:wsp>
                      <wps:cNvSpPr txBox="1"/>
                      <wps:spPr>
                        <a:xfrm>
                          <a:off x="0" y="0"/>
                          <a:ext cx="1485900" cy="2990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AD83CAC" w14:textId="205ED2BA" w:rsidR="00EA327C" w:rsidRPr="00E41C6F" w:rsidRDefault="00EA327C" w:rsidP="00870B8A">
                            <w:pPr>
                              <w:pStyle w:val="Bijschrift"/>
                              <w:rPr>
                                <w:noProof/>
                                <w:color w:val="365F91" w:themeColor="accent1" w:themeShade="BF"/>
                                <w:sz w:val="28"/>
                                <w:szCs w:val="28"/>
                                <w:lang w:val="en-US" w:eastAsia="nl-NL"/>
                              </w:rPr>
                            </w:pPr>
                            <w:r>
                              <w:t xml:space="preserve">Afbeelding </w:t>
                            </w:r>
                            <w:r w:rsidR="001226EE">
                              <w:fldChar w:fldCharType="begin"/>
                            </w:r>
                            <w:r w:rsidR="001226EE">
                              <w:instrText xml:space="preserve"> SEQ Afbeelding \* ARABIC </w:instrText>
                            </w:r>
                            <w:r w:rsidR="001226EE">
                              <w:fldChar w:fldCharType="separate"/>
                            </w:r>
                            <w:r w:rsidR="001226EE">
                              <w:rPr>
                                <w:noProof/>
                              </w:rPr>
                              <w:t>1</w:t>
                            </w:r>
                            <w:r w:rsidR="001226EE">
                              <w:rPr>
                                <w:noProof/>
                              </w:rPr>
                              <w:fldChar w:fldCharType="end"/>
                            </w:r>
                            <w:r>
                              <w:t xml:space="preserve">: Regulatieve cyclus van </w:t>
                            </w:r>
                            <w:proofErr w:type="spellStart"/>
                            <w:r>
                              <w:t>Van</w:t>
                            </w:r>
                            <w:proofErr w:type="spellEnd"/>
                            <w:r>
                              <w:t xml:space="preserve"> </w:t>
                            </w:r>
                            <w:proofErr w:type="spellStart"/>
                            <w:r>
                              <w:t>Strien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3" o:spid="_x0000_s1026" type="#_x0000_t202" style="position:absolute;margin-left:342pt;margin-top:54.55pt;width:117pt;height: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" stroked="f">
                <v:textbox inset="0,0,0,0">
                  <w:txbxContent>
                    <w:p w14:paraId="0AD83CAC" w14:textId="205ED2BA" w:rsidR="00EA327C" w:rsidRPr="00E41C6F" w:rsidRDefault="00EA327C" w:rsidP="00870B8A">
                      <w:pPr>
                        <w:pStyle w:val="Bijschrift"/>
                        <w:rPr>
                          <w:noProof/>
                          <w:color w:val="365F91" w:themeColor="accent1" w:themeShade="BF"/>
                          <w:sz w:val="28"/>
                          <w:szCs w:val="28"/>
                          <w:lang w:val="en-US" w:eastAsia="nl-NL"/>
                        </w:rPr>
                      </w:pPr>
                      <w:r>
                        <w:t xml:space="preserve">Afbeelding </w:t>
                      </w:r>
                      <w:r w:rsidR="001226EE">
                        <w:fldChar w:fldCharType="begin"/>
                      </w:r>
                      <w:r w:rsidR="001226EE">
                        <w:instrText xml:space="preserve"> SEQ Afbeelding \* ARABIC </w:instrText>
                      </w:r>
                      <w:r w:rsidR="001226EE">
                        <w:fldChar w:fldCharType="separate"/>
                      </w:r>
                      <w:r w:rsidR="001226EE">
                        <w:rPr>
                          <w:noProof/>
                        </w:rPr>
                        <w:t>1</w:t>
                      </w:r>
                      <w:r w:rsidR="001226EE">
                        <w:rPr>
                          <w:noProof/>
                        </w:rPr>
                        <w:fldChar w:fldCharType="end"/>
                      </w:r>
                      <w:r>
                        <w:t xml:space="preserve">: Regulatieve cyclus van </w:t>
                      </w:r>
                      <w:proofErr w:type="spellStart"/>
                      <w:r>
                        <w:t>Van</w:t>
                      </w:r>
                      <w:proofErr w:type="spellEnd"/>
                      <w:r>
                        <w:t xml:space="preserve"> </w:t>
                      </w:r>
                      <w:proofErr w:type="spellStart"/>
                      <w:r>
                        <w:t>Strien</w:t>
                      </w:r>
                      <w:proofErr w:type="spellEnd"/>
                    </w:p>
                  </w:txbxContent>
                </v:textbox>
                <w10:wrap type="square"/>
              </v:shape>
            </w:pict>
          </mc:Fallback>
        </mc:AlternateContent>
      </w:r>
      <w:r w:rsidR="002A3317" w:rsidRPr="00073F1D">
        <w:t>Steeds vaker terugkomende klachten van klanten omtrent de levering van producten en de communicatie hier omheen zijn aanleiding geweest voor het onderzoek. Input hiervoor is geleverd door de commerciële afdeling van het bedrijf. In hoofdstuk een wordt hier aandacht aan besteed.</w:t>
      </w:r>
    </w:p>
    <w:p w14:paraId="039DBFE8" w14:textId="3FB47E63" w:rsidR="002A3317" w:rsidRPr="00073F1D" w:rsidRDefault="002A3317" w:rsidP="00C91C27">
      <w:pPr>
        <w:pStyle w:val="Kop4"/>
      </w:pPr>
      <w:r w:rsidRPr="00073F1D">
        <w:t>Fase 2: Probleemanalyse</w:t>
      </w:r>
    </w:p>
    <w:p w14:paraId="55D7DFB4" w14:textId="77777777" w:rsidR="002A3317" w:rsidRPr="00073F1D" w:rsidRDefault="002A3317" w:rsidP="002A3317">
      <w:r w:rsidRPr="00073F1D">
        <w:t xml:space="preserve">In hoofdstuk een staan de probleem beschreven en is een strakke doelstelling gesteld. Tevens zijn hier deelvragen opgesteld welke beantwoord dienen te worden in de volgende fasen van het onderzoek. Verder in het rapport wordt invulling gegeven aan de hoofd en deelvragen. </w:t>
      </w:r>
    </w:p>
    <w:p w14:paraId="07B5D5FB" w14:textId="54DC8C5B" w:rsidR="002A3317" w:rsidRDefault="002A3317" w:rsidP="00C91C27">
      <w:pPr>
        <w:pStyle w:val="Kop4"/>
      </w:pPr>
      <w:r w:rsidRPr="00073F1D">
        <w:t>Fase 3: Diagnosestelling</w:t>
      </w:r>
    </w:p>
    <w:p w14:paraId="7711326E" w14:textId="45DBEC9C" w:rsidR="002A3317" w:rsidRPr="00C91C27" w:rsidRDefault="002A3317" w:rsidP="002A3317">
      <w:pPr>
        <w:rPr>
          <w:i/>
        </w:rPr>
      </w:pPr>
      <w:r w:rsidRPr="00073F1D">
        <w:rPr>
          <w:i/>
        </w:rPr>
        <w:t>IST</w:t>
      </w:r>
      <w:r w:rsidR="00C91C27">
        <w:rPr>
          <w:i/>
        </w:rPr>
        <w:br/>
      </w:r>
      <w:r w:rsidRPr="00073F1D">
        <w:t xml:space="preserve">Voor het vaststellen van de IST is gebruik gemaakt van een enquête die verspreid is onder de vier servicedeskmedewerkers. De huidige processtappen die gemaakt worden binnen het orderproces zijn vastgelegd in een procesflow en de prestatie binnen deze processtappen is gemeten door van de laatste 30 productorders aangemerkt met de code ‘SOL’ (Solution) of ‘DEL’ (Delivery) te analyseren op cruciale punten in het proces. Om de sense of </w:t>
      </w:r>
      <w:proofErr w:type="spellStart"/>
      <w:r w:rsidRPr="00073F1D">
        <w:t>urgency</w:t>
      </w:r>
      <w:proofErr w:type="spellEnd"/>
      <w:r w:rsidRPr="00073F1D">
        <w:t xml:space="preserve"> aan te tonen is gebruik gemaakt van het 5-krachtenmodel van Porter.</w:t>
      </w:r>
    </w:p>
    <w:p w14:paraId="5EC726F5" w14:textId="608A89BF" w:rsidR="002A3317" w:rsidRPr="005359B8" w:rsidRDefault="002A3317" w:rsidP="002A3317">
      <w:pPr>
        <w:rPr>
          <w:b/>
          <w:i/>
        </w:rPr>
      </w:pPr>
      <w:r w:rsidRPr="00C91C27">
        <w:rPr>
          <w:b/>
          <w:i/>
        </w:rPr>
        <w:t>5-krachtenmodel van Porter</w:t>
      </w:r>
      <w:r w:rsidR="005359B8">
        <w:rPr>
          <w:b/>
          <w:i/>
        </w:rPr>
        <w:br/>
      </w:r>
      <w:r w:rsidRPr="00073F1D">
        <w:t xml:space="preserve">“Concurrenten kunnen op verschillende manieren worden bekeken. De </w:t>
      </w:r>
      <w:proofErr w:type="spellStart"/>
      <w:r w:rsidRPr="00073F1D">
        <w:t>Meso</w:t>
      </w:r>
      <w:proofErr w:type="spellEnd"/>
      <w:r w:rsidRPr="00073F1D">
        <w:t>-</w:t>
      </w:r>
      <w:r w:rsidR="001226EE">
        <w:t xml:space="preserve">analyse is daar één van. In de </w:t>
      </w:r>
      <w:proofErr w:type="spellStart"/>
      <w:r w:rsidR="001226EE">
        <w:t>M</w:t>
      </w:r>
      <w:r w:rsidRPr="00073F1D">
        <w:t>eso</w:t>
      </w:r>
      <w:proofErr w:type="spellEnd"/>
      <w:r w:rsidRPr="00073F1D">
        <w:t>-analyse wordt de bedrijfskolom bekeken. Michael Porter heeft het vijfkrachtenmodel gemaakt. Deze bekijkt de vijf externe gevaren. De vijf krachten zijn: De macht van de leveranciers, de macht van afnemers, substituten, dreiging van nieuwe toetreders, dreiging van in</w:t>
      </w:r>
      <w:r w:rsidR="003130E4">
        <w:t xml:space="preserve">terne concurrentie.” </w:t>
      </w:r>
      <w:r w:rsidR="003130E4">
        <w:rPr>
          <w:rStyle w:val="Voetnootmarkering"/>
        </w:rPr>
        <w:footnoteReference w:id="3"/>
      </w:r>
    </w:p>
    <w:p w14:paraId="268B6D04" w14:textId="77777777" w:rsidR="002A3317" w:rsidRDefault="002A3317" w:rsidP="002A3317">
      <w:r w:rsidRPr="00073F1D">
        <w:t>Op de data die uit de procesanalyse is gekomen (Bijlage 2: Huidige prestatie proces) is vervolgens een Pareto Analyse uitgevoerd. Hiermee is prioriteit gegeven aan de grootste veroorzaker van de vertraging.</w:t>
      </w:r>
    </w:p>
    <w:p w14:paraId="1A242C63" w14:textId="687FEE86" w:rsidR="002A3317" w:rsidRPr="00EA327C" w:rsidRDefault="002A3317" w:rsidP="00C556D2">
      <w:pPr>
        <w:rPr>
          <w:b/>
          <w:i/>
        </w:rPr>
      </w:pPr>
      <w:r w:rsidRPr="00C91C27">
        <w:rPr>
          <w:b/>
          <w:i/>
        </w:rPr>
        <w:t>Pareto Analyse</w:t>
      </w:r>
      <w:r w:rsidR="00EA327C">
        <w:rPr>
          <w:b/>
          <w:i/>
        </w:rPr>
        <w:br/>
      </w:r>
      <w:r w:rsidRPr="00073F1D">
        <w:t>“</w:t>
      </w:r>
      <w:r w:rsidR="00C556D2" w:rsidRPr="00073F1D">
        <w:t xml:space="preserve">Het Pareto-diagram is een speciale uitvoering van de staafdiagram, waarbij aflopen de meest voorkomende artikelen, problemen, etc. worden gecategoriseerd. Het is bekend geworden onder de naam 80/20-regel: 80% van de effecten wordt veroorzaakt door slechts </w:t>
      </w:r>
      <w:r w:rsidR="00C556D2" w:rsidRPr="00073F1D">
        <w:lastRenderedPageBreak/>
        <w:t>20% van de oorzaken. De 80/20-regel is op veel gebieden toepasbaar, bijvoorbeeld op productie, voorraden en oorzaken van verstoringen. Doelstelling is de prioriteit aan te geven aan gebieden di</w:t>
      </w:r>
      <w:r w:rsidR="003130E4">
        <w:t>e de grootste invloed hebben.”</w:t>
      </w:r>
      <w:r w:rsidR="003130E4">
        <w:rPr>
          <w:rStyle w:val="Voetnootmarkering"/>
        </w:rPr>
        <w:footnoteReference w:id="4"/>
      </w:r>
    </w:p>
    <w:p w14:paraId="69C1D48F" w14:textId="4E3A0025" w:rsidR="002A3317" w:rsidRPr="00C91C27" w:rsidRDefault="002A3317" w:rsidP="002A3317">
      <w:pPr>
        <w:rPr>
          <w:i/>
        </w:rPr>
      </w:pPr>
      <w:r w:rsidRPr="00073F1D">
        <w:rPr>
          <w:i/>
        </w:rPr>
        <w:t>SOLL</w:t>
      </w:r>
      <w:r w:rsidR="00C91C27">
        <w:rPr>
          <w:i/>
        </w:rPr>
        <w:br/>
      </w:r>
      <w:r w:rsidRPr="00073F1D">
        <w:t>Voor het vastleggen van de gewenste situatie is gebruik gemaakt van een enquête. Hiervoor is een groep ICT beslissers benaderd met een aantal vragen over de</w:t>
      </w:r>
      <w:r w:rsidR="006F693F">
        <w:t>, vanuit hun perspectief,</w:t>
      </w:r>
      <w:r w:rsidRPr="00073F1D">
        <w:t xml:space="preserve"> ideale orderproces-prestatie. Deze ICT beslissers zijn zorgvuldig geselecteerd en een afspiegeling van de markten die Lantech reeds bedient: Zorg, overheid, onderwijs en commerciële organisaties. Tevens zijn dezelfde vragen aan de operationeel manager van Lantech voorgelegd, maar dan vanuit het perspectief van leverancier.</w:t>
      </w:r>
    </w:p>
    <w:p w14:paraId="6103BAB1" w14:textId="77777777" w:rsidR="002A3317" w:rsidRPr="00073F1D" w:rsidRDefault="002A3317" w:rsidP="002A3317">
      <w:r w:rsidRPr="00073F1D">
        <w:t>Op deze manier is de huidige situatie en de huidige prestatie van het orderproces beschreven en gemeten.</w:t>
      </w:r>
    </w:p>
    <w:p w14:paraId="75CDD0D7" w14:textId="77777777" w:rsidR="00C91C27" w:rsidRDefault="002A3317" w:rsidP="00C91C27">
      <w:pPr>
        <w:pStyle w:val="Kop4"/>
      </w:pPr>
      <w:r w:rsidRPr="00073F1D">
        <w:t>Fase 4: Indicatiestelling</w:t>
      </w:r>
    </w:p>
    <w:p w14:paraId="01A46D13" w14:textId="1F905885" w:rsidR="002A3317" w:rsidRPr="00C91C27" w:rsidRDefault="00456F42" w:rsidP="002A3317">
      <w:pPr>
        <w:rPr>
          <w:b/>
        </w:rPr>
      </w:pPr>
      <w:r>
        <w:t>Om tot een oplossing voor</w:t>
      </w:r>
      <w:r w:rsidR="002A3317" w:rsidRPr="00073F1D">
        <w:t xml:space="preserve"> het probleem te komen is eerst een GAP analyse opgesteld. Wat is precies het verschil tussen de huidige en gewenste situatie? Hierop zijn twee aanbevelingen geschreven die een antwoord bieden op de onderzoeksvraag bij uitvoer de GAP kunnen sluiten. </w:t>
      </w:r>
      <w:r w:rsidR="00F64596" w:rsidRPr="00073F1D">
        <w:t xml:space="preserve">Voor beide aanbevelingen is een kosten/baten analyse opgesteld welke in hoofdstuk </w:t>
      </w:r>
      <w:r w:rsidR="00C55F98">
        <w:t>zeven</w:t>
      </w:r>
      <w:r w:rsidR="00F64596" w:rsidRPr="00073F1D">
        <w:t xml:space="preserve"> terug te vinden is.</w:t>
      </w:r>
      <w:r w:rsidR="00F64596">
        <w:t xml:space="preserve"> </w:t>
      </w:r>
      <w:r w:rsidR="001C645F">
        <w:t xml:space="preserve">Tevens is een derde aanbeveling geschreven voor het vervolgtraject. Hierin wordt beschreven op welke manier Lantech haar klanttevredenheid en loyaliteit kan meten. </w:t>
      </w:r>
      <w:r w:rsidR="00F64596">
        <w:t>Hierbij is geb</w:t>
      </w:r>
      <w:r w:rsidR="00C91C27">
        <w:t>ruik gemaakt van de NPS theorie.</w:t>
      </w:r>
    </w:p>
    <w:p w14:paraId="6D40CFD5" w14:textId="599935CB" w:rsidR="00F64596" w:rsidRPr="00EA327C" w:rsidRDefault="00F64596" w:rsidP="00F64596">
      <w:pPr>
        <w:rPr>
          <w:b/>
          <w:i/>
        </w:rPr>
      </w:pPr>
      <w:r w:rsidRPr="00C91C27">
        <w:rPr>
          <w:b/>
          <w:i/>
        </w:rPr>
        <w:t>Net Promotor Score (NPS)</w:t>
      </w:r>
      <w:r w:rsidR="00EA327C">
        <w:rPr>
          <w:b/>
          <w:i/>
        </w:rPr>
        <w:br/>
      </w:r>
      <w:r>
        <w:t>NPS is ontwikkeld door Dhr. Reichheld, Auteur van Managementboeken en strateeg. Door klanten de vraag ‘in hoeverre zou u ons bedrijf aanbevelen bij vrienden of collega’s?’ en ze hierop te laten antwoorden met een cijfer van een tot tien, kan een loyaliteitsscore berekend worden. De exacte werking van NP</w:t>
      </w:r>
      <w:r w:rsidR="00A24FC8">
        <w:t>S is terug te lezen in bijlage 6</w:t>
      </w:r>
      <w:r>
        <w:t>: Net Promotor Score.</w:t>
      </w:r>
    </w:p>
    <w:p w14:paraId="5054E396" w14:textId="7E2CFDA2" w:rsidR="00C91C27" w:rsidRDefault="002A3317" w:rsidP="005359B8">
      <w:pPr>
        <w:pStyle w:val="Kop4"/>
      </w:pPr>
      <w:r w:rsidRPr="00073F1D">
        <w:t>Fase 5: Behandelplanning</w:t>
      </w:r>
    </w:p>
    <w:p w14:paraId="5A7AEF2B" w14:textId="4F80AF2F" w:rsidR="002A3317" w:rsidRPr="00C91C27" w:rsidRDefault="002A3317" w:rsidP="002A3317">
      <w:pPr>
        <w:rPr>
          <w:b/>
        </w:rPr>
      </w:pPr>
      <w:r w:rsidRPr="00073F1D">
        <w:t xml:space="preserve">Voor de implementatie van beide aanbevelingen is een planning opgesteld. Hierin wordt duidelijk welke personen ingezet zullen worden, hoeveel tijd deze personen aan de implementatie van de aanbeveling kwijt zijn en welke werkzaamheden zij zullen invullen. Het implementatieplan is terug te vinden in hoofdstuk </w:t>
      </w:r>
      <w:r w:rsidR="00C55F98">
        <w:t>zeven</w:t>
      </w:r>
      <w:r w:rsidRPr="00073F1D">
        <w:t>.</w:t>
      </w:r>
    </w:p>
    <w:p w14:paraId="510BC8E5" w14:textId="53F6E587" w:rsidR="00C91C27" w:rsidRDefault="002A3317" w:rsidP="005359B8">
      <w:pPr>
        <w:pStyle w:val="Kop4"/>
      </w:pPr>
      <w:r w:rsidRPr="00073F1D">
        <w:t>Fase 6: Uitvoering/ bijstelling</w:t>
      </w:r>
    </w:p>
    <w:p w14:paraId="3BD3945A" w14:textId="7E705410" w:rsidR="002A3317" w:rsidRPr="00C91C27" w:rsidRDefault="002A3317" w:rsidP="002A3317">
      <w:pPr>
        <w:rPr>
          <w:b/>
        </w:rPr>
      </w:pPr>
      <w:r w:rsidRPr="00073F1D">
        <w:t>Fase zes van de cyclus wordt niet behandeld in dit onderzoek. Wel is voor fase vijf van de cyclus een planning opgesteld voor de uitvoering</w:t>
      </w:r>
      <w:r w:rsidR="00B065C0">
        <w:t>.</w:t>
      </w:r>
    </w:p>
    <w:p w14:paraId="092CE390" w14:textId="41D04030" w:rsidR="00C91C27" w:rsidRDefault="002A3317" w:rsidP="00C91C27">
      <w:pPr>
        <w:pStyle w:val="Kop4"/>
      </w:pPr>
      <w:r w:rsidRPr="00073F1D">
        <w:t>Fase 7: Evalueren</w:t>
      </w:r>
    </w:p>
    <w:p w14:paraId="4D2B3851" w14:textId="1A22CB61" w:rsidR="002A3317" w:rsidRPr="00C91C27" w:rsidRDefault="002A3317" w:rsidP="002A3317">
      <w:pPr>
        <w:rPr>
          <w:b/>
        </w:rPr>
      </w:pPr>
      <w:r w:rsidRPr="00073F1D">
        <w:t>De uitwerkingen van de aanbevelingen op het proces kunnen na een half jaar geëvalueerd worden. Deze periode is aangegeven in de doelstelling van het onderzoek:</w:t>
      </w:r>
    </w:p>
    <w:p w14:paraId="6DD23C76" w14:textId="77777777" w:rsidR="002A3317" w:rsidRPr="00073F1D" w:rsidRDefault="002A3317" w:rsidP="002A3317">
      <w:r w:rsidRPr="00073F1D">
        <w:t>“Het advies moet er voor gaan zorgen dat de leverbetrouwbaarheid vanuit het orderproces binnen een half jaar na de presentatie van het advies met 80% verbeterd wordt.”</w:t>
      </w:r>
    </w:p>
    <w:p w14:paraId="3566747A" w14:textId="21837090" w:rsidR="002A3317" w:rsidRPr="00073F1D" w:rsidRDefault="00456F42" w:rsidP="002A3317">
      <w:r>
        <w:lastRenderedPageBreak/>
        <w:t>Binnen deze fase kan besloten worden de prestatie opnieuw te analyseren, mogelijk een nieuwe bottleneck vast te stellen en hier de oplossingen zoals beschreven in de aanbevelingen bij te stellen of tot nieuwe oplossingen te komen.</w:t>
      </w:r>
    </w:p>
    <w:p w14:paraId="79640609" w14:textId="04F1FA63" w:rsidR="001561E8" w:rsidRPr="00073F1D" w:rsidRDefault="001561E8" w:rsidP="00D77740">
      <w:r w:rsidRPr="00073F1D">
        <w:br w:type="page"/>
      </w:r>
    </w:p>
    <w:p w14:paraId="1FB5D33C" w14:textId="1F6EE3AB" w:rsidR="00217046" w:rsidRPr="00073F1D" w:rsidRDefault="001561E8" w:rsidP="00D77740">
      <w:pPr>
        <w:pStyle w:val="Kop1"/>
        <w:numPr>
          <w:ilvl w:val="0"/>
          <w:numId w:val="3"/>
        </w:numPr>
      </w:pPr>
      <w:bookmarkStart w:id="11" w:name="_Toc207040093"/>
      <w:r w:rsidRPr="00073F1D">
        <w:lastRenderedPageBreak/>
        <w:t xml:space="preserve">Over </w:t>
      </w:r>
      <w:r w:rsidR="00217046" w:rsidRPr="00073F1D">
        <w:t>Lantech</w:t>
      </w:r>
      <w:bookmarkEnd w:id="11"/>
      <w:r w:rsidR="00FF1CCF" w:rsidRPr="00073F1D">
        <w:t xml:space="preserve"> </w:t>
      </w:r>
    </w:p>
    <w:p w14:paraId="69141361" w14:textId="4DD6F729" w:rsidR="000F0416" w:rsidRPr="00073F1D" w:rsidRDefault="000F0416" w:rsidP="000F0416">
      <w:r w:rsidRPr="00073F1D">
        <w:t xml:space="preserve">In </w:t>
      </w:r>
      <w:r w:rsidR="00AA6097" w:rsidRPr="00073F1D">
        <w:t>dit hoofdstuk</w:t>
      </w:r>
      <w:r w:rsidRPr="00073F1D">
        <w:t xml:space="preserve"> wordt Lantech BV geï</w:t>
      </w:r>
      <w:r w:rsidR="00456F42">
        <w:t xml:space="preserve">ntroduceerd. </w:t>
      </w:r>
      <w:r w:rsidR="0086082A">
        <w:t>Allereerst worden omzet en omvangcijfers behandeld</w:t>
      </w:r>
      <w:r w:rsidR="00456F42">
        <w:t xml:space="preserve">. </w:t>
      </w:r>
      <w:r w:rsidR="0086082A">
        <w:t xml:space="preserve">Vervolgens zal de organisatie beschreven worden. </w:t>
      </w:r>
      <w:r w:rsidR="00456F42">
        <w:t xml:space="preserve">Hierna zal de </w:t>
      </w:r>
      <w:r w:rsidR="009F767F" w:rsidRPr="00073F1D">
        <w:t>h</w:t>
      </w:r>
      <w:r w:rsidR="001561E8" w:rsidRPr="00073F1D">
        <w:t xml:space="preserve">istorie van het bedrijf </w:t>
      </w:r>
      <w:r w:rsidR="00456F42">
        <w:t xml:space="preserve">worden </w:t>
      </w:r>
      <w:r w:rsidR="001561E8" w:rsidRPr="00073F1D">
        <w:t>toegelicht, gevolgd d</w:t>
      </w:r>
      <w:r w:rsidR="009F767F" w:rsidRPr="00073F1D">
        <w:t>oor een organisatiebeschrijving,</w:t>
      </w:r>
      <w:r w:rsidRPr="00073F1D">
        <w:t xml:space="preserve"> bedrijfscontext </w:t>
      </w:r>
      <w:r w:rsidR="009F767F" w:rsidRPr="00073F1D">
        <w:t>en</w:t>
      </w:r>
      <w:r w:rsidRPr="00073F1D">
        <w:t xml:space="preserve"> door missie en doelstellingen. Vervolgens </w:t>
      </w:r>
      <w:r w:rsidR="009F767F" w:rsidRPr="00073F1D">
        <w:t>worden</w:t>
      </w:r>
      <w:r w:rsidRPr="00073F1D">
        <w:t xml:space="preserve"> de interne en externe klanten van Lantech beschreven.  Hier wordt tevens de rolverdeling uitgelegd. </w:t>
      </w:r>
      <w:r w:rsidR="009F767F" w:rsidRPr="00073F1D">
        <w:t xml:space="preserve">De informatie is </w:t>
      </w:r>
      <w:r w:rsidRPr="00073F1D">
        <w:t>onderverdeeld in</w:t>
      </w:r>
      <w:r w:rsidR="00605C8E" w:rsidRPr="00073F1D">
        <w:t xml:space="preserve"> de volgende onderdelen</w:t>
      </w:r>
      <w:r w:rsidRPr="00073F1D">
        <w:t>:</w:t>
      </w:r>
    </w:p>
    <w:p w14:paraId="652E3EDE" w14:textId="46D12FD3" w:rsidR="000F0416" w:rsidRPr="00073F1D" w:rsidRDefault="00D6315E" w:rsidP="00C91C27">
      <w:pPr>
        <w:pStyle w:val="Lijstalinea"/>
        <w:numPr>
          <w:ilvl w:val="0"/>
          <w:numId w:val="48"/>
        </w:numPr>
      </w:pPr>
      <w:r w:rsidRPr="00073F1D">
        <w:t>Organisatie</w:t>
      </w:r>
    </w:p>
    <w:p w14:paraId="2A52D564" w14:textId="62248AF7" w:rsidR="00D6315E" w:rsidRPr="00073F1D" w:rsidRDefault="00D6315E" w:rsidP="00C91C27">
      <w:pPr>
        <w:pStyle w:val="Lijstalinea"/>
        <w:numPr>
          <w:ilvl w:val="0"/>
          <w:numId w:val="48"/>
        </w:numPr>
      </w:pPr>
      <w:r w:rsidRPr="00073F1D">
        <w:t>Historie</w:t>
      </w:r>
    </w:p>
    <w:p w14:paraId="460EC7D1" w14:textId="69514F13" w:rsidR="00A16AB2" w:rsidRPr="00073F1D" w:rsidRDefault="00A16AB2" w:rsidP="00C91C27">
      <w:pPr>
        <w:pStyle w:val="Lijstalinea"/>
        <w:numPr>
          <w:ilvl w:val="0"/>
          <w:numId w:val="48"/>
        </w:numPr>
      </w:pPr>
      <w:r w:rsidRPr="00073F1D">
        <w:t>Producten en markten</w:t>
      </w:r>
    </w:p>
    <w:p w14:paraId="4014641C" w14:textId="6F5381FD" w:rsidR="00A16AB2" w:rsidRPr="00073F1D" w:rsidRDefault="00A16AB2" w:rsidP="00C91C27">
      <w:pPr>
        <w:pStyle w:val="Lijstalinea"/>
        <w:numPr>
          <w:ilvl w:val="0"/>
          <w:numId w:val="48"/>
        </w:numPr>
      </w:pPr>
      <w:r w:rsidRPr="00073F1D">
        <w:t>Belanghebbenden</w:t>
      </w:r>
    </w:p>
    <w:p w14:paraId="62A7508D" w14:textId="7FCE25DA" w:rsidR="00C91C27" w:rsidRDefault="000F0416" w:rsidP="00C91C27">
      <w:pPr>
        <w:pStyle w:val="Lijstalinea"/>
        <w:numPr>
          <w:ilvl w:val="0"/>
          <w:numId w:val="48"/>
        </w:numPr>
      </w:pPr>
      <w:r w:rsidRPr="00073F1D">
        <w:t>Missie en doelstellingen</w:t>
      </w:r>
    </w:p>
    <w:p w14:paraId="228F2790" w14:textId="77777777" w:rsidR="00C91C27" w:rsidRDefault="00C91C27" w:rsidP="00C91C27">
      <w:pPr>
        <w:pStyle w:val="Lijstalinea"/>
        <w:numPr>
          <w:ilvl w:val="0"/>
          <w:numId w:val="0"/>
        </w:numPr>
        <w:ind w:left="1080"/>
      </w:pPr>
    </w:p>
    <w:p w14:paraId="1FAFB990" w14:textId="621E8F8F" w:rsidR="008D279B" w:rsidRPr="00073F1D" w:rsidRDefault="008D279B" w:rsidP="008D279B">
      <w:r>
        <w:t>Binnen deze onderdelen wordt verwezen naar het Bu</w:t>
      </w:r>
      <w:r w:rsidR="00A24FC8">
        <w:t>siness Model Canvas</w:t>
      </w:r>
      <w:r w:rsidR="00535098">
        <w:rPr>
          <w:rStyle w:val="Voetnootmarkering"/>
        </w:rPr>
        <w:footnoteReference w:id="5"/>
      </w:r>
      <w:r w:rsidR="00A24FC8">
        <w:t>, welke</w:t>
      </w:r>
      <w:r w:rsidR="00C55F98">
        <w:t xml:space="preserve"> terug te vinden is in bijlage 7</w:t>
      </w:r>
      <w:r w:rsidR="00A24FC8">
        <w:t>: Business Model Canvas</w:t>
      </w:r>
      <w:r>
        <w:t>.</w:t>
      </w:r>
    </w:p>
    <w:p w14:paraId="5814247A" w14:textId="25146AF4" w:rsidR="00ED6C84" w:rsidRPr="00073F1D" w:rsidRDefault="00B20C65" w:rsidP="00ED6C84">
      <w:r w:rsidRPr="00073F1D">
        <w:t>Lantech is een</w:t>
      </w:r>
      <w:r w:rsidR="00086BE9" w:rsidRPr="00073F1D">
        <w:t xml:space="preserve"> Nederlandse</w:t>
      </w:r>
      <w:r w:rsidR="00B679C4" w:rsidRPr="00073F1D">
        <w:t xml:space="preserve"> </w:t>
      </w:r>
      <w:r w:rsidRPr="00073F1D">
        <w:t>ICT dienstverlener</w:t>
      </w:r>
      <w:r w:rsidR="00B679C4" w:rsidRPr="00073F1D">
        <w:t xml:space="preserve"> opgericht in 1983</w:t>
      </w:r>
      <w:r w:rsidR="00086BE9" w:rsidRPr="00073F1D">
        <w:t>,</w:t>
      </w:r>
      <w:r w:rsidR="00452A4B" w:rsidRPr="00073F1D">
        <w:t xml:space="preserve"> heeft 35 uitvoerende medewerkers,</w:t>
      </w:r>
      <w:r w:rsidRPr="00073F1D">
        <w:t xml:space="preserve"> </w:t>
      </w:r>
      <w:r w:rsidR="00452A4B" w:rsidRPr="00073F1D">
        <w:t xml:space="preserve">en is </w:t>
      </w:r>
      <w:r w:rsidRPr="00073F1D">
        <w:t>gevestigd in Amersfoort en Luxemburg</w:t>
      </w:r>
      <w:r w:rsidR="00B679C4" w:rsidRPr="00073F1D">
        <w:t>.</w:t>
      </w:r>
      <w:r w:rsidRPr="00073F1D">
        <w:t xml:space="preserve"> </w:t>
      </w:r>
      <w:r w:rsidR="00ED6C84" w:rsidRPr="00073F1D">
        <w:t xml:space="preserve">Lantech is in een periode van 2008 tot </w:t>
      </w:r>
      <w:r w:rsidR="00E32E37">
        <w:t>2011 gegroeid in alle opzichten, z</w:t>
      </w:r>
      <w:r w:rsidR="00ED6C84" w:rsidRPr="00073F1D">
        <w:t>owel omzet als omvang:</w:t>
      </w:r>
    </w:p>
    <w:tbl>
      <w:tblPr>
        <w:tblStyle w:val="Tabelraster"/>
        <w:tblW w:w="0" w:type="auto"/>
        <w:tblLayout w:type="fixed"/>
        <w:tblLook w:val="04A0" w:firstRow="1" w:lastRow="0" w:firstColumn="1" w:lastColumn="0" w:noHBand="0" w:noVBand="1"/>
      </w:tblPr>
      <w:tblGrid>
        <w:gridCol w:w="3072"/>
        <w:gridCol w:w="3132"/>
        <w:gridCol w:w="3084"/>
      </w:tblGrid>
      <w:tr w:rsidR="0086082A" w:rsidRPr="00073F1D" w14:paraId="76C95DCA" w14:textId="77777777" w:rsidTr="0086082A">
        <w:tc>
          <w:tcPr>
            <w:tcW w:w="3072" w:type="dxa"/>
            <w:tcBorders>
              <w:top w:val="nil"/>
              <w:left w:val="nil"/>
              <w:bottom w:val="single" w:sz="4" w:space="0" w:color="auto"/>
            </w:tcBorders>
          </w:tcPr>
          <w:p w14:paraId="17C82E85" w14:textId="77777777" w:rsidR="00ED6C84" w:rsidRPr="00073F1D" w:rsidRDefault="00ED6C84" w:rsidP="00ED6C84">
            <w:pPr>
              <w:rPr>
                <w:b/>
              </w:rPr>
            </w:pPr>
          </w:p>
        </w:tc>
        <w:tc>
          <w:tcPr>
            <w:tcW w:w="3132" w:type="dxa"/>
          </w:tcPr>
          <w:p w14:paraId="75AD61C1" w14:textId="77777777" w:rsidR="00ED6C84" w:rsidRPr="00073F1D" w:rsidRDefault="00ED6C84" w:rsidP="00ED6C84">
            <w:pPr>
              <w:rPr>
                <w:b/>
              </w:rPr>
            </w:pPr>
            <w:r w:rsidRPr="00073F1D">
              <w:rPr>
                <w:b/>
              </w:rPr>
              <w:t>2008</w:t>
            </w:r>
          </w:p>
        </w:tc>
        <w:tc>
          <w:tcPr>
            <w:tcW w:w="3084" w:type="dxa"/>
          </w:tcPr>
          <w:p w14:paraId="178C2738" w14:textId="77777777" w:rsidR="00ED6C84" w:rsidRPr="00073F1D" w:rsidRDefault="00ED6C84" w:rsidP="00ED6C84">
            <w:pPr>
              <w:rPr>
                <w:b/>
              </w:rPr>
            </w:pPr>
            <w:r w:rsidRPr="00073F1D">
              <w:rPr>
                <w:b/>
              </w:rPr>
              <w:t>2011</w:t>
            </w:r>
          </w:p>
        </w:tc>
      </w:tr>
      <w:tr w:rsidR="0086082A" w:rsidRPr="00073F1D" w14:paraId="79B00CF7" w14:textId="77777777" w:rsidTr="0086082A">
        <w:tc>
          <w:tcPr>
            <w:tcW w:w="3072" w:type="dxa"/>
            <w:tcBorders>
              <w:top w:val="single" w:sz="4" w:space="0" w:color="auto"/>
              <w:left w:val="single" w:sz="4" w:space="0" w:color="auto"/>
            </w:tcBorders>
          </w:tcPr>
          <w:p w14:paraId="2BC76812" w14:textId="56FD26E7" w:rsidR="0086082A" w:rsidRPr="008E072F" w:rsidRDefault="0086082A" w:rsidP="00ED6C84">
            <w:r w:rsidRPr="008E072F">
              <w:t>Aantal ‘DEL’ en ‘SOL’ orders</w:t>
            </w:r>
          </w:p>
        </w:tc>
        <w:tc>
          <w:tcPr>
            <w:tcW w:w="3132" w:type="dxa"/>
          </w:tcPr>
          <w:p w14:paraId="1BF04CE3" w14:textId="51EC6BE3" w:rsidR="0086082A" w:rsidRPr="008E072F" w:rsidRDefault="008E072F" w:rsidP="008E072F">
            <w:r w:rsidRPr="008E072F">
              <w:t>1</w:t>
            </w:r>
            <w:r w:rsidR="00B73092">
              <w:t>75</w:t>
            </w:r>
          </w:p>
        </w:tc>
        <w:tc>
          <w:tcPr>
            <w:tcW w:w="3084" w:type="dxa"/>
          </w:tcPr>
          <w:p w14:paraId="6CC26BD7" w14:textId="0C8C2988" w:rsidR="0086082A" w:rsidRPr="008E072F" w:rsidRDefault="008E072F" w:rsidP="00ED6C84">
            <w:r w:rsidRPr="008E072F">
              <w:t>258</w:t>
            </w:r>
          </w:p>
        </w:tc>
      </w:tr>
      <w:tr w:rsidR="0086082A" w:rsidRPr="00073F1D" w14:paraId="36820AC4" w14:textId="77777777" w:rsidTr="0086082A">
        <w:tc>
          <w:tcPr>
            <w:tcW w:w="3072" w:type="dxa"/>
          </w:tcPr>
          <w:p w14:paraId="26201568" w14:textId="77777777" w:rsidR="00ED6C84" w:rsidRPr="00073F1D" w:rsidRDefault="00ED6C84" w:rsidP="00ED6C84">
            <w:r w:rsidRPr="00073F1D">
              <w:t>Omzet diensten</w:t>
            </w:r>
          </w:p>
        </w:tc>
        <w:tc>
          <w:tcPr>
            <w:tcW w:w="3132" w:type="dxa"/>
          </w:tcPr>
          <w:p w14:paraId="37E1F68C" w14:textId="77777777" w:rsidR="00ED6C84" w:rsidRPr="00073F1D" w:rsidRDefault="00ED6C84" w:rsidP="00ED6C84">
            <w:r w:rsidRPr="00073F1D">
              <w:t>€ 1 Miljoen</w:t>
            </w:r>
          </w:p>
        </w:tc>
        <w:tc>
          <w:tcPr>
            <w:tcW w:w="3084" w:type="dxa"/>
          </w:tcPr>
          <w:p w14:paraId="72BC2270" w14:textId="77777777" w:rsidR="00ED6C84" w:rsidRPr="00073F1D" w:rsidRDefault="00ED6C84" w:rsidP="00ED6C84">
            <w:r w:rsidRPr="00073F1D">
              <w:t>€ 1,1 Miljoen</w:t>
            </w:r>
          </w:p>
        </w:tc>
      </w:tr>
      <w:tr w:rsidR="0086082A" w:rsidRPr="00073F1D" w14:paraId="5819F24C" w14:textId="77777777" w:rsidTr="0086082A">
        <w:tc>
          <w:tcPr>
            <w:tcW w:w="3072" w:type="dxa"/>
          </w:tcPr>
          <w:p w14:paraId="35E3C038" w14:textId="77777777" w:rsidR="00ED6C84" w:rsidRPr="00073F1D" w:rsidRDefault="00ED6C84" w:rsidP="00ED6C84">
            <w:r w:rsidRPr="00073F1D">
              <w:t>Omzet hardware</w:t>
            </w:r>
          </w:p>
        </w:tc>
        <w:tc>
          <w:tcPr>
            <w:tcW w:w="3132" w:type="dxa"/>
          </w:tcPr>
          <w:p w14:paraId="7D51F4F7" w14:textId="77777777" w:rsidR="00ED6C84" w:rsidRPr="00073F1D" w:rsidRDefault="00ED6C84" w:rsidP="00ED6C84">
            <w:r w:rsidRPr="00073F1D">
              <w:t>€ 2 Miljoen</w:t>
            </w:r>
          </w:p>
        </w:tc>
        <w:tc>
          <w:tcPr>
            <w:tcW w:w="3084" w:type="dxa"/>
          </w:tcPr>
          <w:p w14:paraId="4C2F92A7" w14:textId="77777777" w:rsidR="00ED6C84" w:rsidRPr="00073F1D" w:rsidRDefault="00ED6C84" w:rsidP="00ED6C84">
            <w:r w:rsidRPr="00073F1D">
              <w:t>€ 4,8 Miljoen</w:t>
            </w:r>
          </w:p>
        </w:tc>
      </w:tr>
      <w:tr w:rsidR="0086082A" w:rsidRPr="00073F1D" w14:paraId="6D716F26" w14:textId="77777777" w:rsidTr="0086082A">
        <w:tc>
          <w:tcPr>
            <w:tcW w:w="3072" w:type="dxa"/>
          </w:tcPr>
          <w:p w14:paraId="76714172" w14:textId="77777777" w:rsidR="00ED6C84" w:rsidRPr="00073F1D" w:rsidRDefault="00ED6C84" w:rsidP="00ED6C84">
            <w:r w:rsidRPr="00073F1D">
              <w:t>Omzet contracten</w:t>
            </w:r>
          </w:p>
        </w:tc>
        <w:tc>
          <w:tcPr>
            <w:tcW w:w="3132" w:type="dxa"/>
          </w:tcPr>
          <w:p w14:paraId="71E8AB92" w14:textId="04E030C2" w:rsidR="00ED6C84" w:rsidRPr="00073F1D" w:rsidRDefault="00ED6C84" w:rsidP="00ED6C84">
            <w:r w:rsidRPr="00073F1D">
              <w:t>€</w:t>
            </w:r>
            <w:r w:rsidR="00530219">
              <w:t xml:space="preserve"> </w:t>
            </w:r>
            <w:r w:rsidRPr="00073F1D">
              <w:t>1,4 Miljoen</w:t>
            </w:r>
          </w:p>
        </w:tc>
        <w:tc>
          <w:tcPr>
            <w:tcW w:w="3084" w:type="dxa"/>
          </w:tcPr>
          <w:p w14:paraId="060AF54E" w14:textId="15E4C82D" w:rsidR="00ED6C84" w:rsidRPr="00073F1D" w:rsidRDefault="00ED6C84" w:rsidP="00ED6C84">
            <w:r w:rsidRPr="00073F1D">
              <w:t>€</w:t>
            </w:r>
            <w:r w:rsidR="00530219">
              <w:t xml:space="preserve"> </w:t>
            </w:r>
            <w:r w:rsidRPr="00073F1D">
              <w:t>2 Miljoen</w:t>
            </w:r>
          </w:p>
        </w:tc>
      </w:tr>
      <w:tr w:rsidR="0086082A" w:rsidRPr="00073F1D" w14:paraId="2E2B656F" w14:textId="77777777" w:rsidTr="0086082A">
        <w:tc>
          <w:tcPr>
            <w:tcW w:w="3072" w:type="dxa"/>
          </w:tcPr>
          <w:p w14:paraId="33C1FF63" w14:textId="77777777" w:rsidR="00ED6C84" w:rsidRPr="00073F1D" w:rsidRDefault="00ED6C84" w:rsidP="00ED6C84">
            <w:pPr>
              <w:rPr>
                <w:b/>
                <w:i/>
              </w:rPr>
            </w:pPr>
            <w:r w:rsidRPr="00073F1D">
              <w:rPr>
                <w:b/>
                <w:i/>
              </w:rPr>
              <w:t>Totaal omzet</w:t>
            </w:r>
          </w:p>
        </w:tc>
        <w:tc>
          <w:tcPr>
            <w:tcW w:w="3132" w:type="dxa"/>
          </w:tcPr>
          <w:p w14:paraId="346F5919" w14:textId="77777777" w:rsidR="00ED6C84" w:rsidRPr="00073F1D" w:rsidRDefault="00ED6C84" w:rsidP="00ED6C84">
            <w:pPr>
              <w:rPr>
                <w:b/>
                <w:i/>
              </w:rPr>
            </w:pPr>
            <w:r w:rsidRPr="00073F1D">
              <w:rPr>
                <w:b/>
                <w:i/>
              </w:rPr>
              <w:t>€ 4,4 Miljoen</w:t>
            </w:r>
          </w:p>
        </w:tc>
        <w:tc>
          <w:tcPr>
            <w:tcW w:w="3084" w:type="dxa"/>
          </w:tcPr>
          <w:p w14:paraId="2EB9EFA5" w14:textId="77777777" w:rsidR="00ED6C84" w:rsidRPr="00073F1D" w:rsidRDefault="00ED6C84" w:rsidP="00ED6C84">
            <w:pPr>
              <w:rPr>
                <w:b/>
                <w:i/>
              </w:rPr>
            </w:pPr>
            <w:r w:rsidRPr="00073F1D">
              <w:rPr>
                <w:b/>
                <w:i/>
              </w:rPr>
              <w:t>€ 7,9 Miljoen</w:t>
            </w:r>
          </w:p>
        </w:tc>
      </w:tr>
      <w:tr w:rsidR="0086082A" w:rsidRPr="00073F1D" w14:paraId="4DCE8B7D" w14:textId="77777777" w:rsidTr="0086082A">
        <w:tc>
          <w:tcPr>
            <w:tcW w:w="3072" w:type="dxa"/>
          </w:tcPr>
          <w:p w14:paraId="51DF1AA8" w14:textId="77777777" w:rsidR="00ED6C84" w:rsidRPr="00073F1D" w:rsidRDefault="00ED6C84" w:rsidP="00ED6C84">
            <w:pPr>
              <w:rPr>
                <w:i/>
              </w:rPr>
            </w:pPr>
            <w:r w:rsidRPr="00073F1D">
              <w:rPr>
                <w:i/>
              </w:rPr>
              <w:t>Aantal FTE</w:t>
            </w:r>
          </w:p>
        </w:tc>
        <w:tc>
          <w:tcPr>
            <w:tcW w:w="3132" w:type="dxa"/>
          </w:tcPr>
          <w:p w14:paraId="770E75DF" w14:textId="77777777" w:rsidR="00ED6C84" w:rsidRPr="00073F1D" w:rsidRDefault="00ED6C84" w:rsidP="00ED6C84">
            <w:pPr>
              <w:rPr>
                <w:i/>
              </w:rPr>
            </w:pPr>
            <w:r w:rsidRPr="00073F1D">
              <w:rPr>
                <w:i/>
              </w:rPr>
              <w:t>25</w:t>
            </w:r>
          </w:p>
        </w:tc>
        <w:tc>
          <w:tcPr>
            <w:tcW w:w="3084" w:type="dxa"/>
          </w:tcPr>
          <w:p w14:paraId="00CCD9DC" w14:textId="77777777" w:rsidR="00ED6C84" w:rsidRPr="00073F1D" w:rsidRDefault="00ED6C84" w:rsidP="00ED6C84">
            <w:pPr>
              <w:keepNext/>
              <w:rPr>
                <w:i/>
              </w:rPr>
            </w:pPr>
            <w:r w:rsidRPr="00073F1D">
              <w:rPr>
                <w:i/>
              </w:rPr>
              <w:t>35</w:t>
            </w:r>
          </w:p>
        </w:tc>
      </w:tr>
    </w:tbl>
    <w:p w14:paraId="4EC8774A" w14:textId="2A3F43E5" w:rsidR="00E86BFF" w:rsidRPr="00073F1D" w:rsidRDefault="00ED6C84" w:rsidP="00E86BFF">
      <w:pPr>
        <w:pStyle w:val="Bijschrift"/>
      </w:pPr>
      <w:r w:rsidRPr="00073F1D">
        <w:t xml:space="preserve">Tabel </w:t>
      </w:r>
      <w:r w:rsidR="001226EE">
        <w:fldChar w:fldCharType="begin"/>
      </w:r>
      <w:r w:rsidR="001226EE">
        <w:instrText xml:space="preserve"> SEQ Tabel \* ARABIC </w:instrText>
      </w:r>
      <w:r w:rsidR="001226EE">
        <w:fldChar w:fldCharType="separate"/>
      </w:r>
      <w:r w:rsidR="001226EE">
        <w:rPr>
          <w:noProof/>
        </w:rPr>
        <w:t>1</w:t>
      </w:r>
      <w:r w:rsidR="001226EE">
        <w:rPr>
          <w:noProof/>
        </w:rPr>
        <w:fldChar w:fldCharType="end"/>
      </w:r>
      <w:r w:rsidRPr="00073F1D">
        <w:t>: Omzet en omvang Lantech 2008 - 2011</w:t>
      </w:r>
    </w:p>
    <w:p w14:paraId="240EB1A4" w14:textId="649B68A5" w:rsidR="00E86BFF" w:rsidRPr="00073F1D" w:rsidRDefault="008A080D">
      <w:pPr>
        <w:rPr>
          <w:rFonts w:asciiTheme="majorHAnsi" w:eastAsiaTheme="majorEastAsia" w:hAnsiTheme="majorHAnsi" w:cstheme="majorBidi"/>
          <w:b/>
          <w:bCs/>
          <w:color w:val="4F81BD" w:themeColor="accent1"/>
          <w:sz w:val="26"/>
          <w:szCs w:val="26"/>
        </w:rPr>
      </w:pPr>
      <w:r>
        <w:t>Een groot deel de orders betreft een pure levering</w:t>
      </w:r>
      <w:r w:rsidR="003E44B9">
        <w:t xml:space="preserve">: </w:t>
      </w:r>
      <w:r>
        <w:t>Het inkopen en verzenden van hardware.</w:t>
      </w:r>
      <w:r w:rsidR="003E44B9">
        <w:t xml:space="preserve"> Hier komen geen diensten bij kijken.</w:t>
      </w:r>
      <w:r w:rsidR="00E86BFF" w:rsidRPr="00073F1D">
        <w:br w:type="page"/>
      </w:r>
    </w:p>
    <w:p w14:paraId="5114D2C8" w14:textId="042EC961" w:rsidR="00E86BFF" w:rsidRPr="00073F1D" w:rsidRDefault="00E86BFF" w:rsidP="00E86BFF">
      <w:pPr>
        <w:pStyle w:val="Kop2"/>
        <w:numPr>
          <w:ilvl w:val="1"/>
          <w:numId w:val="3"/>
        </w:numPr>
      </w:pPr>
      <w:bookmarkStart w:id="12" w:name="_Toc207040094"/>
      <w:r w:rsidRPr="00073F1D">
        <w:lastRenderedPageBreak/>
        <w:t>Organisatie</w:t>
      </w:r>
      <w:bookmarkEnd w:id="12"/>
    </w:p>
    <w:p w14:paraId="621DF1B2" w14:textId="7D74A716" w:rsidR="003C1309" w:rsidRPr="00073F1D" w:rsidRDefault="00B20C65" w:rsidP="00217046">
      <w:r w:rsidRPr="00073F1D">
        <w:t>Oorspronkelijk bestond Lantech uit twee bedrijfstakken</w:t>
      </w:r>
      <w:r w:rsidR="008B1AEE" w:rsidRPr="00073F1D">
        <w:t>;</w:t>
      </w:r>
      <w:r w:rsidRPr="00073F1D">
        <w:t xml:space="preserve"> Lantech Services en Lantech. Lantech services ontstond uit een overname van een bedrijf dat zich voornamelijk focuste op Hardware maintenance</w:t>
      </w:r>
      <w:r w:rsidR="00F37037" w:rsidRPr="00073F1D">
        <w:t xml:space="preserve"> door service engineers</w:t>
      </w:r>
      <w:r w:rsidRPr="00073F1D">
        <w:t xml:space="preserve"> terwijl de </w:t>
      </w:r>
      <w:r w:rsidR="00AD1731" w:rsidRPr="00073F1D">
        <w:t>corebusiness</w:t>
      </w:r>
      <w:r w:rsidRPr="00073F1D">
        <w:t xml:space="preserve"> van</w:t>
      </w:r>
      <w:r w:rsidR="00D9278C" w:rsidRPr="00073F1D">
        <w:t xml:space="preserve"> de </w:t>
      </w:r>
      <w:r w:rsidR="008B1AEE" w:rsidRPr="00073F1D">
        <w:t>Lantech</w:t>
      </w:r>
      <w:r w:rsidR="00D9278C" w:rsidRPr="00073F1D">
        <w:t xml:space="preserve"> bedrijfstak</w:t>
      </w:r>
      <w:r w:rsidRPr="00073F1D">
        <w:t xml:space="preserve"> het beheer van Wind</w:t>
      </w:r>
      <w:r w:rsidR="002220B8" w:rsidRPr="00073F1D">
        <w:t xml:space="preserve">ows </w:t>
      </w:r>
      <w:r w:rsidR="00D9278C" w:rsidRPr="00073F1D">
        <w:t>–en n</w:t>
      </w:r>
      <w:r w:rsidR="002220B8" w:rsidRPr="00073F1D">
        <w:t>etwerkomgevingen</w:t>
      </w:r>
      <w:r w:rsidR="00F37037" w:rsidRPr="00073F1D">
        <w:t xml:space="preserve"> door system engineers</w:t>
      </w:r>
      <w:r w:rsidR="002220B8" w:rsidRPr="00073F1D">
        <w:t xml:space="preserve"> was. </w:t>
      </w:r>
      <w:r w:rsidR="003C1309" w:rsidRPr="00073F1D">
        <w:t>In het organogram</w:t>
      </w:r>
      <w:r w:rsidR="008B1AEE" w:rsidRPr="00073F1D">
        <w:t xml:space="preserve"> </w:t>
      </w:r>
      <w:r w:rsidR="00F37037" w:rsidRPr="00073F1D">
        <w:t xml:space="preserve">is deze situatie in de </w:t>
      </w:r>
      <w:r w:rsidR="00710FD1" w:rsidRPr="00073F1D">
        <w:t>Solution</w:t>
      </w:r>
      <w:r w:rsidR="00F37037" w:rsidRPr="00073F1D">
        <w:t xml:space="preserve"> en Services afdeling </w:t>
      </w:r>
      <w:r w:rsidR="003C1309" w:rsidRPr="00073F1D">
        <w:t>nog enigszins terug te zien:</w:t>
      </w:r>
    </w:p>
    <w:p w14:paraId="1418047C" w14:textId="2B94F4F0" w:rsidR="00297CD1" w:rsidRPr="00073F1D" w:rsidRDefault="001226EE" w:rsidP="0096407B">
      <w:r>
        <w:pict w14:anchorId="038B7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15pt;height:233.55pt">
            <v:imagedata r:id="rId16" o:title=""/>
          </v:shape>
        </w:pict>
      </w:r>
    </w:p>
    <w:p w14:paraId="093D40CD" w14:textId="0CF58EFA" w:rsidR="00724827" w:rsidRPr="00073F1D" w:rsidRDefault="00694280" w:rsidP="00694280">
      <w:pPr>
        <w:pStyle w:val="Bijschrift"/>
      </w:pPr>
      <w:r w:rsidRPr="00073F1D">
        <w:t xml:space="preserve">Afbeelding </w:t>
      </w:r>
      <w:r w:rsidR="00870B8A" w:rsidRPr="00073F1D">
        <w:t>2</w:t>
      </w:r>
      <w:r w:rsidR="006A19D8" w:rsidRPr="00073F1D">
        <w:t xml:space="preserve">: </w:t>
      </w:r>
      <w:r w:rsidRPr="00073F1D">
        <w:t>Organogram Lantech</w:t>
      </w:r>
    </w:p>
    <w:p w14:paraId="69B8A775" w14:textId="593E9B32" w:rsidR="00724827" w:rsidRPr="003E44B9" w:rsidRDefault="007C68FC" w:rsidP="00724827">
      <w:pPr>
        <w:rPr>
          <w:b/>
        </w:rPr>
      </w:pPr>
      <w:r w:rsidRPr="00073F1D">
        <w:rPr>
          <w:b/>
        </w:rPr>
        <w:t>Operations</w:t>
      </w:r>
      <w:r w:rsidR="003E44B9">
        <w:rPr>
          <w:b/>
        </w:rPr>
        <w:br/>
      </w:r>
      <w:r w:rsidR="00724827" w:rsidRPr="00073F1D">
        <w:t xml:space="preserve">Binnen de afdeling Operations is de </w:t>
      </w:r>
      <w:r w:rsidR="00605C8E" w:rsidRPr="00073F1D">
        <w:t>ver</w:t>
      </w:r>
      <w:r w:rsidR="00724827" w:rsidRPr="00073F1D">
        <w:t xml:space="preserve">deling tussen Services (rechts) en </w:t>
      </w:r>
      <w:r w:rsidR="00710FD1" w:rsidRPr="00073F1D">
        <w:t>Solution</w:t>
      </w:r>
      <w:r w:rsidR="00724827" w:rsidRPr="00073F1D">
        <w:t xml:space="preserve"> (links</w:t>
      </w:r>
      <w:r w:rsidR="00E86BFF" w:rsidRPr="00073F1D">
        <w:t xml:space="preserve">) terug te zien. De </w:t>
      </w:r>
      <w:proofErr w:type="spellStart"/>
      <w:r w:rsidR="00E86BFF" w:rsidRPr="00073F1D">
        <w:t>Solutions</w:t>
      </w:r>
      <w:proofErr w:type="spellEnd"/>
      <w:r w:rsidR="00E86BFF" w:rsidRPr="00073F1D">
        <w:t>, S</w:t>
      </w:r>
      <w:r w:rsidR="00724827" w:rsidRPr="00073F1D">
        <w:t xml:space="preserve">ystem </w:t>
      </w:r>
      <w:r w:rsidR="00605C8E" w:rsidRPr="00073F1D">
        <w:t>–</w:t>
      </w:r>
      <w:r w:rsidR="00E86BFF" w:rsidRPr="00073F1D">
        <w:t>en S</w:t>
      </w:r>
      <w:r w:rsidR="00724827" w:rsidRPr="00073F1D">
        <w:t>ervice engineers worden direct aangestuurd door de Manager Operations. De dagelijkse operatie op de Servicedesk wordt aanges</w:t>
      </w:r>
      <w:r w:rsidR="00605C8E" w:rsidRPr="00073F1D">
        <w:t>tuurd door de Service Delivery M</w:t>
      </w:r>
      <w:r w:rsidR="00724827" w:rsidRPr="00073F1D">
        <w:t>anager.</w:t>
      </w:r>
    </w:p>
    <w:p w14:paraId="234825E1" w14:textId="4CD289F7" w:rsidR="00724827" w:rsidRPr="003E44B9" w:rsidRDefault="00724827" w:rsidP="00724827">
      <w:pPr>
        <w:rPr>
          <w:b/>
        </w:rPr>
      </w:pPr>
      <w:r w:rsidRPr="00073F1D">
        <w:rPr>
          <w:b/>
        </w:rPr>
        <w:t>Sales</w:t>
      </w:r>
      <w:r w:rsidR="003E44B9">
        <w:rPr>
          <w:b/>
        </w:rPr>
        <w:br/>
      </w:r>
      <w:r w:rsidR="00605C8E" w:rsidRPr="00073F1D">
        <w:t>De salesafdeling</w:t>
      </w:r>
      <w:r w:rsidRPr="00073F1D">
        <w:t xml:space="preserve"> is onder</w:t>
      </w:r>
      <w:r w:rsidR="007C68FC" w:rsidRPr="00073F1D">
        <w:t>verdeeld in twee subgroepen: Corporate</w:t>
      </w:r>
      <w:r w:rsidRPr="00073F1D">
        <w:t xml:space="preserve"> accounts en A</w:t>
      </w:r>
      <w:r w:rsidR="007F7707" w:rsidRPr="00073F1D">
        <w:t>cquis</w:t>
      </w:r>
      <w:r w:rsidRPr="00073F1D">
        <w:t xml:space="preserve">itie. De </w:t>
      </w:r>
      <w:proofErr w:type="spellStart"/>
      <w:r w:rsidRPr="00073F1D">
        <w:t>Key</w:t>
      </w:r>
      <w:proofErr w:type="spellEnd"/>
      <w:r w:rsidRPr="00073F1D">
        <w:t xml:space="preserve"> accountmanager</w:t>
      </w:r>
      <w:r w:rsidR="008D0358" w:rsidRPr="00073F1D">
        <w:t>s</w:t>
      </w:r>
      <w:r w:rsidRPr="00073F1D">
        <w:t xml:space="preserve"> zorgen voor het behoud van de relatie met</w:t>
      </w:r>
      <w:r w:rsidR="008D0358" w:rsidRPr="00073F1D">
        <w:t xml:space="preserve"> de grootste, bestaande klanten. De a</w:t>
      </w:r>
      <w:r w:rsidR="007F7707" w:rsidRPr="00073F1D">
        <w:t>c</w:t>
      </w:r>
      <w:r w:rsidR="008D0358" w:rsidRPr="00073F1D">
        <w:t>quisitiegroep verzorgt de verkoop aan nieuwe klanten.</w:t>
      </w:r>
    </w:p>
    <w:p w14:paraId="5EFC44AF" w14:textId="116C96BC" w:rsidR="002220B8" w:rsidRPr="003E44B9" w:rsidRDefault="008D0358" w:rsidP="00217046">
      <w:pPr>
        <w:rPr>
          <w:b/>
        </w:rPr>
      </w:pPr>
      <w:r w:rsidRPr="00073F1D">
        <w:rPr>
          <w:b/>
        </w:rPr>
        <w:t>Overig</w:t>
      </w:r>
      <w:r w:rsidR="003E44B9">
        <w:rPr>
          <w:b/>
        </w:rPr>
        <w:br/>
      </w:r>
      <w:r w:rsidR="00E86BFF" w:rsidRPr="00073F1D">
        <w:t>Hiernaast heeft</w:t>
      </w:r>
      <w:r w:rsidRPr="00073F1D">
        <w:t xml:space="preserve"> Lantech nog twee stafafdelingen: Marketing ter ondersteuning van het salesorgaan door</w:t>
      </w:r>
      <w:r w:rsidR="00694280" w:rsidRPr="00073F1D">
        <w:t xml:space="preserve"> middel van onder andere beurz</w:t>
      </w:r>
      <w:r w:rsidRPr="00073F1D">
        <w:t>en en promotie. Dit levert vervolgens weer nieuwe potentiele klanten op voor de a</w:t>
      </w:r>
      <w:r w:rsidR="007F7707" w:rsidRPr="00073F1D">
        <w:t>c</w:t>
      </w:r>
      <w:r w:rsidRPr="00073F1D">
        <w:t xml:space="preserve">quisitiegroep binnen het salesorgaan. De stafafdeling Finance &amp; P&amp;O verzorgt de </w:t>
      </w:r>
      <w:r w:rsidR="00005C98" w:rsidRPr="00073F1D">
        <w:t>financiële</w:t>
      </w:r>
      <w:r w:rsidRPr="00073F1D">
        <w:t xml:space="preserve"> administratie en personeelszaken.</w:t>
      </w:r>
    </w:p>
    <w:p w14:paraId="18A83804" w14:textId="2CB66906" w:rsidR="002858BF" w:rsidRPr="00073F1D" w:rsidRDefault="003E44B9">
      <w:pPr>
        <w:rPr>
          <w:rFonts w:eastAsiaTheme="majorEastAsia" w:cstheme="majorBidi"/>
          <w:b/>
          <w:bCs/>
          <w:color w:val="4F81BD" w:themeColor="accent1"/>
          <w:sz w:val="26"/>
          <w:szCs w:val="26"/>
        </w:rPr>
      </w:pPr>
      <w:r>
        <w:t xml:space="preserve">Van de afdelingen die hierboven beschreven zijn, wordt in het Business Model Canvas verder toegelicht welke middelen ze gebruiken (punt 3), Waar zij terug komen in de </w:t>
      </w:r>
      <w:r w:rsidR="00C91C27">
        <w:t>waarde propositie</w:t>
      </w:r>
      <w:r>
        <w:t xml:space="preserve"> (punt 4), op welke manier zij betrokken zijn bij de klant (punt 5) en welke kosten ze met zich meebrengen (punt 8).</w:t>
      </w:r>
      <w:r w:rsidR="002858BF" w:rsidRPr="00073F1D">
        <w:br w:type="page"/>
      </w:r>
    </w:p>
    <w:p w14:paraId="36A4FA6F" w14:textId="10A7D5B3" w:rsidR="00D6315E" w:rsidRPr="00073F1D" w:rsidRDefault="00D6315E" w:rsidP="00D77740">
      <w:pPr>
        <w:pStyle w:val="Kop2"/>
        <w:numPr>
          <w:ilvl w:val="1"/>
          <w:numId w:val="3"/>
        </w:numPr>
      </w:pPr>
      <w:bookmarkStart w:id="13" w:name="_Toc207040095"/>
      <w:r w:rsidRPr="00073F1D">
        <w:lastRenderedPageBreak/>
        <w:t>Historie</w:t>
      </w:r>
      <w:bookmarkEnd w:id="13"/>
    </w:p>
    <w:p w14:paraId="11BDFD16" w14:textId="2099475F" w:rsidR="00D6315E" w:rsidRPr="00073F1D" w:rsidRDefault="00D6315E" w:rsidP="00D6315E">
      <w:r w:rsidRPr="00073F1D">
        <w:rPr>
          <w:noProof/>
          <w:lang w:val="en-US" w:eastAsia="nl-NL"/>
        </w:rPr>
        <w:drawing>
          <wp:inline distT="0" distB="0" distL="0" distR="0" wp14:anchorId="3353C7E0" wp14:editId="421C75B7">
            <wp:extent cx="5760720" cy="2945130"/>
            <wp:effectExtent l="0" t="0" r="508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line Lantech.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2945130"/>
                    </a:xfrm>
                    <a:prstGeom prst="rect">
                      <a:avLst/>
                    </a:prstGeom>
                  </pic:spPr>
                </pic:pic>
              </a:graphicData>
            </a:graphic>
          </wp:inline>
        </w:drawing>
      </w:r>
    </w:p>
    <w:p w14:paraId="759FC677" w14:textId="60932EC4" w:rsidR="00D6315E" w:rsidRPr="00073F1D" w:rsidRDefault="00D6315E" w:rsidP="00D6315E">
      <w:pPr>
        <w:pStyle w:val="Bijschrift"/>
      </w:pPr>
      <w:r w:rsidRPr="00073F1D">
        <w:t xml:space="preserve">Afbeelding </w:t>
      </w:r>
      <w:r w:rsidR="00870B8A" w:rsidRPr="00073F1D">
        <w:t>3</w:t>
      </w:r>
      <w:r w:rsidRPr="00073F1D">
        <w:t>: Strategische en organisatorische mijlpalen</w:t>
      </w:r>
    </w:p>
    <w:p w14:paraId="4CBEAE56" w14:textId="058E23D1" w:rsidR="006A3648" w:rsidRPr="00073F1D" w:rsidRDefault="00D6315E" w:rsidP="006A3648">
      <w:r w:rsidRPr="00073F1D">
        <w:t xml:space="preserve">In bovenstaande afbeelding wordt de historie van Lantech uitgebeeld. Lantech </w:t>
      </w:r>
      <w:r w:rsidR="00456F42">
        <w:t>ont</w:t>
      </w:r>
      <w:r w:rsidRPr="00073F1D">
        <w:t xml:space="preserve">stond aan het begin van het IT tijdperk en startte in 1983 met het verkopen van ICT hardware. In 1998 werd het roer voor het eerst omgegooid. Lantech begon met het leveren van ICT diensten. </w:t>
      </w:r>
      <w:r w:rsidR="00F37037" w:rsidRPr="00073F1D">
        <w:br/>
      </w:r>
      <w:r w:rsidR="00225A75">
        <w:t>Ruim zeven</w:t>
      </w:r>
      <w:r w:rsidRPr="00073F1D">
        <w:t xml:space="preserve"> jaar verder neemt Lantech het hardware-mainten</w:t>
      </w:r>
      <w:r w:rsidR="00710FD1">
        <w:t>ancebedrijf ‘</w:t>
      </w:r>
      <w:proofErr w:type="spellStart"/>
      <w:r w:rsidR="00710FD1">
        <w:t>ServiceTec</w:t>
      </w:r>
      <w:proofErr w:type="spellEnd"/>
      <w:r w:rsidR="00710FD1">
        <w:t xml:space="preserve">’ </w:t>
      </w:r>
      <w:r w:rsidR="00456F42">
        <w:t>over,</w:t>
      </w:r>
      <w:r w:rsidR="00710FD1">
        <w:t xml:space="preserve"> </w:t>
      </w:r>
      <w:r w:rsidR="00456F42">
        <w:t xml:space="preserve">maakt </w:t>
      </w:r>
      <w:r w:rsidRPr="00073F1D">
        <w:t>deze</w:t>
      </w:r>
      <w:r w:rsidR="00456F42">
        <w:t xml:space="preserve"> tot een</w:t>
      </w:r>
      <w:r w:rsidRPr="00073F1D">
        <w:t xml:space="preserve"> divisie </w:t>
      </w:r>
      <w:r w:rsidR="00456F42">
        <w:t xml:space="preserve">en doopt deze divisie om </w:t>
      </w:r>
      <w:r w:rsidRPr="00073F1D">
        <w:t xml:space="preserve">naar ‘Lantech Services’. Na een jaar wordt besloten de salesafdeling vorm te geven. Er worden accountmanagers aangenomen en een </w:t>
      </w:r>
      <w:r w:rsidR="00456F42">
        <w:t xml:space="preserve">leegstaande ruimte in het kantoorpand wordt omgebouwd tot </w:t>
      </w:r>
      <w:r w:rsidRPr="00073F1D">
        <w:t xml:space="preserve">salesruimte. In 2008 wordt de Lantech Services organisatie met de Lantech BV organisatie </w:t>
      </w:r>
      <w:r w:rsidR="00F37037" w:rsidRPr="00073F1D">
        <w:t>geïntegreerd</w:t>
      </w:r>
      <w:r w:rsidRPr="00073F1D">
        <w:t>. Hardw</w:t>
      </w:r>
      <w:r w:rsidR="00F37037" w:rsidRPr="00073F1D">
        <w:t xml:space="preserve">are maintenancediensten worden opgenomen </w:t>
      </w:r>
      <w:r w:rsidRPr="00073F1D">
        <w:t xml:space="preserve">in het portfolio en de organisatie gaat onder een naam verder: Lantech. </w:t>
      </w:r>
      <w:r w:rsidR="00EE63F0" w:rsidRPr="00073F1D">
        <w:br/>
      </w:r>
      <w:r w:rsidR="00F37037" w:rsidRPr="00073F1D">
        <w:br/>
      </w:r>
      <w:r w:rsidRPr="00073F1D">
        <w:t xml:space="preserve">In 2009 besluiten de </w:t>
      </w:r>
      <w:proofErr w:type="spellStart"/>
      <w:r w:rsidRPr="00073F1D">
        <w:t>DGA’s</w:t>
      </w:r>
      <w:proofErr w:type="spellEnd"/>
      <w:r w:rsidRPr="00073F1D">
        <w:t xml:space="preserve"> dat het tijd is het stokje over te dragen aan een nieuwe directie die voor </w:t>
      </w:r>
      <w:r w:rsidR="00456F42">
        <w:t xml:space="preserve">nieuwe </w:t>
      </w:r>
      <w:r w:rsidRPr="00073F1D">
        <w:t>groei-impulsen kan zorgen. Het bedrijf wordt niet veel later gedeeltelijk verkocht aan een groep investeerders. Een jaar later besluit de directeur op te stappen. Het managementteam, op dat moment bestaande uit de manager operations</w:t>
      </w:r>
      <w:r w:rsidR="00F37037" w:rsidRPr="00073F1D">
        <w:t>,</w:t>
      </w:r>
      <w:r w:rsidRPr="00073F1D">
        <w:t xml:space="preserve"> wordt al snel aangevuld </w:t>
      </w:r>
      <w:r w:rsidR="00F37037" w:rsidRPr="00073F1D">
        <w:t>met</w:t>
      </w:r>
      <w:r w:rsidRPr="00073F1D">
        <w:t xml:space="preserve"> een nieuwe algemeen directeur en een financieel controller. Deze nieuwe direct</w:t>
      </w:r>
      <w:r w:rsidR="00F37037" w:rsidRPr="00073F1D">
        <w:t>i</w:t>
      </w:r>
      <w:r w:rsidRPr="00073F1D">
        <w:t>e</w:t>
      </w:r>
      <w:r w:rsidR="006A3648" w:rsidRPr="00073F1D">
        <w:t xml:space="preserve"> bepaald </w:t>
      </w:r>
      <w:r w:rsidR="00F37037" w:rsidRPr="00073F1D">
        <w:t>de ni</w:t>
      </w:r>
      <w:r w:rsidR="00456F42">
        <w:t>euwe doelstellingen (paragraaf 3</w:t>
      </w:r>
      <w:r w:rsidR="00F37037" w:rsidRPr="00073F1D">
        <w:t>.5)</w:t>
      </w:r>
      <w:r w:rsidR="006A3648" w:rsidRPr="00073F1D">
        <w:t xml:space="preserve"> en </w:t>
      </w:r>
      <w:r w:rsidR="00F37037" w:rsidRPr="00073F1D">
        <w:t xml:space="preserve">besluit tevens </w:t>
      </w:r>
      <w:r w:rsidR="006A3648" w:rsidRPr="00073F1D">
        <w:t>om de salesafdeli</w:t>
      </w:r>
      <w:r w:rsidR="00F37037" w:rsidRPr="00073F1D">
        <w:t>ng verder te professionaliseren. Hiervoor</w:t>
      </w:r>
      <w:r w:rsidR="006A3648" w:rsidRPr="00073F1D">
        <w:t xml:space="preserve"> nemen ze </w:t>
      </w:r>
      <w:r w:rsidRPr="00073F1D">
        <w:t>in 2010</w:t>
      </w:r>
      <w:r w:rsidR="006A3648" w:rsidRPr="00073F1D">
        <w:t xml:space="preserve"> een marketingmedewerker en verkoopmedewerker binnendienst aan.</w:t>
      </w:r>
    </w:p>
    <w:p w14:paraId="21D7A4F4" w14:textId="77777777" w:rsidR="006A3648" w:rsidRPr="00073F1D" w:rsidRDefault="006A3648">
      <w:pPr>
        <w:rPr>
          <w:rFonts w:eastAsiaTheme="majorEastAsia" w:cstheme="majorBidi"/>
          <w:b/>
          <w:bCs/>
          <w:color w:val="4F81BD" w:themeColor="accent1"/>
          <w:sz w:val="26"/>
          <w:szCs w:val="26"/>
        </w:rPr>
      </w:pPr>
      <w:r w:rsidRPr="00073F1D">
        <w:br w:type="page"/>
      </w:r>
    </w:p>
    <w:p w14:paraId="1A13BAEF" w14:textId="2BFF1A2B" w:rsidR="008838B8" w:rsidRPr="00073F1D" w:rsidRDefault="008838B8" w:rsidP="00D77740">
      <w:pPr>
        <w:pStyle w:val="Kop2"/>
        <w:numPr>
          <w:ilvl w:val="1"/>
          <w:numId w:val="3"/>
        </w:numPr>
      </w:pPr>
      <w:bookmarkStart w:id="14" w:name="_Toc207040096"/>
      <w:r w:rsidRPr="00073F1D">
        <w:lastRenderedPageBreak/>
        <w:t>Producten en markten</w:t>
      </w:r>
      <w:bookmarkEnd w:id="14"/>
    </w:p>
    <w:p w14:paraId="3F5B90E7" w14:textId="399A5A9D" w:rsidR="00F451D5" w:rsidRPr="00073F1D" w:rsidRDefault="00F451D5" w:rsidP="00F451D5">
      <w:r w:rsidRPr="00073F1D">
        <w:t>Lantech heeft haar producten onderverdee</w:t>
      </w:r>
      <w:r w:rsidR="0091014C">
        <w:t>ld in zeven zogenaamde solutiongroepen</w:t>
      </w:r>
      <w:r w:rsidRPr="00073F1D">
        <w:t>:</w:t>
      </w:r>
    </w:p>
    <w:p w14:paraId="4E073482" w14:textId="2FB2CACB" w:rsidR="00F451D5" w:rsidRPr="00073F1D" w:rsidRDefault="00E32063" w:rsidP="00E32063">
      <w:pPr>
        <w:keepNext/>
      </w:pPr>
      <w:r w:rsidRPr="00073F1D">
        <w:rPr>
          <w:noProof/>
          <w:lang w:val="en-US" w:eastAsia="nl-NL"/>
        </w:rPr>
        <mc:AlternateContent>
          <mc:Choice Requires="wps">
            <w:drawing>
              <wp:anchor distT="0" distB="0" distL="114300" distR="114300" simplePos="0" relativeHeight="251664384" behindDoc="0" locked="0" layoutInCell="1" allowOverlap="1" wp14:anchorId="783EBDB2" wp14:editId="1A004409">
                <wp:simplePos x="0" y="0"/>
                <wp:positionH relativeFrom="column">
                  <wp:posOffset>2540</wp:posOffset>
                </wp:positionH>
                <wp:positionV relativeFrom="paragraph">
                  <wp:posOffset>2798445</wp:posOffset>
                </wp:positionV>
                <wp:extent cx="2740025" cy="38989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274002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B76E5CD" w14:textId="54941095" w:rsidR="00EA327C" w:rsidRPr="00711701" w:rsidRDefault="00EA327C" w:rsidP="00E32063">
                            <w:pPr>
                              <w:pStyle w:val="Bijschrift"/>
                              <w:rPr>
                                <w:noProof/>
                                <w:sz w:val="22"/>
                                <w:szCs w:val="22"/>
                                <w:lang w:val="en-US" w:eastAsia="nl-NL"/>
                              </w:rPr>
                            </w:pPr>
                            <w:r>
                              <w:t>Afbeelding 4: De zeven solutiongebieden van Lantech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5" o:spid="_x0000_s1027" type="#_x0000_t202" style="position:absolute;margin-left:.2pt;margin-top:220.35pt;width:215.75pt;height:30.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" stroked="f">
                <v:textbox style="mso-fit-shape-to-text:t" inset="0,0,0,0">
                  <w:txbxContent>
                    <w:p w14:paraId="1B76E5CD" w14:textId="54941095" w:rsidR="00EA327C" w:rsidRPr="00711701" w:rsidRDefault="00EA327C" w:rsidP="00E32063">
                      <w:pPr>
                        <w:pStyle w:val="Bijschrift"/>
                        <w:rPr>
                          <w:noProof/>
                          <w:sz w:val="22"/>
                          <w:szCs w:val="22"/>
                          <w:lang w:val="en-US" w:eastAsia="nl-NL"/>
                        </w:rPr>
                      </w:pPr>
                      <w:r>
                        <w:t>Afbeelding 4: De zeven solutiongebieden van Lantech</w:t>
                      </w:r>
                    </w:p>
                  </w:txbxContent>
                </v:textbox>
                <w10:wrap type="square"/>
              </v:shape>
            </w:pict>
          </mc:Fallback>
        </mc:AlternateContent>
      </w:r>
      <w:r w:rsidR="00FC67C0" w:rsidRPr="00073F1D">
        <w:rPr>
          <w:noProof/>
          <w:lang w:val="en-US" w:eastAsia="nl-NL"/>
        </w:rPr>
        <w:drawing>
          <wp:anchor distT="0" distB="0" distL="114300" distR="114300" simplePos="0" relativeHeight="251662336" behindDoc="0" locked="0" layoutInCell="1" allowOverlap="1" wp14:anchorId="201AE2AC" wp14:editId="5402B82E">
            <wp:simplePos x="0" y="0"/>
            <wp:positionH relativeFrom="column">
              <wp:posOffset>2540</wp:posOffset>
            </wp:positionH>
            <wp:positionV relativeFrom="paragraph">
              <wp:posOffset>1270</wp:posOffset>
            </wp:positionV>
            <wp:extent cx="2740025" cy="2740025"/>
            <wp:effectExtent l="0" t="0" r="0" b="0"/>
            <wp:wrapSquare wrapText="bothSides"/>
            <wp:docPr id="1" name="Picture 23" descr="7 proposities incl net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7 proposities incl netwerk.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0025" cy="2740025"/>
                    </a:xfrm>
                    <a:prstGeom prst="rect">
                      <a:avLst/>
                    </a:prstGeom>
                  </pic:spPr>
                </pic:pic>
              </a:graphicData>
            </a:graphic>
            <wp14:sizeRelH relativeFrom="page">
              <wp14:pctWidth>0</wp14:pctWidth>
            </wp14:sizeRelH>
            <wp14:sizeRelV relativeFrom="page">
              <wp14:pctHeight>0</wp14:pctHeight>
            </wp14:sizeRelV>
          </wp:anchor>
        </w:drawing>
      </w:r>
      <w:r w:rsidR="0091014C">
        <w:t>Deze solutiongroepen</w:t>
      </w:r>
      <w:r w:rsidR="00F451D5" w:rsidRPr="00073F1D">
        <w:t xml:space="preserve"> hebben betrekking op thema’s die binnen de ICT organisatie van elk type organisatie kunnen spelen. Binnen deze zeven solutiongebieden bevinden zich diverse producten en diensten:</w:t>
      </w:r>
    </w:p>
    <w:p w14:paraId="05762CA2" w14:textId="77777777" w:rsidR="00F451D5" w:rsidRPr="00C91C27" w:rsidRDefault="00F451D5" w:rsidP="00C91C27">
      <w:pPr>
        <w:pStyle w:val="Lijstalinea"/>
      </w:pPr>
      <w:r w:rsidRPr="00C91C27">
        <w:t>Netwerken (</w:t>
      </w:r>
      <w:proofErr w:type="spellStart"/>
      <w:r w:rsidRPr="00C91C27">
        <w:t>bedraad</w:t>
      </w:r>
      <w:proofErr w:type="spellEnd"/>
      <w:r w:rsidRPr="00C91C27">
        <w:t xml:space="preserve"> en draadloos).</w:t>
      </w:r>
    </w:p>
    <w:p w14:paraId="219AE851" w14:textId="77777777" w:rsidR="00F451D5" w:rsidRPr="00C91C27" w:rsidRDefault="00F451D5" w:rsidP="00C91C27">
      <w:pPr>
        <w:pStyle w:val="Lijstalinea"/>
      </w:pPr>
      <w:r w:rsidRPr="00C91C27">
        <w:t>Firewall.</w:t>
      </w:r>
    </w:p>
    <w:p w14:paraId="4ECF3E5F" w14:textId="4D19DE39" w:rsidR="00F451D5" w:rsidRPr="00C91C27" w:rsidRDefault="00E20CDB" w:rsidP="00C91C27">
      <w:pPr>
        <w:pStyle w:val="Lijstalinea"/>
      </w:pPr>
      <w:r w:rsidRPr="00C91C27">
        <w:t>Anti-spam</w:t>
      </w:r>
      <w:r w:rsidR="00F451D5" w:rsidRPr="00C91C27">
        <w:t xml:space="preserve"> en e-mailmanagement.</w:t>
      </w:r>
    </w:p>
    <w:p w14:paraId="7F989F45" w14:textId="77777777" w:rsidR="00F451D5" w:rsidRPr="00C91C27" w:rsidRDefault="00F451D5" w:rsidP="00C91C27">
      <w:pPr>
        <w:pStyle w:val="Lijstalinea"/>
      </w:pPr>
      <w:r w:rsidRPr="00C91C27">
        <w:t>Mobile device management.</w:t>
      </w:r>
    </w:p>
    <w:p w14:paraId="1D231553" w14:textId="77777777" w:rsidR="00F451D5" w:rsidRPr="00C91C27" w:rsidRDefault="00F451D5" w:rsidP="00C91C27">
      <w:pPr>
        <w:pStyle w:val="Lijstalinea"/>
      </w:pPr>
      <w:r w:rsidRPr="00C91C27">
        <w:t>Veilige Authenticatie.</w:t>
      </w:r>
    </w:p>
    <w:p w14:paraId="65F5E359" w14:textId="77777777" w:rsidR="00F451D5" w:rsidRPr="00C91C27" w:rsidRDefault="00F451D5" w:rsidP="00C91C27">
      <w:pPr>
        <w:pStyle w:val="Lijstalinea"/>
      </w:pPr>
      <w:r w:rsidRPr="00C91C27">
        <w:t>Hardware onderhoud.</w:t>
      </w:r>
    </w:p>
    <w:p w14:paraId="251FB123" w14:textId="77777777" w:rsidR="00F451D5" w:rsidRDefault="00F451D5" w:rsidP="00C91C27">
      <w:pPr>
        <w:pStyle w:val="Lijstalinea"/>
      </w:pPr>
      <w:r w:rsidRPr="00C91C27">
        <w:t>ICT consultancy en detachering.</w:t>
      </w:r>
    </w:p>
    <w:p w14:paraId="1289A345" w14:textId="77777777" w:rsidR="00C91C27" w:rsidRPr="00C91C27" w:rsidRDefault="00C91C27" w:rsidP="00C91C27">
      <w:pPr>
        <w:pStyle w:val="Lijstalinea"/>
      </w:pPr>
    </w:p>
    <w:p w14:paraId="16EA5E90" w14:textId="2E739FE1" w:rsidR="00F37037" w:rsidRPr="00073F1D" w:rsidRDefault="00587AAE" w:rsidP="00C51CCD">
      <w:r>
        <w:t>Lantech bedient</w:t>
      </w:r>
      <w:r w:rsidR="00F37037" w:rsidRPr="00073F1D">
        <w:t xml:space="preserve"> hiermee vier verschillende, verticale markten. Het onderwijs, de (lokale) overheid, commerciële organisaties en de Zorg.</w:t>
      </w:r>
    </w:p>
    <w:p w14:paraId="1972CC6C" w14:textId="383A7A74" w:rsidR="00C51CCD" w:rsidRPr="00073F1D" w:rsidRDefault="006A3648" w:rsidP="00C51CCD">
      <w:r w:rsidRPr="00073F1D">
        <w:t>De product-marktcombinatie is als volgt:</w:t>
      </w:r>
    </w:p>
    <w:tbl>
      <w:tblPr>
        <w:tblStyle w:val="Lichtelijst"/>
        <w:tblW w:w="9448" w:type="dxa"/>
        <w:tblLayout w:type="fixed"/>
        <w:tblLook w:val="04A0" w:firstRow="1" w:lastRow="0" w:firstColumn="1" w:lastColumn="0" w:noHBand="0" w:noVBand="1"/>
      </w:tblPr>
      <w:tblGrid>
        <w:gridCol w:w="4219"/>
        <w:gridCol w:w="1418"/>
        <w:gridCol w:w="1275"/>
        <w:gridCol w:w="1701"/>
        <w:gridCol w:w="835"/>
      </w:tblGrid>
      <w:tr w:rsidR="006A3648" w:rsidRPr="00073F1D" w14:paraId="36F21364" w14:textId="77777777" w:rsidTr="00EE63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D9E040E" w14:textId="62A634CE" w:rsidR="006A3648" w:rsidRPr="00073F1D" w:rsidRDefault="006A3648" w:rsidP="00C51CCD">
            <w:r w:rsidRPr="00073F1D">
              <w:t xml:space="preserve">Markt </w:t>
            </w:r>
            <w:r w:rsidRPr="00073F1D">
              <w:sym w:font="Wingdings" w:char="F0E0"/>
            </w:r>
          </w:p>
        </w:tc>
        <w:tc>
          <w:tcPr>
            <w:tcW w:w="1418" w:type="dxa"/>
          </w:tcPr>
          <w:p w14:paraId="120E73F7" w14:textId="2AFBD7EF" w:rsidR="006A3648" w:rsidRPr="00073F1D" w:rsidRDefault="006A3648" w:rsidP="00C51CCD">
            <w:pPr>
              <w:cnfStyle w:val="100000000000" w:firstRow="1" w:lastRow="0" w:firstColumn="0" w:lastColumn="0" w:oddVBand="0" w:evenVBand="0" w:oddHBand="0" w:evenHBand="0" w:firstRowFirstColumn="0" w:firstRowLastColumn="0" w:lastRowFirstColumn="0" w:lastRowLastColumn="0"/>
            </w:pPr>
            <w:r w:rsidRPr="00073F1D">
              <w:t>Onderwijs</w:t>
            </w:r>
          </w:p>
        </w:tc>
        <w:tc>
          <w:tcPr>
            <w:tcW w:w="1275" w:type="dxa"/>
          </w:tcPr>
          <w:p w14:paraId="4F838D44" w14:textId="1A97BA47" w:rsidR="006A3648" w:rsidRPr="00073F1D" w:rsidRDefault="006A3648" w:rsidP="00C51CCD">
            <w:pPr>
              <w:cnfStyle w:val="100000000000" w:firstRow="1" w:lastRow="0" w:firstColumn="0" w:lastColumn="0" w:oddVBand="0" w:evenVBand="0" w:oddHBand="0" w:evenHBand="0" w:firstRowFirstColumn="0" w:firstRowLastColumn="0" w:lastRowFirstColumn="0" w:lastRowLastColumn="0"/>
            </w:pPr>
            <w:r w:rsidRPr="00073F1D">
              <w:t>Overheid</w:t>
            </w:r>
          </w:p>
        </w:tc>
        <w:tc>
          <w:tcPr>
            <w:tcW w:w="1701" w:type="dxa"/>
          </w:tcPr>
          <w:p w14:paraId="04CF4EEF" w14:textId="49D1F016" w:rsidR="006A3648" w:rsidRPr="00073F1D" w:rsidRDefault="006A3648" w:rsidP="00C51CCD">
            <w:pPr>
              <w:cnfStyle w:val="100000000000" w:firstRow="1" w:lastRow="0" w:firstColumn="0" w:lastColumn="0" w:oddVBand="0" w:evenVBand="0" w:oddHBand="0" w:evenHBand="0" w:firstRowFirstColumn="0" w:firstRowLastColumn="0" w:lastRowFirstColumn="0" w:lastRowLastColumn="0"/>
            </w:pPr>
            <w:r w:rsidRPr="00073F1D">
              <w:t>Commercieel</w:t>
            </w:r>
          </w:p>
        </w:tc>
        <w:tc>
          <w:tcPr>
            <w:tcW w:w="835" w:type="dxa"/>
          </w:tcPr>
          <w:p w14:paraId="2013E983" w14:textId="15F461F9" w:rsidR="006A3648" w:rsidRPr="00073F1D" w:rsidRDefault="006A3648" w:rsidP="00C51CCD">
            <w:pPr>
              <w:cnfStyle w:val="100000000000" w:firstRow="1" w:lastRow="0" w:firstColumn="0" w:lastColumn="0" w:oddVBand="0" w:evenVBand="0" w:oddHBand="0" w:evenHBand="0" w:firstRowFirstColumn="0" w:firstRowLastColumn="0" w:lastRowFirstColumn="0" w:lastRowLastColumn="0"/>
            </w:pPr>
            <w:r w:rsidRPr="00073F1D">
              <w:t>Zorg</w:t>
            </w:r>
          </w:p>
        </w:tc>
      </w:tr>
      <w:tr w:rsidR="006A3648" w:rsidRPr="00073F1D" w14:paraId="20294864" w14:textId="77777777" w:rsidTr="00EE6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FDEC422" w14:textId="5B5F4919" w:rsidR="006A3648" w:rsidRPr="00073F1D" w:rsidRDefault="006A3648" w:rsidP="00C51CCD">
            <w:r w:rsidRPr="00073F1D">
              <w:t>Netwerken</w:t>
            </w:r>
          </w:p>
        </w:tc>
        <w:tc>
          <w:tcPr>
            <w:tcW w:w="1418" w:type="dxa"/>
          </w:tcPr>
          <w:p w14:paraId="20174045" w14:textId="5B67E927"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275" w:type="dxa"/>
          </w:tcPr>
          <w:p w14:paraId="37094A8B" w14:textId="3C6872F5"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701" w:type="dxa"/>
          </w:tcPr>
          <w:p w14:paraId="7A7D882A" w14:textId="0E0EE92A"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835" w:type="dxa"/>
          </w:tcPr>
          <w:p w14:paraId="3CDDB303" w14:textId="6D13A0A9"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r>
      <w:tr w:rsidR="006A3648" w:rsidRPr="00073F1D" w14:paraId="1F8452E8" w14:textId="77777777" w:rsidTr="00EE63F0">
        <w:tc>
          <w:tcPr>
            <w:cnfStyle w:val="001000000000" w:firstRow="0" w:lastRow="0" w:firstColumn="1" w:lastColumn="0" w:oddVBand="0" w:evenVBand="0" w:oddHBand="0" w:evenHBand="0" w:firstRowFirstColumn="0" w:firstRowLastColumn="0" w:lastRowFirstColumn="0" w:lastRowLastColumn="0"/>
            <w:tcW w:w="4219" w:type="dxa"/>
          </w:tcPr>
          <w:p w14:paraId="6ACAF70C" w14:textId="349061DE" w:rsidR="006A3648" w:rsidRPr="00073F1D" w:rsidRDefault="00D77740" w:rsidP="00C51CCD">
            <w:r w:rsidRPr="00073F1D">
              <w:t>Firewalls</w:t>
            </w:r>
          </w:p>
        </w:tc>
        <w:tc>
          <w:tcPr>
            <w:tcW w:w="1418" w:type="dxa"/>
          </w:tcPr>
          <w:p w14:paraId="07747595" w14:textId="25075A46"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1275" w:type="dxa"/>
          </w:tcPr>
          <w:p w14:paraId="19CF901A" w14:textId="261EF20B"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1701" w:type="dxa"/>
          </w:tcPr>
          <w:p w14:paraId="4AD7E70C" w14:textId="0C3855D5"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835" w:type="dxa"/>
          </w:tcPr>
          <w:p w14:paraId="57C79AA3" w14:textId="68418AF1"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r w:rsidRPr="00073F1D">
              <w:t>x</w:t>
            </w:r>
          </w:p>
        </w:tc>
      </w:tr>
      <w:tr w:rsidR="006A3648" w:rsidRPr="00073F1D" w14:paraId="5954EFF9" w14:textId="77777777" w:rsidTr="00EE6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26D5324" w14:textId="77DB119B" w:rsidR="006A3648" w:rsidRPr="00073F1D" w:rsidRDefault="006A3648" w:rsidP="00C51CCD">
            <w:r w:rsidRPr="00073F1D">
              <w:t>Anti-spam</w:t>
            </w:r>
          </w:p>
        </w:tc>
        <w:tc>
          <w:tcPr>
            <w:tcW w:w="1418" w:type="dxa"/>
          </w:tcPr>
          <w:p w14:paraId="271B6326" w14:textId="77777777"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60B75ED4" w14:textId="77777777"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p>
        </w:tc>
        <w:tc>
          <w:tcPr>
            <w:tcW w:w="1701" w:type="dxa"/>
          </w:tcPr>
          <w:p w14:paraId="75BDC36E" w14:textId="357C3317"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835" w:type="dxa"/>
          </w:tcPr>
          <w:p w14:paraId="0BFF39B1" w14:textId="77777777"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p>
        </w:tc>
      </w:tr>
      <w:tr w:rsidR="006A3648" w:rsidRPr="00073F1D" w14:paraId="39CF0C27" w14:textId="77777777" w:rsidTr="00EE63F0">
        <w:tc>
          <w:tcPr>
            <w:cnfStyle w:val="001000000000" w:firstRow="0" w:lastRow="0" w:firstColumn="1" w:lastColumn="0" w:oddVBand="0" w:evenVBand="0" w:oddHBand="0" w:evenHBand="0" w:firstRowFirstColumn="0" w:firstRowLastColumn="0" w:lastRowFirstColumn="0" w:lastRowLastColumn="0"/>
            <w:tcW w:w="4219" w:type="dxa"/>
          </w:tcPr>
          <w:p w14:paraId="2A8717E6" w14:textId="2A3F5E85" w:rsidR="006A3648" w:rsidRPr="00073F1D" w:rsidRDefault="006A3648" w:rsidP="00C51CCD">
            <w:r w:rsidRPr="00073F1D">
              <w:t>Mobile Device Management</w:t>
            </w:r>
          </w:p>
        </w:tc>
        <w:tc>
          <w:tcPr>
            <w:tcW w:w="1418" w:type="dxa"/>
          </w:tcPr>
          <w:p w14:paraId="1BAC9060" w14:textId="77777777"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p>
        </w:tc>
        <w:tc>
          <w:tcPr>
            <w:tcW w:w="1275" w:type="dxa"/>
          </w:tcPr>
          <w:p w14:paraId="462B60BB" w14:textId="2AE08B7E"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1701" w:type="dxa"/>
          </w:tcPr>
          <w:p w14:paraId="092AC612" w14:textId="035437FE"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835" w:type="dxa"/>
          </w:tcPr>
          <w:p w14:paraId="48FD55BD" w14:textId="50F4CF3C"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r w:rsidRPr="00073F1D">
              <w:t>x</w:t>
            </w:r>
          </w:p>
        </w:tc>
      </w:tr>
      <w:tr w:rsidR="006A3648" w:rsidRPr="00073F1D" w14:paraId="680DD6F7" w14:textId="77777777" w:rsidTr="00EE6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711FB80" w14:textId="5C19EDDB" w:rsidR="006A3648" w:rsidRPr="00073F1D" w:rsidRDefault="006A3648" w:rsidP="00C51CCD">
            <w:r w:rsidRPr="00073F1D">
              <w:t>Authenticatie</w:t>
            </w:r>
          </w:p>
        </w:tc>
        <w:tc>
          <w:tcPr>
            <w:tcW w:w="1418" w:type="dxa"/>
          </w:tcPr>
          <w:p w14:paraId="67EA3457" w14:textId="5ABF00F9"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275" w:type="dxa"/>
          </w:tcPr>
          <w:p w14:paraId="1EE6DB74" w14:textId="6C952892"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701" w:type="dxa"/>
          </w:tcPr>
          <w:p w14:paraId="197DAF8F" w14:textId="31425A42"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835" w:type="dxa"/>
          </w:tcPr>
          <w:p w14:paraId="05C4C031" w14:textId="598D5B22"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r>
      <w:tr w:rsidR="006A3648" w:rsidRPr="00073F1D" w14:paraId="2C70645F" w14:textId="77777777" w:rsidTr="00EE63F0">
        <w:tc>
          <w:tcPr>
            <w:cnfStyle w:val="001000000000" w:firstRow="0" w:lastRow="0" w:firstColumn="1" w:lastColumn="0" w:oddVBand="0" w:evenVBand="0" w:oddHBand="0" w:evenHBand="0" w:firstRowFirstColumn="0" w:firstRowLastColumn="0" w:lastRowFirstColumn="0" w:lastRowLastColumn="0"/>
            <w:tcW w:w="4219" w:type="dxa"/>
          </w:tcPr>
          <w:p w14:paraId="75FCA049" w14:textId="3ECE77E1" w:rsidR="006A3648" w:rsidRPr="00073F1D" w:rsidRDefault="006A3648" w:rsidP="00C51CCD">
            <w:r w:rsidRPr="00073F1D">
              <w:t>Hardware onderhoud</w:t>
            </w:r>
          </w:p>
        </w:tc>
        <w:tc>
          <w:tcPr>
            <w:tcW w:w="1418" w:type="dxa"/>
          </w:tcPr>
          <w:p w14:paraId="779E198F" w14:textId="1EEE1A4B"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1275" w:type="dxa"/>
          </w:tcPr>
          <w:p w14:paraId="07478BB2" w14:textId="2F737B26"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1701" w:type="dxa"/>
          </w:tcPr>
          <w:p w14:paraId="5EC6F22C" w14:textId="7C483AB7"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835" w:type="dxa"/>
          </w:tcPr>
          <w:p w14:paraId="114558E8" w14:textId="7A017D7B" w:rsidR="006A3648" w:rsidRPr="00073F1D" w:rsidRDefault="006A3648" w:rsidP="00EE63F0">
            <w:pPr>
              <w:jc w:val="center"/>
              <w:cnfStyle w:val="000000000000" w:firstRow="0" w:lastRow="0" w:firstColumn="0" w:lastColumn="0" w:oddVBand="0" w:evenVBand="0" w:oddHBand="0" w:evenHBand="0" w:firstRowFirstColumn="0" w:firstRowLastColumn="0" w:lastRowFirstColumn="0" w:lastRowLastColumn="0"/>
            </w:pPr>
            <w:r w:rsidRPr="00073F1D">
              <w:t>x</w:t>
            </w:r>
          </w:p>
        </w:tc>
      </w:tr>
      <w:tr w:rsidR="006A3648" w:rsidRPr="00073F1D" w14:paraId="7FC1FFD1" w14:textId="77777777" w:rsidTr="00EE6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162AD381" w14:textId="507FFE0B" w:rsidR="006A3648" w:rsidRPr="00073F1D" w:rsidRDefault="006A3648" w:rsidP="00C51CCD">
            <w:r w:rsidRPr="00073F1D">
              <w:t>Consultancy diensten en detachering</w:t>
            </w:r>
          </w:p>
        </w:tc>
        <w:tc>
          <w:tcPr>
            <w:tcW w:w="1418" w:type="dxa"/>
          </w:tcPr>
          <w:p w14:paraId="0400AE25" w14:textId="78C0D6A3"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275" w:type="dxa"/>
          </w:tcPr>
          <w:p w14:paraId="29257059" w14:textId="18F730E4"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701" w:type="dxa"/>
          </w:tcPr>
          <w:p w14:paraId="1C53D4EF" w14:textId="5E1B501A" w:rsidR="006A3648" w:rsidRPr="00073F1D" w:rsidRDefault="006A3648" w:rsidP="00EE63F0">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835" w:type="dxa"/>
          </w:tcPr>
          <w:p w14:paraId="571C9D0E" w14:textId="58DCD4E7" w:rsidR="006A3648" w:rsidRPr="00073F1D" w:rsidRDefault="006A3648" w:rsidP="00EE63F0">
            <w:pPr>
              <w:keepNext/>
              <w:jc w:val="center"/>
              <w:cnfStyle w:val="000000100000" w:firstRow="0" w:lastRow="0" w:firstColumn="0" w:lastColumn="0" w:oddVBand="0" w:evenVBand="0" w:oddHBand="1" w:evenHBand="0" w:firstRowFirstColumn="0" w:firstRowLastColumn="0" w:lastRowFirstColumn="0" w:lastRowLastColumn="0"/>
            </w:pPr>
            <w:r w:rsidRPr="00073F1D">
              <w:t>x</w:t>
            </w:r>
          </w:p>
        </w:tc>
      </w:tr>
    </w:tbl>
    <w:p w14:paraId="631EFD53" w14:textId="6C70E13D" w:rsidR="00E32063" w:rsidRPr="00073F1D" w:rsidRDefault="006A3648" w:rsidP="00E32063">
      <w:pPr>
        <w:pStyle w:val="Bijschrift"/>
      </w:pPr>
      <w:r w:rsidRPr="00073F1D">
        <w:t xml:space="preserve">Tabel </w:t>
      </w:r>
      <w:r w:rsidR="001226EE">
        <w:fldChar w:fldCharType="begin"/>
      </w:r>
      <w:r w:rsidR="001226EE">
        <w:instrText xml:space="preserve"> SEQ Tabel \* ARABIC </w:instrText>
      </w:r>
      <w:r w:rsidR="001226EE">
        <w:fldChar w:fldCharType="separate"/>
      </w:r>
      <w:r w:rsidR="001226EE">
        <w:rPr>
          <w:noProof/>
        </w:rPr>
        <w:t>2</w:t>
      </w:r>
      <w:r w:rsidR="001226EE">
        <w:rPr>
          <w:noProof/>
        </w:rPr>
        <w:fldChar w:fldCharType="end"/>
      </w:r>
      <w:r w:rsidRPr="00073F1D">
        <w:t>: Product / Marktcombinatie Lantech</w:t>
      </w:r>
    </w:p>
    <w:p w14:paraId="2C16A348" w14:textId="77777777" w:rsidR="00E32063" w:rsidRPr="00073F1D" w:rsidRDefault="00E32063">
      <w:pPr>
        <w:rPr>
          <w:rFonts w:asciiTheme="majorHAnsi" w:eastAsiaTheme="majorEastAsia" w:hAnsiTheme="majorHAnsi" w:cstheme="majorBidi"/>
          <w:b/>
          <w:bCs/>
          <w:color w:val="4F81BD" w:themeColor="accent1"/>
          <w:sz w:val="26"/>
          <w:szCs w:val="26"/>
        </w:rPr>
      </w:pPr>
      <w:r w:rsidRPr="00073F1D">
        <w:br w:type="page"/>
      </w:r>
    </w:p>
    <w:p w14:paraId="7FC71426" w14:textId="33137FDD" w:rsidR="00FF1CCF" w:rsidRPr="00073F1D" w:rsidRDefault="00FF1CCF" w:rsidP="00D77740">
      <w:pPr>
        <w:pStyle w:val="Kop2"/>
        <w:numPr>
          <w:ilvl w:val="1"/>
          <w:numId w:val="3"/>
        </w:numPr>
      </w:pPr>
      <w:bookmarkStart w:id="15" w:name="_Toc207040097"/>
      <w:r w:rsidRPr="00073F1D">
        <w:lastRenderedPageBreak/>
        <w:t>Belanghebbenden</w:t>
      </w:r>
      <w:bookmarkEnd w:id="15"/>
    </w:p>
    <w:p w14:paraId="3F6EC92B" w14:textId="2CDB0B87" w:rsidR="00441844" w:rsidRPr="00073F1D" w:rsidRDefault="00441844" w:rsidP="00FF1CCF">
      <w:r w:rsidRPr="00073F1D">
        <w:t>Zoals elke organisatie heeft Lantech verschillende belanghebbenden. Deze belanghebbenden zijn in een interne en externe groep in te delen:</w:t>
      </w:r>
    </w:p>
    <w:p w14:paraId="71399254" w14:textId="6FC844FC" w:rsidR="00FF1CCF" w:rsidRPr="00073F1D" w:rsidRDefault="00FF1CCF" w:rsidP="00FF1CCF">
      <w:pPr>
        <w:rPr>
          <w:b/>
        </w:rPr>
      </w:pPr>
      <w:r w:rsidRPr="00073F1D">
        <w:rPr>
          <w:b/>
        </w:rPr>
        <w:t>Intern</w:t>
      </w:r>
      <w:r w:rsidR="00441844" w:rsidRPr="00073F1D">
        <w:rPr>
          <w:b/>
        </w:rPr>
        <w:t xml:space="preserve"> </w:t>
      </w:r>
    </w:p>
    <w:p w14:paraId="36697080" w14:textId="662EF180" w:rsidR="00F94417" w:rsidRPr="00544908" w:rsidRDefault="00F94417" w:rsidP="00F94417">
      <w:pPr>
        <w:rPr>
          <w:i/>
        </w:rPr>
      </w:pPr>
      <w:r w:rsidRPr="00544908">
        <w:rPr>
          <w:i/>
        </w:rPr>
        <w:t>W</w:t>
      </w:r>
      <w:r w:rsidR="00C76355" w:rsidRPr="00544908">
        <w:rPr>
          <w:i/>
        </w:rPr>
        <w:t>erknemers</w:t>
      </w:r>
      <w:r w:rsidR="00544908">
        <w:rPr>
          <w:i/>
        </w:rPr>
        <w:br/>
      </w:r>
      <w:r w:rsidRPr="00073F1D">
        <w:t xml:space="preserve">Alle uitvoerende medewerkers binnen de organisatie. Deze werken binnen de afdelingen </w:t>
      </w:r>
      <w:r w:rsidR="008A3FD7" w:rsidRPr="00073F1D">
        <w:t xml:space="preserve">Corporate accounts, </w:t>
      </w:r>
      <w:r w:rsidR="00FA771E" w:rsidRPr="00073F1D">
        <w:t>Acquisitie</w:t>
      </w:r>
      <w:r w:rsidR="008A3FD7" w:rsidRPr="00073F1D">
        <w:t>, Operations, Finance &amp; P&amp;O en Marketing.</w:t>
      </w:r>
      <w:r w:rsidR="007B2337" w:rsidRPr="00073F1D">
        <w:t xml:space="preserve"> Het belang dat zij hebben is een prettige werkgever en een marktconform salaris en secundaire arbeidsvoorwaarden.</w:t>
      </w:r>
      <w:r w:rsidR="000D7E0B">
        <w:t xml:space="preserve"> </w:t>
      </w:r>
    </w:p>
    <w:p w14:paraId="6736E4CB" w14:textId="4F352B65" w:rsidR="008A3FD7" w:rsidRPr="00544908" w:rsidRDefault="008A3FD7" w:rsidP="008A3FD7">
      <w:pPr>
        <w:rPr>
          <w:i/>
        </w:rPr>
      </w:pPr>
      <w:r w:rsidRPr="00544908">
        <w:rPr>
          <w:i/>
        </w:rPr>
        <w:t>M</w:t>
      </w:r>
      <w:r w:rsidR="00C76355" w:rsidRPr="00544908">
        <w:rPr>
          <w:i/>
        </w:rPr>
        <w:t>anagers</w:t>
      </w:r>
      <w:r w:rsidR="00544908">
        <w:rPr>
          <w:i/>
        </w:rPr>
        <w:br/>
      </w:r>
      <w:r w:rsidR="00544908">
        <w:t>De</w:t>
      </w:r>
      <w:r w:rsidRPr="00073F1D">
        <w:t xml:space="preserve"> managers van de afdelingen </w:t>
      </w:r>
      <w:r w:rsidR="00FA771E" w:rsidRPr="00073F1D">
        <w:t>Acquisitie</w:t>
      </w:r>
      <w:r w:rsidRPr="00073F1D">
        <w:t>, Corporate Accounts, Finance &amp; P&amp;O en Operations. Daarnaast de algemeen directeur als algemeen manager.</w:t>
      </w:r>
    </w:p>
    <w:p w14:paraId="7E954364" w14:textId="65D2096A" w:rsidR="00C76355" w:rsidRPr="00544908" w:rsidRDefault="00C76355" w:rsidP="00441844">
      <w:pPr>
        <w:rPr>
          <w:i/>
        </w:rPr>
      </w:pPr>
      <w:r w:rsidRPr="00544908">
        <w:rPr>
          <w:i/>
        </w:rPr>
        <w:t>Aandeelhouders</w:t>
      </w:r>
      <w:r w:rsidR="00544908">
        <w:rPr>
          <w:i/>
        </w:rPr>
        <w:br/>
      </w:r>
      <w:r w:rsidR="007B2337" w:rsidRPr="00073F1D">
        <w:t>De groep aandeelhouders bestaat uit twee investeringsmaatschappijen, het management en de oorspronkelijke oprichters en directeuren van het bedrijf.</w:t>
      </w:r>
    </w:p>
    <w:p w14:paraId="48AF9B8C" w14:textId="5E46065B" w:rsidR="00FF1CCF" w:rsidRPr="00073F1D" w:rsidRDefault="00FF1CCF" w:rsidP="00FF1CCF">
      <w:pPr>
        <w:rPr>
          <w:b/>
        </w:rPr>
      </w:pPr>
      <w:r w:rsidRPr="00073F1D">
        <w:rPr>
          <w:b/>
        </w:rPr>
        <w:t>Extern</w:t>
      </w:r>
    </w:p>
    <w:p w14:paraId="5F991BD3" w14:textId="37D990F6" w:rsidR="007B2337" w:rsidRPr="00544908" w:rsidRDefault="00020304" w:rsidP="007B2337">
      <w:pPr>
        <w:rPr>
          <w:i/>
        </w:rPr>
      </w:pPr>
      <w:r w:rsidRPr="00544908">
        <w:rPr>
          <w:i/>
        </w:rPr>
        <w:t>Klanten</w:t>
      </w:r>
      <w:r w:rsidR="00544908">
        <w:rPr>
          <w:i/>
        </w:rPr>
        <w:br/>
      </w:r>
      <w:r w:rsidR="007B2337" w:rsidRPr="00073F1D">
        <w:t>De klanten van Lantech bevinden zich binnen vier branches: Zorg, Overheid, Onderwijs en de commerciële organisaties.</w:t>
      </w:r>
    </w:p>
    <w:p w14:paraId="33B48D31" w14:textId="4708B4F2" w:rsidR="007B2337" w:rsidRPr="00073F1D" w:rsidRDefault="00020304" w:rsidP="007B2337">
      <w:r w:rsidRPr="00544908">
        <w:rPr>
          <w:i/>
        </w:rPr>
        <w:t>Leveranciers</w:t>
      </w:r>
      <w:r w:rsidR="00544908">
        <w:br/>
      </w:r>
      <w:r w:rsidR="00770F54" w:rsidRPr="00073F1D">
        <w:t>De leveranciers van Lantech zijn grofweg onder te verdelen in twee groepen. Enerzijds grootleveranciers van producten die door veel aanbieders in de markt worden verkocht (commodity producten). De producten die deze leveranciers leveren kunnen ook door andere leveranciers geleverd worden. Anderzijds heeft Lantech leveranciers die bijzondere, unieke producten leveren (specials) welke niet door andere leveranciers geleverd kunnen worden.</w:t>
      </w:r>
      <w:r w:rsidR="000D7E0B">
        <w:t xml:space="preserve"> Omdat een aantal leveranciers diensten leveren, worden deze ook wel als strategisch partners</w:t>
      </w:r>
      <w:r w:rsidR="000D7E0B">
        <w:rPr>
          <w:rStyle w:val="Voetnootmarkering"/>
        </w:rPr>
        <w:footnoteReference w:id="6"/>
      </w:r>
      <w:r w:rsidR="000D7E0B">
        <w:t xml:space="preserve"> gekenmerkt.</w:t>
      </w:r>
    </w:p>
    <w:p w14:paraId="594D731D" w14:textId="76515D49" w:rsidR="00770F54" w:rsidRPr="00544908" w:rsidRDefault="00020304" w:rsidP="00770F54">
      <w:pPr>
        <w:rPr>
          <w:i/>
        </w:rPr>
      </w:pPr>
      <w:r w:rsidRPr="00544908">
        <w:rPr>
          <w:i/>
        </w:rPr>
        <w:t>Overheid</w:t>
      </w:r>
      <w:r w:rsidR="00544908">
        <w:rPr>
          <w:i/>
        </w:rPr>
        <w:br/>
      </w:r>
      <w:r w:rsidR="00770F54" w:rsidRPr="00073F1D">
        <w:t>Lantech draagt zoals elk bedrijf belasting af en bedrijf</w:t>
      </w:r>
      <w:r w:rsidR="007051EB">
        <w:t>t</w:t>
      </w:r>
      <w:r w:rsidR="00770F54" w:rsidRPr="00073F1D">
        <w:t xml:space="preserve"> voor de wet eerlijke handel. Daarnaast wordt alle medewerkers en bij Lantech betrokken personen en organisaties voorgeschreven zich aan de wet te houden.</w:t>
      </w:r>
    </w:p>
    <w:p w14:paraId="69EF43B5" w14:textId="57642350" w:rsidR="00770F54" w:rsidRPr="00544908" w:rsidRDefault="00C76355" w:rsidP="00770F54">
      <w:pPr>
        <w:rPr>
          <w:i/>
        </w:rPr>
      </w:pPr>
      <w:r w:rsidRPr="00544908">
        <w:rPr>
          <w:i/>
        </w:rPr>
        <w:t>Overige crediteuren</w:t>
      </w:r>
      <w:r w:rsidR="00544908">
        <w:rPr>
          <w:i/>
        </w:rPr>
        <w:br/>
      </w:r>
      <w:r w:rsidR="00770F54" w:rsidRPr="00073F1D">
        <w:t xml:space="preserve">Lantech stuurt internationaal diverse </w:t>
      </w:r>
      <w:proofErr w:type="spellStart"/>
      <w:r w:rsidR="00770F54" w:rsidRPr="00073F1D">
        <w:t>Local</w:t>
      </w:r>
      <w:proofErr w:type="spellEnd"/>
      <w:r w:rsidR="00770F54" w:rsidRPr="00073F1D">
        <w:t xml:space="preserve"> Service Providers</w:t>
      </w:r>
      <w:r w:rsidR="00710FD1">
        <w:t xml:space="preserve"> (LSP)</w:t>
      </w:r>
      <w:r w:rsidR="00770F54" w:rsidRPr="00073F1D">
        <w:t xml:space="preserve"> aan die</w:t>
      </w:r>
      <w:r w:rsidR="00441844" w:rsidRPr="00073F1D">
        <w:t xml:space="preserve"> in opdracht van Lantech</w:t>
      </w:r>
      <w:r w:rsidR="00770F54" w:rsidRPr="00073F1D">
        <w:t xml:space="preserve"> werkzaamheden bij buitenlandse klanten uitvoeren.</w:t>
      </w:r>
      <w:r w:rsidR="000D7E0B">
        <w:t xml:space="preserve"> De </w:t>
      </w:r>
      <w:proofErr w:type="spellStart"/>
      <w:r w:rsidR="000D7E0B">
        <w:t>LSP’s</w:t>
      </w:r>
      <w:proofErr w:type="spellEnd"/>
      <w:r w:rsidR="000D7E0B">
        <w:t xml:space="preserve"> vallen in het Business Model Canvas onder ‘strategische partners’</w:t>
      </w:r>
      <w:r w:rsidR="003E44B9">
        <w:t xml:space="preserve"> (punt 1)</w:t>
      </w:r>
      <w:r w:rsidR="000D7E0B">
        <w:t>.</w:t>
      </w:r>
    </w:p>
    <w:p w14:paraId="0EE3E011" w14:textId="43761B0A" w:rsidR="00217046" w:rsidRPr="00073F1D" w:rsidRDefault="00217046" w:rsidP="00D77740">
      <w:pPr>
        <w:pStyle w:val="Kop2"/>
        <w:numPr>
          <w:ilvl w:val="1"/>
          <w:numId w:val="3"/>
        </w:numPr>
      </w:pPr>
      <w:bookmarkStart w:id="16" w:name="_Toc207040098"/>
      <w:r w:rsidRPr="00073F1D">
        <w:lastRenderedPageBreak/>
        <w:t>Missie en doelstellingen</w:t>
      </w:r>
      <w:bookmarkEnd w:id="16"/>
    </w:p>
    <w:p w14:paraId="48FCA87D" w14:textId="52ED5F3E" w:rsidR="005D7C6C" w:rsidRPr="00073F1D" w:rsidRDefault="005D7C6C" w:rsidP="005D7C6C">
      <w:pPr>
        <w:pStyle w:val="Kop3"/>
      </w:pPr>
      <w:r w:rsidRPr="00073F1D">
        <w:t>Missie</w:t>
      </w:r>
    </w:p>
    <w:p w14:paraId="63F5D6A3" w14:textId="4E8EC4A3" w:rsidR="007E6C02" w:rsidRPr="00073F1D" w:rsidRDefault="00982597" w:rsidP="005D7C6C">
      <w:pPr>
        <w:rPr>
          <w:i/>
        </w:rPr>
      </w:pPr>
      <w:r w:rsidRPr="00073F1D">
        <w:rPr>
          <w:i/>
        </w:rPr>
        <w:t xml:space="preserve">“Als autoriteit en </w:t>
      </w:r>
      <w:proofErr w:type="spellStart"/>
      <w:r w:rsidRPr="00073F1D">
        <w:rPr>
          <w:i/>
        </w:rPr>
        <w:t>preferred</w:t>
      </w:r>
      <w:proofErr w:type="spellEnd"/>
      <w:r w:rsidRPr="00073F1D">
        <w:rPr>
          <w:i/>
        </w:rPr>
        <w:t xml:space="preserve"> </w:t>
      </w:r>
      <w:proofErr w:type="spellStart"/>
      <w:r w:rsidRPr="00073F1D">
        <w:rPr>
          <w:i/>
        </w:rPr>
        <w:t>supplier</w:t>
      </w:r>
      <w:proofErr w:type="spellEnd"/>
      <w:r w:rsidRPr="00073F1D">
        <w:rPr>
          <w:i/>
        </w:rPr>
        <w:t xml:space="preserve"> </w:t>
      </w:r>
      <w:proofErr w:type="spellStart"/>
      <w:r w:rsidRPr="00073F1D">
        <w:rPr>
          <w:i/>
        </w:rPr>
        <w:t>ontzorgt</w:t>
      </w:r>
      <w:proofErr w:type="spellEnd"/>
      <w:r w:rsidRPr="00073F1D">
        <w:rPr>
          <w:i/>
        </w:rPr>
        <w:t xml:space="preserve"> Lantech klanten v.w.b. IT beveiliging &amp; continuïteit. We doen dit middels een geïntegreerd pakket van diensten; Preventie, Bewaking en Herstel.”</w:t>
      </w:r>
      <w:r w:rsidR="00544908">
        <w:rPr>
          <w:i/>
        </w:rPr>
        <w:t xml:space="preserve"> </w:t>
      </w:r>
      <w:r w:rsidR="007E6C02" w:rsidRPr="00073F1D">
        <w:rPr>
          <w:rStyle w:val="Voetnootmarkering"/>
          <w:i/>
        </w:rPr>
        <w:footnoteReference w:id="7"/>
      </w:r>
    </w:p>
    <w:p w14:paraId="631624A4" w14:textId="63888AC8" w:rsidR="00253A6F" w:rsidRPr="00073F1D" w:rsidRDefault="00253A6F" w:rsidP="00253A6F">
      <w:pPr>
        <w:pStyle w:val="Kop3"/>
      </w:pPr>
      <w:r w:rsidRPr="00073F1D">
        <w:t>Doelstellingen</w:t>
      </w:r>
    </w:p>
    <w:p w14:paraId="6492A2CF" w14:textId="51A7917B" w:rsidR="007F7707" w:rsidRPr="00073F1D" w:rsidRDefault="007F7707" w:rsidP="00217046">
      <w:bookmarkStart w:id="17" w:name="OLE_LINK1"/>
      <w:bookmarkStart w:id="18" w:name="OLE_LINK2"/>
      <w:r w:rsidRPr="00073F1D">
        <w:t>Lantech heeft</w:t>
      </w:r>
      <w:r w:rsidR="00A13C6C" w:rsidRPr="00073F1D">
        <w:t xml:space="preserve"> een ‘</w:t>
      </w:r>
      <w:proofErr w:type="spellStart"/>
      <w:r w:rsidR="00A917B2" w:rsidRPr="00073F1D">
        <w:t>Bi</w:t>
      </w:r>
      <w:r w:rsidR="00E20CDB" w:rsidRPr="00073F1D">
        <w:t>gger</w:t>
      </w:r>
      <w:proofErr w:type="spellEnd"/>
      <w:r w:rsidR="00A13C6C" w:rsidRPr="00073F1D">
        <w:t xml:space="preserve"> </w:t>
      </w:r>
      <w:proofErr w:type="spellStart"/>
      <w:r w:rsidR="00A13C6C" w:rsidRPr="00073F1D">
        <w:t>Better</w:t>
      </w:r>
      <w:proofErr w:type="spellEnd"/>
      <w:r w:rsidR="00A13C6C" w:rsidRPr="00073F1D">
        <w:t xml:space="preserve"> Best’</w:t>
      </w:r>
      <w:r w:rsidR="00E32063" w:rsidRPr="00073F1D">
        <w:t xml:space="preserve"> </w:t>
      </w:r>
      <w:r w:rsidR="00E56A48" w:rsidRPr="00073F1D">
        <w:rPr>
          <w:rStyle w:val="Voetnootmarkering"/>
        </w:rPr>
        <w:footnoteReference w:id="8"/>
      </w:r>
      <w:r w:rsidR="00E56A48" w:rsidRPr="00073F1D">
        <w:t xml:space="preserve"> </w:t>
      </w:r>
      <w:r w:rsidR="00A13C6C" w:rsidRPr="00073F1D">
        <w:t>strategie opgesteld</w:t>
      </w:r>
      <w:r w:rsidRPr="00073F1D">
        <w:t xml:space="preserve"> voor de periode </w:t>
      </w:r>
      <w:r w:rsidR="00A13C6C" w:rsidRPr="00073F1D">
        <w:t>2</w:t>
      </w:r>
      <w:r w:rsidR="003273A4" w:rsidRPr="00073F1D">
        <w:t>011</w:t>
      </w:r>
      <w:r w:rsidR="00A13C6C" w:rsidRPr="00073F1D">
        <w:t xml:space="preserve"> – </w:t>
      </w:r>
      <w:r w:rsidR="003273A4" w:rsidRPr="00073F1D">
        <w:t>2013</w:t>
      </w:r>
      <w:r w:rsidR="00064DAC" w:rsidRPr="00073F1D">
        <w:t xml:space="preserve">. </w:t>
      </w:r>
      <w:r w:rsidR="00452A4B" w:rsidRPr="00073F1D">
        <w:t xml:space="preserve">Deze strategie is ontworpen om Lantech op alle gebieden verder te laten ontwikkelen en uit te laten groeien tot een bekendere naam in de ICT branche met erkenning tot </w:t>
      </w:r>
      <w:r w:rsidR="00544908">
        <w:t>voorkeurs partner</w:t>
      </w:r>
      <w:r w:rsidR="00452A4B" w:rsidRPr="00073F1D">
        <w:t xml:space="preserve">. </w:t>
      </w:r>
      <w:r w:rsidR="00253A6F" w:rsidRPr="00073F1D">
        <w:t xml:space="preserve">Een </w:t>
      </w:r>
      <w:r w:rsidR="007E6C02" w:rsidRPr="00073F1D">
        <w:t xml:space="preserve">aantal </w:t>
      </w:r>
      <w:r w:rsidR="00F94417" w:rsidRPr="00073F1D">
        <w:t>belangrijke doelstellingen in deze strategie:</w:t>
      </w:r>
    </w:p>
    <w:p w14:paraId="53784905" w14:textId="3FF6F121" w:rsidR="007E6C02" w:rsidRPr="00073F1D" w:rsidRDefault="007E6C02" w:rsidP="007E6C02">
      <w:pPr>
        <w:pStyle w:val="Lijstalinea"/>
        <w:numPr>
          <w:ilvl w:val="0"/>
          <w:numId w:val="7"/>
        </w:numPr>
      </w:pPr>
      <w:r w:rsidRPr="00073F1D">
        <w:t>Standaardisatie in processen</w:t>
      </w:r>
    </w:p>
    <w:p w14:paraId="238AF103" w14:textId="36EA2FC5" w:rsidR="007E6C02" w:rsidRPr="00073F1D" w:rsidRDefault="007E6C02" w:rsidP="00452A4B">
      <w:pPr>
        <w:pStyle w:val="Lijstalinea"/>
        <w:numPr>
          <w:ilvl w:val="0"/>
          <w:numId w:val="7"/>
        </w:numPr>
      </w:pPr>
      <w:r w:rsidRPr="00073F1D">
        <w:t>Scherpere prijzen kunnen bieden door minder bewerkingstijd</w:t>
      </w:r>
    </w:p>
    <w:p w14:paraId="51376451" w14:textId="358E7D4B" w:rsidR="00452A4B" w:rsidRPr="00073F1D" w:rsidRDefault="00452A4B" w:rsidP="00452A4B">
      <w:pPr>
        <w:pStyle w:val="Lijstalinea"/>
        <w:numPr>
          <w:ilvl w:val="0"/>
          <w:numId w:val="7"/>
        </w:numPr>
      </w:pPr>
      <w:r w:rsidRPr="00073F1D">
        <w:t xml:space="preserve">Erkend Security en </w:t>
      </w:r>
      <w:proofErr w:type="spellStart"/>
      <w:r w:rsidRPr="00073F1D">
        <w:t>Cont</w:t>
      </w:r>
      <w:r w:rsidR="00F94417" w:rsidRPr="00073F1D">
        <w:t>inuït</w:t>
      </w:r>
      <w:r w:rsidRPr="00073F1D">
        <w:t>y</w:t>
      </w:r>
      <w:proofErr w:type="spellEnd"/>
      <w:r w:rsidRPr="00073F1D">
        <w:t xml:space="preserve"> specialist</w:t>
      </w:r>
    </w:p>
    <w:p w14:paraId="00C7A45D" w14:textId="593CCDC1" w:rsidR="00452A4B" w:rsidRPr="00073F1D" w:rsidRDefault="00F94417" w:rsidP="00452A4B">
      <w:pPr>
        <w:pStyle w:val="Lijstalinea"/>
        <w:numPr>
          <w:ilvl w:val="0"/>
          <w:numId w:val="7"/>
        </w:numPr>
      </w:pPr>
      <w:r w:rsidRPr="00073F1D">
        <w:t>Partnershiprelatie met klanten</w:t>
      </w:r>
    </w:p>
    <w:bookmarkEnd w:id="17"/>
    <w:bookmarkEnd w:id="18"/>
    <w:p w14:paraId="390A7735" w14:textId="1942D07E" w:rsidR="003E44B9" w:rsidRDefault="00544908">
      <w:r>
        <w:t>De</w:t>
      </w:r>
      <w:r w:rsidR="00F94417" w:rsidRPr="00073F1D">
        <w:t xml:space="preserve"> doelstellingen, het onderzoek en de aanbevelingen in dit onderzoeksrapport hebben hoofdzakelijk betrekking op de eerste </w:t>
      </w:r>
      <w:r>
        <w:t>bedrijfs</w:t>
      </w:r>
      <w:r w:rsidR="00F94417" w:rsidRPr="00073F1D">
        <w:t>doelstelling. De aanbeveling zorgt mede voor de invulling van de derde en vierde beschreven doelstelling door de leverkwaliteit in snelheid en structuur te verbeteren.</w:t>
      </w:r>
    </w:p>
    <w:p w14:paraId="530F212F" w14:textId="682ECC47" w:rsidR="003E44B9" w:rsidRDefault="003E44B9" w:rsidP="003E44B9">
      <w:pPr>
        <w:pStyle w:val="Kop2"/>
        <w:numPr>
          <w:ilvl w:val="1"/>
          <w:numId w:val="3"/>
        </w:numPr>
      </w:pPr>
      <w:bookmarkStart w:id="19" w:name="_Toc207040099"/>
      <w:r>
        <w:t>Overig</w:t>
      </w:r>
      <w:bookmarkEnd w:id="19"/>
    </w:p>
    <w:p w14:paraId="7D0896DE" w14:textId="7B55BE5B" w:rsidR="00C76355" w:rsidRPr="00073F1D" w:rsidRDefault="003E44B9" w:rsidP="003E44B9">
      <w:r>
        <w:t>Buiten voorgenoemde punten wordt in het Business Model Canvas nog dieper in gegaan op een aantal onderwerpen. Zo wordt toegelicht wat de kosten en inkomsten structuur is, Welke Strategische partners Lantech heeft gekozen en waarom, Hoe de klantrelatie op verschillende niveaus wordt onderhouden, Welke systemen bij Lantech gebruik worden</w:t>
      </w:r>
      <w:r w:rsidR="00544908">
        <w:t xml:space="preserve"> en via welke kanalen Lantech haar producten en diensten aanbied.</w:t>
      </w:r>
      <w:r w:rsidR="00C76355" w:rsidRPr="00073F1D">
        <w:br w:type="page"/>
      </w:r>
    </w:p>
    <w:p w14:paraId="0D4A095C" w14:textId="053B9D0A" w:rsidR="002858BF" w:rsidRPr="00073F1D" w:rsidRDefault="000F5562" w:rsidP="00D77740">
      <w:pPr>
        <w:pStyle w:val="Kop1"/>
        <w:numPr>
          <w:ilvl w:val="0"/>
          <w:numId w:val="3"/>
        </w:numPr>
      </w:pPr>
      <w:bookmarkStart w:id="20" w:name="_Toc207040100"/>
      <w:r w:rsidRPr="00073F1D">
        <w:lastRenderedPageBreak/>
        <w:t>Diagnose h</w:t>
      </w:r>
      <w:r w:rsidR="00FF1CCF" w:rsidRPr="00073F1D">
        <w:t>uidige situatie (IST)</w:t>
      </w:r>
      <w:bookmarkEnd w:id="20"/>
    </w:p>
    <w:p w14:paraId="7FA075A2" w14:textId="54EA4F67" w:rsidR="00CF3AE9" w:rsidRPr="00073F1D" w:rsidRDefault="00CF3AE9" w:rsidP="00CF3AE9">
      <w:r w:rsidRPr="00073F1D">
        <w:t xml:space="preserve">Binnen dit hoofdstuk wordt het huidige orderproces </w:t>
      </w:r>
      <w:r w:rsidR="00605C8E" w:rsidRPr="00073F1D">
        <w:t xml:space="preserve">belicht </w:t>
      </w:r>
      <w:r w:rsidRPr="00073F1D">
        <w:t>en worden de uitkomsten van de prestatieanalyse toegelicht. Allereerst door de ogen van de servicedeskmedewerkers, gevolgd door een daadwerkelijke meting van de KPI’s.</w:t>
      </w:r>
    </w:p>
    <w:p w14:paraId="6B5990CC" w14:textId="47A5C68E" w:rsidR="00517ECA" w:rsidRPr="00073F1D" w:rsidRDefault="00517ECA" w:rsidP="00D77740">
      <w:pPr>
        <w:pStyle w:val="Kop2"/>
        <w:numPr>
          <w:ilvl w:val="1"/>
          <w:numId w:val="3"/>
        </w:numPr>
      </w:pPr>
      <w:bookmarkStart w:id="21" w:name="_Toc207040101"/>
      <w:r w:rsidRPr="00073F1D">
        <w:t>Markt</w:t>
      </w:r>
      <w:bookmarkEnd w:id="21"/>
    </w:p>
    <w:p w14:paraId="6614D114" w14:textId="497B8D64" w:rsidR="00517ECA" w:rsidRPr="00073F1D" w:rsidRDefault="00517ECA" w:rsidP="00517ECA">
      <w:r w:rsidRPr="00073F1D">
        <w:t>Om een juiste beeld van de markt te krijgen is</w:t>
      </w:r>
      <w:r w:rsidR="0067274F" w:rsidRPr="00073F1D">
        <w:t xml:space="preserve"> het 5-krachten model van Porter</w:t>
      </w:r>
      <w:r w:rsidRPr="00073F1D">
        <w:t xml:space="preserve"> gebruikt. De uitslag van deze analyse is in ‘Bijlage 4: 5-krachtenmodel’ terug te vinden. Uit deze analyse blijkt dat vooral concurrenten, leveranciers en afnemers veel invloed hebben in de markt. Daarnaast is geconcludeerd dat de kracht van substituten hoog is. Een van de bevindingen met betrekking tot de macht van afnemers is dat zij veel waarde hechten aan prijs en service. </w:t>
      </w:r>
      <w:r w:rsidR="002D6C87" w:rsidRPr="00073F1D">
        <w:t xml:space="preserve">Wanneer het aanbod groot is, heeft de afnemer meer mogelijkheden om te gaan kijken naar andere aanbieders die het product tegen een betere prijs kunnen leveren of een betere service kunnen bieden. </w:t>
      </w:r>
      <w:r w:rsidRPr="00073F1D">
        <w:t xml:space="preserve">Om meer inzicht te krijgen in dit laatste onderwerp, is een </w:t>
      </w:r>
      <w:r w:rsidR="002D6C87" w:rsidRPr="00073F1D">
        <w:t>Enquête</w:t>
      </w:r>
      <w:r w:rsidRPr="00073F1D">
        <w:t xml:space="preserve"> afgenomen onder ICT beslissers</w:t>
      </w:r>
      <w:r w:rsidR="00605C8E" w:rsidRPr="00073F1D">
        <w:t xml:space="preserve"> van </w:t>
      </w:r>
      <w:r w:rsidR="008C259C" w:rsidRPr="00073F1D">
        <w:t xml:space="preserve">(potentiële) </w:t>
      </w:r>
      <w:r w:rsidR="00605C8E" w:rsidRPr="00073F1D">
        <w:t>klanten</w:t>
      </w:r>
      <w:r w:rsidRPr="00073F1D">
        <w:t xml:space="preserve">. De resultaten hiervan zijn terug te vinden in paragraaf </w:t>
      </w:r>
      <w:r w:rsidR="00891E20" w:rsidRPr="00073F1D">
        <w:t>5</w:t>
      </w:r>
      <w:r w:rsidRPr="00073F1D">
        <w:t>.2: Wensen van de markt.</w:t>
      </w:r>
    </w:p>
    <w:p w14:paraId="559762DB" w14:textId="586E5E14" w:rsidR="00D30653" w:rsidRPr="00073F1D" w:rsidRDefault="00D30653" w:rsidP="00D77740">
      <w:pPr>
        <w:pStyle w:val="Kop2"/>
        <w:numPr>
          <w:ilvl w:val="1"/>
          <w:numId w:val="3"/>
        </w:numPr>
      </w:pPr>
      <w:bookmarkStart w:id="22" w:name="_Toc207040102"/>
      <w:r w:rsidRPr="00073F1D">
        <w:t>Servicedesk</w:t>
      </w:r>
      <w:bookmarkEnd w:id="22"/>
    </w:p>
    <w:p w14:paraId="5B6822EF" w14:textId="01A9E253" w:rsidR="005C7B72" w:rsidRPr="00073F1D" w:rsidRDefault="005F7362" w:rsidP="00FF1CCF">
      <w:r w:rsidRPr="00073F1D">
        <w:t xml:space="preserve">De </w:t>
      </w:r>
      <w:r w:rsidR="000C1201" w:rsidRPr="00073F1D">
        <w:t>Lantech Servicedesk is verantwoordelijk voor de inkoop, planning en logistieke werkzaamheden rondom een order. De servicedesk is op dit moment ingedeeld in een eerste en tweede lijn. Bij de eerste lijn komen de orders, na controle door de manager operations of service delivery manager, binnen</w:t>
      </w:r>
      <w:r w:rsidR="00D30653" w:rsidRPr="00073F1D">
        <w:t xml:space="preserve"> en worden de bestelde goederen ingekocht. Vanaf dat moment wordt de order in het systeem overgedragen aan de tweede lijn. Zij bewaken de levertijd van de bestelde goederen en zorgen voor de planning van de engineers wanneer bij de producten tevens diensten zijn ingekocht. </w:t>
      </w:r>
    </w:p>
    <w:p w14:paraId="2B09DDD4" w14:textId="78BC8B24" w:rsidR="00D30653" w:rsidRPr="00073F1D" w:rsidRDefault="00750C9E" w:rsidP="00D77740">
      <w:pPr>
        <w:pStyle w:val="Kop2"/>
        <w:numPr>
          <w:ilvl w:val="1"/>
          <w:numId w:val="3"/>
        </w:numPr>
      </w:pPr>
      <w:bookmarkStart w:id="23" w:name="_Toc207040103"/>
      <w:r w:rsidRPr="00073F1D">
        <w:t>Orderproces</w:t>
      </w:r>
      <w:bookmarkEnd w:id="23"/>
    </w:p>
    <w:p w14:paraId="46376BB9" w14:textId="77777777" w:rsidR="00605C8E" w:rsidRPr="00073F1D" w:rsidRDefault="00605C8E" w:rsidP="00605C8E">
      <w:r w:rsidRPr="00073F1D">
        <w:t>Wanneer de afdeling commerciële binnendienst een order in CRM plaatst, krijgen de Manager Operations en Service Delivery Manager hier een notificatie van. Zij controleren of de order compleet is en zetten deze vervolgens door naar de servicedesk.</w:t>
      </w:r>
    </w:p>
    <w:p w14:paraId="7432DD29" w14:textId="1532DFCA" w:rsidR="00750C9E" w:rsidRPr="00073F1D" w:rsidRDefault="008B1AEE" w:rsidP="00750C9E">
      <w:r w:rsidRPr="00073F1D">
        <w:t>D</w:t>
      </w:r>
      <w:r w:rsidR="00540092" w:rsidRPr="00073F1D">
        <w:t xml:space="preserve">e </w:t>
      </w:r>
      <w:r w:rsidR="00EF654A" w:rsidRPr="00073F1D">
        <w:t>Servicedeskmedewerkers lopen binnen het orderproces de volgende stappen door om deze te voltooien:</w:t>
      </w:r>
    </w:p>
    <w:p w14:paraId="202BCF18" w14:textId="7083078C" w:rsidR="00540092" w:rsidRPr="00073F1D" w:rsidRDefault="00006BEE" w:rsidP="00006BEE">
      <w:pPr>
        <w:pStyle w:val="Bijschrift"/>
      </w:pPr>
      <w:r>
        <w:rPr>
          <w:noProof/>
          <w:lang w:val="en-US" w:eastAsia="nl-NL"/>
        </w:rPr>
        <w:drawing>
          <wp:inline distT="0" distB="0" distL="0" distR="0" wp14:anchorId="242AF451" wp14:editId="3124EC1E">
            <wp:extent cx="5760720" cy="2021205"/>
            <wp:effectExtent l="0" t="0" r="5080" b="1079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rproces sdk v2.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2021205"/>
                    </a:xfrm>
                    <a:prstGeom prst="rect">
                      <a:avLst/>
                    </a:prstGeom>
                  </pic:spPr>
                </pic:pic>
              </a:graphicData>
            </a:graphic>
          </wp:inline>
        </w:drawing>
      </w:r>
      <w:r w:rsidR="00B83337" w:rsidRPr="00073F1D">
        <w:t xml:space="preserve">Afbeelding </w:t>
      </w:r>
      <w:r w:rsidR="00870B8A" w:rsidRPr="00073F1D">
        <w:t>5</w:t>
      </w:r>
      <w:r w:rsidR="006A19D8" w:rsidRPr="00073F1D">
        <w:t>:</w:t>
      </w:r>
      <w:r w:rsidR="00B83337" w:rsidRPr="00073F1D">
        <w:t xml:space="preserve"> </w:t>
      </w:r>
      <w:r w:rsidR="00E56A48" w:rsidRPr="00073F1D">
        <w:t>Huidig orderproces</w:t>
      </w:r>
      <w:r w:rsidR="00B83337" w:rsidRPr="00073F1D">
        <w:t xml:space="preserve"> </w:t>
      </w:r>
      <w:r w:rsidR="00E56A48" w:rsidRPr="00073F1D">
        <w:t>(</w:t>
      </w:r>
      <w:r w:rsidR="006A19D8" w:rsidRPr="00073F1D">
        <w:t>IST</w:t>
      </w:r>
      <w:r w:rsidR="00E56A48" w:rsidRPr="00073F1D">
        <w:t>)</w:t>
      </w:r>
    </w:p>
    <w:p w14:paraId="62E18045" w14:textId="77777777" w:rsidR="00B15BDC" w:rsidRPr="00073F1D" w:rsidRDefault="00B15BDC" w:rsidP="00B15BDC"/>
    <w:p w14:paraId="49EBD5B3" w14:textId="1430E84D" w:rsidR="00B83337" w:rsidRPr="00073F1D" w:rsidRDefault="00544908" w:rsidP="00630AFE">
      <w:pPr>
        <w:rPr>
          <w:b/>
        </w:rPr>
      </w:pPr>
      <w:r>
        <w:rPr>
          <w:b/>
        </w:rPr>
        <w:lastRenderedPageBreak/>
        <w:t xml:space="preserve">1. </w:t>
      </w:r>
      <w:r w:rsidR="00B83337" w:rsidRPr="00544908">
        <w:rPr>
          <w:b/>
        </w:rPr>
        <w:t>Orderaanname</w:t>
      </w:r>
      <w:r>
        <w:rPr>
          <w:b/>
        </w:rPr>
        <w:br/>
      </w:r>
      <w:r w:rsidR="00B83337" w:rsidRPr="00073F1D">
        <w:t xml:space="preserve">Hier beginnen de werkzaamheden voor de servicedesk. De eerste lijn maakt een nieuwe call aan in het </w:t>
      </w:r>
      <w:proofErr w:type="spellStart"/>
      <w:r w:rsidR="00B83337" w:rsidRPr="00073F1D">
        <w:t>callbeheer</w:t>
      </w:r>
      <w:proofErr w:type="spellEnd"/>
      <w:r w:rsidR="00B83337" w:rsidRPr="00073F1D">
        <w:t xml:space="preserve">-systeem: Tesseract. Hierin staat alle informatie rondom de order. Denk hierbij aan </w:t>
      </w:r>
      <w:r w:rsidR="00E82101" w:rsidRPr="00073F1D">
        <w:t>klant specifieke</w:t>
      </w:r>
      <w:r w:rsidR="00B83337" w:rsidRPr="00073F1D">
        <w:t xml:space="preserve"> gegevens als adres en contactpersoon, en </w:t>
      </w:r>
      <w:r w:rsidR="00E82101" w:rsidRPr="00073F1D">
        <w:t>opdracht specifieke</w:t>
      </w:r>
      <w:r w:rsidR="00B83337" w:rsidRPr="00073F1D">
        <w:t xml:space="preserve"> gegevens als een werkomschrijving.</w:t>
      </w:r>
    </w:p>
    <w:p w14:paraId="1351BD9B" w14:textId="5C1100F0" w:rsidR="005F4029" w:rsidRPr="00073F1D" w:rsidRDefault="00544908">
      <w:pPr>
        <w:rPr>
          <w:b/>
        </w:rPr>
      </w:pPr>
      <w:r>
        <w:rPr>
          <w:b/>
        </w:rPr>
        <w:t xml:space="preserve">2. </w:t>
      </w:r>
      <w:r w:rsidR="00B83337" w:rsidRPr="00544908">
        <w:rPr>
          <w:b/>
        </w:rPr>
        <w:t>Controle en inkoop producten</w:t>
      </w:r>
      <w:r>
        <w:rPr>
          <w:b/>
        </w:rPr>
        <w:br/>
      </w:r>
      <w:r w:rsidR="00630AFE" w:rsidRPr="00073F1D">
        <w:t>In stap 2a wordt gecontroleerd of de bestelde producten reeds in het call</w:t>
      </w:r>
      <w:r w:rsidR="00E82101" w:rsidRPr="00073F1D">
        <w:t>-</w:t>
      </w:r>
      <w:r w:rsidR="00630AFE" w:rsidRPr="00073F1D">
        <w:t>beheersysteem aanwezig zijn. Wanneer dit niet het geval is worden deze in stap 2b aangemaakt. De onderdeelnummers, leverancier en inkoopprijs worden in het systeem gezet zodat ingekocht kan worden.</w:t>
      </w:r>
    </w:p>
    <w:p w14:paraId="42DBCC91" w14:textId="647774DA" w:rsidR="00630AFE" w:rsidRPr="00544908" w:rsidRDefault="00544908" w:rsidP="00630AFE">
      <w:pPr>
        <w:rPr>
          <w:b/>
        </w:rPr>
      </w:pPr>
      <w:r>
        <w:rPr>
          <w:b/>
        </w:rPr>
        <w:t xml:space="preserve">3. </w:t>
      </w:r>
      <w:r w:rsidR="00630AFE" w:rsidRPr="00544908">
        <w:rPr>
          <w:b/>
        </w:rPr>
        <w:t>Inkoop</w:t>
      </w:r>
      <w:r>
        <w:rPr>
          <w:b/>
        </w:rPr>
        <w:br/>
      </w:r>
      <w:r w:rsidR="00630AFE" w:rsidRPr="00073F1D">
        <w:t>In stap 3 worden de producten ingekocht. Er wordt een PO (Purchase Order) gemaakt voor ons systeem waarin alle in te kopen goederen staan. Deze PO kan in een aantal gevallen rechtstreeks bij de leverancier aangeleverd worden. In een aantal gevallen kan dit niet en heeft de leverancier een eigen inkoopmethode voor haar klanten ontwikkeld (</w:t>
      </w:r>
      <w:r w:rsidR="00C16B46" w:rsidRPr="00073F1D">
        <w:t>web shop</w:t>
      </w:r>
      <w:r w:rsidR="00630AFE" w:rsidRPr="00073F1D">
        <w:t xml:space="preserve"> of eigen orderformulier).</w:t>
      </w:r>
    </w:p>
    <w:p w14:paraId="50B200B4" w14:textId="4FA0DD54" w:rsidR="003B3EDD" w:rsidRPr="00544908" w:rsidRDefault="00544908" w:rsidP="003B3EDD">
      <w:pPr>
        <w:rPr>
          <w:b/>
        </w:rPr>
      </w:pPr>
      <w:r>
        <w:rPr>
          <w:b/>
        </w:rPr>
        <w:t xml:space="preserve">4. </w:t>
      </w:r>
      <w:r w:rsidR="003B3EDD" w:rsidRPr="00544908">
        <w:rPr>
          <w:b/>
        </w:rPr>
        <w:t>Installatie vereist?</w:t>
      </w:r>
      <w:r>
        <w:rPr>
          <w:b/>
        </w:rPr>
        <w:br/>
      </w:r>
      <w:r w:rsidR="003B3EDD" w:rsidRPr="00073F1D">
        <w:t>Nadat de producten zijn ingekocht wordt gecontroleerd of de klant tevens ‘</w:t>
      </w:r>
      <w:r w:rsidR="00605C8E" w:rsidRPr="00073F1D">
        <w:t>installatie</w:t>
      </w:r>
      <w:r w:rsidR="00C16B46" w:rsidRPr="00073F1D">
        <w:t>-</w:t>
      </w:r>
      <w:r w:rsidR="00605C8E" w:rsidRPr="00073F1D">
        <w:t>uren</w:t>
      </w:r>
      <w:r w:rsidR="003B3EDD" w:rsidRPr="00073F1D">
        <w:t>’ heeft ingekocht. Dit beteken</w:t>
      </w:r>
      <w:r w:rsidR="00E56A48" w:rsidRPr="00073F1D">
        <w:t>t</w:t>
      </w:r>
      <w:r w:rsidR="003B3EDD" w:rsidRPr="00073F1D">
        <w:t xml:space="preserve"> dat de bestelde producten bij uitleveren </w:t>
      </w:r>
      <w:r w:rsidR="005F4029" w:rsidRPr="00073F1D">
        <w:t>geïnstalleerd</w:t>
      </w:r>
      <w:r w:rsidR="003B3EDD" w:rsidRPr="00073F1D">
        <w:t xml:space="preserve"> en geconfigureerd moeten worden. </w:t>
      </w:r>
      <w:r w:rsidR="005F4029" w:rsidRPr="00073F1D">
        <w:t xml:space="preserve">Wanneer dit niet het geval is kan direct door gegaan worden naar stap </w:t>
      </w:r>
      <w:r w:rsidR="00605C8E" w:rsidRPr="00073F1D">
        <w:t>6</w:t>
      </w:r>
      <w:r w:rsidR="005F4029" w:rsidRPr="00073F1D">
        <w:t>.</w:t>
      </w:r>
    </w:p>
    <w:p w14:paraId="1650F898" w14:textId="5C56B6C6" w:rsidR="00CB5008" w:rsidRPr="00544908" w:rsidRDefault="00544908" w:rsidP="00CB5008">
      <w:pPr>
        <w:rPr>
          <w:b/>
        </w:rPr>
      </w:pPr>
      <w:r>
        <w:rPr>
          <w:b/>
        </w:rPr>
        <w:t xml:space="preserve">5. </w:t>
      </w:r>
      <w:r w:rsidR="00CB5008" w:rsidRPr="00544908">
        <w:rPr>
          <w:b/>
        </w:rPr>
        <w:t>Plannen engineer</w:t>
      </w:r>
      <w:r>
        <w:rPr>
          <w:b/>
        </w:rPr>
        <w:br/>
      </w:r>
      <w:r w:rsidR="00CB5008" w:rsidRPr="00073F1D">
        <w:t xml:space="preserve">Wanneer in stap 4 is bepaald dat de producten tevens </w:t>
      </w:r>
      <w:r w:rsidR="005F4029" w:rsidRPr="00073F1D">
        <w:t>geïnstalleerd</w:t>
      </w:r>
      <w:r w:rsidR="00CB5008" w:rsidRPr="00073F1D">
        <w:t xml:space="preserve"> moeten worden, wordt in samenspraak met de klant, rekening houdende met de levertijd van de producten, een datum gepland waarop een of meerdere engineers de producten installeren en configureren. Wanneer dit concreet is word de aangemaakte call op de planning van de engineer gezet. </w:t>
      </w:r>
    </w:p>
    <w:p w14:paraId="3626BACF" w14:textId="521CD6B6" w:rsidR="00CB5008" w:rsidRPr="00544908" w:rsidRDefault="00544908" w:rsidP="00CB5008">
      <w:pPr>
        <w:rPr>
          <w:b/>
        </w:rPr>
      </w:pPr>
      <w:r>
        <w:rPr>
          <w:b/>
        </w:rPr>
        <w:t xml:space="preserve">6. </w:t>
      </w:r>
      <w:r w:rsidR="00CB5008" w:rsidRPr="00544908">
        <w:rPr>
          <w:b/>
        </w:rPr>
        <w:t>Producten binnen?</w:t>
      </w:r>
      <w:r>
        <w:rPr>
          <w:b/>
        </w:rPr>
        <w:br/>
      </w:r>
      <w:r w:rsidR="00CB5008" w:rsidRPr="00073F1D">
        <w:t xml:space="preserve">Tussen het plannen van de engineer en de installatiedatum wordt gecontroleerd of de </w:t>
      </w:r>
      <w:r w:rsidR="00C16B46" w:rsidRPr="00073F1D">
        <w:t>ingekochte producten</w:t>
      </w:r>
      <w:r w:rsidR="00CB5008" w:rsidRPr="00073F1D">
        <w:t xml:space="preserve"> daadwerkelijk binnen zijn.</w:t>
      </w:r>
    </w:p>
    <w:p w14:paraId="133B9FCB" w14:textId="726A5579" w:rsidR="00CB5008" w:rsidRPr="00544908" w:rsidRDefault="00544908" w:rsidP="00CB5008">
      <w:pPr>
        <w:rPr>
          <w:b/>
        </w:rPr>
      </w:pPr>
      <w:r>
        <w:rPr>
          <w:b/>
        </w:rPr>
        <w:t xml:space="preserve">7. </w:t>
      </w:r>
      <w:r w:rsidR="00CB5008" w:rsidRPr="00544908">
        <w:rPr>
          <w:b/>
        </w:rPr>
        <w:t>ETA achterhalen bij Leverancier</w:t>
      </w:r>
      <w:r>
        <w:rPr>
          <w:b/>
        </w:rPr>
        <w:br/>
      </w:r>
      <w:r w:rsidR="00C16B46" w:rsidRPr="00073F1D">
        <w:t>Wanneer de producten</w:t>
      </w:r>
      <w:r w:rsidR="00CB5008" w:rsidRPr="00073F1D">
        <w:t xml:space="preserve"> niet binnen zijn voor aanvang va</w:t>
      </w:r>
      <w:r w:rsidR="005F4029" w:rsidRPr="00073F1D">
        <w:t xml:space="preserve">n de </w:t>
      </w:r>
      <w:r w:rsidR="00E82101" w:rsidRPr="00073F1D">
        <w:t>installatie, zal de tweede lijn</w:t>
      </w:r>
      <w:r w:rsidR="005F4029" w:rsidRPr="00073F1D">
        <w:t xml:space="preserve"> servicedeskmedewerker contact op</w:t>
      </w:r>
      <w:r w:rsidR="008B1AEE" w:rsidRPr="00073F1D">
        <w:t>nemen met de leverancier om een</w:t>
      </w:r>
      <w:r w:rsidR="005F4029" w:rsidRPr="00073F1D">
        <w:t>,</w:t>
      </w:r>
      <w:r w:rsidR="008B1AEE" w:rsidRPr="00073F1D">
        <w:t xml:space="preserve"> </w:t>
      </w:r>
      <w:r w:rsidR="005F4029" w:rsidRPr="00073F1D">
        <w:t>nieuwe, ETA op te vragen.</w:t>
      </w:r>
    </w:p>
    <w:p w14:paraId="59859DEC" w14:textId="312BDD38" w:rsidR="00020304" w:rsidRPr="00544908" w:rsidRDefault="00544908" w:rsidP="005F4029">
      <w:pPr>
        <w:rPr>
          <w:b/>
        </w:rPr>
      </w:pPr>
      <w:r>
        <w:rPr>
          <w:b/>
        </w:rPr>
        <w:t xml:space="preserve">8. </w:t>
      </w:r>
      <w:r w:rsidR="005F4029" w:rsidRPr="00544908">
        <w:rPr>
          <w:b/>
        </w:rPr>
        <w:t>ETA later dan ETI?</w:t>
      </w:r>
      <w:r>
        <w:rPr>
          <w:b/>
        </w:rPr>
        <w:br/>
      </w:r>
      <w:r w:rsidR="005F4029" w:rsidRPr="00073F1D">
        <w:t>Wanneer de ETA (</w:t>
      </w:r>
      <w:proofErr w:type="spellStart"/>
      <w:r w:rsidR="005F4029" w:rsidRPr="00073F1D">
        <w:t>Estimated</w:t>
      </w:r>
      <w:proofErr w:type="spellEnd"/>
      <w:r w:rsidR="005F4029" w:rsidRPr="00073F1D">
        <w:t xml:space="preserve"> Time of </w:t>
      </w:r>
      <w:proofErr w:type="spellStart"/>
      <w:r w:rsidR="005F4029" w:rsidRPr="00073F1D">
        <w:t>Ar</w:t>
      </w:r>
      <w:r w:rsidR="004F3B60" w:rsidRPr="00073F1D">
        <w:t>rival</w:t>
      </w:r>
      <w:proofErr w:type="spellEnd"/>
      <w:r w:rsidR="004F3B60" w:rsidRPr="00073F1D">
        <w:t>), later ligt dan de ETI (</w:t>
      </w:r>
      <w:proofErr w:type="spellStart"/>
      <w:r w:rsidR="004F3B60" w:rsidRPr="00073F1D">
        <w:t>Estimated</w:t>
      </w:r>
      <w:proofErr w:type="spellEnd"/>
      <w:r w:rsidR="004F3B60" w:rsidRPr="00073F1D">
        <w:t xml:space="preserve"> Time of I</w:t>
      </w:r>
      <w:r w:rsidR="005F4029" w:rsidRPr="00073F1D">
        <w:t>nstallation), zal een nieuwe installatiedatum afgestemd moeten worden met de klant en wordt het proces weer vanaf stap 5 opgepakt. Dit proces wordt herhaald tot de producten binnen zijn.</w:t>
      </w:r>
    </w:p>
    <w:p w14:paraId="29722B26" w14:textId="780A6219" w:rsidR="00750C9E" w:rsidRPr="00544908" w:rsidRDefault="00544908" w:rsidP="00750C9E">
      <w:pPr>
        <w:rPr>
          <w:b/>
        </w:rPr>
      </w:pPr>
      <w:r>
        <w:rPr>
          <w:b/>
        </w:rPr>
        <w:t xml:space="preserve">9. </w:t>
      </w:r>
      <w:r w:rsidR="005F4029" w:rsidRPr="00544908">
        <w:rPr>
          <w:b/>
        </w:rPr>
        <w:t xml:space="preserve">Order wordt uitgeleverd / </w:t>
      </w:r>
      <w:r w:rsidR="004F3B60" w:rsidRPr="00544908">
        <w:rPr>
          <w:b/>
        </w:rPr>
        <w:t>geïnstalleerd</w:t>
      </w:r>
      <w:r>
        <w:rPr>
          <w:b/>
        </w:rPr>
        <w:br/>
      </w:r>
      <w:r w:rsidR="005F4029" w:rsidRPr="00073F1D">
        <w:t xml:space="preserve">De order wordt uitgeleverd. Dit kan op twee manieren. Wanneer een engineer is ingepland voor installatie en configuratie werkzaamheden, zal deze de spullen meenemen naar de klant. Is dit niet het geval, dan zullen de spullen met een pakketdienst </w:t>
      </w:r>
      <w:r w:rsidR="00C16B46" w:rsidRPr="00073F1D">
        <w:t>worden verzonden</w:t>
      </w:r>
      <w:r w:rsidR="005F4029" w:rsidRPr="00073F1D">
        <w:t>.</w:t>
      </w:r>
    </w:p>
    <w:p w14:paraId="0F377450" w14:textId="44B34030" w:rsidR="00D30653" w:rsidRPr="00073F1D" w:rsidRDefault="008D5036" w:rsidP="00D77740">
      <w:pPr>
        <w:pStyle w:val="Kop2"/>
        <w:numPr>
          <w:ilvl w:val="1"/>
          <w:numId w:val="3"/>
        </w:numPr>
      </w:pPr>
      <w:bookmarkStart w:id="24" w:name="_Toc207040104"/>
      <w:r w:rsidRPr="00073F1D">
        <w:lastRenderedPageBreak/>
        <w:t>Prestatie vanuit de ogen van de Servicedeskmedewerkers</w:t>
      </w:r>
      <w:bookmarkEnd w:id="24"/>
    </w:p>
    <w:p w14:paraId="637C397C" w14:textId="5A89AC8C" w:rsidR="008D5036" w:rsidRPr="00073F1D" w:rsidRDefault="008D5036" w:rsidP="008D5036">
      <w:r w:rsidRPr="00073F1D">
        <w:t xml:space="preserve">Om de huidige prestatie van het proces vast te leggen, zijn verschillende methoden gebruikt. Een er van is het afnemen van een </w:t>
      </w:r>
      <w:r w:rsidR="00E82101" w:rsidRPr="00073F1D">
        <w:t>enquête</w:t>
      </w:r>
      <w:r w:rsidRPr="00073F1D">
        <w:t xml:space="preserve"> onder servicedeskmedewerkers. In deze </w:t>
      </w:r>
      <w:r w:rsidR="00E82101" w:rsidRPr="00073F1D">
        <w:t>enquête</w:t>
      </w:r>
      <w:r w:rsidRPr="00073F1D">
        <w:t xml:space="preserve"> zijn een elftal vragen opgenomen die betrekking hebben op het orderproces en de huidige situatie op de servicedesk.</w:t>
      </w:r>
    </w:p>
    <w:p w14:paraId="5115A864" w14:textId="2627C87C" w:rsidR="008D5036" w:rsidRPr="00073F1D" w:rsidRDefault="00D61F60" w:rsidP="008D5036">
      <w:r w:rsidRPr="00073F1D">
        <w:t>Uit de Enquêteresultaten zijn e</w:t>
      </w:r>
      <w:r w:rsidR="008D5036" w:rsidRPr="00073F1D">
        <w:t>nkele opvallende uitslagen</w:t>
      </w:r>
      <w:r w:rsidRPr="00073F1D">
        <w:t xml:space="preserve"> gekomen</w:t>
      </w:r>
      <w:r w:rsidR="00C16B46" w:rsidRPr="00073F1D">
        <w:t xml:space="preserve"> die direct</w:t>
      </w:r>
      <w:r w:rsidR="008D5036" w:rsidRPr="00073F1D">
        <w:t xml:space="preserve"> betrekking hebben</w:t>
      </w:r>
      <w:r w:rsidRPr="00073F1D">
        <w:t xml:space="preserve"> op de prestatie van het orderproces. Zo geeft 50% van de respondenten aan dat er naar hu</w:t>
      </w:r>
      <w:r w:rsidR="00C16B46" w:rsidRPr="00073F1D">
        <w:t xml:space="preserve">n </w:t>
      </w:r>
      <w:r w:rsidRPr="00073F1D">
        <w:t>mening gedurende het orderproces te weinig contactmomenten zijn met de klant. 50% geeft aan dat ze niet direct de status van een order terug kunnen vinden wanneer ze hier naar zoeken. 75% van de respondenten geeft aan dat de werkdruk op de servicedesk te hoog is. Alle servicedeskmedewerkers zijn het er over eens dat de levering van goederen en diensten binnen vier weken na orderdatum voltooid moeten kunnen worden.</w:t>
      </w:r>
    </w:p>
    <w:p w14:paraId="11443DBE" w14:textId="58AEB171" w:rsidR="00D61F60" w:rsidRPr="00073F1D" w:rsidRDefault="00D61F60" w:rsidP="005D3839">
      <w:r w:rsidRPr="00073F1D">
        <w:t>Deze antwoorden zijn terug te vinden bij de vragen 7, 9, 10 en 11 van de enquêteresultaten in bijlage 1: ‘Enquêteresultaten Servicedesk-onderzoek’.</w:t>
      </w:r>
    </w:p>
    <w:p w14:paraId="4FB6C410" w14:textId="61FB7F00" w:rsidR="00E82101" w:rsidRPr="00C91C27" w:rsidRDefault="00E82101" w:rsidP="00E82101">
      <w:pPr>
        <w:rPr>
          <w:b/>
        </w:rPr>
      </w:pPr>
      <w:r w:rsidRPr="00C91C27">
        <w:rPr>
          <w:rStyle w:val="Kop4Teken"/>
        </w:rPr>
        <w:t>Conclusie</w:t>
      </w:r>
      <w:r w:rsidR="00C91C27">
        <w:rPr>
          <w:b/>
        </w:rPr>
        <w:br/>
      </w:r>
      <w:r w:rsidRPr="00073F1D">
        <w:t xml:space="preserve">Uit deze Enquêteresultaten zijn een aantal conclusies te trekken: </w:t>
      </w:r>
      <w:r w:rsidR="00333B33" w:rsidRPr="00073F1D">
        <w:br/>
        <w:t>E</w:t>
      </w:r>
      <w:r w:rsidRPr="00073F1D">
        <w:t>en servicedeskmedewerker vind</w:t>
      </w:r>
      <w:r w:rsidR="00EF654A" w:rsidRPr="00073F1D">
        <w:t>t</w:t>
      </w:r>
      <w:r w:rsidRPr="00073F1D">
        <w:t xml:space="preserve"> dat</w:t>
      </w:r>
      <w:r w:rsidR="00D61F60" w:rsidRPr="00073F1D">
        <w:t>: E</w:t>
      </w:r>
      <w:r w:rsidRPr="00073F1D">
        <w:t>en order binnen 4 weken uitgeleverd moet kunnen worden, een orderstatus binnen Tesseract lastig terug te vinden is en er</w:t>
      </w:r>
      <w:r w:rsidR="00C16B46" w:rsidRPr="00073F1D">
        <w:t xml:space="preserve"> door een te hoge druk te weinig klantcontactmomenten zijn</w:t>
      </w:r>
    </w:p>
    <w:p w14:paraId="147E6EFC" w14:textId="632A7FE0" w:rsidR="008D5036" w:rsidRPr="00073F1D" w:rsidRDefault="00E82101" w:rsidP="00D77740">
      <w:pPr>
        <w:pStyle w:val="Kop2"/>
        <w:numPr>
          <w:ilvl w:val="1"/>
          <w:numId w:val="3"/>
        </w:numPr>
      </w:pPr>
      <w:bookmarkStart w:id="25" w:name="_Toc207040105"/>
      <w:r w:rsidRPr="00073F1D">
        <w:t xml:space="preserve">Werkelijke prestatie </w:t>
      </w:r>
      <w:r w:rsidR="006A19D8" w:rsidRPr="00073F1D">
        <w:t>sub processen</w:t>
      </w:r>
      <w:bookmarkEnd w:id="25"/>
    </w:p>
    <w:p w14:paraId="0AA98A54" w14:textId="77D04044" w:rsidR="00403561" w:rsidRPr="00073F1D" w:rsidRDefault="00333B33" w:rsidP="00E82101">
      <w:r w:rsidRPr="00073F1D">
        <w:t xml:space="preserve">Om de werkelijke prestatie van de proces na te gaan is gebruik gemaakt van de e-maildatabase, het </w:t>
      </w:r>
      <w:proofErr w:type="spellStart"/>
      <w:r w:rsidRPr="00073F1D">
        <w:t>callbeheer</w:t>
      </w:r>
      <w:proofErr w:type="spellEnd"/>
      <w:r w:rsidR="00E20CDB" w:rsidRPr="00073F1D">
        <w:t>-</w:t>
      </w:r>
      <w:r w:rsidRPr="00073F1D">
        <w:t>systeem en de door Lantech intern ontwikkelde</w:t>
      </w:r>
      <w:r w:rsidR="00235FE1" w:rsidRPr="00073F1D">
        <w:t xml:space="preserve"> </w:t>
      </w:r>
      <w:r w:rsidRPr="00073F1D">
        <w:t>‘Tesseract call tool’. Deze laatste tool is gemaakt in Microsoft Excel en kan live de meest belangrijke gegevens die met de geregistreerde calls te maken hebben</w:t>
      </w:r>
      <w:r w:rsidR="00235FE1" w:rsidRPr="00073F1D">
        <w:t xml:space="preserve"> tonen door de reeds ingestelde KPI’s in het systeem uit te lezen.</w:t>
      </w:r>
      <w:r w:rsidR="00403561" w:rsidRPr="00073F1D">
        <w:t xml:space="preserve"> </w:t>
      </w:r>
    </w:p>
    <w:p w14:paraId="6CCB2B78" w14:textId="5D0CABC1" w:rsidR="00E82101" w:rsidRPr="00073F1D" w:rsidRDefault="00403561" w:rsidP="00E82101">
      <w:r w:rsidRPr="00073F1D">
        <w:t>Om de huidige prestatie van de processtappen in kaart te brengen</w:t>
      </w:r>
      <w:r w:rsidR="00275A50" w:rsidRPr="00073F1D">
        <w:t xml:space="preserve"> en te achterhalen waar de meest beperkende bottleneck zit,</w:t>
      </w:r>
      <w:r w:rsidRPr="00073F1D">
        <w:t xml:space="preserve"> zijn de laatste 3</w:t>
      </w:r>
      <w:r w:rsidR="00A03A2F" w:rsidRPr="00073F1D">
        <w:t>0</w:t>
      </w:r>
      <w:r w:rsidRPr="00073F1D">
        <w:t xml:space="preserve"> calls geanalyseerd.</w:t>
      </w:r>
      <w:r w:rsidR="006F585D" w:rsidRPr="00073F1D">
        <w:t xml:space="preserve"> </w:t>
      </w:r>
      <w:r w:rsidRPr="00073F1D">
        <w:t xml:space="preserve">De </w:t>
      </w:r>
      <w:r w:rsidR="005D3839" w:rsidRPr="00073F1D">
        <w:t>hierbij behorende ta</w:t>
      </w:r>
      <w:r w:rsidR="008B1AEE" w:rsidRPr="00073F1D">
        <w:t xml:space="preserve">bel terug te vinden in bijlage 2: </w:t>
      </w:r>
      <w:r w:rsidR="00C55F98">
        <w:t>Huidige prestatie</w:t>
      </w:r>
      <w:r w:rsidR="008B1AEE" w:rsidRPr="00073F1D">
        <w:t xml:space="preserve"> orderproces</w:t>
      </w:r>
      <w:r w:rsidRPr="00073F1D">
        <w:t xml:space="preserve">. </w:t>
      </w:r>
    </w:p>
    <w:p w14:paraId="6F39B8F5" w14:textId="147974FC" w:rsidR="00C91C27" w:rsidRDefault="00C91C27" w:rsidP="00C91C27">
      <w:pPr>
        <w:pStyle w:val="Kop4"/>
      </w:pPr>
      <w:r>
        <w:t>Conclusie</w:t>
      </w:r>
    </w:p>
    <w:p w14:paraId="3F8AA117" w14:textId="36455D1D" w:rsidR="005D3839" w:rsidRPr="00073F1D" w:rsidRDefault="005D3839" w:rsidP="00E82101">
      <w:r w:rsidRPr="00073F1D">
        <w:t>Een aantal conclusies die uit de werkelijke prestatie getrokken kunnen worden:</w:t>
      </w:r>
    </w:p>
    <w:p w14:paraId="2687DBA1" w14:textId="67825030" w:rsidR="00020304" w:rsidRPr="00544908" w:rsidRDefault="00A368F7" w:rsidP="00544908">
      <w:pPr>
        <w:rPr>
          <w:b/>
        </w:rPr>
      </w:pPr>
      <w:r w:rsidRPr="00073F1D">
        <w:rPr>
          <w:b/>
        </w:rPr>
        <w:t>Prestatie volledig proces</w:t>
      </w:r>
      <w:r w:rsidR="00544908">
        <w:rPr>
          <w:b/>
        </w:rPr>
        <w:br/>
      </w:r>
      <w:r w:rsidR="00A03A2F" w:rsidRPr="00073F1D">
        <w:t>21</w:t>
      </w:r>
      <w:r w:rsidR="005D3839" w:rsidRPr="00073F1D">
        <w:t xml:space="preserve"> van de </w:t>
      </w:r>
      <w:r w:rsidR="00A03A2F" w:rsidRPr="00073F1D">
        <w:t>30</w:t>
      </w:r>
      <w:r w:rsidR="005D3839" w:rsidRPr="00073F1D">
        <w:t xml:space="preserve"> calls/orders worden niet binnen de g</w:t>
      </w:r>
      <w:r w:rsidR="009369E7" w:rsidRPr="00073F1D">
        <w:t>ewenste</w:t>
      </w:r>
      <w:r w:rsidR="005D3839" w:rsidRPr="00073F1D">
        <w:t xml:space="preserve"> tijd van vier weken voltooid (zie </w:t>
      </w:r>
      <w:proofErr w:type="spellStart"/>
      <w:r w:rsidR="005D3839" w:rsidRPr="00073F1D">
        <w:t>Soll</w:t>
      </w:r>
      <w:proofErr w:type="spellEnd"/>
      <w:r w:rsidR="005D3839" w:rsidRPr="00073F1D">
        <w:t>)</w:t>
      </w:r>
      <w:r w:rsidR="00D92AE9" w:rsidRPr="00073F1D">
        <w:t>.</w:t>
      </w:r>
      <w:r w:rsidR="00B7099C" w:rsidRPr="00073F1D">
        <w:t xml:space="preserve"> Slechts </w:t>
      </w:r>
      <w:r w:rsidR="00AD616D" w:rsidRPr="00073F1D">
        <w:t>9 (</w:t>
      </w:r>
      <w:r w:rsidR="00B7099C" w:rsidRPr="00073F1D">
        <w:t>3</w:t>
      </w:r>
      <w:r w:rsidR="007F1CA1" w:rsidRPr="00073F1D">
        <w:t>0%</w:t>
      </w:r>
      <w:r w:rsidR="00AD616D" w:rsidRPr="00073F1D">
        <w:t>)</w:t>
      </w:r>
      <w:r w:rsidR="007F1CA1" w:rsidRPr="00073F1D">
        <w:t xml:space="preserve"> van de orders </w:t>
      </w:r>
      <w:r w:rsidR="009369E7" w:rsidRPr="00073F1D">
        <w:t>zijn</w:t>
      </w:r>
      <w:r w:rsidR="007F1CA1" w:rsidRPr="00073F1D">
        <w:t xml:space="preserve"> binnen de beoogde </w:t>
      </w:r>
      <w:r w:rsidR="004057B2" w:rsidRPr="00073F1D">
        <w:t xml:space="preserve">tijd </w:t>
      </w:r>
      <w:r w:rsidR="007F1CA1" w:rsidRPr="00073F1D">
        <w:t>uitgeleverd</w:t>
      </w:r>
      <w:r w:rsidR="004057B2" w:rsidRPr="00073F1D">
        <w:t>.</w:t>
      </w:r>
    </w:p>
    <w:p w14:paraId="2576B155" w14:textId="58527AB1" w:rsidR="00C91C27" w:rsidRPr="00C91C27" w:rsidRDefault="00A368F7" w:rsidP="00C91C27">
      <w:pPr>
        <w:ind w:left="48"/>
        <w:rPr>
          <w:b/>
        </w:rPr>
      </w:pPr>
      <w:r w:rsidRPr="00073F1D">
        <w:rPr>
          <w:b/>
        </w:rPr>
        <w:t>Prestatie inkoop</w:t>
      </w:r>
      <w:r w:rsidR="00544908">
        <w:rPr>
          <w:b/>
        </w:rPr>
        <w:br/>
      </w:r>
      <w:r w:rsidR="005D3839" w:rsidRPr="00073F1D">
        <w:t xml:space="preserve">bij </w:t>
      </w:r>
      <w:r w:rsidR="00AD616D" w:rsidRPr="00073F1D">
        <w:t xml:space="preserve">7 </w:t>
      </w:r>
      <w:r w:rsidR="005D3839" w:rsidRPr="00073F1D">
        <w:t>van de 30 calls</w:t>
      </w:r>
      <w:r w:rsidR="00AD616D" w:rsidRPr="00073F1D">
        <w:t>/orders</w:t>
      </w:r>
      <w:r w:rsidR="005D3839" w:rsidRPr="00073F1D">
        <w:t xml:space="preserve"> worden de producten niet binnen</w:t>
      </w:r>
      <w:r w:rsidR="009369E7" w:rsidRPr="00073F1D">
        <w:t xml:space="preserve"> de gewenste norm van</w:t>
      </w:r>
      <w:r w:rsidR="005D3839" w:rsidRPr="00073F1D">
        <w:t xml:space="preserve"> 4 dagen nadat de order valt ingekocht</w:t>
      </w:r>
      <w:r w:rsidR="00D92AE9" w:rsidRPr="00073F1D">
        <w:t>.</w:t>
      </w:r>
      <w:r w:rsidR="00C91C27">
        <w:rPr>
          <w:b/>
        </w:rPr>
        <w:t xml:space="preserve"> </w:t>
      </w:r>
      <w:r w:rsidR="009369E7" w:rsidRPr="00073F1D">
        <w:t>5</w:t>
      </w:r>
      <w:r w:rsidR="005D3839" w:rsidRPr="00073F1D">
        <w:t xml:space="preserve"> van dez</w:t>
      </w:r>
      <w:r w:rsidR="009369E7" w:rsidRPr="00073F1D">
        <w:t>e 7</w:t>
      </w:r>
      <w:r w:rsidR="005D3839" w:rsidRPr="00073F1D">
        <w:t xml:space="preserve"> calls vallen binnen de </w:t>
      </w:r>
      <w:r w:rsidR="00B7099C" w:rsidRPr="00073F1D">
        <w:t>21</w:t>
      </w:r>
      <w:r w:rsidR="005D3839" w:rsidRPr="00073F1D">
        <w:t xml:space="preserve"> calls die niet op tijd </w:t>
      </w:r>
      <w:r w:rsidR="009369E7" w:rsidRPr="00073F1D">
        <w:t>zijn</w:t>
      </w:r>
      <w:r w:rsidR="005D3839" w:rsidRPr="00073F1D">
        <w:t xml:space="preserve"> geleverd</w:t>
      </w:r>
      <w:r w:rsidR="00D92AE9" w:rsidRPr="00073F1D">
        <w:t>.</w:t>
      </w:r>
      <w:r w:rsidR="00C91C27">
        <w:rPr>
          <w:b/>
        </w:rPr>
        <w:br/>
      </w:r>
      <w:r w:rsidR="00C91C27">
        <w:rPr>
          <w:b/>
        </w:rPr>
        <w:br/>
      </w:r>
      <w:r w:rsidRPr="00073F1D">
        <w:rPr>
          <w:b/>
        </w:rPr>
        <w:t>Prestatie planning</w:t>
      </w:r>
      <w:r w:rsidR="00544908">
        <w:rPr>
          <w:b/>
        </w:rPr>
        <w:br/>
      </w:r>
      <w:r w:rsidR="007F1CA1" w:rsidRPr="00073F1D">
        <w:t>Bij 2</w:t>
      </w:r>
      <w:r w:rsidR="009369E7" w:rsidRPr="00073F1D">
        <w:t>5</w:t>
      </w:r>
      <w:r w:rsidRPr="00073F1D">
        <w:t xml:space="preserve"> van de </w:t>
      </w:r>
      <w:r w:rsidR="007F1CA1" w:rsidRPr="00073F1D">
        <w:t>30</w:t>
      </w:r>
      <w:r w:rsidRPr="00073F1D">
        <w:t xml:space="preserve"> calls</w:t>
      </w:r>
      <w:r w:rsidR="00B7099C" w:rsidRPr="00073F1D">
        <w:t xml:space="preserve"> word</w:t>
      </w:r>
      <w:r w:rsidR="00FC76E8" w:rsidRPr="00073F1D">
        <w:t>t de planning van de levering/werkzaamheden pas later dan vijf dagen nadat de order is gevallen ingepland.</w:t>
      </w:r>
      <w:r w:rsidR="00C91C27">
        <w:rPr>
          <w:b/>
        </w:rPr>
        <w:t xml:space="preserve"> </w:t>
      </w:r>
      <w:r w:rsidR="00FC76E8" w:rsidRPr="00073F1D">
        <w:t xml:space="preserve">Van de 21 calls/orders die te laat worden uitgeleverd, </w:t>
      </w:r>
      <w:r w:rsidR="009624C9" w:rsidRPr="00073F1D">
        <w:t>worden er 21 te laat ingepland.</w:t>
      </w:r>
      <w:r w:rsidR="00C91C27">
        <w:rPr>
          <w:b/>
        </w:rPr>
        <w:t xml:space="preserve"> </w:t>
      </w:r>
      <w:r w:rsidR="00FC76E8" w:rsidRPr="00073F1D">
        <w:t xml:space="preserve">Binnen de 30 geanalyseerde calls/orders </w:t>
      </w:r>
      <w:r w:rsidR="00FC76E8" w:rsidRPr="00073F1D">
        <w:lastRenderedPageBreak/>
        <w:t>bevinden zich vier calls die wel op tijd zijn geleverd, maar niet binnen vijf dagen nadat de order is gevallen wordt ingepland.</w:t>
      </w:r>
      <w:r w:rsidR="00C91C27">
        <w:rPr>
          <w:b/>
        </w:rPr>
        <w:t xml:space="preserve"> </w:t>
      </w:r>
      <w:r w:rsidR="009624C9" w:rsidRPr="00073F1D">
        <w:t>van de 25 calls/orders die te laat worden uitgeleverd, wordt gewacht met plannen tot de ingekochte producten binnen zijn.</w:t>
      </w:r>
    </w:p>
    <w:p w14:paraId="37C2A7C9" w14:textId="323037AA" w:rsidR="00D92AE9" w:rsidRPr="00C91C27" w:rsidRDefault="00D92AE9" w:rsidP="00C91C27">
      <w:pPr>
        <w:rPr>
          <w:b/>
        </w:rPr>
      </w:pPr>
      <w:r w:rsidRPr="00073F1D">
        <w:rPr>
          <w:b/>
        </w:rPr>
        <w:t>Prestatie Leverancier</w:t>
      </w:r>
      <w:r w:rsidR="00544908">
        <w:rPr>
          <w:b/>
        </w:rPr>
        <w:br/>
      </w:r>
      <w:r w:rsidRPr="00073F1D">
        <w:t xml:space="preserve">Bij 10 van de 30 calls/orders wachten we langer dan 14 dagen op de </w:t>
      </w:r>
      <w:r w:rsidR="00C91C27">
        <w:t xml:space="preserve">producten vanaf de leverancier. </w:t>
      </w:r>
      <w:r w:rsidR="009624C9" w:rsidRPr="00073F1D">
        <w:t>8</w:t>
      </w:r>
      <w:r w:rsidRPr="00073F1D">
        <w:t xml:space="preserve"> van deze calls vallen binnen de </w:t>
      </w:r>
      <w:r w:rsidR="00414E0C" w:rsidRPr="00073F1D">
        <w:t xml:space="preserve">21 </w:t>
      </w:r>
      <w:r w:rsidRPr="00073F1D">
        <w:t>calls die niet op tijd worden uitgeleverd.</w:t>
      </w:r>
    </w:p>
    <w:p w14:paraId="066D1C06" w14:textId="4EDABCE3" w:rsidR="00D92AE9" w:rsidRPr="00073F1D" w:rsidRDefault="00D92AE9" w:rsidP="00D77740">
      <w:pPr>
        <w:pStyle w:val="Kop2"/>
        <w:numPr>
          <w:ilvl w:val="1"/>
          <w:numId w:val="3"/>
        </w:numPr>
      </w:pPr>
      <w:bookmarkStart w:id="26" w:name="_Toc207040106"/>
      <w:r w:rsidRPr="00073F1D">
        <w:t>De bottleneck</w:t>
      </w:r>
      <w:bookmarkEnd w:id="26"/>
    </w:p>
    <w:p w14:paraId="46CBAC76" w14:textId="41092F73" w:rsidR="00D92AE9" w:rsidRPr="00073F1D" w:rsidRDefault="00133983" w:rsidP="00D92AE9">
      <w:r w:rsidRPr="00073F1D">
        <w:t>Voor de analyse van de grootste v</w:t>
      </w:r>
      <w:r w:rsidR="009C2A3C" w:rsidRPr="00073F1D">
        <w:t>ertragende factor is een Pareto-</w:t>
      </w:r>
      <w:r w:rsidRPr="00073F1D">
        <w:t>a</w:t>
      </w:r>
      <w:r w:rsidR="00AD616D" w:rsidRPr="00073F1D">
        <w:t xml:space="preserve">nalyse toegepast. De input </w:t>
      </w:r>
      <w:r w:rsidRPr="00073F1D">
        <w:t>hiervoor komt uit de analyse van de huidige prestatie</w:t>
      </w:r>
      <w:r w:rsidRPr="00073F1D">
        <w:rPr>
          <w:rStyle w:val="Voetnootmarkering"/>
        </w:rPr>
        <w:footnoteReference w:id="9"/>
      </w:r>
      <w:r w:rsidR="00AD616D" w:rsidRPr="00073F1D">
        <w:t>. In de vorige paragrafen zijn al enkele conclusies getrokken uit deze analyse.</w:t>
      </w:r>
      <w:r w:rsidR="009624C9" w:rsidRPr="00073F1D">
        <w:t xml:space="preserve"> Voor deze analyse zijn het aantal overschreden normen binnen de processen inkoop, planning en toelevering goederen bij elkaar opgeteld (42=100%). Vervolgens zijn alle mogelijke oorzaken op de X-as gezet en bepaald het aantal keer dat de overschrijding voorkomt in hoeverre het sub</w:t>
      </w:r>
      <w:r w:rsidR="009C2A3C" w:rsidRPr="00073F1D">
        <w:t>-</w:t>
      </w:r>
      <w:r w:rsidR="009624C9" w:rsidRPr="00073F1D">
        <w:t xml:space="preserve">proces het aandeel in de slechte prestatie </w:t>
      </w:r>
      <w:r w:rsidR="00BC57AF" w:rsidRPr="00073F1D">
        <w:t>van</w:t>
      </w:r>
      <w:r w:rsidR="009624C9" w:rsidRPr="00073F1D">
        <w:t xml:space="preserve"> het proces. Omdat een aantal </w:t>
      </w:r>
      <w:r w:rsidR="00BC57AF" w:rsidRPr="00073F1D">
        <w:t>Sub processen</w:t>
      </w:r>
      <w:r w:rsidR="009624C9" w:rsidRPr="00073F1D">
        <w:t xml:space="preserve"> </w:t>
      </w:r>
      <w:r w:rsidR="00BC57AF" w:rsidRPr="00073F1D">
        <w:t xml:space="preserve">overlappen, is hiermee niet exact aan te geven in hoeverre het </w:t>
      </w:r>
      <w:r w:rsidR="00710FD1" w:rsidRPr="00073F1D">
        <w:t>sub proces</w:t>
      </w:r>
      <w:r w:rsidR="00BC57AF" w:rsidRPr="00073F1D">
        <w:t xml:space="preserve"> van invlo</w:t>
      </w:r>
      <w:r w:rsidR="009C2A3C" w:rsidRPr="00073F1D">
        <w:t>ed is op het totale proces. De P</w:t>
      </w:r>
      <w:r w:rsidR="00BC57AF" w:rsidRPr="00073F1D">
        <w:t>areto</w:t>
      </w:r>
      <w:r w:rsidR="009C2A3C" w:rsidRPr="00073F1D">
        <w:t>-</w:t>
      </w:r>
      <w:r w:rsidR="00BC57AF" w:rsidRPr="00073F1D">
        <w:t>analyse wordt onderbouw</w:t>
      </w:r>
      <w:r w:rsidR="00EA0CB6" w:rsidRPr="00073F1D">
        <w:t>d</w:t>
      </w:r>
      <w:r w:rsidR="00BC57AF" w:rsidRPr="00073F1D">
        <w:t xml:space="preserve"> door een aantal extra kolommen in de tabel van bijlage 2. Hierin wordt bij de overschrijdingen aangegeven met hoeveel procent en met welke waarde de prestatie van de norm afwijkt.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42"/>
      </w:tblGrid>
      <w:tr w:rsidR="00020304" w:rsidRPr="00073F1D" w14:paraId="134C597D" w14:textId="77777777" w:rsidTr="00020304">
        <w:tc>
          <w:tcPr>
            <w:tcW w:w="5070" w:type="dxa"/>
          </w:tcPr>
          <w:p w14:paraId="5B4FAB33" w14:textId="0EBAC73B" w:rsidR="00020304" w:rsidRPr="00073F1D" w:rsidRDefault="00020304" w:rsidP="00D92AE9">
            <w:r w:rsidRPr="00073F1D">
              <w:rPr>
                <w:noProof/>
                <w:lang w:val="en-US" w:eastAsia="nl-NL"/>
              </w:rPr>
              <w:drawing>
                <wp:inline distT="0" distB="0" distL="0" distR="0" wp14:anchorId="2E79D576" wp14:editId="4A2E1EC0">
                  <wp:extent cx="2968625" cy="1799541"/>
                  <wp:effectExtent l="0" t="0" r="28575" b="29845"/>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142" w:type="dxa"/>
          </w:tcPr>
          <w:tbl>
            <w:tblPr>
              <w:tblStyle w:val="Lichtelijst"/>
              <w:tblW w:w="3572" w:type="dxa"/>
              <w:tblLook w:val="04A0" w:firstRow="1" w:lastRow="0" w:firstColumn="1" w:lastColumn="0" w:noHBand="0" w:noVBand="1"/>
            </w:tblPr>
            <w:tblGrid>
              <w:gridCol w:w="1284"/>
              <w:gridCol w:w="1380"/>
              <w:gridCol w:w="1239"/>
            </w:tblGrid>
            <w:tr w:rsidR="00020304" w:rsidRPr="00073F1D" w14:paraId="29A457FE" w14:textId="77777777" w:rsidTr="00F368A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0" w:type="dxa"/>
                  <w:noWrap/>
                  <w:hideMark/>
                </w:tcPr>
                <w:p w14:paraId="79C96237" w14:textId="77777777" w:rsidR="00020304" w:rsidRPr="00073F1D" w:rsidRDefault="00020304" w:rsidP="00020304">
                  <w:pPr>
                    <w:rPr>
                      <w:rFonts w:eastAsia="Times New Roman" w:cs="Arial"/>
                      <w:b w:val="0"/>
                      <w:bCs w:val="0"/>
                      <w:sz w:val="20"/>
                      <w:szCs w:val="20"/>
                      <w:lang w:eastAsia="nl-NL"/>
                    </w:rPr>
                  </w:pPr>
                  <w:r w:rsidRPr="00073F1D">
                    <w:rPr>
                      <w:rFonts w:eastAsia="Times New Roman" w:cs="Arial"/>
                      <w:b w:val="0"/>
                      <w:bCs w:val="0"/>
                      <w:sz w:val="20"/>
                      <w:szCs w:val="20"/>
                      <w:lang w:eastAsia="nl-NL"/>
                    </w:rPr>
                    <w:t>Oorzaak</w:t>
                  </w:r>
                </w:p>
              </w:tc>
              <w:tc>
                <w:tcPr>
                  <w:tcW w:w="1380" w:type="dxa"/>
                  <w:noWrap/>
                  <w:hideMark/>
                </w:tcPr>
                <w:p w14:paraId="3DC9D8A2" w14:textId="77777777" w:rsidR="00020304" w:rsidRPr="00073F1D" w:rsidRDefault="00020304" w:rsidP="00F368AD">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nl-NL"/>
                    </w:rPr>
                  </w:pPr>
                  <w:r w:rsidRPr="00073F1D">
                    <w:rPr>
                      <w:rFonts w:eastAsia="Times New Roman" w:cs="Arial"/>
                      <w:b w:val="0"/>
                      <w:bCs w:val="0"/>
                      <w:sz w:val="20"/>
                      <w:szCs w:val="20"/>
                      <w:lang w:eastAsia="nl-NL"/>
                    </w:rPr>
                    <w:t>Waarde</w:t>
                  </w:r>
                </w:p>
              </w:tc>
              <w:tc>
                <w:tcPr>
                  <w:tcW w:w="1072" w:type="dxa"/>
                  <w:noWrap/>
                  <w:hideMark/>
                </w:tcPr>
                <w:p w14:paraId="0388940D" w14:textId="77777777" w:rsidR="00020304" w:rsidRPr="00073F1D" w:rsidRDefault="00020304" w:rsidP="00020304">
                  <w:pP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nl-NL"/>
                    </w:rPr>
                  </w:pPr>
                  <w:r w:rsidRPr="00073F1D">
                    <w:rPr>
                      <w:rFonts w:eastAsia="Times New Roman" w:cs="Arial"/>
                      <w:b w:val="0"/>
                      <w:bCs w:val="0"/>
                      <w:sz w:val="20"/>
                      <w:szCs w:val="20"/>
                      <w:lang w:eastAsia="nl-NL"/>
                    </w:rPr>
                    <w:t>Percentage</w:t>
                  </w:r>
                </w:p>
              </w:tc>
            </w:tr>
            <w:tr w:rsidR="00020304" w:rsidRPr="00073F1D" w14:paraId="237D18BF" w14:textId="77777777" w:rsidTr="00F368A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0" w:type="dxa"/>
                  <w:noWrap/>
                  <w:hideMark/>
                </w:tcPr>
                <w:p w14:paraId="20D077A1" w14:textId="77777777" w:rsidR="00020304" w:rsidRPr="00073F1D" w:rsidRDefault="00020304" w:rsidP="00020304">
                  <w:pPr>
                    <w:rPr>
                      <w:rFonts w:eastAsia="Times New Roman" w:cs="Arial"/>
                      <w:sz w:val="20"/>
                      <w:szCs w:val="20"/>
                      <w:lang w:eastAsia="nl-NL"/>
                    </w:rPr>
                  </w:pPr>
                  <w:r w:rsidRPr="00073F1D">
                    <w:rPr>
                      <w:rFonts w:eastAsia="Times New Roman" w:cs="Arial"/>
                      <w:sz w:val="20"/>
                      <w:szCs w:val="20"/>
                      <w:lang w:eastAsia="nl-NL"/>
                    </w:rPr>
                    <w:t>planning</w:t>
                  </w:r>
                </w:p>
              </w:tc>
              <w:tc>
                <w:tcPr>
                  <w:tcW w:w="1380" w:type="dxa"/>
                  <w:noWrap/>
                  <w:hideMark/>
                </w:tcPr>
                <w:p w14:paraId="788A127C" w14:textId="77777777" w:rsidR="00020304" w:rsidRPr="00073F1D" w:rsidRDefault="00020304" w:rsidP="00F368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073F1D">
                    <w:rPr>
                      <w:rFonts w:eastAsia="Times New Roman" w:cs="Arial"/>
                      <w:sz w:val="20"/>
                      <w:szCs w:val="20"/>
                      <w:lang w:eastAsia="nl-NL"/>
                    </w:rPr>
                    <w:t>25</w:t>
                  </w:r>
                </w:p>
              </w:tc>
              <w:tc>
                <w:tcPr>
                  <w:tcW w:w="1072" w:type="dxa"/>
                  <w:noWrap/>
                  <w:hideMark/>
                </w:tcPr>
                <w:p w14:paraId="63F40552" w14:textId="77777777" w:rsidR="00020304" w:rsidRPr="00073F1D" w:rsidRDefault="00020304" w:rsidP="00020304">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073F1D">
                    <w:rPr>
                      <w:rFonts w:eastAsia="Times New Roman" w:cs="Arial"/>
                      <w:sz w:val="20"/>
                      <w:szCs w:val="20"/>
                      <w:lang w:eastAsia="nl-NL"/>
                    </w:rPr>
                    <w:t>59,52%</w:t>
                  </w:r>
                </w:p>
              </w:tc>
            </w:tr>
            <w:tr w:rsidR="00020304" w:rsidRPr="00073F1D" w14:paraId="573A4CFE" w14:textId="77777777" w:rsidTr="00F368AD">
              <w:trPr>
                <w:trHeight w:val="260"/>
              </w:trPr>
              <w:tc>
                <w:tcPr>
                  <w:cnfStyle w:val="001000000000" w:firstRow="0" w:lastRow="0" w:firstColumn="1" w:lastColumn="0" w:oddVBand="0" w:evenVBand="0" w:oddHBand="0" w:evenHBand="0" w:firstRowFirstColumn="0" w:firstRowLastColumn="0" w:lastRowFirstColumn="0" w:lastRowLastColumn="0"/>
                  <w:tcW w:w="1120" w:type="dxa"/>
                  <w:noWrap/>
                  <w:hideMark/>
                </w:tcPr>
                <w:p w14:paraId="112B17D4" w14:textId="77777777" w:rsidR="00020304" w:rsidRPr="00073F1D" w:rsidRDefault="00020304" w:rsidP="00020304">
                  <w:pPr>
                    <w:rPr>
                      <w:rFonts w:eastAsia="Times New Roman" w:cs="Arial"/>
                      <w:sz w:val="20"/>
                      <w:szCs w:val="20"/>
                      <w:lang w:eastAsia="nl-NL"/>
                    </w:rPr>
                  </w:pPr>
                  <w:r w:rsidRPr="00073F1D">
                    <w:rPr>
                      <w:rFonts w:eastAsia="Times New Roman" w:cs="Arial"/>
                      <w:sz w:val="20"/>
                      <w:szCs w:val="20"/>
                      <w:lang w:eastAsia="nl-NL"/>
                    </w:rPr>
                    <w:t>toelevering</w:t>
                  </w:r>
                </w:p>
              </w:tc>
              <w:tc>
                <w:tcPr>
                  <w:tcW w:w="1380" w:type="dxa"/>
                  <w:noWrap/>
                  <w:hideMark/>
                </w:tcPr>
                <w:p w14:paraId="3D3DDB96" w14:textId="77777777" w:rsidR="00020304" w:rsidRPr="00073F1D" w:rsidRDefault="00020304" w:rsidP="00F368AD">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073F1D">
                    <w:rPr>
                      <w:rFonts w:eastAsia="Times New Roman" w:cs="Arial"/>
                      <w:sz w:val="20"/>
                      <w:szCs w:val="20"/>
                      <w:lang w:eastAsia="nl-NL"/>
                    </w:rPr>
                    <w:t>10</w:t>
                  </w:r>
                </w:p>
              </w:tc>
              <w:tc>
                <w:tcPr>
                  <w:tcW w:w="1072" w:type="dxa"/>
                  <w:noWrap/>
                  <w:hideMark/>
                </w:tcPr>
                <w:p w14:paraId="091DCC7B" w14:textId="77777777" w:rsidR="00020304" w:rsidRPr="00073F1D" w:rsidRDefault="00020304" w:rsidP="00020304">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073F1D">
                    <w:rPr>
                      <w:rFonts w:eastAsia="Times New Roman" w:cs="Arial"/>
                      <w:sz w:val="20"/>
                      <w:szCs w:val="20"/>
                      <w:lang w:eastAsia="nl-NL"/>
                    </w:rPr>
                    <w:t>23,81%</w:t>
                  </w:r>
                </w:p>
              </w:tc>
            </w:tr>
            <w:tr w:rsidR="00020304" w:rsidRPr="00073F1D" w14:paraId="17ED001B" w14:textId="77777777" w:rsidTr="00F368A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0" w:type="dxa"/>
                  <w:noWrap/>
                  <w:hideMark/>
                </w:tcPr>
                <w:p w14:paraId="72A8A2F5" w14:textId="77777777" w:rsidR="00020304" w:rsidRPr="00073F1D" w:rsidRDefault="00020304" w:rsidP="00020304">
                  <w:pPr>
                    <w:rPr>
                      <w:rFonts w:eastAsia="Times New Roman" w:cs="Arial"/>
                      <w:sz w:val="20"/>
                      <w:szCs w:val="20"/>
                      <w:lang w:eastAsia="nl-NL"/>
                    </w:rPr>
                  </w:pPr>
                  <w:r w:rsidRPr="00073F1D">
                    <w:rPr>
                      <w:rFonts w:eastAsia="Times New Roman" w:cs="Arial"/>
                      <w:sz w:val="20"/>
                      <w:szCs w:val="20"/>
                      <w:lang w:eastAsia="nl-NL"/>
                    </w:rPr>
                    <w:t>inkoop</w:t>
                  </w:r>
                </w:p>
              </w:tc>
              <w:tc>
                <w:tcPr>
                  <w:tcW w:w="1380" w:type="dxa"/>
                  <w:noWrap/>
                  <w:hideMark/>
                </w:tcPr>
                <w:p w14:paraId="4A80866B" w14:textId="77777777" w:rsidR="00020304" w:rsidRPr="00073F1D" w:rsidRDefault="00020304" w:rsidP="00F368AD">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073F1D">
                    <w:rPr>
                      <w:rFonts w:eastAsia="Times New Roman" w:cs="Arial"/>
                      <w:sz w:val="20"/>
                      <w:szCs w:val="20"/>
                      <w:lang w:eastAsia="nl-NL"/>
                    </w:rPr>
                    <w:t>7</w:t>
                  </w:r>
                </w:p>
              </w:tc>
              <w:tc>
                <w:tcPr>
                  <w:tcW w:w="1072" w:type="dxa"/>
                  <w:noWrap/>
                  <w:hideMark/>
                </w:tcPr>
                <w:p w14:paraId="3FB182A0" w14:textId="77777777" w:rsidR="00020304" w:rsidRPr="00073F1D" w:rsidRDefault="00020304" w:rsidP="00020304">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nl-NL"/>
                    </w:rPr>
                  </w:pPr>
                  <w:r w:rsidRPr="00073F1D">
                    <w:rPr>
                      <w:rFonts w:eastAsia="Times New Roman" w:cs="Arial"/>
                      <w:sz w:val="20"/>
                      <w:szCs w:val="20"/>
                      <w:lang w:eastAsia="nl-NL"/>
                    </w:rPr>
                    <w:t>16,67%</w:t>
                  </w:r>
                </w:p>
              </w:tc>
            </w:tr>
            <w:tr w:rsidR="00020304" w:rsidRPr="00073F1D" w14:paraId="219F7317" w14:textId="77777777" w:rsidTr="00F368AD">
              <w:trPr>
                <w:trHeight w:val="240"/>
              </w:trPr>
              <w:tc>
                <w:tcPr>
                  <w:cnfStyle w:val="001000000000" w:firstRow="0" w:lastRow="0" w:firstColumn="1" w:lastColumn="0" w:oddVBand="0" w:evenVBand="0" w:oddHBand="0" w:evenHBand="0" w:firstRowFirstColumn="0" w:firstRowLastColumn="0" w:lastRowFirstColumn="0" w:lastRowLastColumn="0"/>
                  <w:tcW w:w="1120" w:type="dxa"/>
                  <w:noWrap/>
                  <w:hideMark/>
                </w:tcPr>
                <w:p w14:paraId="7A29C653" w14:textId="77777777" w:rsidR="00020304" w:rsidRPr="00073F1D" w:rsidRDefault="00020304" w:rsidP="00020304">
                  <w:pPr>
                    <w:rPr>
                      <w:rFonts w:eastAsia="Times New Roman" w:cs="Arial"/>
                      <w:sz w:val="20"/>
                      <w:szCs w:val="20"/>
                      <w:lang w:eastAsia="nl-NL"/>
                    </w:rPr>
                  </w:pPr>
                </w:p>
              </w:tc>
              <w:tc>
                <w:tcPr>
                  <w:tcW w:w="1380" w:type="dxa"/>
                  <w:noWrap/>
                  <w:hideMark/>
                </w:tcPr>
                <w:p w14:paraId="2FAA5909" w14:textId="77777777" w:rsidR="00020304" w:rsidRPr="00073F1D" w:rsidRDefault="00020304" w:rsidP="00F368AD">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073F1D">
                    <w:rPr>
                      <w:rFonts w:eastAsia="Times New Roman" w:cs="Arial"/>
                      <w:sz w:val="20"/>
                      <w:szCs w:val="20"/>
                      <w:lang w:eastAsia="nl-NL"/>
                    </w:rPr>
                    <w:t>42</w:t>
                  </w:r>
                </w:p>
              </w:tc>
              <w:tc>
                <w:tcPr>
                  <w:tcW w:w="1072" w:type="dxa"/>
                  <w:noWrap/>
                  <w:hideMark/>
                </w:tcPr>
                <w:p w14:paraId="352683EA" w14:textId="77777777" w:rsidR="00020304" w:rsidRPr="00073F1D" w:rsidRDefault="00020304" w:rsidP="00020304">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nl-NL"/>
                    </w:rPr>
                  </w:pPr>
                  <w:r w:rsidRPr="00073F1D">
                    <w:rPr>
                      <w:rFonts w:eastAsia="Times New Roman" w:cs="Arial"/>
                      <w:sz w:val="20"/>
                      <w:szCs w:val="20"/>
                      <w:lang w:eastAsia="nl-NL"/>
                    </w:rPr>
                    <w:t>100,00%</w:t>
                  </w:r>
                </w:p>
              </w:tc>
            </w:tr>
          </w:tbl>
          <w:p w14:paraId="169D0E30" w14:textId="77777777" w:rsidR="00020304" w:rsidRPr="00073F1D" w:rsidRDefault="00020304" w:rsidP="00020304">
            <w:pPr>
              <w:pStyle w:val="Bijschrift"/>
            </w:pPr>
            <w:r w:rsidRPr="00073F1D">
              <w:t xml:space="preserve">Tabel </w:t>
            </w:r>
            <w:r w:rsidR="001226EE">
              <w:fldChar w:fldCharType="begin"/>
            </w:r>
            <w:r w:rsidR="001226EE">
              <w:instrText xml:space="preserve"> SEQ Tabel \* ARABIC </w:instrText>
            </w:r>
            <w:r w:rsidR="001226EE">
              <w:fldChar w:fldCharType="separate"/>
            </w:r>
            <w:r w:rsidR="001226EE">
              <w:rPr>
                <w:noProof/>
              </w:rPr>
              <w:t>3</w:t>
            </w:r>
            <w:r w:rsidR="001226EE">
              <w:rPr>
                <w:noProof/>
              </w:rPr>
              <w:fldChar w:fldCharType="end"/>
            </w:r>
            <w:r w:rsidRPr="00073F1D">
              <w:t>: Pareto Analyse grootste veroorzaker vertraging</w:t>
            </w:r>
          </w:p>
          <w:p w14:paraId="1A679859" w14:textId="77777777" w:rsidR="00020304" w:rsidRPr="00073F1D" w:rsidRDefault="00020304" w:rsidP="00D92AE9"/>
        </w:tc>
      </w:tr>
    </w:tbl>
    <w:p w14:paraId="6AA2D57F" w14:textId="77777777" w:rsidR="00E32063" w:rsidRPr="00073F1D" w:rsidRDefault="00E32063">
      <w:pPr>
        <w:rPr>
          <w:rFonts w:asciiTheme="majorHAnsi" w:eastAsiaTheme="majorEastAsia" w:hAnsiTheme="majorHAnsi" w:cstheme="majorBidi"/>
          <w:b/>
          <w:bCs/>
          <w:color w:val="365F91" w:themeColor="accent1" w:themeShade="BF"/>
          <w:sz w:val="28"/>
          <w:szCs w:val="28"/>
        </w:rPr>
      </w:pPr>
      <w:r w:rsidRPr="00073F1D">
        <w:br w:type="page"/>
      </w:r>
    </w:p>
    <w:p w14:paraId="5DA08DAF" w14:textId="55D0FECB" w:rsidR="005C7B72" w:rsidRPr="00073F1D" w:rsidRDefault="006F585D" w:rsidP="00D77740">
      <w:pPr>
        <w:pStyle w:val="Kop1"/>
        <w:numPr>
          <w:ilvl w:val="0"/>
          <w:numId w:val="3"/>
        </w:numPr>
      </w:pPr>
      <w:bookmarkStart w:id="27" w:name="_Toc207040107"/>
      <w:r w:rsidRPr="00073F1D">
        <w:lastRenderedPageBreak/>
        <w:t>Gewenste</w:t>
      </w:r>
      <w:r w:rsidR="005C7B72" w:rsidRPr="00073F1D">
        <w:t xml:space="preserve"> situatie (</w:t>
      </w:r>
      <w:r w:rsidR="00710FD1" w:rsidRPr="00073F1D">
        <w:t>Sol</w:t>
      </w:r>
      <w:r w:rsidR="005C7B72" w:rsidRPr="00073F1D">
        <w:t>)</w:t>
      </w:r>
      <w:bookmarkEnd w:id="27"/>
    </w:p>
    <w:p w14:paraId="3D6CA023" w14:textId="1F5177CD" w:rsidR="000F5562" w:rsidRPr="00073F1D" w:rsidRDefault="00C97B3E" w:rsidP="00D77740">
      <w:pPr>
        <w:pStyle w:val="Kop2"/>
        <w:numPr>
          <w:ilvl w:val="1"/>
          <w:numId w:val="3"/>
        </w:numPr>
      </w:pPr>
      <w:bookmarkStart w:id="28" w:name="_Toc207040108"/>
      <w:r w:rsidRPr="00073F1D">
        <w:t>Intern: W</w:t>
      </w:r>
      <w:r w:rsidR="000F5562" w:rsidRPr="00073F1D">
        <w:t>ensen van het management</w:t>
      </w:r>
      <w:bookmarkEnd w:id="28"/>
    </w:p>
    <w:p w14:paraId="3241B9ED" w14:textId="7CA71B26" w:rsidR="00DC1DC9" w:rsidRPr="00073F1D" w:rsidRDefault="00E457D7" w:rsidP="00DC1DC9">
      <w:r>
        <w:t>Het management van Lantech omschrijft de gewenste situatie als volgt:</w:t>
      </w:r>
    </w:p>
    <w:p w14:paraId="7E85B3CA" w14:textId="333B69A4" w:rsidR="000F5562" w:rsidRPr="00073F1D" w:rsidRDefault="00782144" w:rsidP="000F5562">
      <w:pPr>
        <w:pStyle w:val="Lijstalinea"/>
        <w:numPr>
          <w:ilvl w:val="0"/>
          <w:numId w:val="11"/>
        </w:numPr>
      </w:pPr>
      <w:r>
        <w:t>Klant ontvangt binnen twee</w:t>
      </w:r>
      <w:r w:rsidR="00DC1DC9" w:rsidRPr="00073F1D">
        <w:t xml:space="preserve"> dagen na bestelling een ETA/ETI</w:t>
      </w:r>
      <w:r w:rsidR="00B854E5" w:rsidRPr="00073F1D">
        <w:rPr>
          <w:rStyle w:val="Voetnootmarkering"/>
        </w:rPr>
        <w:footnoteReference w:id="10"/>
      </w:r>
    </w:p>
    <w:p w14:paraId="0DC84036" w14:textId="77777777" w:rsidR="00DC1DC9" w:rsidRPr="00073F1D" w:rsidRDefault="00DC1DC9" w:rsidP="000F5562">
      <w:pPr>
        <w:pStyle w:val="Lijstalinea"/>
        <w:numPr>
          <w:ilvl w:val="0"/>
          <w:numId w:val="11"/>
        </w:numPr>
      </w:pPr>
      <w:r w:rsidRPr="00073F1D">
        <w:t>80% van de ETA/ETI wordt behaald</w:t>
      </w:r>
    </w:p>
    <w:p w14:paraId="3626955B" w14:textId="6F78EDCC" w:rsidR="008915A3" w:rsidRPr="00073F1D" w:rsidRDefault="00DC1DC9" w:rsidP="00782144">
      <w:pPr>
        <w:spacing w:after="0" w:line="240" w:lineRule="auto"/>
      </w:pPr>
      <w:r w:rsidRPr="00073F1D">
        <w:br/>
        <w:t xml:space="preserve">Het is van belang dat bovenstaande doelstellingen nagestreefd worden om het orderproces in een zo kort mogelijke tijd te </w:t>
      </w:r>
      <w:r w:rsidR="00C16B46" w:rsidRPr="00073F1D">
        <w:t>optimaliseren</w:t>
      </w:r>
      <w:r w:rsidRPr="00073F1D">
        <w:t>. Dit zorgt voor tevreden klanten en duidelijkheid in de bezetting van engineers.</w:t>
      </w:r>
      <w:r w:rsidR="00782144">
        <w:t xml:space="preserve"> </w:t>
      </w:r>
      <w:r w:rsidRPr="00073F1D">
        <w:t>Op dit moment is het proces niet betrouwbaar en laat</w:t>
      </w:r>
      <w:r w:rsidR="00C16B46" w:rsidRPr="00073F1D">
        <w:t xml:space="preserve"> het</w:t>
      </w:r>
      <w:r w:rsidRPr="00073F1D">
        <w:t xml:space="preserve"> klanten in onzekerheid over de verwachte levering. Tevens gaat dit ten koste van de snelheid van oplevering.</w:t>
      </w:r>
    </w:p>
    <w:p w14:paraId="009CC0B5" w14:textId="024E0E56" w:rsidR="000F5562" w:rsidRPr="00073F1D" w:rsidRDefault="00C97B3E" w:rsidP="00D77740">
      <w:pPr>
        <w:pStyle w:val="Kop2"/>
        <w:numPr>
          <w:ilvl w:val="1"/>
          <w:numId w:val="3"/>
        </w:numPr>
      </w:pPr>
      <w:bookmarkStart w:id="29" w:name="_Toc207040109"/>
      <w:r w:rsidRPr="00073F1D">
        <w:t xml:space="preserve">Extern: </w:t>
      </w:r>
      <w:r w:rsidR="000F5562" w:rsidRPr="00073F1D">
        <w:t>Wensen van de markt</w:t>
      </w:r>
      <w:bookmarkEnd w:id="29"/>
    </w:p>
    <w:p w14:paraId="15316131" w14:textId="4105F88A" w:rsidR="00B854E5" w:rsidRPr="00073F1D" w:rsidRDefault="00B854E5" w:rsidP="00B854E5">
      <w:r w:rsidRPr="00073F1D">
        <w:t>Twee van de doelstellingen zoals omschreven in de strategie van Lan</w:t>
      </w:r>
      <w:r w:rsidR="00E457D7">
        <w:t>tech zijn</w:t>
      </w:r>
      <w:r w:rsidRPr="00073F1D">
        <w:t xml:space="preserve"> het uitbreiden van het klantbestand en verkopen van een tweede product/dienst aan de in 2011 geworven klanten. Om hier succesvol in te zijn, moeten voldaan worden aan de klantwens. Wanneer Lantech dit niet kan, heeft dit invloed op </w:t>
      </w:r>
      <w:r w:rsidR="00E457D7">
        <w:t>de loyaliteit</w:t>
      </w:r>
      <w:r w:rsidRPr="00073F1D">
        <w:t>. Op die manier is een van de andere doelstellingen niet haalbaar: Een voorkeursleverancier worden.</w:t>
      </w:r>
    </w:p>
    <w:p w14:paraId="0A7C39F1" w14:textId="6CCA8F23" w:rsidR="000B26D8" w:rsidRPr="00073F1D" w:rsidRDefault="000B26D8" w:rsidP="00AC76D8">
      <w:pPr>
        <w:pStyle w:val="Kop3"/>
      </w:pPr>
      <w:r w:rsidRPr="00073F1D">
        <w:t xml:space="preserve">Wat </w:t>
      </w:r>
      <w:r w:rsidR="008F08AC" w:rsidRPr="00073F1D">
        <w:t>wil de klant?</w:t>
      </w:r>
    </w:p>
    <w:p w14:paraId="5AC798E8" w14:textId="26A2A532" w:rsidR="000B26D8" w:rsidRPr="00073F1D" w:rsidRDefault="000B26D8" w:rsidP="000F5562">
      <w:r w:rsidRPr="00073F1D">
        <w:t xml:space="preserve">Om een antwoord op deze vraag te geven is een </w:t>
      </w:r>
      <w:r w:rsidR="008B1AEE" w:rsidRPr="00073F1D">
        <w:t>Enquête</w:t>
      </w:r>
      <w:r w:rsidRPr="00073F1D">
        <w:t xml:space="preserve"> </w:t>
      </w:r>
      <w:r w:rsidR="00AC76D8" w:rsidRPr="00073F1D">
        <w:t>voorgelegd a</w:t>
      </w:r>
      <w:r w:rsidR="00B854E5" w:rsidRPr="00073F1D">
        <w:t>an 25 ICT beslissers binnen de zorg, overheid, het o</w:t>
      </w:r>
      <w:r w:rsidR="00AC76D8" w:rsidRPr="00073F1D">
        <w:t xml:space="preserve">nderwijs en </w:t>
      </w:r>
      <w:r w:rsidR="00B854E5" w:rsidRPr="00073F1D">
        <w:t>commerciële organisaties</w:t>
      </w:r>
      <w:r w:rsidR="00AC76D8" w:rsidRPr="00073F1D">
        <w:t>. Deze ICT beslissers maken deel uit van de DMU (</w:t>
      </w:r>
      <w:proofErr w:type="spellStart"/>
      <w:r w:rsidR="00AC76D8" w:rsidRPr="00073F1D">
        <w:t>Decision</w:t>
      </w:r>
      <w:proofErr w:type="spellEnd"/>
      <w:r w:rsidR="00AC76D8" w:rsidRPr="00073F1D">
        <w:t xml:space="preserve"> Making Unit) en stellen eisen aan een leverancier. In de </w:t>
      </w:r>
      <w:r w:rsidR="008B1AEE" w:rsidRPr="00073F1D">
        <w:t>Enquête</w:t>
      </w:r>
      <w:r w:rsidR="00AC76D8" w:rsidRPr="00073F1D">
        <w:t xml:space="preserve"> zijn vier multiple </w:t>
      </w:r>
      <w:proofErr w:type="spellStart"/>
      <w:r w:rsidR="00AC76D8" w:rsidRPr="00073F1D">
        <w:t>choice</w:t>
      </w:r>
      <w:proofErr w:type="spellEnd"/>
      <w:r w:rsidR="00AC76D8" w:rsidRPr="00073F1D">
        <w:t xml:space="preserve"> vragen gesteld die betrekking hebben op </w:t>
      </w:r>
      <w:r w:rsidR="00C76CE4" w:rsidRPr="00073F1D">
        <w:t xml:space="preserve">een </w:t>
      </w:r>
      <w:r w:rsidR="00486B60" w:rsidRPr="00073F1D">
        <w:t>aangeleverde</w:t>
      </w:r>
      <w:r w:rsidR="00C76CE4" w:rsidRPr="00073F1D">
        <w:t xml:space="preserve"> case omtrent het orderproces:</w:t>
      </w:r>
    </w:p>
    <w:p w14:paraId="5365002E" w14:textId="3B7021B5" w:rsidR="00486B60" w:rsidRPr="00073F1D" w:rsidRDefault="00486B60" w:rsidP="000F5562">
      <w:pPr>
        <w:rPr>
          <w:i/>
        </w:rPr>
      </w:pPr>
      <w:r w:rsidRPr="00073F1D">
        <w:rPr>
          <w:i/>
        </w:rPr>
        <w:t xml:space="preserve">“U heeft als (mede)ICT beslisser zojuist een offerte ondertekend voor de installatie van een </w:t>
      </w:r>
      <w:r w:rsidR="008B1AEE" w:rsidRPr="00073F1D">
        <w:rPr>
          <w:i/>
        </w:rPr>
        <w:t>Wi-Fi</w:t>
      </w:r>
      <w:r w:rsidRPr="00073F1D">
        <w:rPr>
          <w:i/>
        </w:rPr>
        <w:t xml:space="preserve"> netwerk binnen uw bedrijf. De offerte bevat zowel hardware als diensten (installatie).” </w:t>
      </w:r>
    </w:p>
    <w:p w14:paraId="7B114A21" w14:textId="77777777" w:rsidR="00C76CE4" w:rsidRPr="00073F1D" w:rsidRDefault="00C76CE4" w:rsidP="00C76CE4">
      <w:r w:rsidRPr="00073F1D">
        <w:rPr>
          <w:b/>
          <w:bCs/>
        </w:rPr>
        <w:t>Binnen welke termijn verwacht u een orderbevestiging nadat u akkoord gaat met de offerte?</w:t>
      </w:r>
    </w:p>
    <w:p w14:paraId="32F9E94B" w14:textId="4CAE4354" w:rsidR="00C76CE4" w:rsidRPr="00073F1D" w:rsidRDefault="00C76CE4" w:rsidP="000F5562">
      <w:r w:rsidRPr="00073F1D">
        <w:t>Deze vraag beantwoordden 50% van de respondenten met ‘ binnen twee dagen’. 30% ontvangt bij voorkeur de orderbevestiging binnen een week en 20% ziet deze het liefst binnen een dagdeel verschijnen.</w:t>
      </w:r>
      <w:r w:rsidR="008915A3" w:rsidRPr="00073F1D">
        <w:t xml:space="preserve"> Geen van de respondenten </w:t>
      </w:r>
      <w:r w:rsidR="00B854E5" w:rsidRPr="00073F1D">
        <w:t xml:space="preserve">heeft </w:t>
      </w:r>
      <w:r w:rsidR="008915A3" w:rsidRPr="00073F1D">
        <w:t xml:space="preserve">‘niet nodig’ </w:t>
      </w:r>
      <w:r w:rsidR="00B854E5" w:rsidRPr="00073F1D">
        <w:t>geantwoord.</w:t>
      </w:r>
    </w:p>
    <w:p w14:paraId="5454DD34" w14:textId="77777777" w:rsidR="00C76CE4" w:rsidRPr="00073F1D" w:rsidRDefault="00C76CE4" w:rsidP="00C76CE4">
      <w:r w:rsidRPr="00073F1D">
        <w:rPr>
          <w:b/>
          <w:bCs/>
        </w:rPr>
        <w:t>Binnen welke termijn wilt u een verwachte leverdatum ontvangen van uw leverancier?</w:t>
      </w:r>
    </w:p>
    <w:p w14:paraId="6A9E8D32" w14:textId="0EA7BDBA" w:rsidR="00AC76D8" w:rsidRPr="00073F1D" w:rsidRDefault="00C76CE4" w:rsidP="000F5562">
      <w:r w:rsidRPr="00073F1D">
        <w:t xml:space="preserve">Deze vraag beantwoordden 35% van de respondenten met ‘ binnen een week’ . 20% verwacht een verwachte leverdatum door te krijgen binnen twee dagen, 25% ziet een verwachte leverdatum het liefst binnen een dag gecommuniceerd worden. </w:t>
      </w:r>
      <w:r w:rsidR="008915A3" w:rsidRPr="00073F1D">
        <w:t>Geen van de respondenten heeft geantwoord met ‘geen voorkeur’.</w:t>
      </w:r>
    </w:p>
    <w:p w14:paraId="2465CCDB" w14:textId="77777777" w:rsidR="00C76CE4" w:rsidRPr="00073F1D" w:rsidRDefault="00C76CE4" w:rsidP="00C76CE4">
      <w:pPr>
        <w:rPr>
          <w:b/>
        </w:rPr>
      </w:pPr>
      <w:r w:rsidRPr="00073F1D">
        <w:rPr>
          <w:b/>
        </w:rPr>
        <w:t>Binnen welke termijn verwacht u van uw leverancier dat zij, nadat de offerte door u akkoord is bevonden, contact met u opnemen over de planning van de werkzaamheden?</w:t>
      </w:r>
    </w:p>
    <w:p w14:paraId="7F7C5CDD" w14:textId="3F7AC963" w:rsidR="00C76CE4" w:rsidRPr="00073F1D" w:rsidRDefault="00C76CE4" w:rsidP="00C76CE4">
      <w:r w:rsidRPr="00073F1D">
        <w:lastRenderedPageBreak/>
        <w:t>Deze vraag beantwoordde 85% van de respondenten met ‘ binnen een week’ . 15% vind</w:t>
      </w:r>
      <w:r w:rsidR="00EA0CB6" w:rsidRPr="00073F1D">
        <w:t>t</w:t>
      </w:r>
      <w:r w:rsidRPr="00073F1D">
        <w:t xml:space="preserve"> het snel genoeg om binnen een à twee weken een planningsvoorstel te ontvangen.</w:t>
      </w:r>
    </w:p>
    <w:p w14:paraId="44C8EA91" w14:textId="6D01F762" w:rsidR="00C76CE4" w:rsidRPr="00073F1D" w:rsidRDefault="00C76CE4" w:rsidP="00C76CE4">
      <w:pPr>
        <w:rPr>
          <w:b/>
        </w:rPr>
      </w:pPr>
      <w:r w:rsidRPr="00073F1D">
        <w:rPr>
          <w:b/>
        </w:rPr>
        <w:t>Binnen welke termijn verwacht u van uw leverancier dat zij de hardware uitleveren en van start gaan met de installatie en configuratie?</w:t>
      </w:r>
    </w:p>
    <w:p w14:paraId="0AD26F71" w14:textId="64237635" w:rsidR="00C76CE4" w:rsidRPr="00073F1D" w:rsidRDefault="00C76CE4" w:rsidP="00C76CE4">
      <w:r w:rsidRPr="00073F1D">
        <w:t>Deze vraag beantwoordde 45% van de respondenten met ‘drie à vier weken’. 45% verwacht binnen een à twee weken dat de installatie afgerond is. 10% vind</w:t>
      </w:r>
      <w:r w:rsidR="00EA0CB6" w:rsidRPr="00073F1D">
        <w:t>t</w:t>
      </w:r>
      <w:r w:rsidRPr="00073F1D">
        <w:t xml:space="preserve"> vijf à zes weken voor de afronding en levering van een installatie voldoende.</w:t>
      </w:r>
    </w:p>
    <w:p w14:paraId="50611035" w14:textId="77777777" w:rsidR="001F370F" w:rsidRPr="00073F1D" w:rsidRDefault="001F370F">
      <w:pPr>
        <w:rPr>
          <w:rFonts w:eastAsiaTheme="majorEastAsia" w:cstheme="majorBidi"/>
          <w:b/>
          <w:bCs/>
          <w:color w:val="365F91" w:themeColor="accent1" w:themeShade="BF"/>
          <w:sz w:val="28"/>
          <w:szCs w:val="28"/>
        </w:rPr>
      </w:pPr>
      <w:r w:rsidRPr="00073F1D">
        <w:br w:type="page"/>
      </w:r>
    </w:p>
    <w:p w14:paraId="54BED11E" w14:textId="56E7F369" w:rsidR="001F370F" w:rsidRPr="00073F1D" w:rsidRDefault="00BF5CCC" w:rsidP="00D77740">
      <w:pPr>
        <w:pStyle w:val="Kop1"/>
        <w:numPr>
          <w:ilvl w:val="0"/>
          <w:numId w:val="3"/>
        </w:numPr>
      </w:pPr>
      <w:bookmarkStart w:id="30" w:name="_Toc207040110"/>
      <w:r w:rsidRPr="00073F1D">
        <w:lastRenderedPageBreak/>
        <w:t>Gap</w:t>
      </w:r>
      <w:r w:rsidR="004057B2" w:rsidRPr="00073F1D">
        <w:t>-analyse</w:t>
      </w:r>
      <w:bookmarkEnd w:id="30"/>
    </w:p>
    <w:p w14:paraId="7E8AB59B" w14:textId="77777777" w:rsidR="004057B2" w:rsidRPr="00073F1D" w:rsidRDefault="004057B2">
      <w:r w:rsidRPr="00073F1D">
        <w:t xml:space="preserve">Nu de huidige en gewenste prestatie van het orderproces bekend zijn, kan een GAP analyse gemaakt worden. In een GAP analyse wordt het verschil tussen de huidige en gewenste prestatie aangegeven. </w:t>
      </w:r>
    </w:p>
    <w:p w14:paraId="3BF0E61C" w14:textId="1FDFD362" w:rsidR="004057B2" w:rsidRPr="00073F1D" w:rsidRDefault="004057B2">
      <w:r w:rsidRPr="00073F1D">
        <w:t>In het volgende overzicht staan de huidige prestatie, de door de klant gewenste prestatie en de door het management gewenste prestatie in drie onderdelen verdeeld. Vervolgens wordt de GAP aangegeven.</w:t>
      </w:r>
    </w:p>
    <w:tbl>
      <w:tblPr>
        <w:tblStyle w:val="Lichtelijst"/>
        <w:tblW w:w="0" w:type="auto"/>
        <w:tblLook w:val="04A0" w:firstRow="1" w:lastRow="0" w:firstColumn="1" w:lastColumn="0" w:noHBand="0" w:noVBand="1"/>
      </w:tblPr>
      <w:tblGrid>
        <w:gridCol w:w="3070"/>
        <w:gridCol w:w="3071"/>
        <w:gridCol w:w="3071"/>
      </w:tblGrid>
      <w:tr w:rsidR="004057B2" w:rsidRPr="00073F1D" w14:paraId="2D2CA5A4" w14:textId="77777777" w:rsidTr="008F0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2881A87" w14:textId="2C22BC63" w:rsidR="004057B2" w:rsidRPr="00073F1D" w:rsidRDefault="004057B2">
            <w:r w:rsidRPr="00073F1D">
              <w:t>Huidig</w:t>
            </w:r>
          </w:p>
        </w:tc>
        <w:tc>
          <w:tcPr>
            <w:tcW w:w="3071" w:type="dxa"/>
          </w:tcPr>
          <w:p w14:paraId="0A6E7846" w14:textId="24442FC0" w:rsidR="004057B2" w:rsidRPr="00073F1D" w:rsidRDefault="004057B2">
            <w:pPr>
              <w:cnfStyle w:val="100000000000" w:firstRow="1" w:lastRow="0" w:firstColumn="0" w:lastColumn="0" w:oddVBand="0" w:evenVBand="0" w:oddHBand="0" w:evenHBand="0" w:firstRowFirstColumn="0" w:firstRowLastColumn="0" w:lastRowFirstColumn="0" w:lastRowLastColumn="0"/>
            </w:pPr>
            <w:r w:rsidRPr="00073F1D">
              <w:t>Gewenst</w:t>
            </w:r>
          </w:p>
        </w:tc>
        <w:tc>
          <w:tcPr>
            <w:tcW w:w="3071" w:type="dxa"/>
          </w:tcPr>
          <w:p w14:paraId="4B08D6FE" w14:textId="66E89F7B" w:rsidR="004057B2" w:rsidRPr="00073F1D" w:rsidRDefault="004057B2">
            <w:pPr>
              <w:cnfStyle w:val="100000000000" w:firstRow="1" w:lastRow="0" w:firstColumn="0" w:lastColumn="0" w:oddVBand="0" w:evenVBand="0" w:oddHBand="0" w:evenHBand="0" w:firstRowFirstColumn="0" w:firstRowLastColumn="0" w:lastRowFirstColumn="0" w:lastRowLastColumn="0"/>
            </w:pPr>
            <w:r w:rsidRPr="00073F1D">
              <w:t>GAP</w:t>
            </w:r>
          </w:p>
        </w:tc>
      </w:tr>
      <w:tr w:rsidR="004057B2" w:rsidRPr="00073F1D" w14:paraId="68D17632" w14:textId="77777777" w:rsidTr="008F0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4DB567A" w14:textId="25AFCB2C" w:rsidR="004057B2" w:rsidRPr="00073F1D" w:rsidRDefault="00AB5015" w:rsidP="00AB5015">
            <w:r w:rsidRPr="00073F1D">
              <w:t xml:space="preserve">Bij slechts </w:t>
            </w:r>
            <w:r w:rsidR="00B854E5" w:rsidRPr="00073F1D">
              <w:t>3</w:t>
            </w:r>
            <w:r w:rsidR="00B54C6E" w:rsidRPr="00073F1D">
              <w:t>0% van</w:t>
            </w:r>
            <w:r w:rsidRPr="00073F1D">
              <w:t xml:space="preserve"> de orders wordt</w:t>
            </w:r>
            <w:r w:rsidR="00B54C6E" w:rsidRPr="00073F1D">
              <w:t xml:space="preserve"> de beoogde levertijd</w:t>
            </w:r>
            <w:r w:rsidRPr="00073F1D">
              <w:t xml:space="preserve"> van maximaal vier weken </w:t>
            </w:r>
            <w:r w:rsidR="008F08AC" w:rsidRPr="00073F1D">
              <w:t>behaald.</w:t>
            </w:r>
          </w:p>
        </w:tc>
        <w:tc>
          <w:tcPr>
            <w:tcW w:w="3071" w:type="dxa"/>
          </w:tcPr>
          <w:p w14:paraId="0D914E41" w14:textId="7A9F7D60" w:rsidR="004057B2" w:rsidRPr="00073F1D" w:rsidRDefault="00B54C6E" w:rsidP="00AB5015">
            <w:pPr>
              <w:cnfStyle w:val="000000100000" w:firstRow="0" w:lastRow="0" w:firstColumn="0" w:lastColumn="0" w:oddVBand="0" w:evenVBand="0" w:oddHBand="1" w:evenHBand="0" w:firstRowFirstColumn="0" w:firstRowLastColumn="0" w:lastRowFirstColumn="0" w:lastRowLastColumn="0"/>
            </w:pPr>
            <w:r w:rsidRPr="00073F1D">
              <w:t xml:space="preserve">Lantech wil dat 80% van de </w:t>
            </w:r>
            <w:r w:rsidR="00AB5015" w:rsidRPr="00073F1D">
              <w:t>orders binnen vier weken worden geleverd</w:t>
            </w:r>
            <w:r w:rsidRPr="00073F1D">
              <w:t>.</w:t>
            </w:r>
          </w:p>
        </w:tc>
        <w:tc>
          <w:tcPr>
            <w:tcW w:w="3071" w:type="dxa"/>
          </w:tcPr>
          <w:p w14:paraId="2B7844D9" w14:textId="379B32EA" w:rsidR="008F08AC" w:rsidRPr="00073F1D" w:rsidRDefault="008F08AC" w:rsidP="008F08AC">
            <w:pPr>
              <w:cnfStyle w:val="000000100000" w:firstRow="0" w:lastRow="0" w:firstColumn="0" w:lastColumn="0" w:oddVBand="0" w:evenVBand="0" w:oddHBand="1" w:evenHBand="0" w:firstRowFirstColumn="0" w:firstRowLastColumn="0" w:lastRowFirstColumn="0" w:lastRowLastColumn="0"/>
            </w:pPr>
            <w:r w:rsidRPr="00073F1D">
              <w:t>Op</w:t>
            </w:r>
            <w:r w:rsidR="00994BBB" w:rsidRPr="00073F1D">
              <w:t xml:space="preserve"> dit moment zit er een GAP van 50</w:t>
            </w:r>
            <w:r w:rsidRPr="00073F1D">
              <w:t>% tussen</w:t>
            </w:r>
            <w:r w:rsidR="00994BBB" w:rsidRPr="00073F1D">
              <w:t xml:space="preserve"> de huidige en gewenste lever</w:t>
            </w:r>
            <w:r w:rsidR="00CF3AE9" w:rsidRPr="00073F1D">
              <w:t>prestatie</w:t>
            </w:r>
            <w:r w:rsidRPr="00073F1D">
              <w:t>.</w:t>
            </w:r>
          </w:p>
          <w:p w14:paraId="1A73D57A" w14:textId="07B74769" w:rsidR="008F08AC" w:rsidRPr="00073F1D" w:rsidRDefault="008F08AC" w:rsidP="008F08AC">
            <w:pPr>
              <w:cnfStyle w:val="000000100000" w:firstRow="0" w:lastRow="0" w:firstColumn="0" w:lastColumn="0" w:oddVBand="0" w:evenVBand="0" w:oddHBand="1" w:evenHBand="0" w:firstRowFirstColumn="0" w:firstRowLastColumn="0" w:lastRowFirstColumn="0" w:lastRowLastColumn="0"/>
            </w:pPr>
          </w:p>
        </w:tc>
      </w:tr>
      <w:tr w:rsidR="004057B2" w:rsidRPr="00073F1D" w14:paraId="56145768" w14:textId="77777777" w:rsidTr="008F08AC">
        <w:tc>
          <w:tcPr>
            <w:cnfStyle w:val="001000000000" w:firstRow="0" w:lastRow="0" w:firstColumn="1" w:lastColumn="0" w:oddVBand="0" w:evenVBand="0" w:oddHBand="0" w:evenHBand="0" w:firstRowFirstColumn="0" w:firstRowLastColumn="0" w:lastRowFirstColumn="0" w:lastRowLastColumn="0"/>
            <w:tcW w:w="3070" w:type="dxa"/>
          </w:tcPr>
          <w:p w14:paraId="46B043F1" w14:textId="18C0699D" w:rsidR="004057B2" w:rsidRPr="00073F1D" w:rsidRDefault="00B54C6E">
            <w:r w:rsidRPr="00073F1D">
              <w:t>Lantech verstuurt geen orderbevestiging nadat de klant een order inschiet</w:t>
            </w:r>
          </w:p>
        </w:tc>
        <w:tc>
          <w:tcPr>
            <w:tcW w:w="3071" w:type="dxa"/>
          </w:tcPr>
          <w:p w14:paraId="732B3DFA" w14:textId="1D40742D" w:rsidR="004057B2" w:rsidRPr="00073F1D" w:rsidRDefault="00B54C6E" w:rsidP="00B54C6E">
            <w:pPr>
              <w:cnfStyle w:val="000000000000" w:firstRow="0" w:lastRow="0" w:firstColumn="0" w:lastColumn="0" w:oddVBand="0" w:evenVBand="0" w:oddHBand="0" w:evenHBand="0" w:firstRowFirstColumn="0" w:firstRowLastColumn="0" w:lastRowFirstColumn="0" w:lastRowLastColumn="0"/>
            </w:pPr>
            <w:r w:rsidRPr="00073F1D">
              <w:t>De klant ontvangt graag binnen een à twee dagen een orderbevestiging van de bestelde goederen en diensten.</w:t>
            </w:r>
          </w:p>
        </w:tc>
        <w:tc>
          <w:tcPr>
            <w:tcW w:w="3071" w:type="dxa"/>
          </w:tcPr>
          <w:p w14:paraId="4C7123D3" w14:textId="105BCAF8" w:rsidR="004057B2" w:rsidRPr="00073F1D" w:rsidRDefault="008F08AC">
            <w:pPr>
              <w:cnfStyle w:val="000000000000" w:firstRow="0" w:lastRow="0" w:firstColumn="0" w:lastColumn="0" w:oddVBand="0" w:evenVBand="0" w:oddHBand="0" w:evenHBand="0" w:firstRowFirstColumn="0" w:firstRowLastColumn="0" w:lastRowFirstColumn="0" w:lastRowLastColumn="0"/>
            </w:pPr>
            <w:r w:rsidRPr="00073F1D">
              <w:t xml:space="preserve">De GAP </w:t>
            </w:r>
            <w:r w:rsidR="0020404D" w:rsidRPr="00073F1D">
              <w:t>is het ontbreken van communicatie rondom de orderbevestiging</w:t>
            </w:r>
            <w:r w:rsidRPr="00073F1D">
              <w:t xml:space="preserve">. </w:t>
            </w:r>
            <w:r w:rsidR="000C17B3" w:rsidRPr="00073F1D">
              <w:t>Deze</w:t>
            </w:r>
            <w:r w:rsidRPr="00073F1D">
              <w:t xml:space="preserve"> wens van de klant wordt niet ingevuld.</w:t>
            </w:r>
          </w:p>
          <w:p w14:paraId="5CF5A052" w14:textId="1D3B2C89" w:rsidR="008F08AC" w:rsidRPr="00073F1D" w:rsidRDefault="008F08AC">
            <w:pPr>
              <w:cnfStyle w:val="000000000000" w:firstRow="0" w:lastRow="0" w:firstColumn="0" w:lastColumn="0" w:oddVBand="0" w:evenVBand="0" w:oddHBand="0" w:evenHBand="0" w:firstRowFirstColumn="0" w:firstRowLastColumn="0" w:lastRowFirstColumn="0" w:lastRowLastColumn="0"/>
            </w:pPr>
          </w:p>
        </w:tc>
      </w:tr>
      <w:tr w:rsidR="004057B2" w:rsidRPr="00073F1D" w14:paraId="4093658E" w14:textId="77777777" w:rsidTr="008F0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56A2704" w14:textId="5E131340" w:rsidR="004057B2" w:rsidRPr="00073F1D" w:rsidRDefault="00B54C6E">
            <w:r w:rsidRPr="00073F1D">
              <w:t>Lantech communiceert op dit moment nog geen verwachte levertijd van producten en diensten richting de klant.</w:t>
            </w:r>
          </w:p>
        </w:tc>
        <w:tc>
          <w:tcPr>
            <w:tcW w:w="3071" w:type="dxa"/>
          </w:tcPr>
          <w:p w14:paraId="3467B66C" w14:textId="7060AD5E" w:rsidR="004057B2" w:rsidRPr="00073F1D" w:rsidRDefault="00B54C6E">
            <w:pPr>
              <w:cnfStyle w:val="000000100000" w:firstRow="0" w:lastRow="0" w:firstColumn="0" w:lastColumn="0" w:oddVBand="0" w:evenVBand="0" w:oddHBand="1" w:evenHBand="0" w:firstRowFirstColumn="0" w:firstRowLastColumn="0" w:lastRowFirstColumn="0" w:lastRowLastColumn="0"/>
            </w:pPr>
            <w:r w:rsidRPr="00073F1D">
              <w:t>De klant wil graag binnen een week een verwachte levertijd ontvangen van Lantech.</w:t>
            </w:r>
          </w:p>
        </w:tc>
        <w:tc>
          <w:tcPr>
            <w:tcW w:w="3071" w:type="dxa"/>
          </w:tcPr>
          <w:p w14:paraId="414CB512" w14:textId="3410E36C" w:rsidR="0020404D" w:rsidRPr="00073F1D" w:rsidRDefault="0020404D" w:rsidP="0020404D">
            <w:pPr>
              <w:cnfStyle w:val="000000100000" w:firstRow="0" w:lastRow="0" w:firstColumn="0" w:lastColumn="0" w:oddVBand="0" w:evenVBand="0" w:oddHBand="1" w:evenHBand="0" w:firstRowFirstColumn="0" w:firstRowLastColumn="0" w:lastRowFirstColumn="0" w:lastRowLastColumn="0"/>
            </w:pPr>
            <w:r w:rsidRPr="00073F1D">
              <w:t xml:space="preserve">De GAP is het ontbreken van communicatie rondom de verwachte levertijd. </w:t>
            </w:r>
            <w:r w:rsidR="000C17B3" w:rsidRPr="00073F1D">
              <w:t>Ook deze</w:t>
            </w:r>
            <w:r w:rsidRPr="00073F1D">
              <w:t xml:space="preserve"> van de klant wordt niet ingevuld.</w:t>
            </w:r>
          </w:p>
          <w:p w14:paraId="09CE0B47" w14:textId="02284FC0" w:rsidR="008F08AC" w:rsidRPr="00073F1D" w:rsidRDefault="008F08AC">
            <w:pPr>
              <w:cnfStyle w:val="000000100000" w:firstRow="0" w:lastRow="0" w:firstColumn="0" w:lastColumn="0" w:oddVBand="0" w:evenVBand="0" w:oddHBand="1" w:evenHBand="0" w:firstRowFirstColumn="0" w:firstRowLastColumn="0" w:lastRowFirstColumn="0" w:lastRowLastColumn="0"/>
            </w:pPr>
          </w:p>
        </w:tc>
      </w:tr>
      <w:tr w:rsidR="00B54C6E" w:rsidRPr="00073F1D" w14:paraId="31913EB8" w14:textId="77777777" w:rsidTr="008F08AC">
        <w:tc>
          <w:tcPr>
            <w:cnfStyle w:val="001000000000" w:firstRow="0" w:lastRow="0" w:firstColumn="1" w:lastColumn="0" w:oddVBand="0" w:evenVBand="0" w:oddHBand="0" w:evenHBand="0" w:firstRowFirstColumn="0" w:firstRowLastColumn="0" w:lastRowFirstColumn="0" w:lastRowLastColumn="0"/>
            <w:tcW w:w="3070" w:type="dxa"/>
          </w:tcPr>
          <w:p w14:paraId="313BAF3A" w14:textId="726D82B8" w:rsidR="00B54C6E" w:rsidRPr="00073F1D" w:rsidRDefault="00B54C6E">
            <w:r w:rsidRPr="00073F1D">
              <w:t>Bij slechts 16% van de onderzochte orders wordt de klant binnen een week benaderd voor de planning van een installatie of afleverdatum.</w:t>
            </w:r>
          </w:p>
        </w:tc>
        <w:tc>
          <w:tcPr>
            <w:tcW w:w="3071" w:type="dxa"/>
          </w:tcPr>
          <w:p w14:paraId="59BE1511" w14:textId="2CBE60AE" w:rsidR="00B54C6E" w:rsidRPr="00073F1D" w:rsidRDefault="00B54C6E">
            <w:pPr>
              <w:cnfStyle w:val="000000000000" w:firstRow="0" w:lastRow="0" w:firstColumn="0" w:lastColumn="0" w:oddVBand="0" w:evenVBand="0" w:oddHBand="0" w:evenHBand="0" w:firstRowFirstColumn="0" w:firstRowLastColumn="0" w:lastRowFirstColumn="0" w:lastRowLastColumn="0"/>
            </w:pPr>
            <w:r w:rsidRPr="00073F1D">
              <w:t>De klant wil graag binnen een week nadat de bestelling is geplaatst benaderd worden voor de planning van een installatie of afleverdatum.</w:t>
            </w:r>
          </w:p>
        </w:tc>
        <w:tc>
          <w:tcPr>
            <w:tcW w:w="3071" w:type="dxa"/>
          </w:tcPr>
          <w:p w14:paraId="6C3B1493" w14:textId="7F871122" w:rsidR="00B54C6E" w:rsidRPr="00073F1D" w:rsidRDefault="008F08AC" w:rsidP="006A19D8">
            <w:pPr>
              <w:keepNext/>
              <w:cnfStyle w:val="000000000000" w:firstRow="0" w:lastRow="0" w:firstColumn="0" w:lastColumn="0" w:oddVBand="0" w:evenVBand="0" w:oddHBand="0" w:evenHBand="0" w:firstRowFirstColumn="0" w:firstRowLastColumn="0" w:lastRowFirstColumn="0" w:lastRowLastColumn="0"/>
            </w:pPr>
            <w:r w:rsidRPr="00073F1D">
              <w:t>Het doel is dat bij 100% van de orders binnen een week contact wordt opgenomen over de planning. Hier zit op dit moment een GAP van 84% in.</w:t>
            </w:r>
          </w:p>
        </w:tc>
      </w:tr>
    </w:tbl>
    <w:p w14:paraId="4196A66A" w14:textId="1375D3E2" w:rsidR="006F585D" w:rsidRPr="00073F1D" w:rsidRDefault="006A19D8" w:rsidP="006A19D8">
      <w:pPr>
        <w:pStyle w:val="Bijschrift"/>
      </w:pPr>
      <w:r w:rsidRPr="00073F1D">
        <w:t xml:space="preserve">Tabel </w:t>
      </w:r>
      <w:r w:rsidR="001226EE">
        <w:fldChar w:fldCharType="begin"/>
      </w:r>
      <w:r w:rsidR="001226EE">
        <w:instrText xml:space="preserve"> SEQ Tabel \* ARABIC </w:instrText>
      </w:r>
      <w:r w:rsidR="001226EE">
        <w:fldChar w:fldCharType="separate"/>
      </w:r>
      <w:r w:rsidR="001226EE">
        <w:rPr>
          <w:noProof/>
        </w:rPr>
        <w:t>4</w:t>
      </w:r>
      <w:r w:rsidR="001226EE">
        <w:rPr>
          <w:noProof/>
        </w:rPr>
        <w:fldChar w:fldCharType="end"/>
      </w:r>
      <w:r w:rsidRPr="00073F1D">
        <w:t>: IST, SOLL en GAP</w:t>
      </w:r>
    </w:p>
    <w:p w14:paraId="37D1B0AF" w14:textId="7265A55B" w:rsidR="00CF3AE9" w:rsidRPr="00073F1D" w:rsidRDefault="006F585D" w:rsidP="00CF3AE9">
      <w:r w:rsidRPr="00073F1D">
        <w:t xml:space="preserve">Zoals uit de doelstellingen is gebleken is er enige haast geboden bij de implementatie van een oplossing. De </w:t>
      </w:r>
      <w:r w:rsidR="006A6064" w:rsidRPr="00073F1D">
        <w:t>aanbeveling</w:t>
      </w:r>
      <w:r w:rsidR="00641077" w:rsidRPr="00073F1D">
        <w:t>en</w:t>
      </w:r>
      <w:r w:rsidRPr="00073F1D">
        <w:t xml:space="preserve"> die </w:t>
      </w:r>
      <w:r w:rsidR="00641077" w:rsidRPr="00073F1D">
        <w:t>in het volgende hoofdstuk worden</w:t>
      </w:r>
      <w:r w:rsidR="006A6064" w:rsidRPr="00073F1D">
        <w:t xml:space="preserve"> aangedragen zorg</w:t>
      </w:r>
      <w:r w:rsidR="00641077" w:rsidRPr="00073F1D">
        <w:t>en</w:t>
      </w:r>
      <w:r w:rsidR="006A6064" w:rsidRPr="00073F1D">
        <w:t xml:space="preserve"> er voor dat</w:t>
      </w:r>
      <w:r w:rsidR="00955B1D" w:rsidRPr="00073F1D">
        <w:t xml:space="preserve"> </w:t>
      </w:r>
      <w:r w:rsidR="00641077" w:rsidRPr="00073F1D">
        <w:t xml:space="preserve">minimaal </w:t>
      </w:r>
      <w:r w:rsidR="00955B1D" w:rsidRPr="00073F1D">
        <w:t xml:space="preserve">80% van het aantal ‘DEL’ en ‘SOL’ orders binnen de gewenste termijn doorlooptijd van </w:t>
      </w:r>
      <w:r w:rsidR="00641077" w:rsidRPr="00073F1D">
        <w:t>vier weken afgeleverd worden en de klant binnen twee dagen op de hoogte wordt gesteld van de verwachte levertijd en een orderbevestiging ontvangt.</w:t>
      </w:r>
    </w:p>
    <w:p w14:paraId="369FD799" w14:textId="77777777" w:rsidR="00CF3AE9" w:rsidRPr="00073F1D" w:rsidRDefault="00CF3AE9">
      <w:pPr>
        <w:rPr>
          <w:rFonts w:eastAsiaTheme="majorEastAsia" w:cstheme="majorBidi"/>
          <w:b/>
          <w:bCs/>
          <w:color w:val="365F91" w:themeColor="accent1" w:themeShade="BF"/>
          <w:sz w:val="28"/>
          <w:szCs w:val="28"/>
        </w:rPr>
      </w:pPr>
      <w:r w:rsidRPr="00073F1D">
        <w:br w:type="page"/>
      </w:r>
    </w:p>
    <w:p w14:paraId="3824A9CB" w14:textId="2712F5AC" w:rsidR="006F585D" w:rsidRPr="00073F1D" w:rsidRDefault="00D03D38" w:rsidP="00D77740">
      <w:pPr>
        <w:pStyle w:val="Kop1"/>
        <w:numPr>
          <w:ilvl w:val="0"/>
          <w:numId w:val="3"/>
        </w:numPr>
      </w:pPr>
      <w:bookmarkStart w:id="31" w:name="_Toc207040111"/>
      <w:r w:rsidRPr="00073F1D">
        <w:lastRenderedPageBreak/>
        <w:t>Aanbevelingen</w:t>
      </w:r>
      <w:r w:rsidR="0063235D">
        <w:t>, kosten, baten en implementatieplan</w:t>
      </w:r>
      <w:bookmarkEnd w:id="31"/>
    </w:p>
    <w:p w14:paraId="6543A806" w14:textId="63C15016" w:rsidR="000B6749" w:rsidRPr="000B6749" w:rsidRDefault="000B6749" w:rsidP="000B6749">
      <w:pPr>
        <w:rPr>
          <w:rFonts w:eastAsiaTheme="majorEastAsia" w:cstheme="majorBidi"/>
          <w:b/>
          <w:bCs/>
          <w:color w:val="4F81BD" w:themeColor="accent1"/>
          <w:sz w:val="26"/>
          <w:szCs w:val="26"/>
        </w:rPr>
      </w:pPr>
      <w:r w:rsidRPr="00073F1D">
        <w:t>Uit de GAP analyse wordt duidelijk dat de oplossing voor veel prestatiewinst moet zorgen in weinig tijd. De grootste oorzaak van de vertraging in het orderproces zit op dit moment is in de planning van orders. Op dit moment wordt in slechts 16% van de gevallen binnen en week contact opgenomen met de klant om de werkzaamheden rond een order in te plannen. Over het algemeen geldt dat een engineer twee weken vooruit is ingepland. Op het moment dat een order valt, worden in de meeste gevallen de werkzaamheden pas ingepland zodra de bestelde producten binnen zijn. Dit zorgt dat de order vaak pas zes tot acht weken later voltooid kan worden in plaats van binnen de beoogde 3 tot 4 weken. De aanbevelingen zullen zich voornamelijk richten op de planning. Daarnaast zal tevens een oplossing worden ontworpen waarmee de communicatie-GAP rondom zowel de orderbevestiging als de verwachte levertijd in een klap op een eenvoudige wijze gedicht kan worden.</w:t>
      </w:r>
    </w:p>
    <w:p w14:paraId="15D7DF12" w14:textId="1D679A95" w:rsidR="000B6749" w:rsidRDefault="000B6749" w:rsidP="000B6749">
      <w:r>
        <w:t>De eerste aanbeveling zorgt er voor dat het planproces geborgd wordt. De tweede aanbeveling zorgt er voor dat de klant binnen de gewenste tijd een orderbevestiging en een levertijd ontvangt. Wat als de eerste twee aanbevelingen zijn doorgevoerd? Wat is dan de volgende stap? De derde en laatste aanbeveling heeft betrekking op het vervolgtraject. Deze aanbeveling bied</w:t>
      </w:r>
      <w:r w:rsidR="0063235D">
        <w:t>t</w:t>
      </w:r>
      <w:r>
        <w:t xml:space="preserve"> een methode om de klanttevredenheid en loyaliteit in kaart te brengen.</w:t>
      </w:r>
    </w:p>
    <w:p w14:paraId="05E72BF1" w14:textId="4DD1E544" w:rsidR="000B6749" w:rsidRPr="00073F1D" w:rsidRDefault="000B6749" w:rsidP="000B6749">
      <w:pPr>
        <w:pStyle w:val="Kop2"/>
        <w:numPr>
          <w:ilvl w:val="1"/>
          <w:numId w:val="3"/>
        </w:numPr>
      </w:pPr>
      <w:bookmarkStart w:id="32" w:name="_Toc207040112"/>
      <w:r w:rsidRPr="00073F1D">
        <w:t>Aanbeveling</w:t>
      </w:r>
      <w:r>
        <w:t xml:space="preserve"> 1: Procedure p</w:t>
      </w:r>
      <w:r w:rsidRPr="00073F1D">
        <w:t>lanproces borgen</w:t>
      </w:r>
      <w:bookmarkEnd w:id="32"/>
    </w:p>
    <w:p w14:paraId="108D75CD" w14:textId="77777777" w:rsidR="000B6749" w:rsidRDefault="000B6749" w:rsidP="000B6749">
      <w:r w:rsidRPr="00073F1D">
        <w:t>Om er voor te zorgen dat 80% van de gestelde ETA/</w:t>
      </w:r>
      <w:proofErr w:type="spellStart"/>
      <w:r w:rsidRPr="00073F1D">
        <w:t>ETI’s</w:t>
      </w:r>
      <w:proofErr w:type="spellEnd"/>
      <w:r w:rsidRPr="00073F1D">
        <w:t xml:space="preserve"> gehaald worden zullen twee hoofdzaken in het huidige proces gewijzigd moeten worden</w:t>
      </w:r>
      <w:r>
        <w:t>.</w:t>
      </w:r>
    </w:p>
    <w:p w14:paraId="502F0359" w14:textId="269EAC3F" w:rsidR="000B6749" w:rsidRPr="00544908" w:rsidRDefault="000B6749" w:rsidP="000B6749">
      <w:pPr>
        <w:rPr>
          <w:b/>
        </w:rPr>
      </w:pPr>
      <w:r w:rsidRPr="008A6994">
        <w:rPr>
          <w:b/>
        </w:rPr>
        <w:t>Scherpstellen KPI’s</w:t>
      </w:r>
      <w:r w:rsidR="00544908">
        <w:rPr>
          <w:b/>
        </w:rPr>
        <w:br/>
      </w:r>
      <w:r w:rsidRPr="00073F1D">
        <w:t xml:space="preserve">In het </w:t>
      </w:r>
      <w:proofErr w:type="spellStart"/>
      <w:r w:rsidRPr="00073F1D">
        <w:t>callbeheersysteem</w:t>
      </w:r>
      <w:proofErr w:type="spellEnd"/>
      <w:r w:rsidRPr="00073F1D">
        <w:t xml:space="preserve"> van Lantech (Tesseract) bij Lantech zijn voor het orderproces al diverse KPI’s geplaatst. Zo is het al mogelijk uit te lezen wanneer een bestelling binnenkomt, producten aan Lantech worden geleverd, en wanneer orders gereed zijn. Op dit moment is er echter nog geen KPI ingesteld op het planning van werkzaamheden en is het niet duidelijk binnen welke tijd deze werkzaamheden gepland moeten worden nadat een order in het systeem geregistreerd wordt. Hierdoor wordt in 83% van de orders later gepland dan een klant zou willen. Het eerste onderdeel van deze aanbeveling is het instellen van de KPI.</w:t>
      </w:r>
    </w:p>
    <w:p w14:paraId="4115EF48" w14:textId="77777777" w:rsidR="000B6749" w:rsidRDefault="000B6749" w:rsidP="000B6749">
      <w:r w:rsidRPr="00073F1D">
        <w:t xml:space="preserve">Binnen Tesseract bevind zich de optie binnen de gegevens van een call een zogenaamde </w:t>
      </w:r>
      <w:r>
        <w:t>‘</w:t>
      </w:r>
      <w:r w:rsidRPr="00073F1D">
        <w:t>call action’ aan te maken. Een call action geeft een indicatie van de status van de call. Zo is er bijvoorbeeld een status ‘Phone out’, ‘Phone in’, ‘mail out’ en ‘mail in’ om relevante informatie die telefonisch of schriftelijk is gecommuniceerd te registreren.  Er is reeds een ‘call action’ waarmee een servicedeskmedewerker relevante informatie rondom de planning kan registreren. Deze action heet ‘</w:t>
      </w:r>
      <w:proofErr w:type="spellStart"/>
      <w:r w:rsidRPr="00073F1D">
        <w:t>scheduling</w:t>
      </w:r>
      <w:proofErr w:type="spellEnd"/>
      <w:r w:rsidRPr="00073F1D">
        <w:t>’. Deze action moet gebruikt worden om een daadwerkelijke afspraak met de klant te registreren, en nergens anders voor.</w:t>
      </w:r>
    </w:p>
    <w:p w14:paraId="4CE43F43" w14:textId="08005699" w:rsidR="000B6749" w:rsidRPr="00544908" w:rsidRDefault="000B6749" w:rsidP="000B6749">
      <w:pPr>
        <w:rPr>
          <w:b/>
        </w:rPr>
      </w:pPr>
      <w:r w:rsidRPr="00073F1D">
        <w:rPr>
          <w:b/>
        </w:rPr>
        <w:t>Wijziging procedure</w:t>
      </w:r>
      <w:r w:rsidR="00544908">
        <w:rPr>
          <w:b/>
        </w:rPr>
        <w:br/>
      </w:r>
      <w:r w:rsidRPr="00073F1D">
        <w:t>Nadat de order in het systeem is geregistreerd en de producten zijn ingekocht, voert de eerste lijn medewerker het volgende uit:</w:t>
      </w:r>
    </w:p>
    <w:p w14:paraId="6B5BBC33" w14:textId="4D59999B" w:rsidR="000B6749" w:rsidRPr="00073F1D" w:rsidRDefault="000B6749" w:rsidP="000B6749">
      <w:r w:rsidRPr="00073F1D">
        <w:t>Er wordt in de call een ‘</w:t>
      </w:r>
      <w:proofErr w:type="spellStart"/>
      <w:r w:rsidRPr="00073F1D">
        <w:t>Ordered</w:t>
      </w:r>
      <w:proofErr w:type="spellEnd"/>
      <w:r w:rsidRPr="00073F1D">
        <w:t>’ call action aangemaakt waari</w:t>
      </w:r>
      <w:r w:rsidR="00C55F98">
        <w:t>n wordt aangegeven (zie afbeelding 6</w:t>
      </w:r>
      <w:r w:rsidRPr="00073F1D">
        <w:t>).</w:t>
      </w:r>
    </w:p>
    <w:p w14:paraId="394FE45E" w14:textId="77777777" w:rsidR="000B6749" w:rsidRPr="00073F1D" w:rsidRDefault="000B6749" w:rsidP="000B6749">
      <w:pPr>
        <w:pStyle w:val="Lijstalinea"/>
        <w:numPr>
          <w:ilvl w:val="0"/>
          <w:numId w:val="30"/>
        </w:numPr>
      </w:pPr>
      <w:r>
        <w:t>dat de ‘next action’, ‘</w:t>
      </w:r>
      <w:proofErr w:type="spellStart"/>
      <w:r>
        <w:t>sch</w:t>
      </w:r>
      <w:r w:rsidRPr="00073F1D">
        <w:t>ed</w:t>
      </w:r>
      <w:r>
        <w:t>u</w:t>
      </w:r>
      <w:r w:rsidRPr="00073F1D">
        <w:t>ling</w:t>
      </w:r>
      <w:proofErr w:type="spellEnd"/>
      <w:r w:rsidRPr="00073F1D">
        <w:t>’ is</w:t>
      </w:r>
    </w:p>
    <w:p w14:paraId="48F8BD18" w14:textId="77777777" w:rsidR="000B6749" w:rsidRPr="00073F1D" w:rsidRDefault="000B6749" w:rsidP="000B6749">
      <w:pPr>
        <w:pStyle w:val="Lijstalinea"/>
        <w:numPr>
          <w:ilvl w:val="0"/>
          <w:numId w:val="30"/>
        </w:numPr>
      </w:pPr>
      <w:r w:rsidRPr="00073F1D">
        <w:t>dat de call overgedragen wordt naar de tweede lijn (Employee)</w:t>
      </w:r>
    </w:p>
    <w:p w14:paraId="097B1E7C" w14:textId="147B9A68" w:rsidR="000B6749" w:rsidRDefault="000B6749" w:rsidP="000B6749">
      <w:pPr>
        <w:pStyle w:val="Lijstalinea"/>
        <w:numPr>
          <w:ilvl w:val="0"/>
          <w:numId w:val="30"/>
        </w:numPr>
      </w:pPr>
      <w:r w:rsidRPr="00073F1D">
        <w:lastRenderedPageBreak/>
        <w:t>een korte omschrijving: ‘ producten besteld, volgende actie is plannen van de werkzaamheden’.</w:t>
      </w:r>
      <w:r w:rsidR="00F368AD">
        <w:br/>
      </w:r>
    </w:p>
    <w:p w14:paraId="534D2994" w14:textId="77777777" w:rsidR="000B6749" w:rsidRPr="00073F1D" w:rsidRDefault="000B6749" w:rsidP="000B6749">
      <w:pPr>
        <w:keepNext/>
      </w:pPr>
      <w:r w:rsidRPr="00073F1D">
        <w:rPr>
          <w:noProof/>
          <w:lang w:val="en-US" w:eastAsia="nl-NL"/>
        </w:rPr>
        <w:drawing>
          <wp:inline distT="0" distB="0" distL="0" distR="0" wp14:anchorId="7BA87BCA" wp14:editId="09A1EF32">
            <wp:extent cx="6222347" cy="1298380"/>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seract callnote1.JPG"/>
                    <pic:cNvPicPr/>
                  </pic:nvPicPr>
                  <pic:blipFill>
                    <a:blip r:embed="rId21">
                      <a:extLst>
                        <a:ext uri="{28A0092B-C50C-407E-A947-70E740481C1C}">
                          <a14:useLocalDpi xmlns:a14="http://schemas.microsoft.com/office/drawing/2010/main" val="0"/>
                        </a:ext>
                      </a:extLst>
                    </a:blip>
                    <a:stretch>
                      <a:fillRect/>
                    </a:stretch>
                  </pic:blipFill>
                  <pic:spPr>
                    <a:xfrm>
                      <a:off x="0" y="0"/>
                      <a:ext cx="6222347" cy="1298380"/>
                    </a:xfrm>
                    <a:prstGeom prst="rect">
                      <a:avLst/>
                    </a:prstGeom>
                  </pic:spPr>
                </pic:pic>
              </a:graphicData>
            </a:graphic>
          </wp:inline>
        </w:drawing>
      </w:r>
    </w:p>
    <w:p w14:paraId="5240E4E3" w14:textId="77777777" w:rsidR="000B6749" w:rsidRPr="00073F1D" w:rsidRDefault="000B6749" w:rsidP="000B6749">
      <w:pPr>
        <w:pStyle w:val="Bijschrift"/>
      </w:pPr>
      <w:r w:rsidRPr="00073F1D">
        <w:t>Afbeelding 6: overdracht eerste lijn naar tweede lijn</w:t>
      </w:r>
    </w:p>
    <w:p w14:paraId="1E99B54E" w14:textId="0D9E5A90" w:rsidR="000B6749" w:rsidRPr="00073F1D" w:rsidRDefault="000B6749" w:rsidP="000B6749">
      <w:r w:rsidRPr="00073F1D">
        <w:t xml:space="preserve">In het schermpje dat hierna </w:t>
      </w:r>
      <w:r w:rsidR="00C55F98">
        <w:t>verschijnt</w:t>
      </w:r>
      <w:r w:rsidRPr="00073F1D">
        <w:t xml:space="preserve"> </w:t>
      </w:r>
      <w:r w:rsidR="00C55F98">
        <w:t>(afbeelding 7</w:t>
      </w:r>
      <w:r w:rsidR="00C55F98" w:rsidRPr="00073F1D">
        <w:t>)</w:t>
      </w:r>
      <w:r w:rsidR="00C55F98">
        <w:t xml:space="preserve"> wordt ingevuld dat:</w:t>
      </w:r>
    </w:p>
    <w:p w14:paraId="09CD26D7" w14:textId="77777777" w:rsidR="000B6749" w:rsidRPr="00073F1D" w:rsidRDefault="000B6749" w:rsidP="000B6749">
      <w:pPr>
        <w:pStyle w:val="Lijstalinea"/>
        <w:numPr>
          <w:ilvl w:val="0"/>
          <w:numId w:val="31"/>
        </w:numPr>
      </w:pPr>
      <w:r w:rsidRPr="00073F1D">
        <w:t>de volgende actie ‘</w:t>
      </w:r>
      <w:proofErr w:type="spellStart"/>
      <w:r w:rsidRPr="00073F1D">
        <w:t>scheduling</w:t>
      </w:r>
      <w:proofErr w:type="spellEnd"/>
      <w:r w:rsidRPr="00073F1D">
        <w:t>’ is.</w:t>
      </w:r>
    </w:p>
    <w:p w14:paraId="4EC7239F" w14:textId="35201164" w:rsidR="00E457D7" w:rsidRDefault="000B6749" w:rsidP="00E457D7">
      <w:pPr>
        <w:pStyle w:val="Lijstalinea"/>
        <w:numPr>
          <w:ilvl w:val="0"/>
          <w:numId w:val="31"/>
        </w:numPr>
      </w:pPr>
      <w:r w:rsidRPr="00073F1D">
        <w:t>Dat de response date 4 dagen na binnenkomst van de order is.</w:t>
      </w:r>
    </w:p>
    <w:p w14:paraId="2A48098A" w14:textId="77777777" w:rsidR="00E457D7" w:rsidRPr="00073F1D" w:rsidRDefault="00E457D7" w:rsidP="00E457D7"/>
    <w:p w14:paraId="24B12F3C" w14:textId="77777777" w:rsidR="000B6749" w:rsidRPr="00073F1D" w:rsidRDefault="000B6749" w:rsidP="000B6749">
      <w:pPr>
        <w:keepNext/>
      </w:pPr>
      <w:r w:rsidRPr="00073F1D">
        <w:rPr>
          <w:noProof/>
          <w:lang w:val="en-US" w:eastAsia="nl-NL"/>
        </w:rPr>
        <w:drawing>
          <wp:inline distT="0" distB="0" distL="0" distR="0" wp14:anchorId="2461F98D" wp14:editId="5DAF6C64">
            <wp:extent cx="5760720" cy="2853690"/>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seract callnote2.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2853690"/>
                    </a:xfrm>
                    <a:prstGeom prst="rect">
                      <a:avLst/>
                    </a:prstGeom>
                  </pic:spPr>
                </pic:pic>
              </a:graphicData>
            </a:graphic>
          </wp:inline>
        </w:drawing>
      </w:r>
    </w:p>
    <w:p w14:paraId="3C6DE923" w14:textId="77777777" w:rsidR="000B6749" w:rsidRPr="00073F1D" w:rsidRDefault="000B6749" w:rsidP="000B6749">
      <w:pPr>
        <w:pStyle w:val="Bijschrift"/>
      </w:pPr>
      <w:r w:rsidRPr="00073F1D">
        <w:t>Afbeelding 7: Volgende actie voor tweede lijn</w:t>
      </w:r>
    </w:p>
    <w:p w14:paraId="5F95C379" w14:textId="77777777" w:rsidR="000B6749" w:rsidRDefault="000B6749" w:rsidP="000B6749">
      <w:r w:rsidRPr="00073F1D">
        <w:t xml:space="preserve">Dit betekent dat de eerste lijn, de tweede lijn de opdracht geeft om de werkzaamheden die verbonden zijn aan de order binnen vier dagen met de klant te plannen. Doet hij/zij dit niet en verstrijkt de door de eerste lijn aangegeven responsedate? Dan escaleert de call. Dit betekent dat hij met een rode kleur in de reeds aanwezige </w:t>
      </w:r>
      <w:proofErr w:type="spellStart"/>
      <w:r w:rsidRPr="00073F1D">
        <w:t>callmonitor</w:t>
      </w:r>
      <w:proofErr w:type="spellEnd"/>
      <w:r w:rsidRPr="00073F1D">
        <w:t xml:space="preserve"> schermen verschijnt. Wanneer dit zich voordoet, is het aan de eerste lijn om de tweede lijn opdracht te geven de call alsnog te plannen. Op deze manier worden werkzaamheden gerelateerd aan een order binnen vier dagen ingepland.</w:t>
      </w:r>
    </w:p>
    <w:p w14:paraId="18C79F65" w14:textId="72745672" w:rsidR="000B6749" w:rsidRPr="00544908" w:rsidRDefault="000B6749" w:rsidP="000B6749">
      <w:pPr>
        <w:rPr>
          <w:b/>
        </w:rPr>
      </w:pPr>
      <w:r w:rsidRPr="00073F1D">
        <w:rPr>
          <w:b/>
        </w:rPr>
        <w:t>Randvoorwaarden</w:t>
      </w:r>
      <w:r w:rsidR="00544908">
        <w:rPr>
          <w:b/>
        </w:rPr>
        <w:br/>
      </w:r>
      <w:r w:rsidRPr="00073F1D">
        <w:t>Alle betrokken medewerkers moeten op de hoogte worden gesteld van hun rol in deze werkwijze en het belang van deze wijziging in het gehele proces.</w:t>
      </w:r>
    </w:p>
    <w:p w14:paraId="3D3AA7C7" w14:textId="77777777" w:rsidR="000B6749" w:rsidRPr="00073F1D" w:rsidRDefault="000B6749" w:rsidP="000B6749">
      <w:r w:rsidRPr="00073F1D">
        <w:lastRenderedPageBreak/>
        <w:t>De call action ‘</w:t>
      </w:r>
      <w:proofErr w:type="spellStart"/>
      <w:r w:rsidRPr="00073F1D">
        <w:t>scheduling</w:t>
      </w:r>
      <w:proofErr w:type="spellEnd"/>
      <w:r w:rsidRPr="00073F1D">
        <w:t>’ mag voor niets anders gebruikt worden dan een gemaakte installatieafspraak te registreren.</w:t>
      </w:r>
    </w:p>
    <w:p w14:paraId="0E435F14" w14:textId="77777777" w:rsidR="000B6749" w:rsidRPr="00073F1D" w:rsidRDefault="000B6749" w:rsidP="000B6749">
      <w:r w:rsidRPr="00073F1D">
        <w:t xml:space="preserve">De werkzaamheden rond een order moeten op zijn vroegst in de derde week na binnenkomst van de order gepland worden en op zijn laatst in de vierde week. Het is dan zeker dat de bestelde producten binnen zijn en de leverdatum ligt op die manier binnen de levertermijn van vier weken. De enige uitzondering op deze regel is als de klant zelf geen mogelijkheid heeft in een termijn van vier weken. </w:t>
      </w:r>
    </w:p>
    <w:p w14:paraId="49A33751" w14:textId="77777777" w:rsidR="000B6749" w:rsidRPr="00073F1D" w:rsidRDefault="000B6749" w:rsidP="000B6749">
      <w:r w:rsidRPr="00073F1D">
        <w:t>Wanneer een call op de monitor rood wordt, moet direct actie worden ondernomen. Wanneer dit niet gebeurt zal dit uit reeds beschikbare rapportage-</w:t>
      </w:r>
      <w:proofErr w:type="spellStart"/>
      <w:r w:rsidRPr="00073F1D">
        <w:t>tooling</w:t>
      </w:r>
      <w:proofErr w:type="spellEnd"/>
      <w:r w:rsidRPr="00073F1D">
        <w:t xml:space="preserve"> blijken. De service delivery manager wordt hier attent op gemaakt en zal zijn eerste en tweede lijn medewerkers er op aan moeten sturen zich aan deze werkwijze te houden.</w:t>
      </w:r>
    </w:p>
    <w:p w14:paraId="002FB4C3" w14:textId="77777777" w:rsidR="000B6749" w:rsidRDefault="000B6749" w:rsidP="000B6749">
      <w:pPr>
        <w:pStyle w:val="Kop3"/>
      </w:pPr>
      <w:r>
        <w:t>Implementatieplan</w:t>
      </w:r>
    </w:p>
    <w:p w14:paraId="5B244B90" w14:textId="7425509E" w:rsidR="000B6749" w:rsidRPr="00073F1D" w:rsidRDefault="000B6749" w:rsidP="000B6749">
      <w:r w:rsidRPr="00073F1D">
        <w:t>De wijziging in de werkwijze voor orderplanning kan direct in gang worden gezet. Naar schatting duurt de gehele implementatie twee weken. In de eerste week zal het systeem worden aangepast en de presentatie worden gegeven, in de tweede week wordt het systeem in gebruik genomen. Het gehele proces zal begeleid worden door de proces engineer.</w:t>
      </w:r>
    </w:p>
    <w:p w14:paraId="1A73C954" w14:textId="3C5CF163" w:rsidR="000B6749" w:rsidRPr="00073F1D" w:rsidRDefault="003A489B" w:rsidP="000B6749">
      <w:pPr>
        <w:rPr>
          <w:b/>
        </w:rPr>
      </w:pPr>
      <w:r>
        <w:rPr>
          <w:b/>
        </w:rPr>
        <w:t>Activiteiten en kosten</w:t>
      </w:r>
    </w:p>
    <w:tbl>
      <w:tblPr>
        <w:tblStyle w:val="Lichtelijst"/>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2272"/>
        <w:gridCol w:w="2551"/>
        <w:gridCol w:w="2268"/>
      </w:tblGrid>
      <w:tr w:rsidR="003A489B" w:rsidRPr="00073F1D" w14:paraId="600BAF47" w14:textId="77777777" w:rsidTr="00F36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dxa"/>
          </w:tcPr>
          <w:p w14:paraId="66FF5236" w14:textId="77777777" w:rsidR="003A489B" w:rsidRPr="00073F1D" w:rsidRDefault="003A489B" w:rsidP="003A489B">
            <w:pPr>
              <w:rPr>
                <w:b w:val="0"/>
              </w:rPr>
            </w:pPr>
            <w:r w:rsidRPr="00073F1D">
              <w:rPr>
                <w:b w:val="0"/>
              </w:rPr>
              <w:t>Activiteit</w:t>
            </w:r>
          </w:p>
        </w:tc>
        <w:tc>
          <w:tcPr>
            <w:tcW w:w="2272" w:type="dxa"/>
          </w:tcPr>
          <w:p w14:paraId="6C01D262" w14:textId="77777777" w:rsidR="003A489B" w:rsidRPr="00073F1D" w:rsidRDefault="003A489B" w:rsidP="003A489B">
            <w:pPr>
              <w:cnfStyle w:val="100000000000" w:firstRow="1" w:lastRow="0" w:firstColumn="0" w:lastColumn="0" w:oddVBand="0" w:evenVBand="0" w:oddHBand="0" w:evenHBand="0" w:firstRowFirstColumn="0" w:firstRowLastColumn="0" w:lastRowFirstColumn="0" w:lastRowLastColumn="0"/>
              <w:rPr>
                <w:b w:val="0"/>
              </w:rPr>
            </w:pPr>
            <w:r w:rsidRPr="00073F1D">
              <w:rPr>
                <w:b w:val="0"/>
              </w:rPr>
              <w:t>Wie?</w:t>
            </w:r>
          </w:p>
        </w:tc>
        <w:tc>
          <w:tcPr>
            <w:tcW w:w="2551" w:type="dxa"/>
          </w:tcPr>
          <w:p w14:paraId="46C98E0E" w14:textId="6223AD38" w:rsidR="003A489B" w:rsidRPr="00073F1D" w:rsidRDefault="003A489B" w:rsidP="003A489B">
            <w:pPr>
              <w:cnfStyle w:val="100000000000" w:firstRow="1" w:lastRow="0" w:firstColumn="0" w:lastColumn="0" w:oddVBand="0" w:evenVBand="0" w:oddHBand="0" w:evenHBand="0" w:firstRowFirstColumn="0" w:firstRowLastColumn="0" w:lastRowFirstColumn="0" w:lastRowLastColumn="0"/>
              <w:rPr>
                <w:b w:val="0"/>
              </w:rPr>
            </w:pPr>
            <w:r w:rsidRPr="00073F1D">
              <w:rPr>
                <w:b w:val="0"/>
              </w:rPr>
              <w:t>Aantal benodigde uren</w:t>
            </w:r>
          </w:p>
        </w:tc>
        <w:tc>
          <w:tcPr>
            <w:tcW w:w="2268" w:type="dxa"/>
          </w:tcPr>
          <w:p w14:paraId="065E7317" w14:textId="405417B7" w:rsidR="003A489B" w:rsidRPr="00073F1D" w:rsidRDefault="003A489B" w:rsidP="003A489B">
            <w:pPr>
              <w:cnfStyle w:val="100000000000" w:firstRow="1" w:lastRow="0" w:firstColumn="0" w:lastColumn="0" w:oddVBand="0" w:evenVBand="0" w:oddHBand="0" w:evenHBand="0" w:firstRowFirstColumn="0" w:firstRowLastColumn="0" w:lastRowFirstColumn="0" w:lastRowLastColumn="0"/>
              <w:rPr>
                <w:b w:val="0"/>
              </w:rPr>
            </w:pPr>
            <w:r w:rsidRPr="00073F1D">
              <w:rPr>
                <w:b w:val="0"/>
              </w:rPr>
              <w:t>kosten</w:t>
            </w:r>
          </w:p>
        </w:tc>
      </w:tr>
      <w:tr w:rsidR="003A489B" w:rsidRPr="00073F1D" w14:paraId="01C5BE5C" w14:textId="77777777" w:rsidTr="00F36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dxa"/>
            <w:tcBorders>
              <w:top w:val="none" w:sz="0" w:space="0" w:color="auto"/>
              <w:left w:val="none" w:sz="0" w:space="0" w:color="auto"/>
              <w:bottom w:val="none" w:sz="0" w:space="0" w:color="auto"/>
            </w:tcBorders>
          </w:tcPr>
          <w:p w14:paraId="3B502AEF" w14:textId="77777777" w:rsidR="003A489B" w:rsidRPr="00073F1D" w:rsidRDefault="003A489B" w:rsidP="003A489B">
            <w:r w:rsidRPr="00073F1D">
              <w:t>herschrijven werkinstructie en workflow + uitleg Service delivery manager.</w:t>
            </w:r>
          </w:p>
          <w:p w14:paraId="0D8BDB22" w14:textId="77777777" w:rsidR="003A489B" w:rsidRPr="00073F1D" w:rsidRDefault="003A489B" w:rsidP="003A489B"/>
        </w:tc>
        <w:tc>
          <w:tcPr>
            <w:tcW w:w="2272" w:type="dxa"/>
            <w:tcBorders>
              <w:top w:val="none" w:sz="0" w:space="0" w:color="auto"/>
              <w:bottom w:val="none" w:sz="0" w:space="0" w:color="auto"/>
            </w:tcBorders>
          </w:tcPr>
          <w:p w14:paraId="496265B1" w14:textId="77777777"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Proces engineer</w:t>
            </w:r>
          </w:p>
          <w:p w14:paraId="5EE415EF" w14:textId="77777777"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Service Delivery Manager</w:t>
            </w:r>
          </w:p>
        </w:tc>
        <w:tc>
          <w:tcPr>
            <w:tcW w:w="2551" w:type="dxa"/>
            <w:tcBorders>
              <w:top w:val="none" w:sz="0" w:space="0" w:color="auto"/>
              <w:bottom w:val="none" w:sz="0" w:space="0" w:color="auto"/>
            </w:tcBorders>
          </w:tcPr>
          <w:p w14:paraId="0DB9183C" w14:textId="77777777"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16</w:t>
            </w:r>
          </w:p>
          <w:p w14:paraId="79E611AF" w14:textId="10E375F0"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1</w:t>
            </w:r>
          </w:p>
        </w:tc>
        <w:tc>
          <w:tcPr>
            <w:tcW w:w="2268" w:type="dxa"/>
            <w:tcBorders>
              <w:top w:val="none" w:sz="0" w:space="0" w:color="auto"/>
              <w:bottom w:val="none" w:sz="0" w:space="0" w:color="auto"/>
              <w:right w:val="none" w:sz="0" w:space="0" w:color="auto"/>
            </w:tcBorders>
          </w:tcPr>
          <w:p w14:paraId="728BE2EF" w14:textId="77777777"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16 * 36</w:t>
            </w:r>
            <w:r>
              <w:t>.-</w:t>
            </w:r>
            <w:r w:rsidRPr="00073F1D">
              <w:rPr>
                <w:rStyle w:val="Voetnootmarkering"/>
              </w:rPr>
              <w:footnoteReference w:id="11"/>
            </w:r>
            <w:r w:rsidRPr="00073F1D">
              <w:t xml:space="preserve"> = € 576.-</w:t>
            </w:r>
          </w:p>
          <w:p w14:paraId="5EC26B99" w14:textId="7B8DDD3D"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1 * 55</w:t>
            </w:r>
            <w:r>
              <w:t>.-</w:t>
            </w:r>
            <w:r w:rsidRPr="00073F1D">
              <w:rPr>
                <w:rStyle w:val="Voetnootmarkering"/>
              </w:rPr>
              <w:footnoteReference w:id="12"/>
            </w:r>
            <w:r w:rsidRPr="00073F1D">
              <w:t xml:space="preserve"> = € 55.-</w:t>
            </w:r>
          </w:p>
        </w:tc>
      </w:tr>
      <w:tr w:rsidR="003A489B" w:rsidRPr="00073F1D" w14:paraId="79849E76" w14:textId="77777777" w:rsidTr="00F368AD">
        <w:tc>
          <w:tcPr>
            <w:cnfStyle w:val="001000000000" w:firstRow="0" w:lastRow="0" w:firstColumn="1" w:lastColumn="0" w:oddVBand="0" w:evenVBand="0" w:oddHBand="0" w:evenHBand="0" w:firstRowFirstColumn="0" w:firstRowLastColumn="0" w:lastRowFirstColumn="0" w:lastRowLastColumn="0"/>
            <w:tcW w:w="2656" w:type="dxa"/>
          </w:tcPr>
          <w:p w14:paraId="1A248094" w14:textId="77777777" w:rsidR="003A489B" w:rsidRPr="00073F1D" w:rsidRDefault="003A489B" w:rsidP="003A489B">
            <w:r w:rsidRPr="00073F1D">
              <w:t>Aanpassing Escalatiemonitoren</w:t>
            </w:r>
          </w:p>
        </w:tc>
        <w:tc>
          <w:tcPr>
            <w:tcW w:w="2272" w:type="dxa"/>
          </w:tcPr>
          <w:p w14:paraId="0565673E" w14:textId="77777777" w:rsidR="003A489B" w:rsidRPr="00073F1D" w:rsidRDefault="003A489B" w:rsidP="003A489B">
            <w:pPr>
              <w:cnfStyle w:val="000000000000" w:firstRow="0" w:lastRow="0" w:firstColumn="0" w:lastColumn="0" w:oddVBand="0" w:evenVBand="0" w:oddHBand="0" w:evenHBand="0" w:firstRowFirstColumn="0" w:firstRowLastColumn="0" w:lastRowFirstColumn="0" w:lastRowLastColumn="0"/>
            </w:pPr>
            <w:r w:rsidRPr="00073F1D">
              <w:t>Interne ICT</w:t>
            </w:r>
          </w:p>
        </w:tc>
        <w:tc>
          <w:tcPr>
            <w:tcW w:w="2551" w:type="dxa"/>
          </w:tcPr>
          <w:p w14:paraId="01303E40" w14:textId="77777777" w:rsidR="003A489B" w:rsidRPr="00073F1D" w:rsidRDefault="003A489B" w:rsidP="003A489B">
            <w:pPr>
              <w:cnfStyle w:val="000000000000" w:firstRow="0" w:lastRow="0" w:firstColumn="0" w:lastColumn="0" w:oddVBand="0" w:evenVBand="0" w:oddHBand="0" w:evenHBand="0" w:firstRowFirstColumn="0" w:firstRowLastColumn="0" w:lastRowFirstColumn="0" w:lastRowLastColumn="0"/>
            </w:pPr>
            <w:r w:rsidRPr="00073F1D">
              <w:t>12</w:t>
            </w:r>
          </w:p>
          <w:p w14:paraId="075ED115" w14:textId="77777777" w:rsidR="003A489B" w:rsidRPr="00073F1D" w:rsidRDefault="003A489B" w:rsidP="003A489B">
            <w:pPr>
              <w:cnfStyle w:val="000000000000" w:firstRow="0" w:lastRow="0" w:firstColumn="0" w:lastColumn="0" w:oddVBand="0" w:evenVBand="0" w:oddHBand="0" w:evenHBand="0" w:firstRowFirstColumn="0" w:firstRowLastColumn="0" w:lastRowFirstColumn="0" w:lastRowLastColumn="0"/>
            </w:pPr>
          </w:p>
        </w:tc>
        <w:tc>
          <w:tcPr>
            <w:tcW w:w="2268" w:type="dxa"/>
          </w:tcPr>
          <w:p w14:paraId="10029898" w14:textId="39C4EF31" w:rsidR="003A489B" w:rsidRPr="00073F1D" w:rsidRDefault="003A489B" w:rsidP="003A489B">
            <w:pPr>
              <w:cnfStyle w:val="000000000000" w:firstRow="0" w:lastRow="0" w:firstColumn="0" w:lastColumn="0" w:oddVBand="0" w:evenVBand="0" w:oddHBand="0" w:evenHBand="0" w:firstRowFirstColumn="0" w:firstRowLastColumn="0" w:lastRowFirstColumn="0" w:lastRowLastColumn="0"/>
            </w:pPr>
            <w:r w:rsidRPr="00073F1D">
              <w:t>12 * 36</w:t>
            </w:r>
            <w:r>
              <w:t>.-</w:t>
            </w:r>
            <w:r w:rsidRPr="00073F1D">
              <w:t xml:space="preserve"> = € 432.- </w:t>
            </w:r>
          </w:p>
        </w:tc>
      </w:tr>
      <w:tr w:rsidR="003A489B" w:rsidRPr="00073F1D" w14:paraId="35656AE4" w14:textId="77777777" w:rsidTr="00F36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dxa"/>
            <w:tcBorders>
              <w:top w:val="none" w:sz="0" w:space="0" w:color="auto"/>
              <w:left w:val="none" w:sz="0" w:space="0" w:color="auto"/>
              <w:bottom w:val="none" w:sz="0" w:space="0" w:color="auto"/>
            </w:tcBorders>
          </w:tcPr>
          <w:p w14:paraId="6FC02015" w14:textId="77777777" w:rsidR="003A489B" w:rsidRPr="00073F1D" w:rsidRDefault="003A489B" w:rsidP="003A489B">
            <w:r w:rsidRPr="00073F1D">
              <w:t>Presentatie werkwijze</w:t>
            </w:r>
          </w:p>
        </w:tc>
        <w:tc>
          <w:tcPr>
            <w:tcW w:w="2272" w:type="dxa"/>
            <w:tcBorders>
              <w:top w:val="none" w:sz="0" w:space="0" w:color="auto"/>
              <w:bottom w:val="none" w:sz="0" w:space="0" w:color="auto"/>
            </w:tcBorders>
          </w:tcPr>
          <w:p w14:paraId="389BB25A" w14:textId="77777777"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Service Delivery Manager</w:t>
            </w:r>
          </w:p>
          <w:p w14:paraId="4815EFC0" w14:textId="77777777"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Publiek: 4 medewerkers eerste en tweede lijn</w:t>
            </w:r>
          </w:p>
          <w:p w14:paraId="0C9B766A" w14:textId="77777777"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p>
        </w:tc>
        <w:tc>
          <w:tcPr>
            <w:tcW w:w="2551" w:type="dxa"/>
            <w:tcBorders>
              <w:top w:val="none" w:sz="0" w:space="0" w:color="auto"/>
              <w:bottom w:val="none" w:sz="0" w:space="0" w:color="auto"/>
            </w:tcBorders>
          </w:tcPr>
          <w:p w14:paraId="32D0CA5C" w14:textId="77777777"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1</w:t>
            </w:r>
          </w:p>
          <w:p w14:paraId="027FEEB8" w14:textId="0EEFEC3D"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4</w:t>
            </w:r>
          </w:p>
        </w:tc>
        <w:tc>
          <w:tcPr>
            <w:tcW w:w="2268" w:type="dxa"/>
            <w:tcBorders>
              <w:top w:val="none" w:sz="0" w:space="0" w:color="auto"/>
              <w:bottom w:val="none" w:sz="0" w:space="0" w:color="auto"/>
              <w:right w:val="none" w:sz="0" w:space="0" w:color="auto"/>
            </w:tcBorders>
          </w:tcPr>
          <w:p w14:paraId="5318EE9C" w14:textId="77777777"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1 * 55</w:t>
            </w:r>
            <w:r>
              <w:t>.-</w:t>
            </w:r>
            <w:r w:rsidRPr="00073F1D">
              <w:t xml:space="preserve"> = € 55.-</w:t>
            </w:r>
          </w:p>
          <w:p w14:paraId="1EAA70E0" w14:textId="7E86BF45"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t>4 * 36</w:t>
            </w:r>
            <w:r>
              <w:t>.-</w:t>
            </w:r>
            <w:r w:rsidRPr="00073F1D">
              <w:t xml:space="preserve"> = € 144.-</w:t>
            </w:r>
          </w:p>
        </w:tc>
      </w:tr>
      <w:tr w:rsidR="003A489B" w:rsidRPr="00073F1D" w14:paraId="4395ACA7" w14:textId="77777777" w:rsidTr="00F368AD">
        <w:tc>
          <w:tcPr>
            <w:cnfStyle w:val="001000000000" w:firstRow="0" w:lastRow="0" w:firstColumn="1" w:lastColumn="0" w:oddVBand="0" w:evenVBand="0" w:oddHBand="0" w:evenHBand="0" w:firstRowFirstColumn="0" w:firstRowLastColumn="0" w:lastRowFirstColumn="0" w:lastRowLastColumn="0"/>
            <w:tcW w:w="2656" w:type="dxa"/>
          </w:tcPr>
          <w:p w14:paraId="0EC284CC" w14:textId="77777777" w:rsidR="003A489B" w:rsidRPr="00073F1D" w:rsidRDefault="003A489B" w:rsidP="003A489B">
            <w:r w:rsidRPr="00073F1D">
              <w:t>Invoering werkwijze op servicedesk</w:t>
            </w:r>
          </w:p>
        </w:tc>
        <w:tc>
          <w:tcPr>
            <w:tcW w:w="2272" w:type="dxa"/>
          </w:tcPr>
          <w:p w14:paraId="576D4306" w14:textId="77777777" w:rsidR="003A489B" w:rsidRPr="00073F1D" w:rsidRDefault="003A489B" w:rsidP="003A489B">
            <w:pPr>
              <w:cnfStyle w:val="000000000000" w:firstRow="0" w:lastRow="0" w:firstColumn="0" w:lastColumn="0" w:oddVBand="0" w:evenVBand="0" w:oddHBand="0" w:evenHBand="0" w:firstRowFirstColumn="0" w:firstRowLastColumn="0" w:lastRowFirstColumn="0" w:lastRowLastColumn="0"/>
            </w:pPr>
            <w:r w:rsidRPr="00073F1D">
              <w:t>Proces engineer</w:t>
            </w:r>
          </w:p>
        </w:tc>
        <w:tc>
          <w:tcPr>
            <w:tcW w:w="2551" w:type="dxa"/>
          </w:tcPr>
          <w:p w14:paraId="2546A3B6" w14:textId="77777777" w:rsidR="003A489B" w:rsidRPr="00073F1D" w:rsidRDefault="003A489B" w:rsidP="003A489B">
            <w:pPr>
              <w:cnfStyle w:val="000000000000" w:firstRow="0" w:lastRow="0" w:firstColumn="0" w:lastColumn="0" w:oddVBand="0" w:evenVBand="0" w:oddHBand="0" w:evenHBand="0" w:firstRowFirstColumn="0" w:firstRowLastColumn="0" w:lastRowFirstColumn="0" w:lastRowLastColumn="0"/>
            </w:pPr>
            <w:r w:rsidRPr="00073F1D">
              <w:t>40</w:t>
            </w:r>
          </w:p>
          <w:p w14:paraId="22033A26" w14:textId="77777777" w:rsidR="003A489B" w:rsidRPr="00073F1D" w:rsidRDefault="003A489B" w:rsidP="003A489B">
            <w:pPr>
              <w:cnfStyle w:val="000000000000" w:firstRow="0" w:lastRow="0" w:firstColumn="0" w:lastColumn="0" w:oddVBand="0" w:evenVBand="0" w:oddHBand="0" w:evenHBand="0" w:firstRowFirstColumn="0" w:firstRowLastColumn="0" w:lastRowFirstColumn="0" w:lastRowLastColumn="0"/>
            </w:pPr>
          </w:p>
          <w:p w14:paraId="6C665D0F" w14:textId="77777777" w:rsidR="003A489B" w:rsidRPr="00073F1D" w:rsidRDefault="003A489B" w:rsidP="003A489B">
            <w:pPr>
              <w:cnfStyle w:val="000000000000" w:firstRow="0" w:lastRow="0" w:firstColumn="0" w:lastColumn="0" w:oddVBand="0" w:evenVBand="0" w:oddHBand="0" w:evenHBand="0" w:firstRowFirstColumn="0" w:firstRowLastColumn="0" w:lastRowFirstColumn="0" w:lastRowLastColumn="0"/>
            </w:pPr>
          </w:p>
        </w:tc>
        <w:tc>
          <w:tcPr>
            <w:tcW w:w="2268" w:type="dxa"/>
          </w:tcPr>
          <w:p w14:paraId="52091BB1" w14:textId="1264A9CA" w:rsidR="003A489B" w:rsidRPr="00073F1D" w:rsidRDefault="003A489B" w:rsidP="003A489B">
            <w:pPr>
              <w:cnfStyle w:val="000000000000" w:firstRow="0" w:lastRow="0" w:firstColumn="0" w:lastColumn="0" w:oddVBand="0" w:evenVBand="0" w:oddHBand="0" w:evenHBand="0" w:firstRowFirstColumn="0" w:firstRowLastColumn="0" w:lastRowFirstColumn="0" w:lastRowLastColumn="0"/>
            </w:pPr>
            <w:r w:rsidRPr="00073F1D">
              <w:t>40 * 36</w:t>
            </w:r>
            <w:r>
              <w:t>.-</w:t>
            </w:r>
            <w:r w:rsidRPr="00073F1D">
              <w:t xml:space="preserve"> = € 1.440.-</w:t>
            </w:r>
          </w:p>
        </w:tc>
      </w:tr>
      <w:tr w:rsidR="003A489B" w:rsidRPr="00073F1D" w14:paraId="30FFE567" w14:textId="77777777" w:rsidTr="00F36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dxa"/>
            <w:tcBorders>
              <w:top w:val="none" w:sz="0" w:space="0" w:color="auto"/>
              <w:left w:val="none" w:sz="0" w:space="0" w:color="auto"/>
              <w:bottom w:val="none" w:sz="0" w:space="0" w:color="auto"/>
            </w:tcBorders>
          </w:tcPr>
          <w:p w14:paraId="136B69EA" w14:textId="77777777" w:rsidR="003A489B" w:rsidRPr="00073F1D" w:rsidRDefault="003A489B" w:rsidP="003A489B"/>
        </w:tc>
        <w:tc>
          <w:tcPr>
            <w:tcW w:w="2272" w:type="dxa"/>
            <w:tcBorders>
              <w:top w:val="none" w:sz="0" w:space="0" w:color="auto"/>
              <w:bottom w:val="none" w:sz="0" w:space="0" w:color="auto"/>
            </w:tcBorders>
          </w:tcPr>
          <w:p w14:paraId="1ACAE524" w14:textId="77777777"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p>
        </w:tc>
        <w:tc>
          <w:tcPr>
            <w:tcW w:w="2551" w:type="dxa"/>
            <w:tcBorders>
              <w:top w:val="none" w:sz="0" w:space="0" w:color="auto"/>
              <w:bottom w:val="none" w:sz="0" w:space="0" w:color="auto"/>
            </w:tcBorders>
          </w:tcPr>
          <w:p w14:paraId="74C55337" w14:textId="77777777"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p>
        </w:tc>
        <w:tc>
          <w:tcPr>
            <w:tcW w:w="2268" w:type="dxa"/>
            <w:tcBorders>
              <w:top w:val="none" w:sz="0" w:space="0" w:color="auto"/>
              <w:bottom w:val="none" w:sz="0" w:space="0" w:color="auto"/>
              <w:right w:val="none" w:sz="0" w:space="0" w:color="auto"/>
            </w:tcBorders>
          </w:tcPr>
          <w:p w14:paraId="51166D93" w14:textId="64106E1E" w:rsidR="003A489B" w:rsidRPr="00073F1D" w:rsidRDefault="003A489B" w:rsidP="003A489B">
            <w:pPr>
              <w:cnfStyle w:val="000000100000" w:firstRow="0" w:lastRow="0" w:firstColumn="0" w:lastColumn="0" w:oddVBand="0" w:evenVBand="0" w:oddHBand="1" w:evenHBand="0" w:firstRowFirstColumn="0" w:firstRowLastColumn="0" w:lastRowFirstColumn="0" w:lastRowLastColumn="0"/>
            </w:pPr>
            <w:r w:rsidRPr="00073F1D">
              <w:rPr>
                <w:b/>
              </w:rPr>
              <w:t>€ 2.702.-</w:t>
            </w:r>
          </w:p>
        </w:tc>
      </w:tr>
    </w:tbl>
    <w:p w14:paraId="600D5B28" w14:textId="77777777" w:rsidR="000B6749" w:rsidRPr="00073F1D" w:rsidRDefault="000B6749" w:rsidP="000B6749">
      <w:pPr>
        <w:pStyle w:val="Bijschrift"/>
      </w:pPr>
      <w:r w:rsidRPr="00073F1D">
        <w:t xml:space="preserve">Tabel </w:t>
      </w:r>
      <w:r w:rsidR="001226EE">
        <w:fldChar w:fldCharType="begin"/>
      </w:r>
      <w:r w:rsidR="001226EE">
        <w:instrText xml:space="preserve"> SEQ Tabel \* ARABIC </w:instrText>
      </w:r>
      <w:r w:rsidR="001226EE">
        <w:fldChar w:fldCharType="separate"/>
      </w:r>
      <w:r w:rsidR="001226EE">
        <w:rPr>
          <w:noProof/>
        </w:rPr>
        <w:t>5</w:t>
      </w:r>
      <w:r w:rsidR="001226EE">
        <w:rPr>
          <w:noProof/>
        </w:rPr>
        <w:fldChar w:fldCharType="end"/>
      </w:r>
      <w:r w:rsidRPr="00073F1D">
        <w:t>: Benodigde uren en personen implementatie aanbeveling 1</w:t>
      </w:r>
    </w:p>
    <w:p w14:paraId="0BF1FE11" w14:textId="04D68ECA" w:rsidR="000B6749" w:rsidRPr="00574FD7" w:rsidRDefault="003671E5" w:rsidP="000B6749">
      <w:pPr>
        <w:rPr>
          <w:b/>
        </w:rPr>
      </w:pPr>
      <w:r w:rsidRPr="003671E5">
        <w:rPr>
          <w:b/>
        </w:rPr>
        <w:t>Planning</w:t>
      </w:r>
      <w:r w:rsidR="00574FD7">
        <w:rPr>
          <w:b/>
        </w:rPr>
        <w:br/>
      </w:r>
      <w:r>
        <w:t>De werkzaamheden van deze interventie zullen binnen een kader van twee werkweken plaatsvinden. De exacte planning van de werkzaamheden is terug te vinden in bijlage 8: Exacte planning aanbevelingen.</w:t>
      </w:r>
      <w:r w:rsidR="000B6749">
        <w:br w:type="page"/>
      </w:r>
    </w:p>
    <w:p w14:paraId="5DAC795D" w14:textId="77777777" w:rsidR="000B6749" w:rsidRDefault="000B6749" w:rsidP="000B6749">
      <w:pPr>
        <w:pStyle w:val="Kop3"/>
      </w:pPr>
      <w:r>
        <w:lastRenderedPageBreak/>
        <w:t>Kosten en baten</w:t>
      </w:r>
    </w:p>
    <w:p w14:paraId="210770A3" w14:textId="72A33805" w:rsidR="000B6749" w:rsidRPr="00544908" w:rsidRDefault="00544908" w:rsidP="000B6749">
      <w:pPr>
        <w:rPr>
          <w:b/>
        </w:rPr>
      </w:pPr>
      <w:r w:rsidRPr="00073F1D">
        <w:rPr>
          <w:b/>
        </w:rPr>
        <w:t>K</w:t>
      </w:r>
      <w:r w:rsidR="000B6749" w:rsidRPr="00073F1D">
        <w:rPr>
          <w:b/>
        </w:rPr>
        <w:t>osten</w:t>
      </w:r>
      <w:r>
        <w:rPr>
          <w:b/>
        </w:rPr>
        <w:br/>
      </w:r>
      <w:r w:rsidR="000B6749" w:rsidRPr="00073F1D">
        <w:t>De totale kosten voor de implementatie en uitvoer van aanbeveling 1 bedragen € 2.702.-De invoering van deze oplossing brengt geen terugkomende kosten met zich mee.</w:t>
      </w:r>
    </w:p>
    <w:p w14:paraId="3FF61A98" w14:textId="0F4B21C0" w:rsidR="000B6749" w:rsidRPr="00544908" w:rsidRDefault="000B6749" w:rsidP="000B6749">
      <w:pPr>
        <w:rPr>
          <w:b/>
        </w:rPr>
      </w:pPr>
      <w:r>
        <w:rPr>
          <w:b/>
        </w:rPr>
        <w:t xml:space="preserve">Directe </w:t>
      </w:r>
      <w:r w:rsidRPr="00073F1D">
        <w:rPr>
          <w:b/>
        </w:rPr>
        <w:t>Baten</w:t>
      </w:r>
      <w:r w:rsidR="00544908">
        <w:rPr>
          <w:b/>
        </w:rPr>
        <w:br/>
      </w:r>
      <w:r>
        <w:t>Uit navraag bij servicedeskmedewerkers blijkt dat zij gemiddeld in totaal per order een uur kwijt zijn om duidelijkheid te verkrijgen over de status van een order. In de nieuwe situatie zal de servicedeskmedewerker slechts 10 minuten kwijt zijn aan het uitvoeren van eerder genoemde stappen. Een besparing van 50 minuten / 83%. Wanneer we dit doorrekenen naar het interne uurtarief van een servicedeskmedewerker van € 36.- scheelt dit 36*83% = € 29,88.- per order. Wanneer het investeringsbedrag gedeeld wordt door deze besparing, komen we uit op het getal 90. Dit betekent dat de investering binnen 90 orders terugverdiend is. Met de doelstelling van 300 orders per jaar  (25 per maand) is de investering in 3,5 maanden terugverdiend.</w:t>
      </w:r>
    </w:p>
    <w:p w14:paraId="0DE6140F" w14:textId="77777777" w:rsidR="000B6749" w:rsidRPr="000224A9" w:rsidRDefault="000B6749" w:rsidP="000B6749">
      <w:pPr>
        <w:rPr>
          <w:b/>
        </w:rPr>
      </w:pPr>
      <w:r>
        <w:rPr>
          <w:b/>
        </w:rPr>
        <w:t>Indirecte Baten</w:t>
      </w:r>
      <w:r>
        <w:rPr>
          <w:b/>
        </w:rPr>
        <w:br/>
      </w:r>
      <w:r w:rsidRPr="00073F1D">
        <w:t>Wanneer aanbeveling 1 wordt doorgevoerd en het hernieuwde proces strak wordt nageleefd, zullen minimaal 80% van de orders binnen vier weken afgerond zijn. Met dit percentage wordt voldaan aan de doelstelling die aan het begin van dit rapport genoemd wordt: “</w:t>
      </w:r>
      <w:r w:rsidRPr="00073F1D">
        <w:rPr>
          <w:i/>
        </w:rPr>
        <w:t>Het advies moet er voor gaan zorgen dat de leverbetrouwbaarheid vanuit het orderproces binnen een half jaar na de presentatie van het advies met 80% verbeterd wordt.”</w:t>
      </w:r>
      <w:r>
        <w:rPr>
          <w:i/>
        </w:rPr>
        <w:t xml:space="preserve">. </w:t>
      </w:r>
      <w:r>
        <w:t>Naar verwachting is de verhoogde leverbetrouwbaarheid een positieve invloed heeft op de klantloyaliteit en tevredenheid. Hierdoor zal de terugverdientijd in werkelijkheid lager liggen.</w:t>
      </w:r>
    </w:p>
    <w:p w14:paraId="35D02F3E" w14:textId="77777777" w:rsidR="000B6749" w:rsidRPr="00073F1D" w:rsidRDefault="000B6749" w:rsidP="000B6749">
      <w:pPr>
        <w:pStyle w:val="Kop2"/>
        <w:numPr>
          <w:ilvl w:val="1"/>
          <w:numId w:val="3"/>
        </w:numPr>
      </w:pPr>
      <w:bookmarkStart w:id="33" w:name="_Toc207040113"/>
      <w:r w:rsidRPr="00073F1D">
        <w:t xml:space="preserve">Aanbeveling 2: </w:t>
      </w:r>
      <w:r>
        <w:t>Snellere o</w:t>
      </w:r>
      <w:r w:rsidRPr="00073F1D">
        <w:t>rderbevestiging en communicatie levertijd</w:t>
      </w:r>
      <w:bookmarkEnd w:id="33"/>
    </w:p>
    <w:p w14:paraId="0EB12A1A" w14:textId="653E8981" w:rsidR="000B6749" w:rsidRPr="00073F1D" w:rsidRDefault="000B6749" w:rsidP="000B6749">
      <w:r w:rsidRPr="00073F1D">
        <w:t>Uit de Enquête die is afgenomen o</w:t>
      </w:r>
      <w:r w:rsidR="00C55F98">
        <w:t>nder ICT beslissers (paragraaf 5</w:t>
      </w:r>
      <w:r w:rsidRPr="00073F1D">
        <w:t>.2) zijn twee belangrijke zaken omtrent ordercommunicatie gerold:</w:t>
      </w:r>
    </w:p>
    <w:p w14:paraId="3DA8F359" w14:textId="77777777" w:rsidR="000B6749" w:rsidRPr="00073F1D" w:rsidRDefault="000B6749" w:rsidP="000B6749">
      <w:pPr>
        <w:rPr>
          <w:i/>
        </w:rPr>
      </w:pPr>
      <w:r w:rsidRPr="00073F1D">
        <w:rPr>
          <w:i/>
        </w:rPr>
        <w:t>50% van de respondenten ontvangt graag twee dagen een orderbevestiging ontvangen. 30% ontvangt een orderbevestiging liever binnen een week. 20% geeft aan deze binnen een dagdeel te willen ontvangen. 0% antwoordde met ‘niet nodig’.</w:t>
      </w:r>
    </w:p>
    <w:p w14:paraId="158C7740" w14:textId="77777777" w:rsidR="000B6749" w:rsidRPr="00073F1D" w:rsidRDefault="000B6749" w:rsidP="000B6749">
      <w:pPr>
        <w:rPr>
          <w:i/>
        </w:rPr>
      </w:pPr>
      <w:r w:rsidRPr="00073F1D">
        <w:rPr>
          <w:i/>
        </w:rPr>
        <w:t>35% van de respondenten geeft aan binnen een week op de hoogte te worden gesteld van een verwachte leverdatum. 20% geeft aan een verwachte leverdatum binnen een week te willen ontvangen, 20% binnen twee dagen en 0% antwoordde met ‘geen voorkeur’.</w:t>
      </w:r>
    </w:p>
    <w:p w14:paraId="48C78487" w14:textId="77777777" w:rsidR="000B6749" w:rsidRPr="00073F1D" w:rsidRDefault="000B6749" w:rsidP="000B6749">
      <w:r w:rsidRPr="00073F1D">
        <w:t xml:space="preserve">Op dit moment wordt nadat de klant een bestelling doet </w:t>
      </w:r>
      <w:r w:rsidRPr="00073F1D">
        <w:rPr>
          <w:u w:val="single"/>
        </w:rPr>
        <w:t>geen enkele</w:t>
      </w:r>
      <w:r w:rsidRPr="00073F1D">
        <w:t xml:space="preserve"> orderbevestiging verstuurd. Dit terwijl de klant en het management van Lantech dit </w:t>
      </w:r>
      <w:r w:rsidRPr="00073F1D">
        <w:rPr>
          <w:u w:val="single"/>
        </w:rPr>
        <w:t>wel</w:t>
      </w:r>
      <w:r w:rsidRPr="00073F1D">
        <w:t xml:space="preserve"> graag ziet. Om binnen twee dagen een orderbevestiging te kunnen versturen, is een toevoeging in de werkwijze van de sales medewerker binnendienst nodig:</w:t>
      </w:r>
    </w:p>
    <w:p w14:paraId="29340450" w14:textId="46CE6F33" w:rsidR="000B6749" w:rsidRPr="00073F1D" w:rsidRDefault="000B6749" w:rsidP="000B6749">
      <w:r w:rsidRPr="00073F1D">
        <w:t>Voordat een order doorgezet wordt naar de servicedesk, maakt de sales medewerker binnendienst een zogenoemde voorcalculatie om Excel</w:t>
      </w:r>
      <w:r w:rsidR="00E457D7">
        <w:t xml:space="preserve"> met de volgende zaken:</w:t>
      </w:r>
    </w:p>
    <w:p w14:paraId="4B963FA9" w14:textId="77777777" w:rsidR="000B6749" w:rsidRPr="00073F1D" w:rsidRDefault="000B6749" w:rsidP="000B6749">
      <w:pPr>
        <w:pStyle w:val="Lijstalinea"/>
        <w:numPr>
          <w:ilvl w:val="0"/>
          <w:numId w:val="11"/>
        </w:numPr>
      </w:pPr>
      <w:r w:rsidRPr="00073F1D">
        <w:t xml:space="preserve">om welke klant gaat het </w:t>
      </w:r>
    </w:p>
    <w:p w14:paraId="5E1524FD" w14:textId="77777777" w:rsidR="000B6749" w:rsidRPr="00073F1D" w:rsidRDefault="000B6749" w:rsidP="000B6749">
      <w:pPr>
        <w:pStyle w:val="Lijstalinea"/>
        <w:numPr>
          <w:ilvl w:val="0"/>
          <w:numId w:val="11"/>
        </w:numPr>
      </w:pPr>
      <w:r w:rsidRPr="00073F1D">
        <w:t>welke producten zijn door de klant besteld (typenummer en omschrijving)</w:t>
      </w:r>
    </w:p>
    <w:p w14:paraId="6C38DBA5" w14:textId="77777777" w:rsidR="000B6749" w:rsidRPr="00073F1D" w:rsidRDefault="000B6749" w:rsidP="000B6749">
      <w:pPr>
        <w:pStyle w:val="Lijstalinea"/>
        <w:numPr>
          <w:ilvl w:val="0"/>
          <w:numId w:val="11"/>
        </w:numPr>
      </w:pPr>
      <w:r w:rsidRPr="00073F1D">
        <w:t>hoeveel producten er besteld zijn</w:t>
      </w:r>
    </w:p>
    <w:p w14:paraId="5C4F2BB2" w14:textId="77777777" w:rsidR="000B6749" w:rsidRPr="00073F1D" w:rsidRDefault="000B6749" w:rsidP="000B6749">
      <w:pPr>
        <w:pStyle w:val="Lijstalinea"/>
        <w:numPr>
          <w:ilvl w:val="0"/>
          <w:numId w:val="11"/>
        </w:numPr>
      </w:pPr>
      <w:r w:rsidRPr="00073F1D">
        <w:t xml:space="preserve">welke prijs is overeengekomen met de klant </w:t>
      </w:r>
    </w:p>
    <w:p w14:paraId="4BB63DD9" w14:textId="0DDAD4A5" w:rsidR="00E457D7" w:rsidRDefault="000B6749" w:rsidP="00E457D7">
      <w:pPr>
        <w:pStyle w:val="Lijstalinea"/>
        <w:numPr>
          <w:ilvl w:val="0"/>
          <w:numId w:val="11"/>
        </w:numPr>
      </w:pPr>
      <w:r w:rsidRPr="00073F1D">
        <w:t xml:space="preserve">wat is voor Lantech de inkoopprijs </w:t>
      </w:r>
    </w:p>
    <w:p w14:paraId="5A9D7CA2" w14:textId="33C85D83" w:rsidR="000B6749" w:rsidRPr="00073F1D" w:rsidRDefault="000B6749" w:rsidP="000B6749">
      <w:r w:rsidRPr="00073F1D">
        <w:lastRenderedPageBreak/>
        <w:t>Op de inkoopprijs na is dit exact wat als orderbevestiging naar de klant gestuurd kan worden.</w:t>
      </w:r>
      <w:r w:rsidR="00DA2DED">
        <w:t xml:space="preserve"> </w:t>
      </w:r>
      <w:r w:rsidRPr="00073F1D">
        <w:t xml:space="preserve">Vanuit Microsoft Excel kan in de template van het voorcalculatie document </w:t>
      </w:r>
      <w:r w:rsidR="00357445">
        <w:t xml:space="preserve">eenmalig </w:t>
      </w:r>
      <w:r w:rsidRPr="00073F1D">
        <w:t>een nieuw tabblad worden aangemaakt waarin bovengenoemde punten</w:t>
      </w:r>
      <w:r w:rsidR="00357445">
        <w:t>,</w:t>
      </w:r>
      <w:r w:rsidR="00357445" w:rsidRPr="00357445">
        <w:t xml:space="preserve"> </w:t>
      </w:r>
      <w:r w:rsidR="00357445">
        <w:t>o</w:t>
      </w:r>
      <w:r w:rsidR="00357445" w:rsidRPr="00073F1D">
        <w:t xml:space="preserve">p de </w:t>
      </w:r>
      <w:r w:rsidR="00E765EB">
        <w:t>in –en verkoopprijs na</w:t>
      </w:r>
      <w:r w:rsidR="00357445">
        <w:t xml:space="preserve">, </w:t>
      </w:r>
      <w:r w:rsidRPr="00073F1D">
        <w:t>automatisch worden gekopieerd va</w:t>
      </w:r>
      <w:r w:rsidR="00357445">
        <w:t>nuit het voorcalculatie tabblad</w:t>
      </w:r>
      <w:r w:rsidRPr="00073F1D">
        <w:t xml:space="preserve">. Aan dit nieuwe tabblad worden vervolgens </w:t>
      </w:r>
      <w:r w:rsidR="00357445">
        <w:t xml:space="preserve">eenmalig </w:t>
      </w:r>
      <w:r w:rsidRPr="00073F1D">
        <w:t>de ge</w:t>
      </w:r>
      <w:r w:rsidR="00E765EB">
        <w:t>gevens van Lantech toegevoegd (l</w:t>
      </w:r>
      <w:r w:rsidRPr="00073F1D">
        <w:t>ogo, adresgegevens)</w:t>
      </w:r>
      <w:r w:rsidR="00357445">
        <w:t>.</w:t>
      </w:r>
      <w:r w:rsidRPr="00073F1D">
        <w:t xml:space="preserve"> </w:t>
      </w:r>
      <w:r w:rsidR="00E765EB">
        <w:t>Hier wordt tevens een veld toegevoegd waarin automatisch het weeknummer verschijnt waarin uitgeleverd zal worden</w:t>
      </w:r>
      <w:r w:rsidRPr="00073F1D">
        <w:t xml:space="preserve"> (4 weken na bestelling). Wanneer een voorcalculatie gereed is en doorgezet naar de servicedesk, </w:t>
      </w:r>
      <w:r w:rsidR="003945A8">
        <w:t xml:space="preserve">ontvangt de sales medewerker binnendienst een referentienummer vanuit </w:t>
      </w:r>
      <w:r w:rsidR="008F602E">
        <w:t>h</w:t>
      </w:r>
      <w:r w:rsidR="003945A8">
        <w:t xml:space="preserve">et systeem. Deze vult hij in op de orderbevestiging. Vervolgens </w:t>
      </w:r>
      <w:r w:rsidRPr="00073F1D">
        <w:t xml:space="preserve">kan de sales medewerker binnendienst vanuit het tweede tabblad een </w:t>
      </w:r>
      <w:r w:rsidR="00E765EB">
        <w:t>via een knop in het document een PDF bestand genereren</w:t>
      </w:r>
      <w:r w:rsidRPr="00073F1D">
        <w:t>. Dit PDF bestand kan opgeslagen worden binnen de reeds aanwezige SharePoint omgeving op dezelfde locatie als voorcalculatiebestand. De orderbevestiging wordt vervolgens direct per e-mail verstuurd naar de klant.</w:t>
      </w:r>
      <w:r w:rsidR="00E765EB">
        <w:t xml:space="preserve"> </w:t>
      </w:r>
      <w:r w:rsidR="008F602E">
        <w:t>Een voorbeeld van een voorcalculatie, inclusief de te gebruiken elementen is terug te vinden in bijlage 9: Oplossing orderbevestiging uit voorcalculatie.</w:t>
      </w:r>
    </w:p>
    <w:p w14:paraId="66C3456A" w14:textId="77777777" w:rsidR="000B6749" w:rsidRDefault="000B6749" w:rsidP="000B6749">
      <w:r w:rsidRPr="00073F1D">
        <w:t>Middels deze methode heeft de klant dezelfde dag nog een orderbevestiging inclusief een verwachte levertijd.</w:t>
      </w:r>
    </w:p>
    <w:p w14:paraId="6C4AE94B" w14:textId="77777777" w:rsidR="000B6749" w:rsidRDefault="000B6749" w:rsidP="000B6749">
      <w:pPr>
        <w:pStyle w:val="Kop3"/>
      </w:pPr>
      <w:r>
        <w:t>Implementatieplan</w:t>
      </w:r>
    </w:p>
    <w:p w14:paraId="10E4D0C5" w14:textId="77777777" w:rsidR="000B6749" w:rsidRDefault="000B6749" w:rsidP="000B6749">
      <w:r w:rsidRPr="00073F1D">
        <w:t xml:space="preserve">De wijziging in de werkwijze voor orderplanning kan direct in gang worden gezet. Naar schatting duurt de gehele implementatie twee dagen. Op de eerste dag zal het tabblad met de orderbevestiging worden samengesteld, Op de tweede dag wordt het systeem getest en waar nodig bijgewerkt. </w:t>
      </w:r>
    </w:p>
    <w:p w14:paraId="1E9F81D8" w14:textId="6760EE81" w:rsidR="000B6749" w:rsidRPr="00073F1D" w:rsidRDefault="00DA2DED" w:rsidP="000B6749">
      <w:pPr>
        <w:rPr>
          <w:b/>
        </w:rPr>
      </w:pPr>
      <w:r>
        <w:rPr>
          <w:b/>
        </w:rPr>
        <w:t>Activiteiten en kosten</w:t>
      </w:r>
    </w:p>
    <w:tbl>
      <w:tblPr>
        <w:tblStyle w:val="Lichtelijst"/>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2575"/>
        <w:gridCol w:w="2168"/>
        <w:gridCol w:w="1984"/>
      </w:tblGrid>
      <w:tr w:rsidR="00DA2DED" w:rsidRPr="00073F1D" w14:paraId="652EB3EE" w14:textId="77777777" w:rsidTr="00F36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Pr>
          <w:p w14:paraId="6844F9E2" w14:textId="77777777" w:rsidR="00DA2DED" w:rsidRPr="00073F1D" w:rsidRDefault="00DA2DED" w:rsidP="003A489B">
            <w:pPr>
              <w:rPr>
                <w:b w:val="0"/>
              </w:rPr>
            </w:pPr>
            <w:r w:rsidRPr="00073F1D">
              <w:rPr>
                <w:b w:val="0"/>
              </w:rPr>
              <w:t>Activiteit</w:t>
            </w:r>
          </w:p>
        </w:tc>
        <w:tc>
          <w:tcPr>
            <w:tcW w:w="2575" w:type="dxa"/>
          </w:tcPr>
          <w:p w14:paraId="393338B4" w14:textId="77777777" w:rsidR="00DA2DED" w:rsidRPr="00073F1D" w:rsidRDefault="00DA2DED" w:rsidP="003A489B">
            <w:pPr>
              <w:cnfStyle w:val="100000000000" w:firstRow="1" w:lastRow="0" w:firstColumn="0" w:lastColumn="0" w:oddVBand="0" w:evenVBand="0" w:oddHBand="0" w:evenHBand="0" w:firstRowFirstColumn="0" w:firstRowLastColumn="0" w:lastRowFirstColumn="0" w:lastRowLastColumn="0"/>
              <w:rPr>
                <w:b w:val="0"/>
              </w:rPr>
            </w:pPr>
            <w:r w:rsidRPr="00073F1D">
              <w:rPr>
                <w:b w:val="0"/>
              </w:rPr>
              <w:t>Wie?</w:t>
            </w:r>
          </w:p>
        </w:tc>
        <w:tc>
          <w:tcPr>
            <w:tcW w:w="2168" w:type="dxa"/>
          </w:tcPr>
          <w:p w14:paraId="6A5EB668" w14:textId="36BB22F5" w:rsidR="00DA2DED" w:rsidRPr="00073F1D" w:rsidRDefault="00DA2DED" w:rsidP="003A489B">
            <w:pPr>
              <w:cnfStyle w:val="100000000000" w:firstRow="1" w:lastRow="0" w:firstColumn="0" w:lastColumn="0" w:oddVBand="0" w:evenVBand="0" w:oddHBand="0" w:evenHBand="0" w:firstRowFirstColumn="0" w:firstRowLastColumn="0" w:lastRowFirstColumn="0" w:lastRowLastColumn="0"/>
              <w:rPr>
                <w:b w:val="0"/>
              </w:rPr>
            </w:pPr>
            <w:r w:rsidRPr="00073F1D">
              <w:rPr>
                <w:b w:val="0"/>
              </w:rPr>
              <w:t>Aantal benodigde uren</w:t>
            </w:r>
          </w:p>
        </w:tc>
        <w:tc>
          <w:tcPr>
            <w:tcW w:w="1984" w:type="dxa"/>
          </w:tcPr>
          <w:p w14:paraId="2975DC84" w14:textId="61264D0A" w:rsidR="00DA2DED" w:rsidRPr="00073F1D" w:rsidRDefault="00DA2DED" w:rsidP="003A489B">
            <w:pPr>
              <w:cnfStyle w:val="100000000000" w:firstRow="1" w:lastRow="0" w:firstColumn="0" w:lastColumn="0" w:oddVBand="0" w:evenVBand="0" w:oddHBand="0" w:evenHBand="0" w:firstRowFirstColumn="0" w:firstRowLastColumn="0" w:lastRowFirstColumn="0" w:lastRowLastColumn="0"/>
              <w:rPr>
                <w:b w:val="0"/>
              </w:rPr>
            </w:pPr>
            <w:r w:rsidRPr="00073F1D">
              <w:rPr>
                <w:b w:val="0"/>
              </w:rPr>
              <w:t>Kosten</w:t>
            </w:r>
          </w:p>
        </w:tc>
      </w:tr>
      <w:tr w:rsidR="00DA2DED" w:rsidRPr="00073F1D" w14:paraId="7D5FF7D6" w14:textId="77777777" w:rsidTr="00F36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Borders>
              <w:top w:val="none" w:sz="0" w:space="0" w:color="auto"/>
              <w:left w:val="none" w:sz="0" w:space="0" w:color="auto"/>
              <w:bottom w:val="none" w:sz="0" w:space="0" w:color="auto"/>
            </w:tcBorders>
          </w:tcPr>
          <w:p w14:paraId="4BB9944A" w14:textId="77777777" w:rsidR="00DA2DED" w:rsidRPr="00073F1D" w:rsidRDefault="00DA2DED" w:rsidP="003A489B">
            <w:r w:rsidRPr="00073F1D">
              <w:t>Opbouwen tabblad orderbevestiging</w:t>
            </w:r>
          </w:p>
          <w:p w14:paraId="297ACB21" w14:textId="77777777" w:rsidR="00DA2DED" w:rsidRPr="00073F1D" w:rsidRDefault="00DA2DED" w:rsidP="003A489B"/>
        </w:tc>
        <w:tc>
          <w:tcPr>
            <w:tcW w:w="2575" w:type="dxa"/>
            <w:tcBorders>
              <w:top w:val="none" w:sz="0" w:space="0" w:color="auto"/>
              <w:bottom w:val="none" w:sz="0" w:space="0" w:color="auto"/>
            </w:tcBorders>
          </w:tcPr>
          <w:p w14:paraId="66CF6835" w14:textId="77777777" w:rsidR="00DA2DED" w:rsidRPr="00073F1D" w:rsidRDefault="00DA2DED" w:rsidP="003A489B">
            <w:pPr>
              <w:cnfStyle w:val="000000100000" w:firstRow="0" w:lastRow="0" w:firstColumn="0" w:lastColumn="0" w:oddVBand="0" w:evenVBand="0" w:oddHBand="1" w:evenHBand="0" w:firstRowFirstColumn="0" w:firstRowLastColumn="0" w:lastRowFirstColumn="0" w:lastRowLastColumn="0"/>
            </w:pPr>
            <w:r w:rsidRPr="00073F1D">
              <w:t>Proces engineer</w:t>
            </w:r>
          </w:p>
        </w:tc>
        <w:tc>
          <w:tcPr>
            <w:tcW w:w="2168" w:type="dxa"/>
            <w:tcBorders>
              <w:top w:val="none" w:sz="0" w:space="0" w:color="auto"/>
              <w:bottom w:val="none" w:sz="0" w:space="0" w:color="auto"/>
            </w:tcBorders>
          </w:tcPr>
          <w:p w14:paraId="6879F540" w14:textId="4438E945" w:rsidR="00DA2DED" w:rsidRPr="00073F1D" w:rsidRDefault="00DA2DED" w:rsidP="003A489B">
            <w:pPr>
              <w:cnfStyle w:val="000000100000" w:firstRow="0" w:lastRow="0" w:firstColumn="0" w:lastColumn="0" w:oddVBand="0" w:evenVBand="0" w:oddHBand="1" w:evenHBand="0" w:firstRowFirstColumn="0" w:firstRowLastColumn="0" w:lastRowFirstColumn="0" w:lastRowLastColumn="0"/>
            </w:pPr>
            <w:r w:rsidRPr="00073F1D">
              <w:t>8</w:t>
            </w:r>
          </w:p>
        </w:tc>
        <w:tc>
          <w:tcPr>
            <w:tcW w:w="1984" w:type="dxa"/>
            <w:tcBorders>
              <w:top w:val="none" w:sz="0" w:space="0" w:color="auto"/>
              <w:bottom w:val="none" w:sz="0" w:space="0" w:color="auto"/>
              <w:right w:val="none" w:sz="0" w:space="0" w:color="auto"/>
            </w:tcBorders>
          </w:tcPr>
          <w:p w14:paraId="7FF0584C" w14:textId="15667444" w:rsidR="00DA2DED" w:rsidRPr="00073F1D" w:rsidRDefault="00DA2DED" w:rsidP="003A489B">
            <w:pPr>
              <w:cnfStyle w:val="000000100000" w:firstRow="0" w:lastRow="0" w:firstColumn="0" w:lastColumn="0" w:oddVBand="0" w:evenVBand="0" w:oddHBand="1" w:evenHBand="0" w:firstRowFirstColumn="0" w:firstRowLastColumn="0" w:lastRowFirstColumn="0" w:lastRowLastColumn="0"/>
            </w:pPr>
            <w:r w:rsidRPr="00073F1D">
              <w:t>8 * 36 = € 288.-</w:t>
            </w:r>
          </w:p>
        </w:tc>
      </w:tr>
      <w:tr w:rsidR="00DA2DED" w:rsidRPr="00073F1D" w14:paraId="3905CBC4" w14:textId="77777777" w:rsidTr="00F368AD">
        <w:tc>
          <w:tcPr>
            <w:cnfStyle w:val="001000000000" w:firstRow="0" w:lastRow="0" w:firstColumn="1" w:lastColumn="0" w:oddVBand="0" w:evenVBand="0" w:oddHBand="0" w:evenHBand="0" w:firstRowFirstColumn="0" w:firstRowLastColumn="0" w:lastRowFirstColumn="0" w:lastRowLastColumn="0"/>
            <w:tcW w:w="2595" w:type="dxa"/>
          </w:tcPr>
          <w:p w14:paraId="65B3D410" w14:textId="77777777" w:rsidR="00DA2DED" w:rsidRPr="00073F1D" w:rsidRDefault="00DA2DED" w:rsidP="003A489B">
            <w:r w:rsidRPr="00073F1D">
              <w:t>Testen en bijwerken tabblad orderbevestiging</w:t>
            </w:r>
          </w:p>
        </w:tc>
        <w:tc>
          <w:tcPr>
            <w:tcW w:w="2575" w:type="dxa"/>
          </w:tcPr>
          <w:p w14:paraId="3EDB4573" w14:textId="77777777" w:rsidR="00DA2DED" w:rsidRPr="00073F1D" w:rsidRDefault="00DA2DED" w:rsidP="003A489B">
            <w:pPr>
              <w:cnfStyle w:val="000000000000" w:firstRow="0" w:lastRow="0" w:firstColumn="0" w:lastColumn="0" w:oddVBand="0" w:evenVBand="0" w:oddHBand="0" w:evenHBand="0" w:firstRowFirstColumn="0" w:firstRowLastColumn="0" w:lastRowFirstColumn="0" w:lastRowLastColumn="0"/>
            </w:pPr>
            <w:r w:rsidRPr="00073F1D">
              <w:t>Proces engineer</w:t>
            </w:r>
          </w:p>
          <w:p w14:paraId="7D042C3C" w14:textId="77777777" w:rsidR="00DA2DED" w:rsidRPr="00073F1D" w:rsidRDefault="00DA2DED" w:rsidP="003A489B">
            <w:pPr>
              <w:cnfStyle w:val="000000000000" w:firstRow="0" w:lastRow="0" w:firstColumn="0" w:lastColumn="0" w:oddVBand="0" w:evenVBand="0" w:oddHBand="0" w:evenHBand="0" w:firstRowFirstColumn="0" w:firstRowLastColumn="0" w:lastRowFirstColumn="0" w:lastRowLastColumn="0"/>
            </w:pPr>
            <w:r w:rsidRPr="00073F1D">
              <w:t>Sales medewerker binnendienst</w:t>
            </w:r>
          </w:p>
        </w:tc>
        <w:tc>
          <w:tcPr>
            <w:tcW w:w="2168" w:type="dxa"/>
          </w:tcPr>
          <w:p w14:paraId="5659D4DB" w14:textId="77777777" w:rsidR="00DA2DED" w:rsidRPr="00073F1D" w:rsidRDefault="00DA2DED" w:rsidP="003A489B">
            <w:pPr>
              <w:cnfStyle w:val="000000000000" w:firstRow="0" w:lastRow="0" w:firstColumn="0" w:lastColumn="0" w:oddVBand="0" w:evenVBand="0" w:oddHBand="0" w:evenHBand="0" w:firstRowFirstColumn="0" w:firstRowLastColumn="0" w:lastRowFirstColumn="0" w:lastRowLastColumn="0"/>
            </w:pPr>
            <w:r w:rsidRPr="00073F1D">
              <w:t>8</w:t>
            </w:r>
          </w:p>
          <w:p w14:paraId="25B3761B" w14:textId="4F47B8C3" w:rsidR="00DA2DED" w:rsidRPr="00073F1D" w:rsidRDefault="00DA2DED" w:rsidP="003A489B">
            <w:pPr>
              <w:cnfStyle w:val="000000000000" w:firstRow="0" w:lastRow="0" w:firstColumn="0" w:lastColumn="0" w:oddVBand="0" w:evenVBand="0" w:oddHBand="0" w:evenHBand="0" w:firstRowFirstColumn="0" w:firstRowLastColumn="0" w:lastRowFirstColumn="0" w:lastRowLastColumn="0"/>
            </w:pPr>
            <w:r w:rsidRPr="00073F1D">
              <w:t>8</w:t>
            </w:r>
          </w:p>
        </w:tc>
        <w:tc>
          <w:tcPr>
            <w:tcW w:w="1984" w:type="dxa"/>
          </w:tcPr>
          <w:p w14:paraId="1687234E" w14:textId="77777777" w:rsidR="00DA2DED" w:rsidRPr="00073F1D" w:rsidRDefault="00DA2DED" w:rsidP="003A489B">
            <w:pPr>
              <w:cnfStyle w:val="000000000000" w:firstRow="0" w:lastRow="0" w:firstColumn="0" w:lastColumn="0" w:oddVBand="0" w:evenVBand="0" w:oddHBand="0" w:evenHBand="0" w:firstRowFirstColumn="0" w:firstRowLastColumn="0" w:lastRowFirstColumn="0" w:lastRowLastColumn="0"/>
            </w:pPr>
            <w:r w:rsidRPr="00073F1D">
              <w:t>8 * 36 = € 288.-</w:t>
            </w:r>
          </w:p>
          <w:p w14:paraId="1F2A8384" w14:textId="59622F91" w:rsidR="00DA2DED" w:rsidRPr="00073F1D" w:rsidRDefault="00DA2DED" w:rsidP="003A489B">
            <w:pPr>
              <w:cnfStyle w:val="000000000000" w:firstRow="0" w:lastRow="0" w:firstColumn="0" w:lastColumn="0" w:oddVBand="0" w:evenVBand="0" w:oddHBand="0" w:evenHBand="0" w:firstRowFirstColumn="0" w:firstRowLastColumn="0" w:lastRowFirstColumn="0" w:lastRowLastColumn="0"/>
            </w:pPr>
            <w:r w:rsidRPr="00073F1D">
              <w:t>8 * 36 = € 288.-</w:t>
            </w:r>
          </w:p>
        </w:tc>
      </w:tr>
      <w:tr w:rsidR="00DA2DED" w:rsidRPr="00073F1D" w14:paraId="3B347E5A" w14:textId="77777777" w:rsidTr="00F36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tcBorders>
              <w:top w:val="none" w:sz="0" w:space="0" w:color="auto"/>
              <w:left w:val="none" w:sz="0" w:space="0" w:color="auto"/>
              <w:bottom w:val="none" w:sz="0" w:space="0" w:color="auto"/>
            </w:tcBorders>
          </w:tcPr>
          <w:p w14:paraId="77B49157" w14:textId="03E4D976" w:rsidR="00DA2DED" w:rsidRPr="00DA2DED" w:rsidRDefault="00DA2DED" w:rsidP="003A489B">
            <w:pPr>
              <w:rPr>
                <w:b w:val="0"/>
              </w:rPr>
            </w:pPr>
            <w:r>
              <w:rPr>
                <w:b w:val="0"/>
              </w:rPr>
              <w:t>Totaal</w:t>
            </w:r>
          </w:p>
        </w:tc>
        <w:tc>
          <w:tcPr>
            <w:tcW w:w="2575" w:type="dxa"/>
            <w:tcBorders>
              <w:top w:val="none" w:sz="0" w:space="0" w:color="auto"/>
              <w:bottom w:val="none" w:sz="0" w:space="0" w:color="auto"/>
            </w:tcBorders>
          </w:tcPr>
          <w:p w14:paraId="6538BA8B" w14:textId="77777777" w:rsidR="00DA2DED" w:rsidRPr="00073F1D" w:rsidRDefault="00DA2DED" w:rsidP="003A489B">
            <w:pPr>
              <w:cnfStyle w:val="000000100000" w:firstRow="0" w:lastRow="0" w:firstColumn="0" w:lastColumn="0" w:oddVBand="0" w:evenVBand="0" w:oddHBand="1" w:evenHBand="0" w:firstRowFirstColumn="0" w:firstRowLastColumn="0" w:lastRowFirstColumn="0" w:lastRowLastColumn="0"/>
            </w:pPr>
          </w:p>
        </w:tc>
        <w:tc>
          <w:tcPr>
            <w:tcW w:w="2168" w:type="dxa"/>
            <w:tcBorders>
              <w:top w:val="none" w:sz="0" w:space="0" w:color="auto"/>
              <w:bottom w:val="none" w:sz="0" w:space="0" w:color="auto"/>
            </w:tcBorders>
          </w:tcPr>
          <w:p w14:paraId="4C595278" w14:textId="77777777" w:rsidR="00DA2DED" w:rsidRPr="00073F1D" w:rsidRDefault="00DA2DED" w:rsidP="003A489B">
            <w:pPr>
              <w:cnfStyle w:val="000000100000" w:firstRow="0" w:lastRow="0" w:firstColumn="0" w:lastColumn="0" w:oddVBand="0" w:evenVBand="0" w:oddHBand="1" w:evenHBand="0" w:firstRowFirstColumn="0" w:firstRowLastColumn="0" w:lastRowFirstColumn="0" w:lastRowLastColumn="0"/>
            </w:pPr>
          </w:p>
        </w:tc>
        <w:tc>
          <w:tcPr>
            <w:tcW w:w="1984" w:type="dxa"/>
            <w:tcBorders>
              <w:top w:val="none" w:sz="0" w:space="0" w:color="auto"/>
              <w:bottom w:val="none" w:sz="0" w:space="0" w:color="auto"/>
              <w:right w:val="none" w:sz="0" w:space="0" w:color="auto"/>
            </w:tcBorders>
          </w:tcPr>
          <w:p w14:paraId="19BD959F" w14:textId="67E00634" w:rsidR="00DA2DED" w:rsidRPr="00073F1D" w:rsidRDefault="00DA2DED" w:rsidP="003A489B">
            <w:pPr>
              <w:cnfStyle w:val="000000100000" w:firstRow="0" w:lastRow="0" w:firstColumn="0" w:lastColumn="0" w:oddVBand="0" w:evenVBand="0" w:oddHBand="1" w:evenHBand="0" w:firstRowFirstColumn="0" w:firstRowLastColumn="0" w:lastRowFirstColumn="0" w:lastRowLastColumn="0"/>
            </w:pPr>
            <w:r w:rsidRPr="00073F1D">
              <w:rPr>
                <w:b/>
              </w:rPr>
              <w:t>€ 864.-</w:t>
            </w:r>
          </w:p>
        </w:tc>
      </w:tr>
    </w:tbl>
    <w:p w14:paraId="2E66EA42" w14:textId="77777777" w:rsidR="000B6749" w:rsidRPr="00073F1D" w:rsidRDefault="000B6749" w:rsidP="000B6749">
      <w:pPr>
        <w:pStyle w:val="Bijschrift"/>
      </w:pPr>
      <w:r w:rsidRPr="00073F1D">
        <w:t xml:space="preserve">Tabel </w:t>
      </w:r>
      <w:r w:rsidR="001226EE">
        <w:fldChar w:fldCharType="begin"/>
      </w:r>
      <w:r w:rsidR="001226EE">
        <w:instrText xml:space="preserve"> SEQ Tabel \* ARABIC </w:instrText>
      </w:r>
      <w:r w:rsidR="001226EE">
        <w:fldChar w:fldCharType="separate"/>
      </w:r>
      <w:r w:rsidR="001226EE">
        <w:rPr>
          <w:noProof/>
        </w:rPr>
        <w:t>6</w:t>
      </w:r>
      <w:r w:rsidR="001226EE">
        <w:rPr>
          <w:noProof/>
        </w:rPr>
        <w:fldChar w:fldCharType="end"/>
      </w:r>
      <w:r w:rsidRPr="00073F1D">
        <w:t>: Benodigde uren en personen implementatie aanbeveling 2</w:t>
      </w:r>
    </w:p>
    <w:p w14:paraId="674FB0AB" w14:textId="1F23C886" w:rsidR="005C2FE8" w:rsidRPr="00544908" w:rsidRDefault="005C2FE8" w:rsidP="005C2FE8">
      <w:pPr>
        <w:rPr>
          <w:b/>
        </w:rPr>
      </w:pPr>
      <w:r>
        <w:rPr>
          <w:b/>
        </w:rPr>
        <w:t>Planning</w:t>
      </w:r>
      <w:r w:rsidR="00544908">
        <w:rPr>
          <w:b/>
        </w:rPr>
        <w:br/>
      </w:r>
      <w:r>
        <w:t>De uitvoer van deze aanbeveling wordt verdeeld over twee dagen. De exacte planning van deze twee dagen</w:t>
      </w:r>
      <w:r w:rsidR="003671E5">
        <w:t xml:space="preserve"> is terug te vinden in bijlage 8</w:t>
      </w:r>
      <w:r>
        <w:t>: Exacte planning aanbevelingen.</w:t>
      </w:r>
    </w:p>
    <w:p w14:paraId="6FA0E9E1" w14:textId="77777777" w:rsidR="000B6749" w:rsidRDefault="000B6749" w:rsidP="000B6749">
      <w:pPr>
        <w:pStyle w:val="Kop3"/>
      </w:pPr>
      <w:r>
        <w:t>Kosten en Baten</w:t>
      </w:r>
    </w:p>
    <w:p w14:paraId="0F6CB569" w14:textId="0DCF7D93" w:rsidR="000B6749" w:rsidRPr="00073F1D" w:rsidRDefault="000B6749" w:rsidP="000B6749">
      <w:r w:rsidRPr="00073F1D">
        <w:t>De totale kosten voor de implementatie en uitvoer van</w:t>
      </w:r>
      <w:r w:rsidR="00DA2DED">
        <w:t xml:space="preserve"> aanbeveling 1 bedragen € 864.-</w:t>
      </w:r>
      <w:r w:rsidRPr="00073F1D">
        <w:t>De invoering van deze oplossing brengt geen terugkomende kosten met zich mee.</w:t>
      </w:r>
    </w:p>
    <w:p w14:paraId="14AF03CB" w14:textId="6D5F52AE" w:rsidR="000B6749" w:rsidRPr="00544908" w:rsidRDefault="000B6749" w:rsidP="000B6749">
      <w:pPr>
        <w:rPr>
          <w:b/>
        </w:rPr>
      </w:pPr>
      <w:r>
        <w:rPr>
          <w:b/>
        </w:rPr>
        <w:t xml:space="preserve">Directe </w:t>
      </w:r>
      <w:r w:rsidRPr="00073F1D">
        <w:rPr>
          <w:b/>
        </w:rPr>
        <w:t>Baten</w:t>
      </w:r>
      <w:r w:rsidR="00544908">
        <w:rPr>
          <w:b/>
        </w:rPr>
        <w:br/>
      </w:r>
      <w:r>
        <w:t xml:space="preserve">Uit deze oplossing zijn niet direct baten in geld uit te drukken. Uit de krachtenanalyse van Porter die in dit onderzoek is uitgevoerd in combinatie met het onderzoek dat is afgenomen onder ICT beslissers, kunnen we stellen dat een orderbevestiging voor de klant van belang is en dit, omdat de kracht van de klant (afnemer) en concurrentie hoog is, hier absoluut </w:t>
      </w:r>
      <w:r>
        <w:lastRenderedPageBreak/>
        <w:t>invulling aan gegeven moet worden. Omdat de klant eenvoudig kan switchen leverancier, kan het ontbreken van dit onderdeel in de toekomst klantderving opleveren.</w:t>
      </w:r>
    </w:p>
    <w:p w14:paraId="0F78A034" w14:textId="77777777" w:rsidR="000B6749" w:rsidRDefault="000B6749" w:rsidP="000B6749">
      <w:r>
        <w:rPr>
          <w:b/>
        </w:rPr>
        <w:t>Indirecte Baten</w:t>
      </w:r>
      <w:r>
        <w:rPr>
          <w:b/>
        </w:rPr>
        <w:br/>
      </w:r>
      <w:r w:rsidRPr="00073F1D">
        <w:t>Wanneer aanbeveling 2 wordt doorgevoerd en de sales medewerker binnendienst de handeling voor het genereren en e-mailen van de orderbevestiging naar de klant consequent blijft uitvoeren zorgt dit er voor dat elke klant direct op de hoogte is van de status van zijn order. Hiermee wordt een oplossing geboden voor het eerste deel van de probleemstelling ‘</w:t>
      </w:r>
      <w:r w:rsidRPr="00073F1D">
        <w:rPr>
          <w:i/>
        </w:rPr>
        <w:t>Het orderproces op de Servicedesk verloopt niet gestructureerd</w:t>
      </w:r>
      <w:r w:rsidRPr="00073F1D">
        <w:t xml:space="preserve"> …’ . Tevens geeft het invulling aan de wens vanuit de markt om binnen twee dagen na bestellen zowel een orderbevestiging als een verwachte levertijd te ontvangen. Voor Lantech is dit een structurele stap voor het bereiken van de status klantpartner, een van de doelstellingen binnen de strategie.</w:t>
      </w:r>
    </w:p>
    <w:p w14:paraId="0F10B998" w14:textId="76628FBC" w:rsidR="000B6749" w:rsidRDefault="000B6749" w:rsidP="000B6749">
      <w:pPr>
        <w:pStyle w:val="Kop2"/>
        <w:numPr>
          <w:ilvl w:val="1"/>
          <w:numId w:val="3"/>
        </w:numPr>
      </w:pPr>
      <w:bookmarkStart w:id="34" w:name="_Toc207040114"/>
      <w:r>
        <w:t xml:space="preserve">Aanbeveling 3: Klanttevredenheid –en </w:t>
      </w:r>
      <w:r w:rsidR="00574FD7">
        <w:t>loyaliteit onderzoek</w:t>
      </w:r>
      <w:bookmarkEnd w:id="34"/>
    </w:p>
    <w:p w14:paraId="0FACA6A2" w14:textId="16EAEC1A" w:rsidR="000B6749" w:rsidRDefault="000B6749" w:rsidP="000B6749">
      <w:r>
        <w:t>Binnen de voorgaande twee aanbevelingen wordt een oplossing geboden voor de zwakste punten in het orderproces. Wanneer deze oplossingen doorgevoerd worden zal dit een substantiële verbetering in het kernproces van Lantech opleveren. Maar wat zijn de volgende verbeterpunten? En hoe zit het eigenlijk met de loyaliteit en tevredenheid van klanten? En is, bijvoorbeeld, de loyaliteit van een klant uit de onderwijsmarkt hoger dan die van een klant uit de zorg? En zo ja, waar ligt dit dan aan en binnen welke afdeling moet gezocht worden naar het probleem?</w:t>
      </w:r>
    </w:p>
    <w:p w14:paraId="12A6DCDD" w14:textId="77777777" w:rsidR="000B6749" w:rsidRDefault="000B6749" w:rsidP="000B6749">
      <w:r>
        <w:t xml:space="preserve">Om een antwoord op deze vragen te vinden, zal een vervolgonderzoek gestart moeten worden. Uit dit onderzoek moet duidelijk worden hoe hoog de algemene klantloyaliteit is, wat de klantloyaliteitsscore is per markt en in welke mate de klant tevreden of ontevreden is over de dienstverlening, klantgerichtheid en de leveringen die Lantech haar bied. </w:t>
      </w:r>
    </w:p>
    <w:p w14:paraId="443A915F" w14:textId="77777777" w:rsidR="000B6749" w:rsidRPr="00DA2DED" w:rsidRDefault="000B6749" w:rsidP="000B6749">
      <w:pPr>
        <w:tabs>
          <w:tab w:val="left" w:pos="2840"/>
        </w:tabs>
        <w:rPr>
          <w:b/>
          <w:i/>
        </w:rPr>
      </w:pPr>
      <w:r w:rsidRPr="00DA2DED">
        <w:rPr>
          <w:b/>
          <w:i/>
        </w:rPr>
        <w:t>“tevreden klanten zijn eigenlijk onverschillig (en zeer niet loyaal!)”</w:t>
      </w:r>
    </w:p>
    <w:p w14:paraId="751BFDF0" w14:textId="77777777" w:rsidR="000B6749" w:rsidRDefault="000B6749" w:rsidP="000B6749">
      <w:pPr>
        <w:tabs>
          <w:tab w:val="left" w:pos="2840"/>
        </w:tabs>
      </w:pPr>
      <w:r>
        <w:t xml:space="preserve">“Thomas O. Jones en W. Earl </w:t>
      </w:r>
      <w:proofErr w:type="spellStart"/>
      <w:r>
        <w:t>Sasser</w:t>
      </w:r>
      <w:proofErr w:type="spellEnd"/>
      <w:r>
        <w:t xml:space="preserve"> Jr., beiden (voorheen) verbonden aan de </w:t>
      </w:r>
      <w:proofErr w:type="spellStart"/>
      <w:r>
        <w:t>Harvard</w:t>
      </w:r>
      <w:proofErr w:type="spellEnd"/>
      <w:r>
        <w:t xml:space="preserve"> Business School, schreven al in 1995 (!) over het fenomeen dat (gewoon) tevreden klanten nog geen loyale klanten zijn. Zijn constateerden namelijk: “… in markten waar de competitie intens is… een enorm verschil in loyaliteit tussen (gewoon) tevreden klanten en volledig tevreden klanten””</w:t>
      </w:r>
      <w:r>
        <w:rPr>
          <w:rStyle w:val="Voetnootmarkering"/>
        </w:rPr>
        <w:footnoteReference w:id="13"/>
      </w:r>
    </w:p>
    <w:p w14:paraId="1CDCD5E9" w14:textId="77777777" w:rsidR="000B6749" w:rsidRDefault="000B6749" w:rsidP="000B6749">
      <w:pPr>
        <w:tabs>
          <w:tab w:val="left" w:pos="2840"/>
        </w:tabs>
      </w:pPr>
      <w:r>
        <w:t>Uit de krachtenanalyse van Porter eerder genoemd in dit document, blijkt dat de kracht van concurrentie en afnemers hoog is, en dat de opmerking in bovenstaande quote met betrekking tot intense competitie absoluut toepasselijk is op de markt waarin Lantech zich bevind. Klantloyaliteit vormt een belangrijk onderdeel voor een succesvol voortbestaan van Lantech.</w:t>
      </w:r>
    </w:p>
    <w:p w14:paraId="2BEEA8FE" w14:textId="77777777" w:rsidR="000B6749" w:rsidRDefault="000B6749" w:rsidP="000B6749">
      <w:pPr>
        <w:tabs>
          <w:tab w:val="left" w:pos="2840"/>
        </w:tabs>
      </w:pPr>
      <w:r>
        <w:lastRenderedPageBreak/>
        <w:t xml:space="preserve">Uit een onderzoek van </w:t>
      </w:r>
      <w:proofErr w:type="spellStart"/>
      <w:r>
        <w:t>Youjae</w:t>
      </w:r>
      <w:proofErr w:type="spellEnd"/>
      <w:r>
        <w:t xml:space="preserve"> </w:t>
      </w:r>
      <w:proofErr w:type="spellStart"/>
      <w:r>
        <w:t>Yi</w:t>
      </w:r>
      <w:proofErr w:type="spellEnd"/>
      <w:r>
        <w:t xml:space="preserve"> en </w:t>
      </w:r>
      <w:proofErr w:type="spellStart"/>
      <w:r>
        <w:t>Suna</w:t>
      </w:r>
      <w:proofErr w:type="spellEnd"/>
      <w:r>
        <w:t xml:space="preserve"> La</w:t>
      </w:r>
      <w:r>
        <w:rPr>
          <w:rStyle w:val="Voetnootmarkering"/>
        </w:rPr>
        <w:footnoteReference w:id="14"/>
      </w:r>
      <w:r>
        <w:t xml:space="preserve"> naar de invloed van loyaliteit op de relatie tussen klanttevredenheid en eventuele herhaalaankopen zijn een aantal interessante bevindingen gekomen:</w:t>
      </w:r>
    </w:p>
    <w:p w14:paraId="133A79C5" w14:textId="77777777" w:rsidR="000B6749" w:rsidRDefault="000B6749" w:rsidP="000B6749">
      <w:pPr>
        <w:pStyle w:val="Lijstalinea"/>
        <w:numPr>
          <w:ilvl w:val="0"/>
          <w:numId w:val="37"/>
        </w:numPr>
      </w:pPr>
      <w:r>
        <w:t>De betekenis die klanten aan bepaalde producteigenschappen toekennen is voor niet-loyale klanten anders dan voor loyale klanten.</w:t>
      </w:r>
    </w:p>
    <w:p w14:paraId="455E456B" w14:textId="77777777" w:rsidR="000B6749" w:rsidRDefault="000B6749" w:rsidP="000B6749">
      <w:pPr>
        <w:pStyle w:val="Lijstalinea"/>
        <w:numPr>
          <w:ilvl w:val="0"/>
          <w:numId w:val="37"/>
        </w:numPr>
      </w:pPr>
      <w:r>
        <w:t>De invloed van vertrouwen en commitment op toekomstige aankopen is voor niet-loyale klanten anders dan voor loyale klanten.</w:t>
      </w:r>
    </w:p>
    <w:p w14:paraId="4C9A0551" w14:textId="77777777" w:rsidR="000B6749" w:rsidRDefault="000B6749" w:rsidP="000B6749">
      <w:pPr>
        <w:pStyle w:val="Lijstalinea"/>
        <w:numPr>
          <w:ilvl w:val="0"/>
          <w:numId w:val="37"/>
        </w:numPr>
      </w:pPr>
      <w:r>
        <w:t>Het niet voldoen aan klantverwachtingen heeft een groter negatief effect op de klanttevredenheid van minder loyale klanten dan op de klanttevredenheid van meer loyale klanten.</w:t>
      </w:r>
    </w:p>
    <w:p w14:paraId="4BCAE066" w14:textId="77777777" w:rsidR="000B6749" w:rsidRDefault="000B6749" w:rsidP="000B6749">
      <w:pPr>
        <w:pStyle w:val="Lijstalinea"/>
        <w:numPr>
          <w:ilvl w:val="0"/>
          <w:numId w:val="37"/>
        </w:numPr>
      </w:pPr>
      <w:r>
        <w:t>Een lagere klanttevredenheid leidt bij minder loyale klanten tot een grotere afname van de herhalingsaankopen dan bij de meer loyale klanten.”</w:t>
      </w:r>
      <w:r>
        <w:rPr>
          <w:rStyle w:val="Voetnootmarkering"/>
        </w:rPr>
        <w:footnoteReference w:id="15"/>
      </w:r>
    </w:p>
    <w:p w14:paraId="7006A8FB" w14:textId="77777777" w:rsidR="000B6749" w:rsidRDefault="000B6749" w:rsidP="000B6749">
      <w:pPr>
        <w:pStyle w:val="Kop3"/>
      </w:pPr>
      <w:r>
        <w:t>Survey</w:t>
      </w:r>
    </w:p>
    <w:p w14:paraId="4A8DA131" w14:textId="34FEF6B4" w:rsidR="000B6749" w:rsidRDefault="000B6749" w:rsidP="000B6749">
      <w:r>
        <w:t>De vragen van het onderzoek z</w:t>
      </w:r>
      <w:r w:rsidR="003A489B">
        <w:t>ijn terug te vinden in bijlage 5</w:t>
      </w:r>
      <w:r>
        <w:t>: Klanttevredenheid –en loyaliteit onderzoek.</w:t>
      </w:r>
      <w:r w:rsidR="00A24FC8">
        <w:t xml:space="preserve"> In bijlage 6 is een uitleg terug te vinden over de Net Promotor Score. Deze theorie wordt gebruikt in het aanbevolen onderzoek om klantloyaliteit te meten.</w:t>
      </w:r>
    </w:p>
    <w:p w14:paraId="366D9FF4" w14:textId="77777777" w:rsidR="000B6749" w:rsidRDefault="000B6749" w:rsidP="000B6749">
      <w:pPr>
        <w:pStyle w:val="Kop3"/>
      </w:pPr>
      <w:r>
        <w:t>De 5 w’s</w:t>
      </w:r>
    </w:p>
    <w:p w14:paraId="269E349A" w14:textId="5780F04C" w:rsidR="000B6749" w:rsidRPr="00540699" w:rsidRDefault="000B6749" w:rsidP="000B6749">
      <w:r w:rsidRPr="00574FD7">
        <w:rPr>
          <w:b/>
        </w:rPr>
        <w:t>Wie</w:t>
      </w:r>
      <w:r>
        <w:t>?</w:t>
      </w:r>
      <w:r>
        <w:br/>
      </w:r>
      <w:r>
        <w:rPr>
          <w:i/>
        </w:rPr>
        <w:t>Klanten die de afgelopen twee jaar zaken hebben gedaan met Lantech. De exact te benaderen personen worden samen met de betreffende accountmanagers bepaald.</w:t>
      </w:r>
    </w:p>
    <w:p w14:paraId="31805D10" w14:textId="01A8C37B" w:rsidR="000B6749" w:rsidRPr="00540699" w:rsidRDefault="000B6749" w:rsidP="000B6749">
      <w:r w:rsidRPr="00574FD7">
        <w:rPr>
          <w:b/>
        </w:rPr>
        <w:t>Wat</w:t>
      </w:r>
      <w:r>
        <w:t>?</w:t>
      </w:r>
      <w:r>
        <w:br/>
      </w:r>
      <w:r>
        <w:rPr>
          <w:i/>
        </w:rPr>
        <w:t>Een anonieme enquête waarmee de algemene klanttevredenheid en loyaliteit gemeten kan worden. De belangrijkste vraag</w:t>
      </w:r>
      <w:r w:rsidR="00E457D7">
        <w:rPr>
          <w:i/>
        </w:rPr>
        <w:t xml:space="preserve"> komt voort uit het ‘Net Promoto</w:t>
      </w:r>
      <w:r>
        <w:rPr>
          <w:i/>
        </w:rPr>
        <w:t xml:space="preserve">r Score’ model: ‘In hoeverre zou u Lantech aanraden aan vrienden of collega’s?’. Met deze vraag kan de </w:t>
      </w:r>
      <w:proofErr w:type="spellStart"/>
      <w:r>
        <w:rPr>
          <w:i/>
        </w:rPr>
        <w:t>loyaliteitscore</w:t>
      </w:r>
      <w:proofErr w:type="spellEnd"/>
      <w:r>
        <w:rPr>
          <w:i/>
        </w:rPr>
        <w:t xml:space="preserve"> van Lantech in het algemeen en per markt bepaald worden. Meer informatie over dit model is verderop in dit  Omdat met deze vraag niet achterhaald kan worden waarom de respondenten tevreden of ontevreden zijn, beantwoorden klanten tevens 18 vragen in de </w:t>
      </w:r>
      <w:proofErr w:type="spellStart"/>
      <w:r>
        <w:rPr>
          <w:i/>
        </w:rPr>
        <w:t>categorieen</w:t>
      </w:r>
      <w:proofErr w:type="spellEnd"/>
      <w:r>
        <w:rPr>
          <w:i/>
        </w:rPr>
        <w:t xml:space="preserve"> dienstverlening, klantgerichtheid en leveringen.</w:t>
      </w:r>
      <w:r w:rsidRPr="00E42ABC">
        <w:rPr>
          <w:i/>
        </w:rPr>
        <w:t xml:space="preserve"> </w:t>
      </w:r>
      <w:r>
        <w:rPr>
          <w:i/>
        </w:rPr>
        <w:t>Klanten beantwoorden de vragen met een score van ‘huidige waardering’ en ‘belang’. Hiermee is vervolgens een GAP analyse uit te voeren.</w:t>
      </w:r>
    </w:p>
    <w:p w14:paraId="3653D92C" w14:textId="77777777" w:rsidR="000B6749" w:rsidRPr="00540699" w:rsidRDefault="000B6749" w:rsidP="000B6749">
      <w:r w:rsidRPr="00574FD7">
        <w:rPr>
          <w:b/>
        </w:rPr>
        <w:t>Wanneer</w:t>
      </w:r>
      <w:r w:rsidRPr="00EF58B6">
        <w:t>?</w:t>
      </w:r>
      <w:r>
        <w:br/>
      </w:r>
      <w:r>
        <w:rPr>
          <w:i/>
        </w:rPr>
        <w:t>Het uitzetten van de enquête onder de doelgroep zal medio september 2012 geschieden.</w:t>
      </w:r>
    </w:p>
    <w:p w14:paraId="47D3B7EE" w14:textId="77777777" w:rsidR="000B6749" w:rsidRPr="00540699" w:rsidRDefault="000B6749" w:rsidP="000B6749">
      <w:r w:rsidRPr="00574FD7">
        <w:rPr>
          <w:b/>
        </w:rPr>
        <w:t>Waarom</w:t>
      </w:r>
      <w:r>
        <w:t>?</w:t>
      </w:r>
      <w:r>
        <w:br/>
      </w:r>
      <w:r w:rsidRPr="00881DBE">
        <w:rPr>
          <w:i/>
        </w:rPr>
        <w:t xml:space="preserve">Zodat gemeten kan worden wat de huidige prestatie is op het gebied van tevredenheid en loyaliteit en de grootte van de GAP tussen de verwachting van de klant en de huidige prestatie in diverse categorieën en markten bepaald kan worden. De algemene, branche specifieke en categorie scores kunnen vervolgens als KPI dienen. Vanaf dit punt kan door </w:t>
      </w:r>
      <w:r w:rsidRPr="00881DBE">
        <w:rPr>
          <w:i/>
        </w:rPr>
        <w:lastRenderedPageBreak/>
        <w:t>herhaling gemeten worden of er in de toekomst sprake is van een groei of daling in klanttevredenheid en loyaliteit.</w:t>
      </w:r>
    </w:p>
    <w:p w14:paraId="6D216D92" w14:textId="78D5A044" w:rsidR="000B6749" w:rsidRPr="00540699" w:rsidRDefault="000B6749" w:rsidP="000B6749">
      <w:r w:rsidRPr="00574FD7">
        <w:rPr>
          <w:b/>
        </w:rPr>
        <w:t>Waarmee</w:t>
      </w:r>
      <w:r>
        <w:t>?</w:t>
      </w:r>
      <w:r>
        <w:br/>
      </w:r>
      <w:r w:rsidRPr="00E42ABC">
        <w:rPr>
          <w:i/>
        </w:rPr>
        <w:t xml:space="preserve">Een Externe, onafhankelijke surveytool. Denk hierbij aan </w:t>
      </w:r>
      <w:proofErr w:type="spellStart"/>
      <w:r w:rsidRPr="00E42ABC">
        <w:rPr>
          <w:i/>
        </w:rPr>
        <w:t>surv</w:t>
      </w:r>
      <w:r w:rsidR="00CD5FA4">
        <w:rPr>
          <w:i/>
        </w:rPr>
        <w:t>eymonkey</w:t>
      </w:r>
      <w:proofErr w:type="spellEnd"/>
      <w:r w:rsidR="00CD5FA4">
        <w:rPr>
          <w:i/>
        </w:rPr>
        <w:t xml:space="preserve">, onderzoekstool.nl of </w:t>
      </w:r>
      <w:proofErr w:type="spellStart"/>
      <w:r w:rsidRPr="00E42ABC">
        <w:rPr>
          <w:i/>
        </w:rPr>
        <w:t>netq-enquete,nl</w:t>
      </w:r>
      <w:proofErr w:type="spellEnd"/>
      <w:r w:rsidRPr="00E42ABC">
        <w:rPr>
          <w:i/>
        </w:rPr>
        <w:t>.</w:t>
      </w:r>
    </w:p>
    <w:p w14:paraId="367572E6" w14:textId="77777777" w:rsidR="000B6749" w:rsidRDefault="000B6749" w:rsidP="000B6749">
      <w:pPr>
        <w:pStyle w:val="Kop3"/>
      </w:pPr>
      <w:r>
        <w:t>Implementatieplan</w:t>
      </w:r>
    </w:p>
    <w:p w14:paraId="06A1A425" w14:textId="0D8270C4" w:rsidR="000B6749" w:rsidRDefault="000B6749" w:rsidP="000B6749">
      <w:r>
        <w:t>De samenstelling van het klanttevredenheid en loyaliteit onderzoek zal uitgevoerd worden door een marketingmedewerker en een proces engineer. De overige betrokkenen zijn onderdeel van het management. Zij zijn verantwoordelijk voor de activiteiten binnen hun afdeling. Deze personen zullen samen met de marketingmedewerker en proces engineer de resultaten analyseren en vervolgacties initiëren. De vervolgacties op zich vallen buiten deze implementatie.</w:t>
      </w:r>
    </w:p>
    <w:p w14:paraId="3182E2F2" w14:textId="77777777" w:rsidR="000B6749" w:rsidRPr="00073F1D" w:rsidRDefault="000B6749" w:rsidP="000B6749">
      <w:pPr>
        <w:rPr>
          <w:b/>
        </w:rPr>
      </w:pPr>
      <w:r>
        <w:rPr>
          <w:b/>
        </w:rPr>
        <w:t>Activiteiten en kosten</w:t>
      </w:r>
    </w:p>
    <w:tbl>
      <w:tblPr>
        <w:tblStyle w:val="Lichtelij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93"/>
        <w:gridCol w:w="1559"/>
        <w:gridCol w:w="1932"/>
      </w:tblGrid>
      <w:tr w:rsidR="000B6749" w:rsidRPr="00073F1D" w14:paraId="21554798" w14:textId="77777777" w:rsidTr="00F36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5492311" w14:textId="77777777" w:rsidR="000B6749" w:rsidRPr="00073F1D" w:rsidRDefault="000B6749" w:rsidP="003A489B">
            <w:pPr>
              <w:rPr>
                <w:b w:val="0"/>
              </w:rPr>
            </w:pPr>
            <w:r w:rsidRPr="00073F1D">
              <w:rPr>
                <w:b w:val="0"/>
              </w:rPr>
              <w:t>Activiteit</w:t>
            </w:r>
          </w:p>
        </w:tc>
        <w:tc>
          <w:tcPr>
            <w:tcW w:w="2693" w:type="dxa"/>
          </w:tcPr>
          <w:p w14:paraId="61D30081" w14:textId="77777777" w:rsidR="000B6749" w:rsidRPr="00073F1D" w:rsidRDefault="000B6749" w:rsidP="003A489B">
            <w:pPr>
              <w:cnfStyle w:val="100000000000" w:firstRow="1" w:lastRow="0" w:firstColumn="0" w:lastColumn="0" w:oddVBand="0" w:evenVBand="0" w:oddHBand="0" w:evenHBand="0" w:firstRowFirstColumn="0" w:firstRowLastColumn="0" w:lastRowFirstColumn="0" w:lastRowLastColumn="0"/>
              <w:rPr>
                <w:b w:val="0"/>
              </w:rPr>
            </w:pPr>
            <w:r w:rsidRPr="00073F1D">
              <w:rPr>
                <w:b w:val="0"/>
              </w:rPr>
              <w:t>Wie?</w:t>
            </w:r>
          </w:p>
        </w:tc>
        <w:tc>
          <w:tcPr>
            <w:tcW w:w="1559" w:type="dxa"/>
          </w:tcPr>
          <w:p w14:paraId="76C73555" w14:textId="77777777" w:rsidR="000B6749" w:rsidRPr="00073F1D" w:rsidRDefault="000B6749" w:rsidP="003A489B">
            <w:pPr>
              <w:cnfStyle w:val="100000000000" w:firstRow="1" w:lastRow="0" w:firstColumn="0" w:lastColumn="0" w:oddVBand="0" w:evenVBand="0" w:oddHBand="0" w:evenHBand="0" w:firstRowFirstColumn="0" w:firstRowLastColumn="0" w:lastRowFirstColumn="0" w:lastRowLastColumn="0"/>
              <w:rPr>
                <w:b w:val="0"/>
              </w:rPr>
            </w:pPr>
            <w:r>
              <w:rPr>
                <w:b w:val="0"/>
              </w:rPr>
              <w:t>B</w:t>
            </w:r>
            <w:r w:rsidRPr="00073F1D">
              <w:rPr>
                <w:b w:val="0"/>
              </w:rPr>
              <w:t>enodigde uren</w:t>
            </w:r>
          </w:p>
        </w:tc>
        <w:tc>
          <w:tcPr>
            <w:tcW w:w="1932" w:type="dxa"/>
          </w:tcPr>
          <w:p w14:paraId="5355E594" w14:textId="77777777" w:rsidR="000B6749" w:rsidRPr="00073F1D" w:rsidRDefault="000B6749" w:rsidP="003A489B">
            <w:pPr>
              <w:cnfStyle w:val="100000000000" w:firstRow="1" w:lastRow="0" w:firstColumn="0" w:lastColumn="0" w:oddVBand="0" w:evenVBand="0" w:oddHBand="0" w:evenHBand="0" w:firstRowFirstColumn="0" w:firstRowLastColumn="0" w:lastRowFirstColumn="0" w:lastRowLastColumn="0"/>
              <w:rPr>
                <w:b w:val="0"/>
              </w:rPr>
            </w:pPr>
            <w:r>
              <w:rPr>
                <w:b w:val="0"/>
              </w:rPr>
              <w:t>kosten</w:t>
            </w:r>
          </w:p>
        </w:tc>
      </w:tr>
      <w:tr w:rsidR="000B6749" w:rsidRPr="00073F1D" w14:paraId="77F7BF70" w14:textId="77777777" w:rsidTr="00F36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5FA84A1D" w14:textId="77777777" w:rsidR="000B6749" w:rsidRPr="00073F1D" w:rsidRDefault="000B6749" w:rsidP="003A489B">
            <w:r>
              <w:t xml:space="preserve">Opzetten onderzoek, samenstelling vragen, vaststellen doelgroep, bepalen </w:t>
            </w:r>
            <w:proofErr w:type="spellStart"/>
            <w:r>
              <w:t>tooling</w:t>
            </w:r>
            <w:proofErr w:type="spellEnd"/>
          </w:p>
          <w:p w14:paraId="563027B4" w14:textId="77777777" w:rsidR="000B6749" w:rsidRPr="00073F1D" w:rsidRDefault="000B6749" w:rsidP="003A489B"/>
        </w:tc>
        <w:tc>
          <w:tcPr>
            <w:tcW w:w="2693" w:type="dxa"/>
            <w:tcBorders>
              <w:top w:val="none" w:sz="0" w:space="0" w:color="auto"/>
              <w:bottom w:val="none" w:sz="0" w:space="0" w:color="auto"/>
            </w:tcBorders>
          </w:tcPr>
          <w:p w14:paraId="1070172F"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rsidRPr="00073F1D">
              <w:t>Proces engineer</w:t>
            </w:r>
          </w:p>
          <w:p w14:paraId="3736240A" w14:textId="77777777" w:rsidR="000B6749" w:rsidRPr="00073F1D" w:rsidRDefault="000B6749" w:rsidP="003A489B">
            <w:pPr>
              <w:cnfStyle w:val="000000100000" w:firstRow="0" w:lastRow="0" w:firstColumn="0" w:lastColumn="0" w:oddVBand="0" w:evenVBand="0" w:oddHBand="1" w:evenHBand="0" w:firstRowFirstColumn="0" w:firstRowLastColumn="0" w:lastRowFirstColumn="0" w:lastRowLastColumn="0"/>
            </w:pPr>
            <w:r>
              <w:t>Marketing medewerker</w:t>
            </w:r>
          </w:p>
        </w:tc>
        <w:tc>
          <w:tcPr>
            <w:tcW w:w="1559" w:type="dxa"/>
            <w:tcBorders>
              <w:top w:val="none" w:sz="0" w:space="0" w:color="auto"/>
              <w:bottom w:val="none" w:sz="0" w:space="0" w:color="auto"/>
            </w:tcBorders>
          </w:tcPr>
          <w:p w14:paraId="331175CA"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rsidRPr="00073F1D">
              <w:t>8</w:t>
            </w:r>
          </w:p>
          <w:p w14:paraId="3FE09E46" w14:textId="77777777" w:rsidR="000B6749" w:rsidRPr="00073F1D" w:rsidRDefault="000B6749" w:rsidP="003A489B">
            <w:pPr>
              <w:cnfStyle w:val="000000100000" w:firstRow="0" w:lastRow="0" w:firstColumn="0" w:lastColumn="0" w:oddVBand="0" w:evenVBand="0" w:oddHBand="1" w:evenHBand="0" w:firstRowFirstColumn="0" w:firstRowLastColumn="0" w:lastRowFirstColumn="0" w:lastRowLastColumn="0"/>
            </w:pPr>
            <w:r>
              <w:t>8</w:t>
            </w:r>
          </w:p>
        </w:tc>
        <w:tc>
          <w:tcPr>
            <w:tcW w:w="1932" w:type="dxa"/>
            <w:tcBorders>
              <w:top w:val="none" w:sz="0" w:space="0" w:color="auto"/>
              <w:bottom w:val="none" w:sz="0" w:space="0" w:color="auto"/>
              <w:right w:val="none" w:sz="0" w:space="0" w:color="auto"/>
            </w:tcBorders>
          </w:tcPr>
          <w:p w14:paraId="2724BFBE"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8 * 36.-  = 288.-</w:t>
            </w:r>
          </w:p>
          <w:p w14:paraId="47DCAD78" w14:textId="77777777" w:rsidR="000B6749" w:rsidRPr="00073F1D" w:rsidRDefault="000B6749" w:rsidP="003A489B">
            <w:pPr>
              <w:cnfStyle w:val="000000100000" w:firstRow="0" w:lastRow="0" w:firstColumn="0" w:lastColumn="0" w:oddVBand="0" w:evenVBand="0" w:oddHBand="1" w:evenHBand="0" w:firstRowFirstColumn="0" w:firstRowLastColumn="0" w:lastRowFirstColumn="0" w:lastRowLastColumn="0"/>
            </w:pPr>
            <w:r>
              <w:t>8 * 36.-  = 288.-</w:t>
            </w:r>
          </w:p>
        </w:tc>
      </w:tr>
      <w:tr w:rsidR="000B6749" w:rsidRPr="00073F1D" w14:paraId="7FCF7D88" w14:textId="77777777" w:rsidTr="00F368AD">
        <w:tc>
          <w:tcPr>
            <w:cnfStyle w:val="001000000000" w:firstRow="0" w:lastRow="0" w:firstColumn="1" w:lastColumn="0" w:oddVBand="0" w:evenVBand="0" w:oddHBand="0" w:evenHBand="0" w:firstRowFirstColumn="0" w:firstRowLastColumn="0" w:lastRowFirstColumn="0" w:lastRowLastColumn="0"/>
            <w:tcW w:w="2660" w:type="dxa"/>
          </w:tcPr>
          <w:p w14:paraId="76782CA3" w14:textId="77777777" w:rsidR="000B6749" w:rsidRDefault="000B6749" w:rsidP="003A489B">
            <w:r>
              <w:t>Opstellen survey d.m.v. online tool.</w:t>
            </w:r>
          </w:p>
          <w:p w14:paraId="7B555A47" w14:textId="77777777" w:rsidR="000B6749" w:rsidRPr="00073F1D" w:rsidRDefault="000B6749" w:rsidP="003A489B"/>
        </w:tc>
        <w:tc>
          <w:tcPr>
            <w:tcW w:w="2693" w:type="dxa"/>
          </w:tcPr>
          <w:p w14:paraId="147559BF" w14:textId="77777777" w:rsidR="000B6749" w:rsidRPr="00073F1D" w:rsidRDefault="000B6749" w:rsidP="003A489B">
            <w:pPr>
              <w:cnfStyle w:val="000000000000" w:firstRow="0" w:lastRow="0" w:firstColumn="0" w:lastColumn="0" w:oddVBand="0" w:evenVBand="0" w:oddHBand="0" w:evenHBand="0" w:firstRowFirstColumn="0" w:firstRowLastColumn="0" w:lastRowFirstColumn="0" w:lastRowLastColumn="0"/>
            </w:pPr>
            <w:r>
              <w:t>Proces engineer</w:t>
            </w:r>
          </w:p>
        </w:tc>
        <w:tc>
          <w:tcPr>
            <w:tcW w:w="1559" w:type="dxa"/>
          </w:tcPr>
          <w:p w14:paraId="7500A2EA" w14:textId="77777777" w:rsidR="000B6749" w:rsidRPr="00073F1D" w:rsidRDefault="000B6749" w:rsidP="003A489B">
            <w:pPr>
              <w:cnfStyle w:val="000000000000" w:firstRow="0" w:lastRow="0" w:firstColumn="0" w:lastColumn="0" w:oddVBand="0" w:evenVBand="0" w:oddHBand="0" w:evenHBand="0" w:firstRowFirstColumn="0" w:firstRowLastColumn="0" w:lastRowFirstColumn="0" w:lastRowLastColumn="0"/>
            </w:pPr>
            <w:r>
              <w:t>4</w:t>
            </w:r>
          </w:p>
          <w:p w14:paraId="3476E37E" w14:textId="77777777" w:rsidR="000B6749" w:rsidRPr="00073F1D" w:rsidRDefault="000B6749" w:rsidP="003A489B">
            <w:pPr>
              <w:keepNext/>
              <w:cnfStyle w:val="000000000000" w:firstRow="0" w:lastRow="0" w:firstColumn="0" w:lastColumn="0" w:oddVBand="0" w:evenVBand="0" w:oddHBand="0" w:evenHBand="0" w:firstRowFirstColumn="0" w:firstRowLastColumn="0" w:lastRowFirstColumn="0" w:lastRowLastColumn="0"/>
            </w:pPr>
          </w:p>
        </w:tc>
        <w:tc>
          <w:tcPr>
            <w:tcW w:w="1932" w:type="dxa"/>
          </w:tcPr>
          <w:p w14:paraId="5002359C" w14:textId="77777777" w:rsidR="000B6749" w:rsidRDefault="000B6749" w:rsidP="003A489B">
            <w:pPr>
              <w:cnfStyle w:val="000000000000" w:firstRow="0" w:lastRow="0" w:firstColumn="0" w:lastColumn="0" w:oddVBand="0" w:evenVBand="0" w:oddHBand="0" w:evenHBand="0" w:firstRowFirstColumn="0" w:firstRowLastColumn="0" w:lastRowFirstColumn="0" w:lastRowLastColumn="0"/>
            </w:pPr>
            <w:r>
              <w:t>4 * 36.- = 144.-</w:t>
            </w:r>
          </w:p>
        </w:tc>
      </w:tr>
      <w:tr w:rsidR="000B6749" w:rsidRPr="00073F1D" w14:paraId="4C50A394" w14:textId="77777777" w:rsidTr="00F36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560FBEC5" w14:textId="77777777" w:rsidR="000B6749" w:rsidRDefault="000B6749" w:rsidP="003A489B">
            <w:r>
              <w:t>Distributie van enquête onder beoogde respondenten.</w:t>
            </w:r>
          </w:p>
          <w:p w14:paraId="351668DA" w14:textId="77777777" w:rsidR="000B6749" w:rsidRDefault="000B6749" w:rsidP="003A489B"/>
        </w:tc>
        <w:tc>
          <w:tcPr>
            <w:tcW w:w="2693" w:type="dxa"/>
            <w:tcBorders>
              <w:top w:val="none" w:sz="0" w:space="0" w:color="auto"/>
              <w:bottom w:val="none" w:sz="0" w:space="0" w:color="auto"/>
            </w:tcBorders>
          </w:tcPr>
          <w:p w14:paraId="37C15281"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Marketing medewerker</w:t>
            </w:r>
          </w:p>
        </w:tc>
        <w:tc>
          <w:tcPr>
            <w:tcW w:w="1559" w:type="dxa"/>
            <w:tcBorders>
              <w:top w:val="none" w:sz="0" w:space="0" w:color="auto"/>
              <w:bottom w:val="none" w:sz="0" w:space="0" w:color="auto"/>
            </w:tcBorders>
          </w:tcPr>
          <w:p w14:paraId="0E86FA81" w14:textId="77777777" w:rsidR="000B6749" w:rsidRPr="00073F1D" w:rsidRDefault="000B6749" w:rsidP="003A489B">
            <w:pPr>
              <w:cnfStyle w:val="000000100000" w:firstRow="0" w:lastRow="0" w:firstColumn="0" w:lastColumn="0" w:oddVBand="0" w:evenVBand="0" w:oddHBand="1" w:evenHBand="0" w:firstRowFirstColumn="0" w:firstRowLastColumn="0" w:lastRowFirstColumn="0" w:lastRowLastColumn="0"/>
            </w:pPr>
            <w:r>
              <w:t>4</w:t>
            </w:r>
          </w:p>
        </w:tc>
        <w:tc>
          <w:tcPr>
            <w:tcW w:w="1932" w:type="dxa"/>
            <w:tcBorders>
              <w:top w:val="none" w:sz="0" w:space="0" w:color="auto"/>
              <w:bottom w:val="none" w:sz="0" w:space="0" w:color="auto"/>
              <w:right w:val="none" w:sz="0" w:space="0" w:color="auto"/>
            </w:tcBorders>
          </w:tcPr>
          <w:p w14:paraId="6B44DFF5"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4 * 36.- = 144.-</w:t>
            </w:r>
          </w:p>
        </w:tc>
      </w:tr>
      <w:tr w:rsidR="000B6749" w:rsidRPr="00073F1D" w14:paraId="2C2DEDC5" w14:textId="77777777" w:rsidTr="00F368AD">
        <w:tc>
          <w:tcPr>
            <w:cnfStyle w:val="001000000000" w:firstRow="0" w:lastRow="0" w:firstColumn="1" w:lastColumn="0" w:oddVBand="0" w:evenVBand="0" w:oddHBand="0" w:evenHBand="0" w:firstRowFirstColumn="0" w:firstRowLastColumn="0" w:lastRowFirstColumn="0" w:lastRowLastColumn="0"/>
            <w:tcW w:w="2660" w:type="dxa"/>
          </w:tcPr>
          <w:p w14:paraId="4CA03C0E" w14:textId="77777777" w:rsidR="000B6749" w:rsidRDefault="000B6749" w:rsidP="003A489B">
            <w:r>
              <w:t>Analyse onderzoeksresultaten</w:t>
            </w:r>
          </w:p>
          <w:p w14:paraId="3A2CD661" w14:textId="77777777" w:rsidR="000B6749" w:rsidRDefault="000B6749" w:rsidP="003A489B"/>
          <w:p w14:paraId="6529134A" w14:textId="77777777" w:rsidR="000B6749" w:rsidRDefault="000B6749" w:rsidP="003A489B"/>
        </w:tc>
        <w:tc>
          <w:tcPr>
            <w:tcW w:w="2693" w:type="dxa"/>
          </w:tcPr>
          <w:p w14:paraId="73D5E5BB" w14:textId="77777777" w:rsidR="000B6749" w:rsidRDefault="000B6749" w:rsidP="003A489B">
            <w:pPr>
              <w:cnfStyle w:val="000000000000" w:firstRow="0" w:lastRow="0" w:firstColumn="0" w:lastColumn="0" w:oddVBand="0" w:evenVBand="0" w:oddHBand="0" w:evenHBand="0" w:firstRowFirstColumn="0" w:firstRowLastColumn="0" w:lastRowFirstColumn="0" w:lastRowLastColumn="0"/>
            </w:pPr>
            <w:r>
              <w:t>Proces engineer</w:t>
            </w:r>
          </w:p>
          <w:p w14:paraId="6FDB2DB1" w14:textId="77777777" w:rsidR="000B6749" w:rsidRDefault="000B6749" w:rsidP="003A489B">
            <w:pPr>
              <w:cnfStyle w:val="000000000000" w:firstRow="0" w:lastRow="0" w:firstColumn="0" w:lastColumn="0" w:oddVBand="0" w:evenVBand="0" w:oddHBand="0" w:evenHBand="0" w:firstRowFirstColumn="0" w:firstRowLastColumn="0" w:lastRowFirstColumn="0" w:lastRowLastColumn="0"/>
            </w:pPr>
            <w:r>
              <w:t>Manager operations</w:t>
            </w:r>
          </w:p>
        </w:tc>
        <w:tc>
          <w:tcPr>
            <w:tcW w:w="1559" w:type="dxa"/>
          </w:tcPr>
          <w:p w14:paraId="4674DBC2" w14:textId="77777777" w:rsidR="000B6749" w:rsidRDefault="000B6749" w:rsidP="003A489B">
            <w:pPr>
              <w:cnfStyle w:val="000000000000" w:firstRow="0" w:lastRow="0" w:firstColumn="0" w:lastColumn="0" w:oddVBand="0" w:evenVBand="0" w:oddHBand="0" w:evenHBand="0" w:firstRowFirstColumn="0" w:firstRowLastColumn="0" w:lastRowFirstColumn="0" w:lastRowLastColumn="0"/>
            </w:pPr>
            <w:r>
              <w:t>8</w:t>
            </w:r>
          </w:p>
          <w:p w14:paraId="0C1F7014" w14:textId="77777777" w:rsidR="000B6749" w:rsidRDefault="000B6749" w:rsidP="003A489B">
            <w:pPr>
              <w:cnfStyle w:val="000000000000" w:firstRow="0" w:lastRow="0" w:firstColumn="0" w:lastColumn="0" w:oddVBand="0" w:evenVBand="0" w:oddHBand="0" w:evenHBand="0" w:firstRowFirstColumn="0" w:firstRowLastColumn="0" w:lastRowFirstColumn="0" w:lastRowLastColumn="0"/>
            </w:pPr>
            <w:r>
              <w:t>8</w:t>
            </w:r>
          </w:p>
        </w:tc>
        <w:tc>
          <w:tcPr>
            <w:tcW w:w="1932" w:type="dxa"/>
          </w:tcPr>
          <w:p w14:paraId="2D1B777F" w14:textId="77777777" w:rsidR="000B6749" w:rsidRDefault="000B6749" w:rsidP="003A489B">
            <w:pPr>
              <w:cnfStyle w:val="000000000000" w:firstRow="0" w:lastRow="0" w:firstColumn="0" w:lastColumn="0" w:oddVBand="0" w:evenVBand="0" w:oddHBand="0" w:evenHBand="0" w:firstRowFirstColumn="0" w:firstRowLastColumn="0" w:lastRowFirstColumn="0" w:lastRowLastColumn="0"/>
            </w:pPr>
            <w:r>
              <w:t>8 * 36.- = 288.-</w:t>
            </w:r>
          </w:p>
          <w:p w14:paraId="11C420E0" w14:textId="77777777" w:rsidR="000B6749" w:rsidRDefault="000B6749" w:rsidP="003A489B">
            <w:pPr>
              <w:cnfStyle w:val="000000000000" w:firstRow="0" w:lastRow="0" w:firstColumn="0" w:lastColumn="0" w:oddVBand="0" w:evenVBand="0" w:oddHBand="0" w:evenHBand="0" w:firstRowFirstColumn="0" w:firstRowLastColumn="0" w:lastRowFirstColumn="0" w:lastRowLastColumn="0"/>
            </w:pPr>
            <w:r>
              <w:t>8 * 55.- = 440.-</w:t>
            </w:r>
          </w:p>
        </w:tc>
      </w:tr>
      <w:tr w:rsidR="000B6749" w:rsidRPr="00073F1D" w14:paraId="3E22E663" w14:textId="77777777" w:rsidTr="00F36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79076179" w14:textId="77777777" w:rsidR="000B6749" w:rsidRDefault="000B6749" w:rsidP="003A489B">
            <w:r>
              <w:t>Presentatie resultaten en bepalen vervolgacties uit onderzoeksresultaten</w:t>
            </w:r>
          </w:p>
        </w:tc>
        <w:tc>
          <w:tcPr>
            <w:tcW w:w="2693" w:type="dxa"/>
            <w:tcBorders>
              <w:top w:val="none" w:sz="0" w:space="0" w:color="auto"/>
              <w:bottom w:val="none" w:sz="0" w:space="0" w:color="auto"/>
            </w:tcBorders>
          </w:tcPr>
          <w:p w14:paraId="2B336707"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Service Delivery Manager</w:t>
            </w:r>
          </w:p>
          <w:p w14:paraId="6E044BFC"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Manager Operations</w:t>
            </w:r>
          </w:p>
          <w:p w14:paraId="35E3F796"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Salesmanager</w:t>
            </w:r>
          </w:p>
          <w:p w14:paraId="059E04D8"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Proces Engineer</w:t>
            </w:r>
          </w:p>
          <w:p w14:paraId="1A2C93A9"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Marketing medewerker</w:t>
            </w:r>
          </w:p>
        </w:tc>
        <w:tc>
          <w:tcPr>
            <w:tcW w:w="1559" w:type="dxa"/>
            <w:tcBorders>
              <w:top w:val="none" w:sz="0" w:space="0" w:color="auto"/>
              <w:bottom w:val="none" w:sz="0" w:space="0" w:color="auto"/>
            </w:tcBorders>
          </w:tcPr>
          <w:p w14:paraId="3B296EEB"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8</w:t>
            </w:r>
          </w:p>
          <w:p w14:paraId="3F9113E0"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8</w:t>
            </w:r>
          </w:p>
          <w:p w14:paraId="3BB43E6F"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8</w:t>
            </w:r>
          </w:p>
          <w:p w14:paraId="0CCBFBCC"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8</w:t>
            </w:r>
          </w:p>
          <w:p w14:paraId="088781ED"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8</w:t>
            </w:r>
          </w:p>
        </w:tc>
        <w:tc>
          <w:tcPr>
            <w:tcW w:w="1932" w:type="dxa"/>
            <w:tcBorders>
              <w:top w:val="none" w:sz="0" w:space="0" w:color="auto"/>
              <w:bottom w:val="none" w:sz="0" w:space="0" w:color="auto"/>
              <w:right w:val="none" w:sz="0" w:space="0" w:color="auto"/>
            </w:tcBorders>
          </w:tcPr>
          <w:p w14:paraId="51901925"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8 * 55.- = 440.-</w:t>
            </w:r>
          </w:p>
          <w:p w14:paraId="20217530"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8 * 55.- = 440.-</w:t>
            </w:r>
          </w:p>
          <w:p w14:paraId="3E99769F"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8 * 55.- = 440.-</w:t>
            </w:r>
          </w:p>
          <w:p w14:paraId="206896D8"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8 * 36.- = 288.-</w:t>
            </w:r>
          </w:p>
          <w:p w14:paraId="676F9137" w14:textId="77777777" w:rsidR="000B6749" w:rsidRDefault="000B6749" w:rsidP="003A489B">
            <w:pPr>
              <w:cnfStyle w:val="000000100000" w:firstRow="0" w:lastRow="0" w:firstColumn="0" w:lastColumn="0" w:oddVBand="0" w:evenVBand="0" w:oddHBand="1" w:evenHBand="0" w:firstRowFirstColumn="0" w:firstRowLastColumn="0" w:lastRowFirstColumn="0" w:lastRowLastColumn="0"/>
            </w:pPr>
            <w:r>
              <w:t>8 * 36.- = 288.-</w:t>
            </w:r>
          </w:p>
        </w:tc>
      </w:tr>
      <w:tr w:rsidR="000B6749" w:rsidRPr="00213E1F" w14:paraId="37C77981" w14:textId="77777777" w:rsidTr="00F368AD">
        <w:tc>
          <w:tcPr>
            <w:cnfStyle w:val="001000000000" w:firstRow="0" w:lastRow="0" w:firstColumn="1" w:lastColumn="0" w:oddVBand="0" w:evenVBand="0" w:oddHBand="0" w:evenHBand="0" w:firstRowFirstColumn="0" w:firstRowLastColumn="0" w:lastRowFirstColumn="0" w:lastRowLastColumn="0"/>
            <w:tcW w:w="2660" w:type="dxa"/>
          </w:tcPr>
          <w:p w14:paraId="5BED4406" w14:textId="77777777" w:rsidR="000B6749" w:rsidRPr="00213E1F" w:rsidRDefault="000B6749" w:rsidP="003A489B">
            <w:pPr>
              <w:rPr>
                <w:b w:val="0"/>
              </w:rPr>
            </w:pPr>
            <w:r w:rsidRPr="00213E1F">
              <w:rPr>
                <w:b w:val="0"/>
              </w:rPr>
              <w:t>Totaal</w:t>
            </w:r>
          </w:p>
        </w:tc>
        <w:tc>
          <w:tcPr>
            <w:tcW w:w="2693" w:type="dxa"/>
          </w:tcPr>
          <w:p w14:paraId="38576EC6" w14:textId="77777777" w:rsidR="000B6749" w:rsidRPr="00213E1F" w:rsidRDefault="000B6749" w:rsidP="003A489B">
            <w:pPr>
              <w:cnfStyle w:val="000000000000" w:firstRow="0" w:lastRow="0" w:firstColumn="0" w:lastColumn="0" w:oddVBand="0" w:evenVBand="0" w:oddHBand="0" w:evenHBand="0" w:firstRowFirstColumn="0" w:firstRowLastColumn="0" w:lastRowFirstColumn="0" w:lastRowLastColumn="0"/>
              <w:rPr>
                <w:b/>
              </w:rPr>
            </w:pPr>
          </w:p>
        </w:tc>
        <w:tc>
          <w:tcPr>
            <w:tcW w:w="1559" w:type="dxa"/>
          </w:tcPr>
          <w:p w14:paraId="0D417E8B" w14:textId="77777777" w:rsidR="000B6749" w:rsidRPr="00213E1F" w:rsidRDefault="000B6749" w:rsidP="003A489B">
            <w:pPr>
              <w:cnfStyle w:val="000000000000" w:firstRow="0" w:lastRow="0" w:firstColumn="0" w:lastColumn="0" w:oddVBand="0" w:evenVBand="0" w:oddHBand="0" w:evenHBand="0" w:firstRowFirstColumn="0" w:firstRowLastColumn="0" w:lastRowFirstColumn="0" w:lastRowLastColumn="0"/>
              <w:rPr>
                <w:b/>
              </w:rPr>
            </w:pPr>
            <w:r>
              <w:rPr>
                <w:b/>
              </w:rPr>
              <w:t>80</w:t>
            </w:r>
          </w:p>
        </w:tc>
        <w:tc>
          <w:tcPr>
            <w:tcW w:w="1932" w:type="dxa"/>
          </w:tcPr>
          <w:p w14:paraId="24A06175" w14:textId="77777777" w:rsidR="000B6749" w:rsidRPr="00213E1F" w:rsidRDefault="000B6749" w:rsidP="003A489B">
            <w:pPr>
              <w:cnfStyle w:val="000000000000" w:firstRow="0" w:lastRow="0" w:firstColumn="0" w:lastColumn="0" w:oddVBand="0" w:evenVBand="0" w:oddHBand="0" w:evenHBand="0" w:firstRowFirstColumn="0" w:firstRowLastColumn="0" w:lastRowFirstColumn="0" w:lastRowLastColumn="0"/>
              <w:rPr>
                <w:b/>
              </w:rPr>
            </w:pPr>
            <w:r w:rsidRPr="00213E1F">
              <w:rPr>
                <w:b/>
              </w:rPr>
              <w:t>€ 3.488.-</w:t>
            </w:r>
          </w:p>
        </w:tc>
      </w:tr>
    </w:tbl>
    <w:p w14:paraId="7A8D25F2" w14:textId="77777777" w:rsidR="000B6749" w:rsidRPr="00073F1D" w:rsidRDefault="000B6749" w:rsidP="000B6749">
      <w:pPr>
        <w:pStyle w:val="Bijschrift"/>
      </w:pPr>
      <w:r w:rsidRPr="00073F1D">
        <w:t xml:space="preserve">Tabel </w:t>
      </w:r>
      <w:r w:rsidR="001226EE">
        <w:fldChar w:fldCharType="begin"/>
      </w:r>
      <w:r w:rsidR="001226EE">
        <w:instrText xml:space="preserve"> SEQ Tabel \* ARABIC </w:instrText>
      </w:r>
      <w:r w:rsidR="001226EE">
        <w:fldChar w:fldCharType="separate"/>
      </w:r>
      <w:r w:rsidR="001226EE">
        <w:rPr>
          <w:noProof/>
        </w:rPr>
        <w:t>7</w:t>
      </w:r>
      <w:r w:rsidR="001226EE">
        <w:rPr>
          <w:noProof/>
        </w:rPr>
        <w:fldChar w:fldCharType="end"/>
      </w:r>
      <w:r w:rsidRPr="00073F1D">
        <w:t>: Benodigde uren en pers</w:t>
      </w:r>
      <w:r>
        <w:t>onen implementatie aanbeveling 3</w:t>
      </w:r>
    </w:p>
    <w:p w14:paraId="3F20F433" w14:textId="2DC4F3D5" w:rsidR="000B6749" w:rsidRPr="00544908" w:rsidRDefault="000B6749" w:rsidP="000B6749">
      <w:pPr>
        <w:rPr>
          <w:b/>
        </w:rPr>
      </w:pPr>
      <w:r>
        <w:rPr>
          <w:b/>
        </w:rPr>
        <w:t>Planning</w:t>
      </w:r>
      <w:r w:rsidR="00544908">
        <w:rPr>
          <w:b/>
        </w:rPr>
        <w:br/>
      </w:r>
      <w:r>
        <w:t>Bovenstaande activiteiten zullen verspreid worden over</w:t>
      </w:r>
      <w:r w:rsidR="005C2FE8">
        <w:t xml:space="preserve"> drie weken binnen de maanden Augustus en september</w:t>
      </w:r>
      <w:r>
        <w:t xml:space="preserve"> </w:t>
      </w:r>
      <w:r w:rsidR="005C2FE8">
        <w:t>De exacte planning is terug te vinden in bijlage 8: Exacte planning aanbevelingen</w:t>
      </w:r>
      <w:r>
        <w:t>.</w:t>
      </w:r>
    </w:p>
    <w:p w14:paraId="5F2D3B5E" w14:textId="77777777" w:rsidR="000B6749" w:rsidRDefault="000B6749" w:rsidP="000B6749">
      <w:pPr>
        <w:pStyle w:val="Kop3"/>
      </w:pPr>
      <w:r>
        <w:t>Kosten en Baten</w:t>
      </w:r>
    </w:p>
    <w:p w14:paraId="7BCF88B6" w14:textId="4B95BDE6" w:rsidR="000B6749" w:rsidRPr="00A24FC8" w:rsidRDefault="000B6749" w:rsidP="000B6749">
      <w:pPr>
        <w:rPr>
          <w:b/>
        </w:rPr>
      </w:pPr>
      <w:r w:rsidRPr="00073F1D">
        <w:rPr>
          <w:b/>
        </w:rPr>
        <w:t>Kosten</w:t>
      </w:r>
      <w:r w:rsidR="00A24FC8">
        <w:rPr>
          <w:b/>
        </w:rPr>
        <w:br/>
      </w:r>
      <w:r w:rsidRPr="00073F1D">
        <w:t xml:space="preserve">De totale kosten voor de implementatie en uitvoer van aanbeveling 1 bedragen € </w:t>
      </w:r>
      <w:r>
        <w:t>3.488</w:t>
      </w:r>
      <w:r w:rsidR="00DA2DED">
        <w:t>.-.</w:t>
      </w:r>
      <w:r w:rsidR="003671E5">
        <w:t xml:space="preserve"> </w:t>
      </w:r>
      <w:r w:rsidR="003671E5">
        <w:lastRenderedPageBreak/>
        <w:t xml:space="preserve">Deze kosten zijn gespecificeerd in tabel </w:t>
      </w:r>
      <w:r w:rsidR="00C55F98">
        <w:t>7.</w:t>
      </w:r>
      <w:r w:rsidR="00DA2DED">
        <w:t xml:space="preserve"> </w:t>
      </w:r>
      <w:r w:rsidRPr="00073F1D">
        <w:t>De invoering van deze oplossing brengt geen terugkomende kosten met zich mee.</w:t>
      </w:r>
    </w:p>
    <w:p w14:paraId="09205F27" w14:textId="7CB10DF3" w:rsidR="000B6749" w:rsidRDefault="000B6749" w:rsidP="000B6749">
      <w:r>
        <w:rPr>
          <w:b/>
        </w:rPr>
        <w:t>Indirecte Baten</w:t>
      </w:r>
      <w:r>
        <w:rPr>
          <w:b/>
        </w:rPr>
        <w:br/>
      </w:r>
      <w:r>
        <w:t>Aanbeveling een en twee bieden oplossingen voor zwakke punten in het proces. Maar welke schade hebben deze zwakke punten mogelijk al aangericht? Op dit moment heeft Lantech geen enkele mogelijkheid om klanttevredenheid en loyaliteit te meten. Door deze survey uit te voeren, kan men inzicht in deze zaken verkrijgen en wordt direct een meetbare KPI ingesteld: de loyaliteit van klanten, uitgedrukt in een NPS score. Een aantal mogelijkheden met de data uit het onderzoek:</w:t>
      </w:r>
      <w:r w:rsidRPr="00213E1F">
        <w:t xml:space="preserve"> </w:t>
      </w:r>
    </w:p>
    <w:p w14:paraId="39EF0368" w14:textId="69316595" w:rsidR="000B6749" w:rsidRDefault="0063235D" w:rsidP="000B6749">
      <w:pPr>
        <w:pStyle w:val="Lijstalinea"/>
        <w:numPr>
          <w:ilvl w:val="0"/>
          <w:numId w:val="38"/>
        </w:numPr>
      </w:pPr>
      <w:r>
        <w:t>Markt specifieke</w:t>
      </w:r>
      <w:r w:rsidR="000B6749">
        <w:t xml:space="preserve"> resultaten. Er kan per markt (zorg, educatie, overheid en overige, </w:t>
      </w:r>
      <w:r>
        <w:t>commerciële</w:t>
      </w:r>
      <w:r w:rsidR="000B6749">
        <w:t>, organisaties) gefilterd worden. Dit geeft de mogelijkheid tot het ondernemen van acties per doelgroep.</w:t>
      </w:r>
    </w:p>
    <w:p w14:paraId="21627504" w14:textId="77777777" w:rsidR="000B6749" w:rsidRDefault="000B6749" w:rsidP="000B6749">
      <w:pPr>
        <w:pStyle w:val="Lijstalinea"/>
        <w:numPr>
          <w:ilvl w:val="0"/>
          <w:numId w:val="36"/>
        </w:numPr>
      </w:pPr>
      <w:r>
        <w:t>Resultaten op organisatiegrootte. Er kan worden gefilterd op de omvang van de organisatie. Een mogelijke uitkomst is dat organisaties van een kleine omvang veel minder waarde hechten aan de communicatie rondom een levering dan grotere organisaties. Ook hier kan vervolgens op worden ondernomen.</w:t>
      </w:r>
    </w:p>
    <w:p w14:paraId="592FD1D3" w14:textId="77777777" w:rsidR="000B6749" w:rsidRDefault="000B6749" w:rsidP="000B6749">
      <w:pPr>
        <w:pStyle w:val="Lijstalinea"/>
        <w:numPr>
          <w:ilvl w:val="0"/>
          <w:numId w:val="36"/>
        </w:numPr>
      </w:pPr>
      <w:r>
        <w:t>De totale algemene prestatie. De Net Promotor Score kan ingezet worden als een KPI. Lantech kan vervolgens een loyaliteitsdoel aangeven met de NPS score als leidend cijfer</w:t>
      </w:r>
    </w:p>
    <w:p w14:paraId="1A916E69" w14:textId="77777777" w:rsidR="000B6749" w:rsidRDefault="000B6749" w:rsidP="000B6749">
      <w:pPr>
        <w:pStyle w:val="Lijstalinea"/>
        <w:numPr>
          <w:ilvl w:val="0"/>
          <w:numId w:val="36"/>
        </w:numPr>
      </w:pPr>
      <w:r>
        <w:t>De prestatie per categorie. Uit de score kan gefilterd worden welke categorie het slechtst scoort op klanttevredenheid en loyaliteit. Een vervolgactie kan zijn dat de verantwoordelijke voor dit onderdeel actie onderneemt. Wanneer uit de score blijkt dat er laag wordt gescoord op bijgeleverde documentatie, kan de Manager Operations er bijvoorbeeld voor kiezen documentatierichtlijnen op te stellen.</w:t>
      </w:r>
    </w:p>
    <w:p w14:paraId="5845750E" w14:textId="77777777" w:rsidR="000B6749" w:rsidRPr="00975168" w:rsidRDefault="000B6749" w:rsidP="000B6749"/>
    <w:p w14:paraId="4C7467D5" w14:textId="4B6A3756" w:rsidR="00E10B6C" w:rsidRPr="00540699" w:rsidRDefault="00E10B6C">
      <w:pPr>
        <w:rPr>
          <w:b/>
        </w:rPr>
      </w:pPr>
      <w:r w:rsidRPr="00073F1D">
        <w:br w:type="page"/>
      </w:r>
    </w:p>
    <w:p w14:paraId="14581B51" w14:textId="37D4A88E" w:rsidR="00E10B6C" w:rsidRPr="00073F1D" w:rsidRDefault="00E10B6C" w:rsidP="00E10B6C">
      <w:pPr>
        <w:pStyle w:val="Kop1"/>
        <w:ind w:left="720"/>
      </w:pPr>
      <w:bookmarkStart w:id="35" w:name="_Toc207040115"/>
      <w:r w:rsidRPr="00073F1D">
        <w:lastRenderedPageBreak/>
        <w:t>Bronvermelding</w:t>
      </w:r>
      <w:bookmarkEnd w:id="35"/>
    </w:p>
    <w:p w14:paraId="29FD8761" w14:textId="70CFE387" w:rsidR="003130E4" w:rsidRPr="00E457D7" w:rsidRDefault="001A0404" w:rsidP="005C2FE8">
      <w:pPr>
        <w:rPr>
          <w:b/>
          <w:sz w:val="20"/>
          <w:szCs w:val="20"/>
        </w:rPr>
      </w:pPr>
      <w:r w:rsidRPr="00544908">
        <w:rPr>
          <w:b/>
        </w:rPr>
        <w:t>Literatuur</w:t>
      </w:r>
      <w:r w:rsidR="003130E4" w:rsidRPr="00544908">
        <w:rPr>
          <w:b/>
        </w:rPr>
        <w:t xml:space="preserve"> </w:t>
      </w:r>
      <w:r w:rsidR="00544908">
        <w:rPr>
          <w:b/>
        </w:rPr>
        <w:br/>
      </w:r>
      <w:r w:rsidR="003130E4" w:rsidRPr="00E457D7">
        <w:rPr>
          <w:sz w:val="20"/>
          <w:szCs w:val="20"/>
        </w:rPr>
        <w:t xml:space="preserve">Van Assen M, R, Notermans &amp; J. Wigman (2008). P159, </w:t>
      </w:r>
      <w:proofErr w:type="spellStart"/>
      <w:r w:rsidR="003130E4" w:rsidRPr="00E457D7">
        <w:rPr>
          <w:sz w:val="20"/>
          <w:szCs w:val="20"/>
        </w:rPr>
        <w:t>Operational</w:t>
      </w:r>
      <w:proofErr w:type="spellEnd"/>
      <w:r w:rsidR="003130E4" w:rsidRPr="00E457D7">
        <w:rPr>
          <w:sz w:val="20"/>
          <w:szCs w:val="20"/>
        </w:rPr>
        <w:t xml:space="preserve"> Excellence nieuwe stijl. Den Haag: </w:t>
      </w:r>
      <w:proofErr w:type="spellStart"/>
      <w:r w:rsidR="003130E4" w:rsidRPr="00E457D7">
        <w:rPr>
          <w:sz w:val="20"/>
          <w:szCs w:val="20"/>
        </w:rPr>
        <w:t>Sdu</w:t>
      </w:r>
      <w:proofErr w:type="spellEnd"/>
      <w:r w:rsidR="003130E4" w:rsidRPr="00E457D7">
        <w:rPr>
          <w:sz w:val="20"/>
          <w:szCs w:val="20"/>
        </w:rPr>
        <w:t xml:space="preserve"> Uitgevers bv.</w:t>
      </w:r>
    </w:p>
    <w:p w14:paraId="75D14967" w14:textId="70269CF6" w:rsidR="009D0ACD" w:rsidRPr="00E457D7" w:rsidRDefault="009D0ACD" w:rsidP="005C2FE8">
      <w:pPr>
        <w:rPr>
          <w:sz w:val="20"/>
          <w:szCs w:val="20"/>
        </w:rPr>
      </w:pPr>
      <w:proofErr w:type="spellStart"/>
      <w:r w:rsidRPr="00E457D7">
        <w:rPr>
          <w:sz w:val="20"/>
          <w:szCs w:val="20"/>
        </w:rPr>
        <w:t>Treacy</w:t>
      </w:r>
      <w:proofErr w:type="spellEnd"/>
      <w:r w:rsidRPr="00E457D7">
        <w:rPr>
          <w:sz w:val="20"/>
          <w:szCs w:val="20"/>
        </w:rPr>
        <w:t xml:space="preserve"> M &amp; </w:t>
      </w:r>
      <w:proofErr w:type="spellStart"/>
      <w:r w:rsidRPr="00E457D7">
        <w:rPr>
          <w:sz w:val="20"/>
          <w:szCs w:val="20"/>
        </w:rPr>
        <w:t>Wiersema</w:t>
      </w:r>
      <w:proofErr w:type="spellEnd"/>
      <w:r w:rsidRPr="00E457D7">
        <w:rPr>
          <w:sz w:val="20"/>
          <w:szCs w:val="20"/>
        </w:rPr>
        <w:t xml:space="preserve"> F (2008). P69-71, De discipline van marktleiders. 3</w:t>
      </w:r>
      <w:r w:rsidRPr="00E457D7">
        <w:rPr>
          <w:sz w:val="20"/>
          <w:szCs w:val="20"/>
          <w:vertAlign w:val="superscript"/>
        </w:rPr>
        <w:t>e</w:t>
      </w:r>
      <w:r w:rsidRPr="00E457D7">
        <w:rPr>
          <w:sz w:val="20"/>
          <w:szCs w:val="20"/>
        </w:rPr>
        <w:t xml:space="preserve"> druk. Schiedam: </w:t>
      </w:r>
      <w:r w:rsidR="00E27FF8" w:rsidRPr="00E457D7">
        <w:rPr>
          <w:sz w:val="20"/>
          <w:szCs w:val="20"/>
        </w:rPr>
        <w:t>Uitgeverij</w:t>
      </w:r>
      <w:r w:rsidRPr="00E457D7">
        <w:rPr>
          <w:sz w:val="20"/>
          <w:szCs w:val="20"/>
        </w:rPr>
        <w:t xml:space="preserve"> </w:t>
      </w:r>
      <w:r w:rsidR="00E27FF8" w:rsidRPr="00E457D7">
        <w:rPr>
          <w:sz w:val="20"/>
          <w:szCs w:val="20"/>
        </w:rPr>
        <w:t>Scriptus</w:t>
      </w:r>
      <w:r w:rsidRPr="00E457D7">
        <w:rPr>
          <w:sz w:val="20"/>
          <w:szCs w:val="20"/>
        </w:rPr>
        <w:t>.</w:t>
      </w:r>
    </w:p>
    <w:p w14:paraId="459C539C" w14:textId="0A4FA5A9" w:rsidR="00540699" w:rsidRPr="00E457D7" w:rsidRDefault="00540699" w:rsidP="005C2FE8">
      <w:pPr>
        <w:rPr>
          <w:sz w:val="20"/>
          <w:szCs w:val="20"/>
          <w:lang w:val="en-US"/>
        </w:rPr>
      </w:pPr>
      <w:proofErr w:type="spellStart"/>
      <w:r w:rsidRPr="00E457D7">
        <w:rPr>
          <w:sz w:val="20"/>
          <w:szCs w:val="20"/>
          <w:lang w:val="en-US"/>
        </w:rPr>
        <w:t>Veldhoen</w:t>
      </w:r>
      <w:proofErr w:type="spellEnd"/>
      <w:r w:rsidR="008D279B" w:rsidRPr="00E457D7">
        <w:rPr>
          <w:sz w:val="20"/>
          <w:szCs w:val="20"/>
          <w:lang w:val="en-US"/>
        </w:rPr>
        <w:t xml:space="preserve"> B, </w:t>
      </w:r>
      <w:r w:rsidRPr="00E457D7">
        <w:rPr>
          <w:sz w:val="20"/>
          <w:szCs w:val="20"/>
          <w:lang w:val="en-US"/>
        </w:rPr>
        <w:t xml:space="preserve">van </w:t>
      </w:r>
      <w:proofErr w:type="spellStart"/>
      <w:r w:rsidRPr="00E457D7">
        <w:rPr>
          <w:sz w:val="20"/>
          <w:szCs w:val="20"/>
          <w:lang w:val="en-US"/>
        </w:rPr>
        <w:t>Slooten</w:t>
      </w:r>
      <w:proofErr w:type="spellEnd"/>
      <w:r w:rsidR="008D279B" w:rsidRPr="00E457D7">
        <w:rPr>
          <w:sz w:val="20"/>
          <w:szCs w:val="20"/>
          <w:lang w:val="en-US"/>
        </w:rPr>
        <w:t xml:space="preserve"> S</w:t>
      </w:r>
      <w:r w:rsidRPr="00E457D7">
        <w:rPr>
          <w:sz w:val="20"/>
          <w:szCs w:val="20"/>
          <w:lang w:val="en-US"/>
        </w:rPr>
        <w:t xml:space="preserve">, </w:t>
      </w:r>
      <w:r w:rsidR="008D279B" w:rsidRPr="00E457D7">
        <w:rPr>
          <w:sz w:val="20"/>
          <w:szCs w:val="20"/>
          <w:lang w:val="en-US"/>
        </w:rPr>
        <w:t xml:space="preserve">De 9+ </w:t>
      </w:r>
      <w:proofErr w:type="spellStart"/>
      <w:r w:rsidR="008D279B" w:rsidRPr="00E457D7">
        <w:rPr>
          <w:sz w:val="20"/>
          <w:szCs w:val="20"/>
          <w:lang w:val="en-US"/>
        </w:rPr>
        <w:t>organisatie</w:t>
      </w:r>
      <w:proofErr w:type="spellEnd"/>
      <w:r w:rsidR="008D279B" w:rsidRPr="00E457D7">
        <w:rPr>
          <w:sz w:val="20"/>
          <w:szCs w:val="20"/>
          <w:lang w:val="en-US"/>
        </w:rPr>
        <w:t xml:space="preserve">, </w:t>
      </w:r>
      <w:r w:rsidRPr="00E457D7">
        <w:rPr>
          <w:sz w:val="20"/>
          <w:szCs w:val="20"/>
          <w:lang w:val="en-US"/>
        </w:rPr>
        <w:t xml:space="preserve">2012. Quote </w:t>
      </w:r>
      <w:proofErr w:type="spellStart"/>
      <w:r w:rsidRPr="00E457D7">
        <w:rPr>
          <w:sz w:val="20"/>
          <w:szCs w:val="20"/>
          <w:lang w:val="en-US"/>
        </w:rPr>
        <w:t>uit</w:t>
      </w:r>
      <w:proofErr w:type="spellEnd"/>
      <w:r w:rsidRPr="00E457D7">
        <w:rPr>
          <w:sz w:val="20"/>
          <w:szCs w:val="20"/>
          <w:lang w:val="en-US"/>
        </w:rPr>
        <w:t xml:space="preserve"> T.O. Jones en W.E. </w:t>
      </w:r>
      <w:proofErr w:type="spellStart"/>
      <w:r w:rsidRPr="00E457D7">
        <w:rPr>
          <w:sz w:val="20"/>
          <w:szCs w:val="20"/>
          <w:lang w:val="en-US"/>
        </w:rPr>
        <w:t>Sasser</w:t>
      </w:r>
      <w:proofErr w:type="spellEnd"/>
      <w:r w:rsidRPr="00E457D7">
        <w:rPr>
          <w:sz w:val="20"/>
          <w:szCs w:val="20"/>
          <w:lang w:val="en-US"/>
        </w:rPr>
        <w:t xml:space="preserve"> Jr. (1995) </w:t>
      </w:r>
      <w:proofErr w:type="gramStart"/>
      <w:r w:rsidRPr="00E457D7">
        <w:rPr>
          <w:sz w:val="20"/>
          <w:szCs w:val="20"/>
          <w:lang w:val="en-US"/>
        </w:rPr>
        <w:t>Why</w:t>
      </w:r>
      <w:proofErr w:type="gramEnd"/>
      <w:r w:rsidRPr="00E457D7">
        <w:rPr>
          <w:sz w:val="20"/>
          <w:szCs w:val="20"/>
          <w:lang w:val="en-US"/>
        </w:rPr>
        <w:t xml:space="preserve"> </w:t>
      </w:r>
      <w:proofErr w:type="spellStart"/>
      <w:r w:rsidRPr="00E457D7">
        <w:rPr>
          <w:sz w:val="20"/>
          <w:szCs w:val="20"/>
          <w:lang w:val="en-US"/>
        </w:rPr>
        <w:t>statisfied</w:t>
      </w:r>
      <w:proofErr w:type="spellEnd"/>
      <w:r w:rsidRPr="00E457D7">
        <w:rPr>
          <w:sz w:val="20"/>
          <w:szCs w:val="20"/>
          <w:lang w:val="en-US"/>
        </w:rPr>
        <w:t xml:space="preserve"> customers defect. </w:t>
      </w:r>
      <w:proofErr w:type="gramStart"/>
      <w:r w:rsidRPr="00E457D7">
        <w:rPr>
          <w:sz w:val="20"/>
          <w:szCs w:val="20"/>
          <w:lang w:val="en-US"/>
        </w:rPr>
        <w:t>Harvard Business review, 1995.</w:t>
      </w:r>
      <w:proofErr w:type="gramEnd"/>
    </w:p>
    <w:p w14:paraId="17B90582" w14:textId="403DF95A" w:rsidR="001C29DD" w:rsidRPr="00E457D7" w:rsidRDefault="008D279B" w:rsidP="005C2FE8">
      <w:pPr>
        <w:rPr>
          <w:rFonts w:cs="Helvetica"/>
          <w:sz w:val="20"/>
          <w:szCs w:val="20"/>
          <w:lang w:val="en-US"/>
        </w:rPr>
      </w:pPr>
      <w:proofErr w:type="gramStart"/>
      <w:r w:rsidRPr="00E457D7">
        <w:rPr>
          <w:rFonts w:cs="Helvetica"/>
          <w:sz w:val="20"/>
          <w:szCs w:val="20"/>
          <w:lang w:val="en-US"/>
        </w:rPr>
        <w:t>Yi May en La (2004).</w:t>
      </w:r>
      <w:proofErr w:type="gramEnd"/>
      <w:r w:rsidRPr="00E457D7">
        <w:rPr>
          <w:rFonts w:cs="Helvetica"/>
          <w:sz w:val="20"/>
          <w:szCs w:val="20"/>
          <w:lang w:val="en-US"/>
        </w:rPr>
        <w:t xml:space="preserve"> </w:t>
      </w:r>
      <w:r w:rsidR="00540699" w:rsidRPr="00E457D7">
        <w:rPr>
          <w:rFonts w:cs="Helvetica"/>
          <w:sz w:val="20"/>
          <w:szCs w:val="20"/>
          <w:lang w:val="en-US"/>
        </w:rPr>
        <w:t>What Influences the Relationship Between Customer Satisfaction and Repurchase Intention</w:t>
      </w:r>
      <w:proofErr w:type="gramStart"/>
      <w:r w:rsidR="00540699" w:rsidRPr="00E457D7">
        <w:rPr>
          <w:rFonts w:cs="Helvetica"/>
          <w:sz w:val="20"/>
          <w:szCs w:val="20"/>
          <w:lang w:val="en-US"/>
        </w:rPr>
        <w:t>?</w:t>
      </w:r>
      <w:r w:rsidRPr="00E457D7">
        <w:rPr>
          <w:rFonts w:cs="Helvetica"/>
          <w:sz w:val="20"/>
          <w:szCs w:val="20"/>
          <w:lang w:val="en-US"/>
        </w:rPr>
        <w:t>,</w:t>
      </w:r>
      <w:proofErr w:type="gramEnd"/>
      <w:r w:rsidRPr="00E457D7">
        <w:rPr>
          <w:rFonts w:cs="Helvetica"/>
          <w:sz w:val="20"/>
          <w:szCs w:val="20"/>
          <w:lang w:val="en-US"/>
        </w:rPr>
        <w:t xml:space="preserve"> Psychology &amp; Marketing.</w:t>
      </w:r>
    </w:p>
    <w:p w14:paraId="4F968E4C" w14:textId="5CDBFECA" w:rsidR="00165DF8" w:rsidRPr="00E457D7" w:rsidRDefault="00165DF8" w:rsidP="005C2FE8">
      <w:pPr>
        <w:rPr>
          <w:rFonts w:cs="Helvetica"/>
          <w:sz w:val="20"/>
          <w:szCs w:val="20"/>
          <w:lang w:val="en-US"/>
        </w:rPr>
      </w:pPr>
      <w:r w:rsidRPr="00E457D7">
        <w:rPr>
          <w:sz w:val="20"/>
          <w:szCs w:val="20"/>
        </w:rPr>
        <w:t>http://www.businessmodelgeneration.com/can</w:t>
      </w:r>
      <w:r w:rsidR="001226EE">
        <w:rPr>
          <w:sz w:val="20"/>
          <w:szCs w:val="20"/>
        </w:rPr>
        <w:t xml:space="preserve">vas / Business Model </w:t>
      </w:r>
      <w:proofErr w:type="spellStart"/>
      <w:r w:rsidR="001226EE">
        <w:rPr>
          <w:sz w:val="20"/>
          <w:szCs w:val="20"/>
        </w:rPr>
        <w:t>Generation</w:t>
      </w:r>
      <w:bookmarkStart w:id="36" w:name="_GoBack"/>
      <w:bookmarkEnd w:id="36"/>
      <w:proofErr w:type="spellEnd"/>
      <w:r w:rsidRPr="00E457D7">
        <w:rPr>
          <w:sz w:val="20"/>
          <w:szCs w:val="20"/>
        </w:rPr>
        <w:t xml:space="preserve">, </w:t>
      </w:r>
      <w:proofErr w:type="spellStart"/>
      <w:r w:rsidRPr="00E457D7">
        <w:rPr>
          <w:sz w:val="20"/>
          <w:szCs w:val="20"/>
        </w:rPr>
        <w:t>Ostwalder</w:t>
      </w:r>
      <w:proofErr w:type="spellEnd"/>
      <w:r w:rsidRPr="00E457D7">
        <w:rPr>
          <w:sz w:val="20"/>
          <w:szCs w:val="20"/>
        </w:rPr>
        <w:t xml:space="preserve"> A, 2010, Central </w:t>
      </w:r>
      <w:proofErr w:type="spellStart"/>
      <w:r w:rsidRPr="00E457D7">
        <w:rPr>
          <w:sz w:val="20"/>
          <w:szCs w:val="20"/>
        </w:rPr>
        <w:t>Book</w:t>
      </w:r>
      <w:proofErr w:type="spellEnd"/>
      <w:r w:rsidRPr="00E457D7">
        <w:rPr>
          <w:sz w:val="20"/>
          <w:szCs w:val="20"/>
        </w:rPr>
        <w:t xml:space="preserve"> House</w:t>
      </w:r>
    </w:p>
    <w:p w14:paraId="33A68140" w14:textId="13455B42" w:rsidR="008D279B" w:rsidRPr="00E457D7" w:rsidRDefault="008D279B" w:rsidP="005C2FE8">
      <w:pPr>
        <w:rPr>
          <w:rFonts w:cs="Helvetica"/>
          <w:sz w:val="20"/>
          <w:szCs w:val="20"/>
          <w:lang w:val="en-US"/>
        </w:rPr>
      </w:pPr>
      <w:r w:rsidRPr="00E457D7">
        <w:rPr>
          <w:rFonts w:cs="Helvetica"/>
          <w:sz w:val="20"/>
          <w:szCs w:val="20"/>
          <w:lang w:val="en-US"/>
        </w:rPr>
        <w:t xml:space="preserve">Van </w:t>
      </w:r>
      <w:proofErr w:type="spellStart"/>
      <w:r w:rsidRPr="00E457D7">
        <w:rPr>
          <w:rFonts w:cs="Helvetica"/>
          <w:sz w:val="20"/>
          <w:szCs w:val="20"/>
          <w:lang w:val="en-US"/>
        </w:rPr>
        <w:t>Aken</w:t>
      </w:r>
      <w:proofErr w:type="spellEnd"/>
      <w:r w:rsidRPr="00E457D7">
        <w:rPr>
          <w:rFonts w:cs="Helvetica"/>
          <w:sz w:val="20"/>
          <w:szCs w:val="20"/>
          <w:lang w:val="en-US"/>
        </w:rPr>
        <w:t xml:space="preserve"> J.S., </w:t>
      </w:r>
      <w:proofErr w:type="spellStart"/>
      <w:r w:rsidRPr="00E457D7">
        <w:rPr>
          <w:rFonts w:cs="Helvetica"/>
          <w:sz w:val="20"/>
          <w:szCs w:val="20"/>
          <w:lang w:val="en-US"/>
        </w:rPr>
        <w:t>Berends</w:t>
      </w:r>
      <w:proofErr w:type="spellEnd"/>
      <w:r w:rsidRPr="00E457D7">
        <w:rPr>
          <w:rFonts w:cs="Helvetica"/>
          <w:sz w:val="20"/>
          <w:szCs w:val="20"/>
          <w:lang w:val="en-US"/>
        </w:rPr>
        <w:t xml:space="preserve"> H, van der </w:t>
      </w:r>
      <w:proofErr w:type="spellStart"/>
      <w:r w:rsidRPr="00E457D7">
        <w:rPr>
          <w:rFonts w:cs="Helvetica"/>
          <w:sz w:val="20"/>
          <w:szCs w:val="20"/>
          <w:lang w:val="en-US"/>
        </w:rPr>
        <w:t>Bij</w:t>
      </w:r>
      <w:proofErr w:type="spellEnd"/>
      <w:r w:rsidRPr="00E457D7">
        <w:rPr>
          <w:rFonts w:cs="Helvetica"/>
          <w:sz w:val="20"/>
          <w:szCs w:val="20"/>
          <w:lang w:val="en-US"/>
        </w:rPr>
        <w:t xml:space="preserve">, H (2009). </w:t>
      </w:r>
      <w:proofErr w:type="gramStart"/>
      <w:r w:rsidRPr="00E457D7">
        <w:rPr>
          <w:rFonts w:cs="Helvetica"/>
          <w:sz w:val="20"/>
          <w:szCs w:val="20"/>
          <w:lang w:val="en-US"/>
        </w:rPr>
        <w:t xml:space="preserve">Problem solving in </w:t>
      </w:r>
      <w:proofErr w:type="spellStart"/>
      <w:r w:rsidRPr="00E457D7">
        <w:rPr>
          <w:rFonts w:cs="Helvetica"/>
          <w:sz w:val="20"/>
          <w:szCs w:val="20"/>
          <w:lang w:val="en-US"/>
        </w:rPr>
        <w:t>organisations</w:t>
      </w:r>
      <w:proofErr w:type="spellEnd"/>
      <w:r w:rsidRPr="00E457D7">
        <w:rPr>
          <w:rFonts w:cs="Helvetica"/>
          <w:sz w:val="20"/>
          <w:szCs w:val="20"/>
          <w:lang w:val="en-US"/>
        </w:rPr>
        <w:t xml:space="preserve"> – A methodological Handbook for Business Students.</w:t>
      </w:r>
      <w:proofErr w:type="gramEnd"/>
    </w:p>
    <w:p w14:paraId="61CF1AB8" w14:textId="11E9029E" w:rsidR="00AF63F9" w:rsidRPr="00E457D7" w:rsidRDefault="001A0404" w:rsidP="00AF63F9">
      <w:pPr>
        <w:rPr>
          <w:b/>
          <w:sz w:val="20"/>
          <w:szCs w:val="20"/>
        </w:rPr>
      </w:pPr>
      <w:r w:rsidRPr="00544908">
        <w:rPr>
          <w:b/>
        </w:rPr>
        <w:t>Internetbronnen</w:t>
      </w:r>
      <w:r w:rsidR="00544908">
        <w:rPr>
          <w:b/>
        </w:rPr>
        <w:br/>
      </w:r>
      <w:proofErr w:type="spellStart"/>
      <w:r w:rsidR="003130E4" w:rsidRPr="00E457D7">
        <w:rPr>
          <w:sz w:val="20"/>
          <w:szCs w:val="20"/>
        </w:rPr>
        <w:t>Serghini</w:t>
      </w:r>
      <w:proofErr w:type="spellEnd"/>
      <w:r w:rsidR="003130E4" w:rsidRPr="00E457D7">
        <w:rPr>
          <w:sz w:val="20"/>
          <w:szCs w:val="20"/>
        </w:rPr>
        <w:t xml:space="preserve"> (2010) Het Vijfkrachtenmodel. http://zakelijk.infonu.nl/onderneming/58843-het-vijfkrachtenmodel.html Geraadpleegd op 10 juni 2012</w:t>
      </w:r>
      <w:r w:rsidR="00AF63F9" w:rsidRPr="00E457D7">
        <w:rPr>
          <w:sz w:val="20"/>
          <w:szCs w:val="20"/>
        </w:rPr>
        <w:t>.</w:t>
      </w:r>
    </w:p>
    <w:p w14:paraId="0277B9DE" w14:textId="5D763119" w:rsidR="00AF63F9" w:rsidRPr="00E457D7" w:rsidRDefault="00AF63F9" w:rsidP="00AF63F9">
      <w:pPr>
        <w:rPr>
          <w:sz w:val="20"/>
          <w:szCs w:val="20"/>
        </w:rPr>
      </w:pPr>
      <w:r w:rsidRPr="00E457D7">
        <w:rPr>
          <w:sz w:val="20"/>
          <w:szCs w:val="20"/>
        </w:rPr>
        <w:t>Huidige visie en missie Lantech, http://www.lantech.nl//visie_en_missie/, geraadpleegd in juni 2012.</w:t>
      </w:r>
    </w:p>
    <w:p w14:paraId="439AAD7C" w14:textId="2E64C906" w:rsidR="00540699" w:rsidRPr="00E457D7" w:rsidRDefault="00540699" w:rsidP="00AF63F9">
      <w:pPr>
        <w:rPr>
          <w:sz w:val="20"/>
          <w:szCs w:val="20"/>
        </w:rPr>
      </w:pPr>
      <w:r w:rsidRPr="00E457D7">
        <w:rPr>
          <w:sz w:val="20"/>
          <w:szCs w:val="20"/>
        </w:rPr>
        <w:t xml:space="preserve">Promoting </w:t>
      </w:r>
      <w:proofErr w:type="spellStart"/>
      <w:r w:rsidRPr="00E457D7">
        <w:rPr>
          <w:sz w:val="20"/>
          <w:szCs w:val="20"/>
        </w:rPr>
        <w:t>Loyalty</w:t>
      </w:r>
      <w:proofErr w:type="spellEnd"/>
      <w:r w:rsidRPr="00E457D7">
        <w:rPr>
          <w:sz w:val="20"/>
          <w:szCs w:val="20"/>
        </w:rPr>
        <w:t xml:space="preserve"> Through NPS: An Interview </w:t>
      </w:r>
      <w:proofErr w:type="spellStart"/>
      <w:r w:rsidRPr="00E457D7">
        <w:rPr>
          <w:sz w:val="20"/>
          <w:szCs w:val="20"/>
        </w:rPr>
        <w:t>with</w:t>
      </w:r>
      <w:proofErr w:type="spellEnd"/>
      <w:r w:rsidRPr="00E457D7">
        <w:rPr>
          <w:sz w:val="20"/>
          <w:szCs w:val="20"/>
        </w:rPr>
        <w:t xml:space="preserve"> Fred Reichheld, </w:t>
      </w:r>
      <w:proofErr w:type="spellStart"/>
      <w:r w:rsidRPr="00E457D7">
        <w:rPr>
          <w:sz w:val="20"/>
          <w:szCs w:val="20"/>
        </w:rPr>
        <w:t>Itsma</w:t>
      </w:r>
      <w:proofErr w:type="spellEnd"/>
      <w:r w:rsidRPr="00E457D7">
        <w:rPr>
          <w:sz w:val="20"/>
          <w:szCs w:val="20"/>
        </w:rPr>
        <w:t>, 2007,  http://www.itsma.com/article/an-interview-with-fred-reichheld/</w:t>
      </w:r>
      <w:r w:rsidR="005C2FE8" w:rsidRPr="00E457D7">
        <w:rPr>
          <w:sz w:val="20"/>
          <w:szCs w:val="20"/>
        </w:rPr>
        <w:t xml:space="preserve"> , geraadpleegd in augustus 2012.</w:t>
      </w:r>
    </w:p>
    <w:p w14:paraId="781B9A1F" w14:textId="3B20A531" w:rsidR="00AF63F9" w:rsidRPr="00E457D7" w:rsidRDefault="00AC5E37" w:rsidP="00AF63F9">
      <w:pPr>
        <w:rPr>
          <w:b/>
          <w:sz w:val="20"/>
          <w:szCs w:val="20"/>
        </w:rPr>
      </w:pPr>
      <w:r w:rsidRPr="00544908">
        <w:rPr>
          <w:b/>
        </w:rPr>
        <w:t>Stukken</w:t>
      </w:r>
      <w:r w:rsidR="00544908">
        <w:rPr>
          <w:b/>
        </w:rPr>
        <w:br/>
      </w:r>
      <w:r w:rsidR="00AF63F9" w:rsidRPr="00E457D7">
        <w:rPr>
          <w:sz w:val="20"/>
          <w:szCs w:val="20"/>
        </w:rPr>
        <w:t>Huidige doelstellingen, Lantech Business Plan – 2011 summary.pdf, niet bijgevoegd, geraadpleegd in maart 2012.</w:t>
      </w:r>
    </w:p>
    <w:p w14:paraId="236CA3A2" w14:textId="6C25431F" w:rsidR="00AF63F9" w:rsidRPr="00E457D7" w:rsidRDefault="00AF63F9" w:rsidP="00AF63F9">
      <w:pPr>
        <w:rPr>
          <w:sz w:val="20"/>
          <w:szCs w:val="20"/>
        </w:rPr>
      </w:pPr>
      <w:r w:rsidRPr="00E457D7">
        <w:rPr>
          <w:sz w:val="20"/>
          <w:szCs w:val="20"/>
        </w:rPr>
        <w:t>Input voor analyse huidige prestatie proces, Tesseract-hours.xlsx, niet bijgevoegd, geraadpleegd in april 2012</w:t>
      </w:r>
    </w:p>
    <w:p w14:paraId="4B6F25D9" w14:textId="7257DFA7" w:rsidR="00AF63F9" w:rsidRPr="00E457D7" w:rsidRDefault="00AF63F9" w:rsidP="00AF63F9">
      <w:pPr>
        <w:rPr>
          <w:sz w:val="20"/>
          <w:szCs w:val="20"/>
        </w:rPr>
      </w:pPr>
      <w:r w:rsidRPr="00E457D7">
        <w:rPr>
          <w:sz w:val="20"/>
          <w:szCs w:val="20"/>
        </w:rPr>
        <w:t>Input voor analyse huidige prestatie proces, Tesseract</w:t>
      </w:r>
      <w:r w:rsidRPr="00E457D7">
        <w:rPr>
          <w:rStyle w:val="Voetnootmarkering"/>
          <w:sz w:val="20"/>
          <w:szCs w:val="20"/>
        </w:rPr>
        <w:footnoteReference w:id="16"/>
      </w:r>
      <w:r w:rsidRPr="00E457D7">
        <w:rPr>
          <w:sz w:val="20"/>
          <w:szCs w:val="20"/>
        </w:rPr>
        <w:t xml:space="preserve"> servicecenter, op intranet Lantech, niet extern benaderbaar, geraadpleegd in april 2012</w:t>
      </w:r>
    </w:p>
    <w:p w14:paraId="51B8C639" w14:textId="40C672DD" w:rsidR="003130E4" w:rsidRPr="00E457D7" w:rsidRDefault="00AC5E37" w:rsidP="003130E4">
      <w:pPr>
        <w:rPr>
          <w:b/>
          <w:sz w:val="20"/>
          <w:szCs w:val="20"/>
        </w:rPr>
      </w:pPr>
      <w:r w:rsidRPr="00544908">
        <w:rPr>
          <w:b/>
        </w:rPr>
        <w:t>Personen en groepen</w:t>
      </w:r>
      <w:r w:rsidR="00544908">
        <w:rPr>
          <w:b/>
        </w:rPr>
        <w:br/>
      </w:r>
      <w:r w:rsidR="003130E4" w:rsidRPr="00E457D7">
        <w:rPr>
          <w:sz w:val="20"/>
          <w:szCs w:val="20"/>
        </w:rPr>
        <w:t xml:space="preserve">Ing. Paul van </w:t>
      </w:r>
      <w:proofErr w:type="spellStart"/>
      <w:r w:rsidR="003130E4" w:rsidRPr="00E457D7">
        <w:rPr>
          <w:sz w:val="20"/>
          <w:szCs w:val="20"/>
        </w:rPr>
        <w:t>Noesel</w:t>
      </w:r>
      <w:proofErr w:type="spellEnd"/>
      <w:r w:rsidR="003130E4" w:rsidRPr="00E457D7">
        <w:rPr>
          <w:sz w:val="20"/>
          <w:szCs w:val="20"/>
        </w:rPr>
        <w:t>, Manager Operations en Bedrijfsbegeleider afstuderen, omzet en groeicijfers, input voor huidige en gewenste situatie</w:t>
      </w:r>
      <w:r w:rsidR="009D0ACD" w:rsidRPr="00E457D7">
        <w:rPr>
          <w:sz w:val="20"/>
          <w:szCs w:val="20"/>
        </w:rPr>
        <w:t>, interne uurtarieven</w:t>
      </w:r>
      <w:r w:rsidR="003130E4" w:rsidRPr="00E457D7">
        <w:rPr>
          <w:sz w:val="20"/>
          <w:szCs w:val="20"/>
        </w:rPr>
        <w:t>.</w:t>
      </w:r>
    </w:p>
    <w:p w14:paraId="63E241C2" w14:textId="53E13C38" w:rsidR="003130E4" w:rsidRPr="00E457D7" w:rsidRDefault="003130E4" w:rsidP="003130E4">
      <w:pPr>
        <w:rPr>
          <w:sz w:val="20"/>
          <w:szCs w:val="20"/>
        </w:rPr>
      </w:pPr>
      <w:r w:rsidRPr="00E457D7">
        <w:rPr>
          <w:sz w:val="20"/>
          <w:szCs w:val="20"/>
        </w:rPr>
        <w:t>Afdeling Servic</w:t>
      </w:r>
      <w:r w:rsidR="00AF63F9" w:rsidRPr="00E457D7">
        <w:rPr>
          <w:sz w:val="20"/>
          <w:szCs w:val="20"/>
        </w:rPr>
        <w:t>e</w:t>
      </w:r>
      <w:r w:rsidRPr="00E457D7">
        <w:rPr>
          <w:sz w:val="20"/>
          <w:szCs w:val="20"/>
        </w:rPr>
        <w:t xml:space="preserve">desk, </w:t>
      </w:r>
      <w:r w:rsidR="00AF63F9" w:rsidRPr="00E457D7">
        <w:rPr>
          <w:sz w:val="20"/>
          <w:szCs w:val="20"/>
        </w:rPr>
        <w:t>input voor huidige situatie</w:t>
      </w:r>
      <w:r w:rsidR="00574FD7" w:rsidRPr="00E457D7">
        <w:rPr>
          <w:sz w:val="20"/>
          <w:szCs w:val="20"/>
        </w:rPr>
        <w:t xml:space="preserve"> en prestatie</w:t>
      </w:r>
      <w:r w:rsidR="00AF63F9" w:rsidRPr="00E457D7">
        <w:rPr>
          <w:sz w:val="20"/>
          <w:szCs w:val="20"/>
        </w:rPr>
        <w:t xml:space="preserve"> servicedesk middels </w:t>
      </w:r>
      <w:r w:rsidR="009D0ACD" w:rsidRPr="00E457D7">
        <w:rPr>
          <w:sz w:val="20"/>
          <w:szCs w:val="20"/>
        </w:rPr>
        <w:t>Enquête</w:t>
      </w:r>
      <w:r w:rsidR="00574FD7" w:rsidRPr="00E457D7">
        <w:rPr>
          <w:sz w:val="20"/>
          <w:szCs w:val="20"/>
        </w:rPr>
        <w:t>.</w:t>
      </w:r>
    </w:p>
    <w:p w14:paraId="086EFF66" w14:textId="703C3DA2" w:rsidR="00AF63F9" w:rsidRPr="00E457D7" w:rsidRDefault="00AF63F9" w:rsidP="003130E4">
      <w:pPr>
        <w:rPr>
          <w:sz w:val="20"/>
          <w:szCs w:val="20"/>
        </w:rPr>
      </w:pPr>
      <w:proofErr w:type="spellStart"/>
      <w:r w:rsidRPr="00E457D7">
        <w:rPr>
          <w:sz w:val="20"/>
          <w:szCs w:val="20"/>
        </w:rPr>
        <w:t>Jord</w:t>
      </w:r>
      <w:proofErr w:type="spellEnd"/>
      <w:r w:rsidRPr="00E457D7">
        <w:rPr>
          <w:sz w:val="20"/>
          <w:szCs w:val="20"/>
        </w:rPr>
        <w:t xml:space="preserve"> Koot, Algemeen directeur, Input voor huidige doelstellingen, missie, visie en strategie.</w:t>
      </w:r>
    </w:p>
    <w:p w14:paraId="2DE6720E" w14:textId="02D001DF" w:rsidR="00AF63F9" w:rsidRPr="00E457D7" w:rsidRDefault="00AF63F9" w:rsidP="00AF63F9">
      <w:pPr>
        <w:rPr>
          <w:sz w:val="20"/>
          <w:szCs w:val="20"/>
        </w:rPr>
      </w:pPr>
      <w:r w:rsidRPr="00E457D7">
        <w:rPr>
          <w:sz w:val="20"/>
          <w:szCs w:val="20"/>
        </w:rPr>
        <w:t>Enquête on</w:t>
      </w:r>
      <w:r w:rsidR="00980A13" w:rsidRPr="00E457D7">
        <w:rPr>
          <w:sz w:val="20"/>
          <w:szCs w:val="20"/>
        </w:rPr>
        <w:t>der 30 benaderde ICT beslissers,</w:t>
      </w:r>
      <w:r w:rsidR="00574FD7" w:rsidRPr="00E457D7">
        <w:rPr>
          <w:sz w:val="20"/>
          <w:szCs w:val="20"/>
        </w:rPr>
        <w:t xml:space="preserve"> </w:t>
      </w:r>
      <w:r w:rsidRPr="00E457D7">
        <w:rPr>
          <w:sz w:val="20"/>
          <w:szCs w:val="20"/>
        </w:rPr>
        <w:t>http://www.surveymonkey.com/s/8XDBZ88 uitgevoerd in juni 2012</w:t>
      </w:r>
    </w:p>
    <w:p w14:paraId="28E6C307" w14:textId="7FA365B3" w:rsidR="009A6E0D" w:rsidRPr="00073F1D" w:rsidRDefault="00E10B6C" w:rsidP="00E10B6C">
      <w:pPr>
        <w:pStyle w:val="Kop1"/>
        <w:ind w:left="720"/>
      </w:pPr>
      <w:bookmarkStart w:id="37" w:name="_Toc207040116"/>
      <w:r w:rsidRPr="00073F1D">
        <w:lastRenderedPageBreak/>
        <w:t>Bijlagen</w:t>
      </w:r>
      <w:bookmarkEnd w:id="37"/>
    </w:p>
    <w:p w14:paraId="07F953D4" w14:textId="55D5AC69" w:rsidR="00F368AD" w:rsidRDefault="005D3839">
      <w:r w:rsidRPr="00073F1D">
        <w:t>Bijlage 1</w:t>
      </w:r>
      <w:r w:rsidR="009A6E0D" w:rsidRPr="00073F1D">
        <w:t xml:space="preserve">: </w:t>
      </w:r>
      <w:r w:rsidR="006751FB" w:rsidRPr="00073F1D">
        <w:tab/>
      </w:r>
      <w:r w:rsidR="009A6E0D" w:rsidRPr="00073F1D">
        <w:t>Enquêteresultaten servicedesk</w:t>
      </w:r>
      <w:r w:rsidR="00E20CDB" w:rsidRPr="00073F1D">
        <w:t>-</w:t>
      </w:r>
      <w:r w:rsidR="009A6E0D" w:rsidRPr="00073F1D">
        <w:t>onderzoek</w:t>
      </w:r>
      <w:r w:rsidRPr="00073F1D">
        <w:br/>
        <w:t>Bijlage 2</w:t>
      </w:r>
      <w:r w:rsidR="00F451D5" w:rsidRPr="00073F1D">
        <w:t>:</w:t>
      </w:r>
      <w:r w:rsidR="00F451D5" w:rsidRPr="00073F1D">
        <w:tab/>
        <w:t>W</w:t>
      </w:r>
      <w:r w:rsidR="00C0201B" w:rsidRPr="00073F1D">
        <w:t>o</w:t>
      </w:r>
      <w:r w:rsidR="006751FB" w:rsidRPr="00073F1D">
        <w:t>rkflow huidige orderstroom</w:t>
      </w:r>
      <w:r w:rsidRPr="00073F1D">
        <w:br/>
        <w:t>Bijlage 3:</w:t>
      </w:r>
      <w:r w:rsidRPr="00073F1D">
        <w:tab/>
        <w:t>Huidige prestatie orderproces</w:t>
      </w:r>
      <w:r w:rsidR="003A489B">
        <w:br/>
        <w:t>Bijlage 4</w:t>
      </w:r>
      <w:r w:rsidR="00A917B2" w:rsidRPr="00073F1D">
        <w:t>:</w:t>
      </w:r>
      <w:r w:rsidR="00A917B2" w:rsidRPr="00073F1D">
        <w:tab/>
        <w:t>5-krachtenmodel van Porter</w:t>
      </w:r>
      <w:r w:rsidR="003A489B">
        <w:br/>
        <w:t xml:space="preserve">Bijlage 5: </w:t>
      </w:r>
      <w:r w:rsidR="003A489B">
        <w:tab/>
        <w:t>Klanttevredenheid –en loyaliteit onderzoek</w:t>
      </w:r>
      <w:r w:rsidR="00574FD7">
        <w:br/>
        <w:t xml:space="preserve">Bijlage 6: </w:t>
      </w:r>
      <w:r w:rsidR="00574FD7">
        <w:tab/>
        <w:t>Net Promotor Score</w:t>
      </w:r>
      <w:r w:rsidR="00574FD7" w:rsidRPr="00073F1D">
        <w:t xml:space="preserve"> </w:t>
      </w:r>
      <w:r w:rsidR="00574FD7">
        <w:br/>
        <w:t xml:space="preserve">Bijlage 7: </w:t>
      </w:r>
      <w:r w:rsidR="00574FD7">
        <w:tab/>
        <w:t>Business Model Canvas</w:t>
      </w:r>
      <w:r w:rsidR="00574FD7" w:rsidRPr="00073F1D">
        <w:t xml:space="preserve"> </w:t>
      </w:r>
      <w:r w:rsidR="00574FD7">
        <w:br/>
        <w:t xml:space="preserve">Bijlage 8: </w:t>
      </w:r>
      <w:r w:rsidR="00574FD7">
        <w:tab/>
        <w:t>Exacte planning aanbevelingen</w:t>
      </w:r>
      <w:r w:rsidR="00F368AD">
        <w:br/>
        <w:t>Bijlage 9:</w:t>
      </w:r>
      <w:r w:rsidR="00F368AD">
        <w:tab/>
        <w:t>Oplossing orderbevestiging uit voorcalculatie</w:t>
      </w:r>
    </w:p>
    <w:p w14:paraId="58931A40" w14:textId="77777777" w:rsidR="00F368AD" w:rsidRDefault="00F368AD"/>
    <w:p w14:paraId="1E62F8F9" w14:textId="77777777" w:rsidR="00F368AD" w:rsidRDefault="00F368AD"/>
    <w:p w14:paraId="55F62C44" w14:textId="77777777" w:rsidR="00F368AD" w:rsidRDefault="00F368AD"/>
    <w:p w14:paraId="4029FEF0" w14:textId="0311AFD4" w:rsidR="009A6E0D" w:rsidRPr="00073F1D" w:rsidRDefault="009A6E0D">
      <w:r w:rsidRPr="00073F1D">
        <w:br w:type="page"/>
      </w:r>
    </w:p>
    <w:p w14:paraId="70B9A06E" w14:textId="692D9CB5" w:rsidR="005C7B72" w:rsidRPr="00073F1D" w:rsidRDefault="009A6E0D" w:rsidP="00C76355">
      <w:pPr>
        <w:pStyle w:val="Kop3"/>
      </w:pPr>
      <w:r w:rsidRPr="00073F1D">
        <w:lastRenderedPageBreak/>
        <w:t xml:space="preserve">Bijlage </w:t>
      </w:r>
      <w:r w:rsidR="004510C7" w:rsidRPr="00073F1D">
        <w:t>1:</w:t>
      </w:r>
      <w:r w:rsidRPr="00073F1D">
        <w:t xml:space="preserve"> Enquêteresultaten servicedesk</w:t>
      </w:r>
      <w:r w:rsidR="00E20CDB" w:rsidRPr="00073F1D">
        <w:t>-</w:t>
      </w:r>
      <w:r w:rsidRPr="00073F1D">
        <w:t>onderzoek</w:t>
      </w:r>
    </w:p>
    <w:p w14:paraId="02C7598D" w14:textId="77777777" w:rsidR="009A6E0D" w:rsidRPr="00073F1D" w:rsidRDefault="009A6E0D" w:rsidP="005D3839">
      <w:pPr>
        <w:rPr>
          <w:b/>
        </w:rPr>
      </w:pPr>
      <w:r w:rsidRPr="00073F1D">
        <w:rPr>
          <w:b/>
        </w:rPr>
        <w:t>Vragen:</w:t>
      </w:r>
    </w:p>
    <w:p w14:paraId="3D4073EB" w14:textId="77777777" w:rsidR="009A6E0D" w:rsidRPr="00073F1D" w:rsidRDefault="009A6E0D" w:rsidP="009A6E0D">
      <w:pPr>
        <w:pStyle w:val="Lijstalinea"/>
        <w:numPr>
          <w:ilvl w:val="0"/>
          <w:numId w:val="5"/>
        </w:numPr>
        <w:spacing w:after="160" w:line="288" w:lineRule="auto"/>
      </w:pPr>
      <w:r w:rsidRPr="00073F1D">
        <w:t>Ik weet wat mijn taken en verantwoordelijkheden zijn met betrekking tot het orderproces</w:t>
      </w:r>
    </w:p>
    <w:p w14:paraId="6CABDB0E" w14:textId="77777777" w:rsidR="009A6E0D" w:rsidRPr="00073F1D" w:rsidRDefault="009A6E0D" w:rsidP="009A6E0D">
      <w:pPr>
        <w:pStyle w:val="Lijstalinea"/>
        <w:numPr>
          <w:ilvl w:val="0"/>
          <w:numId w:val="5"/>
        </w:numPr>
        <w:spacing w:after="160" w:line="288" w:lineRule="auto"/>
      </w:pPr>
      <w:r w:rsidRPr="00073F1D">
        <w:t>Ik weet welke systemen worden gebruikt in het orderproces</w:t>
      </w:r>
    </w:p>
    <w:p w14:paraId="17FF9C61" w14:textId="77777777" w:rsidR="009A6E0D" w:rsidRPr="00073F1D" w:rsidRDefault="009A6E0D" w:rsidP="009A6E0D">
      <w:pPr>
        <w:pStyle w:val="Lijstalinea"/>
        <w:numPr>
          <w:ilvl w:val="0"/>
          <w:numId w:val="5"/>
        </w:numPr>
        <w:spacing w:after="160" w:line="288" w:lineRule="auto"/>
      </w:pPr>
      <w:r w:rsidRPr="00073F1D">
        <w:t>Ik weet hoe ik de systemen binnen het orderproces moet gebruiken.</w:t>
      </w:r>
    </w:p>
    <w:p w14:paraId="441EE51E" w14:textId="77777777" w:rsidR="009A6E0D" w:rsidRPr="00073F1D" w:rsidRDefault="009A6E0D" w:rsidP="009A6E0D">
      <w:pPr>
        <w:pStyle w:val="Lijstalinea"/>
        <w:numPr>
          <w:ilvl w:val="0"/>
          <w:numId w:val="5"/>
        </w:numPr>
        <w:spacing w:after="160" w:line="288" w:lineRule="auto"/>
      </w:pPr>
      <w:r w:rsidRPr="00073F1D">
        <w:t>Wanneer ik iets niet weet, kan ik altijd bij collega’s terecht</w:t>
      </w:r>
    </w:p>
    <w:p w14:paraId="70488C5B" w14:textId="77777777" w:rsidR="009A6E0D" w:rsidRPr="00073F1D" w:rsidRDefault="009A6E0D" w:rsidP="009A6E0D">
      <w:pPr>
        <w:pStyle w:val="Lijstalinea"/>
        <w:numPr>
          <w:ilvl w:val="0"/>
          <w:numId w:val="5"/>
        </w:numPr>
        <w:spacing w:after="160" w:line="288" w:lineRule="auto"/>
      </w:pPr>
      <w:r w:rsidRPr="00073F1D">
        <w:t>De orderinformatie die wordt aangeleverd door de commerciële afdeling is voldoende</w:t>
      </w:r>
    </w:p>
    <w:p w14:paraId="2A3D84CF" w14:textId="77777777" w:rsidR="009A6E0D" w:rsidRPr="00073F1D" w:rsidRDefault="009A6E0D" w:rsidP="009A6E0D">
      <w:pPr>
        <w:pStyle w:val="Lijstalinea"/>
        <w:numPr>
          <w:ilvl w:val="0"/>
          <w:numId w:val="5"/>
        </w:numPr>
        <w:spacing w:after="160" w:line="288" w:lineRule="auto"/>
      </w:pPr>
      <w:r w:rsidRPr="00073F1D">
        <w:t>Ik weet van elke leverancier hoe ik er moet inkopen</w:t>
      </w:r>
    </w:p>
    <w:p w14:paraId="151CB585" w14:textId="77777777" w:rsidR="009A6E0D" w:rsidRPr="00073F1D" w:rsidRDefault="009A6E0D" w:rsidP="009A6E0D">
      <w:pPr>
        <w:pStyle w:val="Lijstalinea"/>
        <w:numPr>
          <w:ilvl w:val="0"/>
          <w:numId w:val="5"/>
        </w:numPr>
        <w:spacing w:after="160" w:line="288" w:lineRule="auto"/>
      </w:pPr>
      <w:r w:rsidRPr="00073F1D">
        <w:t>Er zijn voldoende klant-contactmomenten tijdens het orderproces</w:t>
      </w:r>
    </w:p>
    <w:p w14:paraId="096C6B43" w14:textId="77777777" w:rsidR="009A6E0D" w:rsidRPr="00073F1D" w:rsidRDefault="009A6E0D" w:rsidP="009A6E0D">
      <w:pPr>
        <w:pStyle w:val="Lijstalinea"/>
        <w:numPr>
          <w:ilvl w:val="0"/>
          <w:numId w:val="5"/>
        </w:numPr>
        <w:spacing w:after="160" w:line="288" w:lineRule="auto"/>
      </w:pPr>
      <w:r w:rsidRPr="00073F1D">
        <w:t>De werkdruk op de servicedesk is:</w:t>
      </w:r>
    </w:p>
    <w:p w14:paraId="1F5BA8CE" w14:textId="77777777" w:rsidR="009A6E0D" w:rsidRPr="00073F1D" w:rsidRDefault="009A6E0D" w:rsidP="009A6E0D">
      <w:pPr>
        <w:pStyle w:val="Lijstalinea"/>
        <w:numPr>
          <w:ilvl w:val="0"/>
          <w:numId w:val="5"/>
        </w:numPr>
        <w:spacing w:after="160" w:line="288" w:lineRule="auto"/>
      </w:pPr>
      <w:r w:rsidRPr="00073F1D">
        <w:t>Wanneer de status van een order opgezocht moet worden, is dit altijd direct terug te vinden</w:t>
      </w:r>
    </w:p>
    <w:p w14:paraId="1A67BAE8" w14:textId="77777777" w:rsidR="009A6E0D" w:rsidRPr="00073F1D" w:rsidRDefault="009A6E0D" w:rsidP="009A6E0D">
      <w:pPr>
        <w:pStyle w:val="Lijstalinea"/>
        <w:numPr>
          <w:ilvl w:val="0"/>
          <w:numId w:val="5"/>
        </w:numPr>
        <w:spacing w:after="160" w:line="288" w:lineRule="auto"/>
      </w:pPr>
      <w:r w:rsidRPr="00073F1D">
        <w:t>De informatie, binnen de in het orderproces gebruikte systemen, is compleet</w:t>
      </w:r>
    </w:p>
    <w:p w14:paraId="291EB9D7" w14:textId="77777777" w:rsidR="00F368AD" w:rsidRPr="00F368AD" w:rsidRDefault="009A6E0D" w:rsidP="005D3839">
      <w:pPr>
        <w:pStyle w:val="Lijstalinea"/>
        <w:numPr>
          <w:ilvl w:val="0"/>
          <w:numId w:val="5"/>
        </w:numPr>
        <w:spacing w:after="160" w:line="288" w:lineRule="auto"/>
        <w:rPr>
          <w:b/>
        </w:rPr>
      </w:pPr>
      <w:r w:rsidRPr="00073F1D">
        <w:t>Ik vind dat order binnen X weken voltooid</w:t>
      </w:r>
      <w:r w:rsidR="00C44CA8">
        <w:rPr>
          <w:rStyle w:val="Voetnootmarkering"/>
        </w:rPr>
        <w:footnoteReference w:id="17"/>
      </w:r>
      <w:r w:rsidRPr="00073F1D">
        <w:t xml:space="preserve"> moet kunnen worde</w:t>
      </w:r>
      <w:r w:rsidR="00F368AD">
        <w:t>n. X=</w:t>
      </w:r>
    </w:p>
    <w:p w14:paraId="216FB421" w14:textId="1ACC3B1C" w:rsidR="009A6E0D" w:rsidRPr="00F368AD" w:rsidRDefault="009A6E0D" w:rsidP="00F368AD">
      <w:pPr>
        <w:spacing w:after="160" w:line="288" w:lineRule="auto"/>
        <w:ind w:left="360"/>
        <w:rPr>
          <w:b/>
        </w:rPr>
      </w:pPr>
      <w:r w:rsidRPr="00F368AD">
        <w:rPr>
          <w:b/>
        </w:rPr>
        <w:t>Resultaten: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9A6E0D" w:rsidRPr="00073F1D" w14:paraId="1CBC415F" w14:textId="77777777" w:rsidTr="009A6E0D">
        <w:tc>
          <w:tcPr>
            <w:tcW w:w="9288" w:type="dxa"/>
            <w:gridSpan w:val="2"/>
          </w:tcPr>
          <w:p w14:paraId="134D6F87" w14:textId="77777777" w:rsidR="009A6E0D" w:rsidRPr="00073F1D" w:rsidRDefault="009A6E0D" w:rsidP="009A6E0D">
            <w:r w:rsidRPr="00073F1D">
              <w:t>Vragen 1-9</w:t>
            </w:r>
          </w:p>
        </w:tc>
      </w:tr>
      <w:tr w:rsidR="009A6E0D" w:rsidRPr="00073F1D" w14:paraId="00B15B86" w14:textId="77777777" w:rsidTr="009A6E0D">
        <w:tc>
          <w:tcPr>
            <w:tcW w:w="9288" w:type="dxa"/>
            <w:gridSpan w:val="2"/>
          </w:tcPr>
          <w:p w14:paraId="2E191B02" w14:textId="77777777" w:rsidR="006A19D8" w:rsidRPr="00073F1D" w:rsidRDefault="009A6E0D" w:rsidP="006A19D8">
            <w:pPr>
              <w:keepNext/>
            </w:pPr>
            <w:r w:rsidRPr="00073F1D">
              <w:rPr>
                <w:noProof/>
                <w:lang w:val="en-US" w:eastAsia="nl-NL"/>
              </w:rPr>
              <w:drawing>
                <wp:inline distT="0" distB="0" distL="0" distR="0" wp14:anchorId="7E77D3A6" wp14:editId="132BBE91">
                  <wp:extent cx="5759450" cy="2132428"/>
                  <wp:effectExtent l="0" t="0" r="31750" b="2667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2DF02C" w14:textId="15946ED7" w:rsidR="006A19D8" w:rsidRPr="00073F1D" w:rsidRDefault="006A19D8" w:rsidP="006A19D8">
            <w:pPr>
              <w:pStyle w:val="Bijschrift"/>
            </w:pPr>
            <w:r w:rsidRPr="00073F1D">
              <w:t xml:space="preserve">Grafiek </w:t>
            </w:r>
            <w:r w:rsidR="001226EE">
              <w:fldChar w:fldCharType="begin"/>
            </w:r>
            <w:r w:rsidR="001226EE">
              <w:instrText xml:space="preserve"> SEQ Grafiek \* ARABIC </w:instrText>
            </w:r>
            <w:r w:rsidR="001226EE">
              <w:fldChar w:fldCharType="separate"/>
            </w:r>
            <w:r w:rsidR="001226EE">
              <w:rPr>
                <w:noProof/>
              </w:rPr>
              <w:t>1</w:t>
            </w:r>
            <w:r w:rsidR="001226EE">
              <w:rPr>
                <w:noProof/>
              </w:rPr>
              <w:fldChar w:fldCharType="end"/>
            </w:r>
            <w:r w:rsidRPr="00073F1D">
              <w:t>: Resultaten vraag 1-9</w:t>
            </w:r>
          </w:p>
          <w:p w14:paraId="7D249D3E" w14:textId="78AD5EC1" w:rsidR="009A6E0D" w:rsidRPr="00073F1D" w:rsidRDefault="009A6E0D" w:rsidP="009A6E0D"/>
        </w:tc>
      </w:tr>
      <w:tr w:rsidR="009A6E0D" w:rsidRPr="00073F1D" w14:paraId="6CD39404" w14:textId="77777777" w:rsidTr="009A6E0D">
        <w:tc>
          <w:tcPr>
            <w:tcW w:w="4644" w:type="dxa"/>
          </w:tcPr>
          <w:p w14:paraId="3243806A" w14:textId="77777777" w:rsidR="009A6E0D" w:rsidRPr="00073F1D" w:rsidRDefault="009A6E0D" w:rsidP="009A6E0D">
            <w:r w:rsidRPr="00073F1D">
              <w:t>Werkdruk Servicedesk (Vraag 10)</w:t>
            </w:r>
          </w:p>
        </w:tc>
        <w:tc>
          <w:tcPr>
            <w:tcW w:w="4644" w:type="dxa"/>
          </w:tcPr>
          <w:p w14:paraId="04668A48" w14:textId="77777777" w:rsidR="009A6E0D" w:rsidRPr="00073F1D" w:rsidRDefault="009A6E0D" w:rsidP="009A6E0D">
            <w:r w:rsidRPr="00073F1D">
              <w:t>Levertijd order (Vraag 11)</w:t>
            </w:r>
          </w:p>
        </w:tc>
      </w:tr>
      <w:tr w:rsidR="009A6E0D" w:rsidRPr="00073F1D" w14:paraId="765A3A34" w14:textId="77777777" w:rsidTr="009A6E0D">
        <w:tc>
          <w:tcPr>
            <w:tcW w:w="4644" w:type="dxa"/>
          </w:tcPr>
          <w:p w14:paraId="5A86E534" w14:textId="77777777" w:rsidR="006A19D8" w:rsidRPr="00073F1D" w:rsidRDefault="009A6E0D" w:rsidP="006A19D8">
            <w:pPr>
              <w:keepNext/>
            </w:pPr>
            <w:r w:rsidRPr="00073F1D">
              <w:rPr>
                <w:noProof/>
                <w:lang w:val="en-US" w:eastAsia="nl-NL"/>
              </w:rPr>
              <w:drawing>
                <wp:inline distT="0" distB="0" distL="0" distR="0" wp14:anchorId="466E9E71" wp14:editId="1CC11D49">
                  <wp:extent cx="2808000" cy="1791090"/>
                  <wp:effectExtent l="0" t="0" r="36830" b="1270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13EF5C" w14:textId="65F66E72" w:rsidR="006A19D8" w:rsidRPr="00073F1D" w:rsidRDefault="006A19D8" w:rsidP="006A19D8">
            <w:pPr>
              <w:pStyle w:val="Bijschrift"/>
            </w:pPr>
            <w:r w:rsidRPr="00073F1D">
              <w:t xml:space="preserve">Grafiek </w:t>
            </w:r>
            <w:r w:rsidR="001226EE">
              <w:fldChar w:fldCharType="begin"/>
            </w:r>
            <w:r w:rsidR="001226EE">
              <w:instrText xml:space="preserve"> SEQ Grafiek \* ARABIC </w:instrText>
            </w:r>
            <w:r w:rsidR="001226EE">
              <w:fldChar w:fldCharType="separate"/>
            </w:r>
            <w:r w:rsidR="001226EE">
              <w:rPr>
                <w:noProof/>
              </w:rPr>
              <w:t>2</w:t>
            </w:r>
            <w:r w:rsidR="001226EE">
              <w:rPr>
                <w:noProof/>
              </w:rPr>
              <w:fldChar w:fldCharType="end"/>
            </w:r>
            <w:r w:rsidRPr="00073F1D">
              <w:t>: Resultaat vraag 10</w:t>
            </w:r>
          </w:p>
          <w:p w14:paraId="0BE24F93" w14:textId="323C9E05" w:rsidR="009A6E0D" w:rsidRPr="00073F1D" w:rsidRDefault="009A6E0D" w:rsidP="009A6E0D"/>
        </w:tc>
        <w:tc>
          <w:tcPr>
            <w:tcW w:w="4644" w:type="dxa"/>
          </w:tcPr>
          <w:p w14:paraId="7FE00AF5" w14:textId="77777777" w:rsidR="006A19D8" w:rsidRPr="00073F1D" w:rsidRDefault="009A6E0D" w:rsidP="006A19D8">
            <w:pPr>
              <w:keepNext/>
            </w:pPr>
            <w:r w:rsidRPr="00073F1D">
              <w:rPr>
                <w:noProof/>
                <w:lang w:val="en-US" w:eastAsia="nl-NL"/>
              </w:rPr>
              <w:drawing>
                <wp:inline distT="0" distB="0" distL="0" distR="0" wp14:anchorId="378D30E4" wp14:editId="3E997D96">
                  <wp:extent cx="2808000" cy="1800000"/>
                  <wp:effectExtent l="0" t="0" r="36830" b="2921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11438D" w14:textId="2BDB2349" w:rsidR="006A19D8" w:rsidRPr="00073F1D" w:rsidRDefault="006A19D8" w:rsidP="006A19D8">
            <w:pPr>
              <w:pStyle w:val="Bijschrift"/>
            </w:pPr>
            <w:r w:rsidRPr="00073F1D">
              <w:t xml:space="preserve">Grafiek </w:t>
            </w:r>
            <w:r w:rsidR="001226EE">
              <w:fldChar w:fldCharType="begin"/>
            </w:r>
            <w:r w:rsidR="001226EE">
              <w:instrText xml:space="preserve"> SEQ Grafiek \* ARABIC </w:instrText>
            </w:r>
            <w:r w:rsidR="001226EE">
              <w:fldChar w:fldCharType="separate"/>
            </w:r>
            <w:r w:rsidR="001226EE">
              <w:rPr>
                <w:noProof/>
              </w:rPr>
              <w:t>3</w:t>
            </w:r>
            <w:r w:rsidR="001226EE">
              <w:rPr>
                <w:noProof/>
              </w:rPr>
              <w:fldChar w:fldCharType="end"/>
            </w:r>
            <w:r w:rsidRPr="00073F1D">
              <w:t>: Resultaat vraag 11</w:t>
            </w:r>
          </w:p>
          <w:p w14:paraId="04136018" w14:textId="4F475DA3" w:rsidR="009A6E0D" w:rsidRPr="00073F1D" w:rsidRDefault="009A6E0D" w:rsidP="009A6E0D"/>
        </w:tc>
      </w:tr>
    </w:tbl>
    <w:p w14:paraId="085DB707" w14:textId="77777777" w:rsidR="00CF7215" w:rsidRPr="00073F1D" w:rsidRDefault="00CF7215" w:rsidP="009A6E0D">
      <w:pPr>
        <w:sectPr w:rsidR="00CF7215" w:rsidRPr="00073F1D" w:rsidSect="00E82B3D">
          <w:pgSz w:w="11906" w:h="16838"/>
          <w:pgMar w:top="1417" w:right="1417" w:bottom="1417" w:left="1417" w:header="708" w:footer="708" w:gutter="0"/>
          <w:pgNumType w:start="1"/>
          <w:cols w:space="708"/>
          <w:docGrid w:linePitch="360"/>
        </w:sectPr>
      </w:pPr>
    </w:p>
    <w:p w14:paraId="0E58C9B3" w14:textId="4A25E7A6" w:rsidR="006751FB" w:rsidRPr="00073F1D" w:rsidRDefault="00AC76D8" w:rsidP="00C76355">
      <w:pPr>
        <w:pStyle w:val="Kop3"/>
      </w:pPr>
      <w:r w:rsidRPr="00073F1D">
        <w:lastRenderedPageBreak/>
        <w:t>Bijlage 2</w:t>
      </w:r>
      <w:r w:rsidR="00653393" w:rsidRPr="00073F1D">
        <w:t xml:space="preserve">: </w:t>
      </w:r>
      <w:r w:rsidR="007F2FBF" w:rsidRPr="00073F1D">
        <w:t>Huidige</w:t>
      </w:r>
      <w:r w:rsidR="00133983" w:rsidRPr="00073F1D">
        <w:t xml:space="preserve"> prestatie</w:t>
      </w:r>
      <w:r w:rsidR="00653393" w:rsidRPr="00073F1D">
        <w:t xml:space="preserve"> </w:t>
      </w:r>
      <w:r w:rsidR="00C55F98">
        <w:t>order</w:t>
      </w:r>
      <w:r w:rsidR="00653393" w:rsidRPr="00073F1D">
        <w:t>proces</w:t>
      </w:r>
    </w:p>
    <w:p w14:paraId="15EBC784" w14:textId="1E3E42CE" w:rsidR="00653393" w:rsidRPr="00073F1D" w:rsidRDefault="005D3839" w:rsidP="005D3839">
      <w:r w:rsidRPr="00073F1D">
        <w:t>Onderstaande tabel geeft een indruk van prestatie van het orderproces. In de tabel staan de laatste dertig orders</w:t>
      </w:r>
      <w:r w:rsidR="00C3351F">
        <w:t xml:space="preserve"> die gekenmerkt werden door de codes ‘del’ en ‘sol’ opgesomd. Deze codes vertegenwoordigen de orders waar zowel producten als diensten geleverd worden</w:t>
      </w:r>
      <w:r w:rsidRPr="00073F1D">
        <w:t>.</w:t>
      </w:r>
      <w:r w:rsidR="00C3351F">
        <w:t xml:space="preserve"> De codes werden vanaf het vierde kwartaal van 2011 op de juiste manier gebruikt. In de rest van 2011 konden drie orders achterhaald worden waarbij </w:t>
      </w:r>
      <w:r w:rsidR="00E457D7">
        <w:t>deze codes correct toegepast zi</w:t>
      </w:r>
      <w:r w:rsidR="00C3351F">
        <w:t>jn.</w:t>
      </w:r>
      <w:r w:rsidRPr="00073F1D">
        <w:t xml:space="preserve"> De diverse kolommen geven de stappen van het proces weer en wanneer deze voltooid werden. In paragraaf </w:t>
      </w:r>
      <w:r w:rsidR="004F2AB3" w:rsidRPr="00073F1D">
        <w:t>4</w:t>
      </w:r>
      <w:r w:rsidR="00C55F98">
        <w:t>.5</w:t>
      </w:r>
      <w:r w:rsidRPr="00073F1D">
        <w:t xml:space="preserve"> van dit rapport worden diverse conclusies getrokken uit deze prestatie.</w:t>
      </w:r>
    </w:p>
    <w:tbl>
      <w:tblPr>
        <w:tblW w:w="19640" w:type="dxa"/>
        <w:tblInd w:w="55" w:type="dxa"/>
        <w:tblCellMar>
          <w:left w:w="70" w:type="dxa"/>
          <w:right w:w="70" w:type="dxa"/>
        </w:tblCellMar>
        <w:tblLook w:val="04A0" w:firstRow="1" w:lastRow="0" w:firstColumn="1" w:lastColumn="0" w:noHBand="0" w:noVBand="1"/>
      </w:tblPr>
      <w:tblGrid>
        <w:gridCol w:w="780"/>
        <w:gridCol w:w="1180"/>
        <w:gridCol w:w="1380"/>
        <w:gridCol w:w="1560"/>
        <w:gridCol w:w="1583"/>
        <w:gridCol w:w="1360"/>
        <w:gridCol w:w="1550"/>
        <w:gridCol w:w="1583"/>
        <w:gridCol w:w="1360"/>
        <w:gridCol w:w="1560"/>
        <w:gridCol w:w="1583"/>
        <w:gridCol w:w="1440"/>
        <w:gridCol w:w="1550"/>
        <w:gridCol w:w="1300"/>
      </w:tblGrid>
      <w:tr w:rsidR="00133983" w:rsidRPr="00073F1D" w14:paraId="2E49F032" w14:textId="77777777" w:rsidTr="007311EF">
        <w:trPr>
          <w:trHeight w:val="522"/>
        </w:trPr>
        <w:tc>
          <w:tcPr>
            <w:tcW w:w="780" w:type="dxa"/>
            <w:tcBorders>
              <w:top w:val="nil"/>
              <w:left w:val="nil"/>
              <w:right w:val="nil"/>
            </w:tcBorders>
            <w:shd w:val="clear" w:color="auto" w:fill="auto"/>
            <w:noWrap/>
            <w:vAlign w:val="bottom"/>
            <w:hideMark/>
          </w:tcPr>
          <w:p w14:paraId="6F595044"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180" w:type="dxa"/>
            <w:tcBorders>
              <w:top w:val="nil"/>
              <w:left w:val="nil"/>
              <w:right w:val="nil"/>
            </w:tcBorders>
            <w:shd w:val="clear" w:color="auto" w:fill="auto"/>
            <w:noWrap/>
            <w:vAlign w:val="bottom"/>
            <w:hideMark/>
          </w:tcPr>
          <w:p w14:paraId="50694540"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380" w:type="dxa"/>
            <w:tcBorders>
              <w:top w:val="nil"/>
              <w:left w:val="nil"/>
              <w:right w:val="nil"/>
            </w:tcBorders>
            <w:shd w:val="clear" w:color="000000" w:fill="538DD5"/>
            <w:noWrap/>
            <w:vAlign w:val="bottom"/>
            <w:hideMark/>
          </w:tcPr>
          <w:p w14:paraId="71928E86" w14:textId="77777777" w:rsidR="00133983" w:rsidRPr="00073F1D" w:rsidRDefault="00133983" w:rsidP="00133983">
            <w:pPr>
              <w:spacing w:after="0" w:line="240" w:lineRule="auto"/>
              <w:rPr>
                <w:rFonts w:ascii="Calibri" w:eastAsia="Times New Roman" w:hAnsi="Calibri" w:cs="Times New Roman"/>
                <w:b/>
                <w:bCs/>
                <w:color w:val="000000"/>
                <w:sz w:val="40"/>
                <w:szCs w:val="40"/>
                <w:lang w:eastAsia="nl-NL"/>
              </w:rPr>
            </w:pPr>
            <w:r w:rsidRPr="00073F1D">
              <w:rPr>
                <w:rFonts w:ascii="Calibri" w:eastAsia="Times New Roman" w:hAnsi="Calibri" w:cs="Times New Roman"/>
                <w:b/>
                <w:bCs/>
                <w:color w:val="000000"/>
                <w:sz w:val="40"/>
                <w:szCs w:val="40"/>
                <w:lang w:eastAsia="nl-NL"/>
              </w:rPr>
              <w:t>Inkoop</w:t>
            </w:r>
          </w:p>
        </w:tc>
        <w:tc>
          <w:tcPr>
            <w:tcW w:w="1560" w:type="dxa"/>
            <w:tcBorders>
              <w:top w:val="nil"/>
              <w:left w:val="nil"/>
              <w:right w:val="nil"/>
            </w:tcBorders>
            <w:shd w:val="clear" w:color="000000" w:fill="538DD5"/>
            <w:noWrap/>
            <w:vAlign w:val="bottom"/>
            <w:hideMark/>
          </w:tcPr>
          <w:p w14:paraId="1E72A890"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 </w:t>
            </w:r>
          </w:p>
        </w:tc>
        <w:tc>
          <w:tcPr>
            <w:tcW w:w="1560" w:type="dxa"/>
            <w:tcBorders>
              <w:top w:val="nil"/>
              <w:left w:val="nil"/>
              <w:right w:val="nil"/>
            </w:tcBorders>
            <w:shd w:val="clear" w:color="000000" w:fill="538DD5"/>
            <w:noWrap/>
            <w:vAlign w:val="bottom"/>
            <w:hideMark/>
          </w:tcPr>
          <w:p w14:paraId="2FB955C9"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 </w:t>
            </w:r>
          </w:p>
        </w:tc>
        <w:tc>
          <w:tcPr>
            <w:tcW w:w="2880" w:type="dxa"/>
            <w:gridSpan w:val="2"/>
            <w:tcBorders>
              <w:top w:val="nil"/>
              <w:left w:val="nil"/>
              <w:right w:val="nil"/>
            </w:tcBorders>
            <w:shd w:val="clear" w:color="000000" w:fill="B1A0C7"/>
            <w:noWrap/>
            <w:vAlign w:val="bottom"/>
            <w:hideMark/>
          </w:tcPr>
          <w:p w14:paraId="741CBFB5" w14:textId="77777777" w:rsidR="00133983" w:rsidRPr="00073F1D" w:rsidRDefault="00133983" w:rsidP="00133983">
            <w:pPr>
              <w:spacing w:after="0" w:line="240" w:lineRule="auto"/>
              <w:rPr>
                <w:rFonts w:ascii="Calibri" w:eastAsia="Times New Roman" w:hAnsi="Calibri" w:cs="Times New Roman"/>
                <w:b/>
                <w:bCs/>
                <w:color w:val="000000"/>
                <w:sz w:val="40"/>
                <w:szCs w:val="40"/>
                <w:lang w:eastAsia="nl-NL"/>
              </w:rPr>
            </w:pPr>
            <w:r w:rsidRPr="00073F1D">
              <w:rPr>
                <w:rFonts w:ascii="Calibri" w:eastAsia="Times New Roman" w:hAnsi="Calibri" w:cs="Times New Roman"/>
                <w:b/>
                <w:bCs/>
                <w:color w:val="000000"/>
                <w:sz w:val="40"/>
                <w:szCs w:val="40"/>
                <w:lang w:eastAsia="nl-NL"/>
              </w:rPr>
              <w:t>Planning</w:t>
            </w:r>
          </w:p>
        </w:tc>
        <w:tc>
          <w:tcPr>
            <w:tcW w:w="1560" w:type="dxa"/>
            <w:tcBorders>
              <w:top w:val="nil"/>
              <w:left w:val="nil"/>
              <w:right w:val="nil"/>
            </w:tcBorders>
            <w:shd w:val="clear" w:color="000000" w:fill="B1A0C7"/>
            <w:noWrap/>
            <w:vAlign w:val="bottom"/>
            <w:hideMark/>
          </w:tcPr>
          <w:p w14:paraId="0DF36BBB"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 </w:t>
            </w:r>
          </w:p>
        </w:tc>
        <w:tc>
          <w:tcPr>
            <w:tcW w:w="4480" w:type="dxa"/>
            <w:gridSpan w:val="3"/>
            <w:tcBorders>
              <w:top w:val="nil"/>
              <w:left w:val="nil"/>
              <w:right w:val="nil"/>
            </w:tcBorders>
            <w:shd w:val="clear" w:color="000000" w:fill="C4BD97"/>
            <w:noWrap/>
            <w:vAlign w:val="bottom"/>
            <w:hideMark/>
          </w:tcPr>
          <w:p w14:paraId="4E78AAD7" w14:textId="2778806D" w:rsidR="00133983" w:rsidRPr="00073F1D" w:rsidRDefault="00133983" w:rsidP="006048D5">
            <w:pPr>
              <w:spacing w:after="0" w:line="240" w:lineRule="auto"/>
              <w:rPr>
                <w:rFonts w:ascii="Calibri" w:eastAsia="Times New Roman" w:hAnsi="Calibri" w:cs="Times New Roman"/>
                <w:b/>
                <w:bCs/>
                <w:color w:val="000000"/>
                <w:sz w:val="40"/>
                <w:szCs w:val="40"/>
                <w:lang w:eastAsia="nl-NL"/>
              </w:rPr>
            </w:pPr>
            <w:r w:rsidRPr="00073F1D">
              <w:rPr>
                <w:rFonts w:ascii="Calibri" w:eastAsia="Times New Roman" w:hAnsi="Calibri" w:cs="Times New Roman"/>
                <w:b/>
                <w:bCs/>
                <w:color w:val="000000"/>
                <w:sz w:val="40"/>
                <w:szCs w:val="40"/>
                <w:lang w:eastAsia="nl-NL"/>
              </w:rPr>
              <w:t xml:space="preserve">Toelevering </w:t>
            </w:r>
            <w:r w:rsidR="006048D5" w:rsidRPr="00073F1D">
              <w:rPr>
                <w:rFonts w:ascii="Calibri" w:eastAsia="Times New Roman" w:hAnsi="Calibri" w:cs="Times New Roman"/>
                <w:b/>
                <w:bCs/>
                <w:color w:val="000000"/>
                <w:sz w:val="40"/>
                <w:szCs w:val="40"/>
                <w:lang w:eastAsia="nl-NL"/>
              </w:rPr>
              <w:t>producten</w:t>
            </w:r>
          </w:p>
        </w:tc>
        <w:tc>
          <w:tcPr>
            <w:tcW w:w="1440" w:type="dxa"/>
            <w:tcBorders>
              <w:top w:val="nil"/>
              <w:left w:val="nil"/>
              <w:bottom w:val="single" w:sz="4" w:space="0" w:color="auto"/>
              <w:right w:val="nil"/>
            </w:tcBorders>
            <w:shd w:val="clear" w:color="auto" w:fill="auto"/>
            <w:noWrap/>
            <w:vAlign w:val="bottom"/>
            <w:hideMark/>
          </w:tcPr>
          <w:p w14:paraId="063EE602"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520" w:type="dxa"/>
            <w:tcBorders>
              <w:top w:val="nil"/>
              <w:left w:val="nil"/>
              <w:bottom w:val="single" w:sz="4" w:space="0" w:color="auto"/>
              <w:right w:val="nil"/>
            </w:tcBorders>
            <w:shd w:val="clear" w:color="auto" w:fill="auto"/>
            <w:noWrap/>
            <w:vAlign w:val="bottom"/>
            <w:hideMark/>
          </w:tcPr>
          <w:p w14:paraId="360A7D6B"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300" w:type="dxa"/>
            <w:tcBorders>
              <w:top w:val="nil"/>
              <w:left w:val="nil"/>
              <w:bottom w:val="single" w:sz="4" w:space="0" w:color="auto"/>
              <w:right w:val="nil"/>
            </w:tcBorders>
            <w:shd w:val="clear" w:color="auto" w:fill="auto"/>
            <w:noWrap/>
            <w:vAlign w:val="bottom"/>
            <w:hideMark/>
          </w:tcPr>
          <w:p w14:paraId="4B7A4F88"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r>
      <w:tr w:rsidR="00133983" w:rsidRPr="00073F1D" w14:paraId="2A6DFC41" w14:textId="77777777" w:rsidTr="007311EF">
        <w:trPr>
          <w:trHeight w:val="1380"/>
        </w:trPr>
        <w:tc>
          <w:tcPr>
            <w:tcW w:w="780" w:type="dxa"/>
            <w:tcBorders>
              <w:top w:val="nil"/>
              <w:left w:val="nil"/>
              <w:bottom w:val="single" w:sz="4" w:space="0" w:color="auto"/>
              <w:right w:val="nil"/>
            </w:tcBorders>
            <w:shd w:val="clear" w:color="auto" w:fill="auto"/>
            <w:vAlign w:val="bottom"/>
            <w:hideMark/>
          </w:tcPr>
          <w:p w14:paraId="65907532"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roofErr w:type="spellStart"/>
            <w:r w:rsidRPr="00073F1D">
              <w:rPr>
                <w:rFonts w:ascii="Calibri" w:eastAsia="Times New Roman" w:hAnsi="Calibri" w:cs="Times New Roman"/>
                <w:b/>
                <w:bCs/>
                <w:color w:val="000000"/>
                <w:sz w:val="24"/>
                <w:szCs w:val="24"/>
                <w:lang w:eastAsia="nl-NL"/>
              </w:rPr>
              <w:t>callnr</w:t>
            </w:r>
            <w:proofErr w:type="spellEnd"/>
            <w:r w:rsidRPr="00073F1D">
              <w:rPr>
                <w:rFonts w:ascii="Calibri" w:eastAsia="Times New Roman" w:hAnsi="Calibri" w:cs="Times New Roman"/>
                <w:b/>
                <w:bCs/>
                <w:color w:val="000000"/>
                <w:sz w:val="24"/>
                <w:szCs w:val="24"/>
                <w:lang w:eastAsia="nl-NL"/>
              </w:rPr>
              <w:t>.</w:t>
            </w:r>
          </w:p>
        </w:tc>
        <w:tc>
          <w:tcPr>
            <w:tcW w:w="1180" w:type="dxa"/>
            <w:tcBorders>
              <w:top w:val="nil"/>
              <w:left w:val="nil"/>
              <w:bottom w:val="single" w:sz="4" w:space="0" w:color="auto"/>
              <w:right w:val="single" w:sz="4" w:space="0" w:color="auto"/>
            </w:tcBorders>
            <w:shd w:val="clear" w:color="auto" w:fill="auto"/>
            <w:vAlign w:val="bottom"/>
            <w:hideMark/>
          </w:tcPr>
          <w:p w14:paraId="71ECE07E"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roofErr w:type="spellStart"/>
            <w:r w:rsidRPr="00073F1D">
              <w:rPr>
                <w:rFonts w:ascii="Calibri" w:eastAsia="Times New Roman" w:hAnsi="Calibri" w:cs="Times New Roman"/>
                <w:b/>
                <w:bCs/>
                <w:color w:val="000000"/>
                <w:sz w:val="24"/>
                <w:szCs w:val="24"/>
                <w:lang w:eastAsia="nl-NL"/>
              </w:rPr>
              <w:t>indate</w:t>
            </w:r>
            <w:proofErr w:type="spellEnd"/>
          </w:p>
        </w:tc>
        <w:tc>
          <w:tcPr>
            <w:tcW w:w="1380" w:type="dxa"/>
            <w:tcBorders>
              <w:top w:val="nil"/>
              <w:left w:val="single" w:sz="4" w:space="0" w:color="auto"/>
              <w:bottom w:val="single" w:sz="4" w:space="0" w:color="auto"/>
              <w:right w:val="nil"/>
            </w:tcBorders>
            <w:shd w:val="clear" w:color="auto" w:fill="auto"/>
            <w:vAlign w:val="bottom"/>
            <w:hideMark/>
          </w:tcPr>
          <w:p w14:paraId="276D401B"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Inkoop</w:t>
            </w:r>
          </w:p>
        </w:tc>
        <w:tc>
          <w:tcPr>
            <w:tcW w:w="1560" w:type="dxa"/>
            <w:tcBorders>
              <w:top w:val="nil"/>
              <w:left w:val="nil"/>
              <w:bottom w:val="single" w:sz="4" w:space="0" w:color="auto"/>
              <w:right w:val="nil"/>
            </w:tcBorders>
            <w:shd w:val="clear" w:color="auto" w:fill="auto"/>
            <w:vAlign w:val="bottom"/>
            <w:hideMark/>
          </w:tcPr>
          <w:p w14:paraId="254108E1"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overschrijding norm &gt; 3 dagen</w:t>
            </w:r>
          </w:p>
        </w:tc>
        <w:tc>
          <w:tcPr>
            <w:tcW w:w="1560" w:type="dxa"/>
            <w:tcBorders>
              <w:top w:val="nil"/>
              <w:left w:val="nil"/>
              <w:bottom w:val="single" w:sz="4" w:space="0" w:color="auto"/>
              <w:right w:val="single" w:sz="4" w:space="0" w:color="auto"/>
            </w:tcBorders>
            <w:shd w:val="clear" w:color="auto" w:fill="auto"/>
            <w:vAlign w:val="bottom"/>
            <w:hideMark/>
          </w:tcPr>
          <w:p w14:paraId="4AFE54A3"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Overschrijding norm 3 dagen in %</w:t>
            </w:r>
          </w:p>
        </w:tc>
        <w:tc>
          <w:tcPr>
            <w:tcW w:w="1360" w:type="dxa"/>
            <w:tcBorders>
              <w:top w:val="nil"/>
              <w:left w:val="single" w:sz="4" w:space="0" w:color="auto"/>
              <w:bottom w:val="single" w:sz="4" w:space="0" w:color="auto"/>
              <w:right w:val="nil"/>
            </w:tcBorders>
            <w:shd w:val="clear" w:color="auto" w:fill="auto"/>
            <w:vAlign w:val="bottom"/>
            <w:hideMark/>
          </w:tcPr>
          <w:p w14:paraId="1A01D433"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Planning</w:t>
            </w:r>
          </w:p>
        </w:tc>
        <w:tc>
          <w:tcPr>
            <w:tcW w:w="1520" w:type="dxa"/>
            <w:tcBorders>
              <w:top w:val="nil"/>
              <w:left w:val="nil"/>
              <w:bottom w:val="single" w:sz="4" w:space="0" w:color="auto"/>
              <w:right w:val="nil"/>
            </w:tcBorders>
            <w:shd w:val="clear" w:color="auto" w:fill="auto"/>
            <w:vAlign w:val="bottom"/>
            <w:hideMark/>
          </w:tcPr>
          <w:p w14:paraId="533659FB"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overschrijding planmoment &gt; 5 dagen</w:t>
            </w:r>
          </w:p>
        </w:tc>
        <w:tc>
          <w:tcPr>
            <w:tcW w:w="1560" w:type="dxa"/>
            <w:tcBorders>
              <w:top w:val="nil"/>
              <w:left w:val="nil"/>
              <w:bottom w:val="single" w:sz="4" w:space="0" w:color="auto"/>
              <w:right w:val="single" w:sz="4" w:space="0" w:color="auto"/>
            </w:tcBorders>
            <w:shd w:val="clear" w:color="auto" w:fill="auto"/>
            <w:vAlign w:val="bottom"/>
            <w:hideMark/>
          </w:tcPr>
          <w:p w14:paraId="6726C786"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Overschrijding norm 5 dagen in %</w:t>
            </w:r>
          </w:p>
        </w:tc>
        <w:tc>
          <w:tcPr>
            <w:tcW w:w="1360" w:type="dxa"/>
            <w:tcBorders>
              <w:top w:val="nil"/>
              <w:left w:val="single" w:sz="4" w:space="0" w:color="auto"/>
              <w:bottom w:val="single" w:sz="4" w:space="0" w:color="auto"/>
              <w:right w:val="nil"/>
            </w:tcBorders>
            <w:shd w:val="clear" w:color="auto" w:fill="auto"/>
            <w:vAlign w:val="bottom"/>
            <w:hideMark/>
          </w:tcPr>
          <w:p w14:paraId="55C15B9C"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product binnen</w:t>
            </w:r>
          </w:p>
        </w:tc>
        <w:tc>
          <w:tcPr>
            <w:tcW w:w="1560" w:type="dxa"/>
            <w:tcBorders>
              <w:top w:val="nil"/>
              <w:left w:val="nil"/>
              <w:bottom w:val="single" w:sz="4" w:space="0" w:color="auto"/>
              <w:right w:val="nil"/>
            </w:tcBorders>
            <w:shd w:val="clear" w:color="auto" w:fill="auto"/>
            <w:vAlign w:val="bottom"/>
            <w:hideMark/>
          </w:tcPr>
          <w:p w14:paraId="75E45A24"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overschrijding binnenkomst goederen &gt; 14 dagen</w:t>
            </w:r>
          </w:p>
        </w:tc>
        <w:tc>
          <w:tcPr>
            <w:tcW w:w="1560" w:type="dxa"/>
            <w:tcBorders>
              <w:top w:val="nil"/>
              <w:left w:val="nil"/>
              <w:bottom w:val="single" w:sz="4" w:space="0" w:color="auto"/>
              <w:right w:val="single" w:sz="4" w:space="0" w:color="auto"/>
            </w:tcBorders>
            <w:shd w:val="clear" w:color="auto" w:fill="auto"/>
            <w:vAlign w:val="bottom"/>
            <w:hideMark/>
          </w:tcPr>
          <w:p w14:paraId="54631B8D"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Overschrijding norm 14 dagen in %</w:t>
            </w:r>
          </w:p>
        </w:tc>
        <w:tc>
          <w:tcPr>
            <w:tcW w:w="1440" w:type="dxa"/>
            <w:tcBorders>
              <w:top w:val="single" w:sz="4" w:space="0" w:color="auto"/>
              <w:left w:val="single" w:sz="4" w:space="0" w:color="auto"/>
              <w:bottom w:val="single" w:sz="4" w:space="0" w:color="auto"/>
              <w:right w:val="nil"/>
            </w:tcBorders>
            <w:shd w:val="clear" w:color="auto" w:fill="auto"/>
            <w:vAlign w:val="bottom"/>
            <w:hideMark/>
          </w:tcPr>
          <w:p w14:paraId="7924CF74"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order uitgeleverd / installatie gestart</w:t>
            </w:r>
          </w:p>
        </w:tc>
        <w:tc>
          <w:tcPr>
            <w:tcW w:w="1520" w:type="dxa"/>
            <w:tcBorders>
              <w:top w:val="single" w:sz="4" w:space="0" w:color="auto"/>
              <w:left w:val="nil"/>
              <w:bottom w:val="single" w:sz="4" w:space="0" w:color="auto"/>
              <w:right w:val="single" w:sz="4" w:space="0" w:color="auto"/>
            </w:tcBorders>
            <w:shd w:val="clear" w:color="auto" w:fill="auto"/>
            <w:vAlign w:val="bottom"/>
            <w:hideMark/>
          </w:tcPr>
          <w:p w14:paraId="1437902D"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totale overschrijding totale duur &gt;28 dagen</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A2CBB7"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planning later dan producten binnen?</w:t>
            </w:r>
          </w:p>
        </w:tc>
      </w:tr>
      <w:tr w:rsidR="00133983" w:rsidRPr="00073F1D" w14:paraId="659A13A7" w14:textId="77777777" w:rsidTr="007F2FBF">
        <w:trPr>
          <w:trHeight w:val="300"/>
        </w:trPr>
        <w:tc>
          <w:tcPr>
            <w:tcW w:w="780" w:type="dxa"/>
            <w:tcBorders>
              <w:top w:val="single" w:sz="4" w:space="0" w:color="auto"/>
              <w:left w:val="nil"/>
              <w:bottom w:val="nil"/>
              <w:right w:val="nil"/>
            </w:tcBorders>
            <w:shd w:val="clear" w:color="auto" w:fill="auto"/>
            <w:noWrap/>
            <w:vAlign w:val="bottom"/>
            <w:hideMark/>
          </w:tcPr>
          <w:p w14:paraId="58731C1C"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16415</w:t>
            </w:r>
          </w:p>
        </w:tc>
        <w:tc>
          <w:tcPr>
            <w:tcW w:w="1180" w:type="dxa"/>
            <w:tcBorders>
              <w:top w:val="single" w:sz="4" w:space="0" w:color="auto"/>
              <w:left w:val="nil"/>
              <w:bottom w:val="nil"/>
              <w:right w:val="single" w:sz="4" w:space="0" w:color="auto"/>
            </w:tcBorders>
            <w:shd w:val="clear" w:color="auto" w:fill="auto"/>
            <w:noWrap/>
            <w:vAlign w:val="bottom"/>
            <w:hideMark/>
          </w:tcPr>
          <w:p w14:paraId="530A377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07-01-11</w:t>
            </w:r>
          </w:p>
        </w:tc>
        <w:tc>
          <w:tcPr>
            <w:tcW w:w="1380" w:type="dxa"/>
            <w:tcBorders>
              <w:top w:val="single" w:sz="4" w:space="0" w:color="auto"/>
              <w:left w:val="single" w:sz="4" w:space="0" w:color="auto"/>
              <w:bottom w:val="nil"/>
              <w:right w:val="nil"/>
            </w:tcBorders>
            <w:shd w:val="clear" w:color="auto" w:fill="auto"/>
            <w:noWrap/>
            <w:vAlign w:val="bottom"/>
            <w:hideMark/>
          </w:tcPr>
          <w:p w14:paraId="49FF7DA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10-01-11</w:t>
            </w:r>
          </w:p>
        </w:tc>
        <w:tc>
          <w:tcPr>
            <w:tcW w:w="1560" w:type="dxa"/>
            <w:tcBorders>
              <w:top w:val="single" w:sz="4" w:space="0" w:color="auto"/>
              <w:left w:val="nil"/>
              <w:bottom w:val="nil"/>
              <w:right w:val="nil"/>
            </w:tcBorders>
            <w:shd w:val="clear" w:color="000000" w:fill="C6EFCE"/>
            <w:noWrap/>
            <w:vAlign w:val="bottom"/>
            <w:hideMark/>
          </w:tcPr>
          <w:p w14:paraId="6984D8FE"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560" w:type="dxa"/>
            <w:tcBorders>
              <w:top w:val="single" w:sz="4" w:space="0" w:color="auto"/>
              <w:left w:val="nil"/>
              <w:bottom w:val="nil"/>
              <w:right w:val="single" w:sz="4" w:space="0" w:color="auto"/>
            </w:tcBorders>
            <w:shd w:val="clear" w:color="auto" w:fill="auto"/>
            <w:noWrap/>
            <w:vAlign w:val="bottom"/>
            <w:hideMark/>
          </w:tcPr>
          <w:p w14:paraId="28857A3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single" w:sz="4" w:space="0" w:color="auto"/>
              <w:left w:val="single" w:sz="4" w:space="0" w:color="auto"/>
              <w:bottom w:val="nil"/>
              <w:right w:val="nil"/>
            </w:tcBorders>
            <w:shd w:val="clear" w:color="auto" w:fill="auto"/>
            <w:noWrap/>
            <w:vAlign w:val="bottom"/>
            <w:hideMark/>
          </w:tcPr>
          <w:p w14:paraId="23AF5A9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02-02-11</w:t>
            </w:r>
          </w:p>
        </w:tc>
        <w:tc>
          <w:tcPr>
            <w:tcW w:w="1520" w:type="dxa"/>
            <w:tcBorders>
              <w:top w:val="single" w:sz="4" w:space="0" w:color="auto"/>
              <w:left w:val="nil"/>
              <w:bottom w:val="nil"/>
              <w:right w:val="nil"/>
            </w:tcBorders>
            <w:shd w:val="clear" w:color="000000" w:fill="FFC7CE"/>
            <w:noWrap/>
            <w:vAlign w:val="bottom"/>
            <w:hideMark/>
          </w:tcPr>
          <w:p w14:paraId="19322F71"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18</w:t>
            </w:r>
          </w:p>
        </w:tc>
        <w:tc>
          <w:tcPr>
            <w:tcW w:w="1560" w:type="dxa"/>
            <w:tcBorders>
              <w:top w:val="single" w:sz="4" w:space="0" w:color="auto"/>
              <w:left w:val="nil"/>
              <w:bottom w:val="nil"/>
              <w:right w:val="single" w:sz="4" w:space="0" w:color="auto"/>
            </w:tcBorders>
            <w:shd w:val="clear" w:color="auto" w:fill="auto"/>
            <w:noWrap/>
            <w:vAlign w:val="bottom"/>
            <w:hideMark/>
          </w:tcPr>
          <w:p w14:paraId="3552AF7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360%</w:t>
            </w:r>
          </w:p>
        </w:tc>
        <w:tc>
          <w:tcPr>
            <w:tcW w:w="1360" w:type="dxa"/>
            <w:tcBorders>
              <w:top w:val="single" w:sz="4" w:space="0" w:color="auto"/>
              <w:left w:val="single" w:sz="4" w:space="0" w:color="auto"/>
              <w:bottom w:val="nil"/>
              <w:right w:val="nil"/>
            </w:tcBorders>
            <w:shd w:val="clear" w:color="auto" w:fill="auto"/>
            <w:noWrap/>
            <w:vAlign w:val="bottom"/>
            <w:hideMark/>
          </w:tcPr>
          <w:p w14:paraId="4021F83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17-01-11</w:t>
            </w:r>
          </w:p>
        </w:tc>
        <w:tc>
          <w:tcPr>
            <w:tcW w:w="1560" w:type="dxa"/>
            <w:tcBorders>
              <w:top w:val="single" w:sz="4" w:space="0" w:color="auto"/>
              <w:left w:val="nil"/>
              <w:bottom w:val="nil"/>
              <w:right w:val="nil"/>
            </w:tcBorders>
            <w:shd w:val="clear" w:color="000000" w:fill="C6EFCE"/>
            <w:noWrap/>
            <w:vAlign w:val="bottom"/>
            <w:hideMark/>
          </w:tcPr>
          <w:p w14:paraId="723B3DB9"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-7</w:t>
            </w:r>
          </w:p>
        </w:tc>
        <w:tc>
          <w:tcPr>
            <w:tcW w:w="1560" w:type="dxa"/>
            <w:tcBorders>
              <w:top w:val="single" w:sz="4" w:space="0" w:color="auto"/>
              <w:left w:val="nil"/>
              <w:bottom w:val="nil"/>
              <w:right w:val="single" w:sz="4" w:space="0" w:color="auto"/>
            </w:tcBorders>
            <w:shd w:val="clear" w:color="auto" w:fill="auto"/>
            <w:noWrap/>
            <w:vAlign w:val="bottom"/>
            <w:hideMark/>
          </w:tcPr>
          <w:p w14:paraId="65BBDED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single" w:sz="4" w:space="0" w:color="auto"/>
              <w:left w:val="single" w:sz="4" w:space="0" w:color="auto"/>
              <w:bottom w:val="nil"/>
              <w:right w:val="nil"/>
            </w:tcBorders>
            <w:shd w:val="clear" w:color="auto" w:fill="auto"/>
            <w:noWrap/>
            <w:vAlign w:val="bottom"/>
            <w:hideMark/>
          </w:tcPr>
          <w:p w14:paraId="735FAE1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11-02-11</w:t>
            </w:r>
          </w:p>
        </w:tc>
        <w:tc>
          <w:tcPr>
            <w:tcW w:w="1520" w:type="dxa"/>
            <w:tcBorders>
              <w:top w:val="single" w:sz="4" w:space="0" w:color="auto"/>
              <w:left w:val="nil"/>
              <w:bottom w:val="nil"/>
              <w:right w:val="single" w:sz="4" w:space="0" w:color="auto"/>
            </w:tcBorders>
            <w:shd w:val="clear" w:color="000000" w:fill="FFC7CE"/>
            <w:noWrap/>
            <w:vAlign w:val="bottom"/>
            <w:hideMark/>
          </w:tcPr>
          <w:p w14:paraId="38A6DB6F"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7</w:t>
            </w:r>
          </w:p>
        </w:tc>
        <w:tc>
          <w:tcPr>
            <w:tcW w:w="1300" w:type="dxa"/>
            <w:tcBorders>
              <w:top w:val="single" w:sz="4" w:space="0" w:color="auto"/>
              <w:left w:val="single" w:sz="4" w:space="0" w:color="auto"/>
              <w:bottom w:val="nil"/>
              <w:right w:val="nil"/>
            </w:tcBorders>
            <w:shd w:val="clear" w:color="000000" w:fill="FFC7CE"/>
            <w:noWrap/>
            <w:vAlign w:val="bottom"/>
            <w:hideMark/>
          </w:tcPr>
          <w:p w14:paraId="743D0FF5"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518E3F07" w14:textId="77777777" w:rsidTr="007F2FBF">
        <w:trPr>
          <w:trHeight w:val="300"/>
        </w:trPr>
        <w:tc>
          <w:tcPr>
            <w:tcW w:w="780" w:type="dxa"/>
            <w:tcBorders>
              <w:top w:val="nil"/>
              <w:left w:val="nil"/>
              <w:bottom w:val="nil"/>
              <w:right w:val="nil"/>
            </w:tcBorders>
            <w:shd w:val="clear" w:color="auto" w:fill="auto"/>
            <w:noWrap/>
            <w:vAlign w:val="bottom"/>
            <w:hideMark/>
          </w:tcPr>
          <w:p w14:paraId="62F0CC00"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16930</w:t>
            </w:r>
          </w:p>
        </w:tc>
        <w:tc>
          <w:tcPr>
            <w:tcW w:w="1180" w:type="dxa"/>
            <w:tcBorders>
              <w:top w:val="nil"/>
              <w:left w:val="nil"/>
              <w:bottom w:val="nil"/>
              <w:right w:val="single" w:sz="4" w:space="0" w:color="auto"/>
            </w:tcBorders>
            <w:shd w:val="clear" w:color="auto" w:fill="auto"/>
            <w:noWrap/>
            <w:vAlign w:val="bottom"/>
            <w:hideMark/>
          </w:tcPr>
          <w:p w14:paraId="4ACF102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01-04-11</w:t>
            </w:r>
          </w:p>
        </w:tc>
        <w:tc>
          <w:tcPr>
            <w:tcW w:w="1380" w:type="dxa"/>
            <w:tcBorders>
              <w:top w:val="nil"/>
              <w:left w:val="single" w:sz="4" w:space="0" w:color="auto"/>
              <w:bottom w:val="nil"/>
              <w:right w:val="nil"/>
            </w:tcBorders>
            <w:shd w:val="clear" w:color="auto" w:fill="auto"/>
            <w:noWrap/>
            <w:vAlign w:val="bottom"/>
            <w:hideMark/>
          </w:tcPr>
          <w:p w14:paraId="04AAFD6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01-04-11</w:t>
            </w:r>
          </w:p>
        </w:tc>
        <w:tc>
          <w:tcPr>
            <w:tcW w:w="1560" w:type="dxa"/>
            <w:tcBorders>
              <w:top w:val="nil"/>
              <w:left w:val="nil"/>
              <w:bottom w:val="nil"/>
              <w:right w:val="nil"/>
            </w:tcBorders>
            <w:shd w:val="clear" w:color="000000" w:fill="C6EFCE"/>
            <w:noWrap/>
            <w:vAlign w:val="bottom"/>
            <w:hideMark/>
          </w:tcPr>
          <w:p w14:paraId="2EC77D4E"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361EF7F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5D1BCEB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18-04-11</w:t>
            </w:r>
          </w:p>
        </w:tc>
        <w:tc>
          <w:tcPr>
            <w:tcW w:w="1520" w:type="dxa"/>
            <w:tcBorders>
              <w:top w:val="nil"/>
              <w:left w:val="nil"/>
              <w:bottom w:val="nil"/>
              <w:right w:val="nil"/>
            </w:tcBorders>
            <w:shd w:val="clear" w:color="000000" w:fill="FFC7CE"/>
            <w:noWrap/>
            <w:vAlign w:val="bottom"/>
            <w:hideMark/>
          </w:tcPr>
          <w:p w14:paraId="0ED72D36"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12</w:t>
            </w:r>
          </w:p>
        </w:tc>
        <w:tc>
          <w:tcPr>
            <w:tcW w:w="1560" w:type="dxa"/>
            <w:tcBorders>
              <w:top w:val="nil"/>
              <w:left w:val="nil"/>
              <w:bottom w:val="nil"/>
              <w:right w:val="single" w:sz="4" w:space="0" w:color="auto"/>
            </w:tcBorders>
            <w:shd w:val="clear" w:color="auto" w:fill="auto"/>
            <w:noWrap/>
            <w:vAlign w:val="bottom"/>
            <w:hideMark/>
          </w:tcPr>
          <w:p w14:paraId="6FEE307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240%</w:t>
            </w:r>
          </w:p>
        </w:tc>
        <w:tc>
          <w:tcPr>
            <w:tcW w:w="1360" w:type="dxa"/>
            <w:tcBorders>
              <w:top w:val="nil"/>
              <w:left w:val="single" w:sz="4" w:space="0" w:color="auto"/>
              <w:bottom w:val="nil"/>
              <w:right w:val="nil"/>
            </w:tcBorders>
            <w:shd w:val="clear" w:color="auto" w:fill="auto"/>
            <w:noWrap/>
            <w:vAlign w:val="bottom"/>
            <w:hideMark/>
          </w:tcPr>
          <w:p w14:paraId="1FC5C90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07-04-11</w:t>
            </w:r>
          </w:p>
        </w:tc>
        <w:tc>
          <w:tcPr>
            <w:tcW w:w="1560" w:type="dxa"/>
            <w:tcBorders>
              <w:top w:val="nil"/>
              <w:left w:val="nil"/>
              <w:bottom w:val="nil"/>
              <w:right w:val="nil"/>
            </w:tcBorders>
            <w:shd w:val="clear" w:color="000000" w:fill="C6EFCE"/>
            <w:noWrap/>
            <w:vAlign w:val="bottom"/>
            <w:hideMark/>
          </w:tcPr>
          <w:p w14:paraId="01BEDBC2"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-8</w:t>
            </w:r>
          </w:p>
        </w:tc>
        <w:tc>
          <w:tcPr>
            <w:tcW w:w="1560" w:type="dxa"/>
            <w:tcBorders>
              <w:top w:val="nil"/>
              <w:left w:val="nil"/>
              <w:bottom w:val="nil"/>
              <w:right w:val="single" w:sz="4" w:space="0" w:color="auto"/>
            </w:tcBorders>
            <w:shd w:val="clear" w:color="auto" w:fill="auto"/>
            <w:noWrap/>
            <w:vAlign w:val="bottom"/>
            <w:hideMark/>
          </w:tcPr>
          <w:p w14:paraId="12014166"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5536A81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05-05-11</w:t>
            </w:r>
          </w:p>
        </w:tc>
        <w:tc>
          <w:tcPr>
            <w:tcW w:w="1520" w:type="dxa"/>
            <w:tcBorders>
              <w:top w:val="nil"/>
              <w:left w:val="nil"/>
              <w:bottom w:val="nil"/>
              <w:right w:val="single" w:sz="4" w:space="0" w:color="auto"/>
            </w:tcBorders>
            <w:shd w:val="clear" w:color="000000" w:fill="FFC7CE"/>
            <w:noWrap/>
            <w:vAlign w:val="bottom"/>
            <w:hideMark/>
          </w:tcPr>
          <w:p w14:paraId="2CDA85FE"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6</w:t>
            </w:r>
          </w:p>
        </w:tc>
        <w:tc>
          <w:tcPr>
            <w:tcW w:w="1300" w:type="dxa"/>
            <w:tcBorders>
              <w:top w:val="nil"/>
              <w:left w:val="single" w:sz="4" w:space="0" w:color="auto"/>
              <w:bottom w:val="nil"/>
              <w:right w:val="nil"/>
            </w:tcBorders>
            <w:shd w:val="clear" w:color="000000" w:fill="FFC7CE"/>
            <w:noWrap/>
            <w:vAlign w:val="bottom"/>
            <w:hideMark/>
          </w:tcPr>
          <w:p w14:paraId="565337BD"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536B944A" w14:textId="77777777" w:rsidTr="007F2FBF">
        <w:trPr>
          <w:trHeight w:val="300"/>
        </w:trPr>
        <w:tc>
          <w:tcPr>
            <w:tcW w:w="780" w:type="dxa"/>
            <w:tcBorders>
              <w:top w:val="nil"/>
              <w:left w:val="nil"/>
              <w:bottom w:val="nil"/>
              <w:right w:val="nil"/>
            </w:tcBorders>
            <w:shd w:val="clear" w:color="auto" w:fill="auto"/>
            <w:noWrap/>
            <w:vAlign w:val="bottom"/>
            <w:hideMark/>
          </w:tcPr>
          <w:p w14:paraId="5914C290"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17570</w:t>
            </w:r>
          </w:p>
        </w:tc>
        <w:tc>
          <w:tcPr>
            <w:tcW w:w="1180" w:type="dxa"/>
            <w:tcBorders>
              <w:top w:val="nil"/>
              <w:left w:val="nil"/>
              <w:bottom w:val="nil"/>
              <w:right w:val="single" w:sz="4" w:space="0" w:color="auto"/>
            </w:tcBorders>
            <w:shd w:val="clear" w:color="auto" w:fill="auto"/>
            <w:noWrap/>
            <w:vAlign w:val="bottom"/>
            <w:hideMark/>
          </w:tcPr>
          <w:p w14:paraId="0C78F20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22-07-11</w:t>
            </w:r>
          </w:p>
        </w:tc>
        <w:tc>
          <w:tcPr>
            <w:tcW w:w="1380" w:type="dxa"/>
            <w:tcBorders>
              <w:top w:val="nil"/>
              <w:left w:val="single" w:sz="4" w:space="0" w:color="auto"/>
              <w:bottom w:val="nil"/>
              <w:right w:val="nil"/>
            </w:tcBorders>
            <w:shd w:val="clear" w:color="auto" w:fill="auto"/>
            <w:noWrap/>
            <w:vAlign w:val="bottom"/>
            <w:hideMark/>
          </w:tcPr>
          <w:p w14:paraId="16EA60C6"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22-07-11</w:t>
            </w:r>
          </w:p>
        </w:tc>
        <w:tc>
          <w:tcPr>
            <w:tcW w:w="1560" w:type="dxa"/>
            <w:tcBorders>
              <w:top w:val="nil"/>
              <w:left w:val="nil"/>
              <w:bottom w:val="nil"/>
              <w:right w:val="nil"/>
            </w:tcBorders>
            <w:shd w:val="clear" w:color="000000" w:fill="C6EFCE"/>
            <w:noWrap/>
            <w:vAlign w:val="bottom"/>
            <w:hideMark/>
          </w:tcPr>
          <w:p w14:paraId="388F3810"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6966972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1FC0943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16-08-11</w:t>
            </w:r>
          </w:p>
        </w:tc>
        <w:tc>
          <w:tcPr>
            <w:tcW w:w="1520" w:type="dxa"/>
            <w:tcBorders>
              <w:top w:val="nil"/>
              <w:left w:val="nil"/>
              <w:bottom w:val="nil"/>
              <w:right w:val="nil"/>
            </w:tcBorders>
            <w:shd w:val="clear" w:color="000000" w:fill="FFC7CE"/>
            <w:noWrap/>
            <w:vAlign w:val="bottom"/>
            <w:hideMark/>
          </w:tcPr>
          <w:p w14:paraId="3A0404C3"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20</w:t>
            </w:r>
          </w:p>
        </w:tc>
        <w:tc>
          <w:tcPr>
            <w:tcW w:w="1560" w:type="dxa"/>
            <w:tcBorders>
              <w:top w:val="nil"/>
              <w:left w:val="nil"/>
              <w:bottom w:val="nil"/>
              <w:right w:val="single" w:sz="4" w:space="0" w:color="auto"/>
            </w:tcBorders>
            <w:shd w:val="clear" w:color="auto" w:fill="auto"/>
            <w:noWrap/>
            <w:vAlign w:val="bottom"/>
            <w:hideMark/>
          </w:tcPr>
          <w:p w14:paraId="4737787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400%</w:t>
            </w:r>
          </w:p>
        </w:tc>
        <w:tc>
          <w:tcPr>
            <w:tcW w:w="1360" w:type="dxa"/>
            <w:tcBorders>
              <w:top w:val="nil"/>
              <w:left w:val="single" w:sz="4" w:space="0" w:color="auto"/>
              <w:bottom w:val="nil"/>
              <w:right w:val="nil"/>
            </w:tcBorders>
            <w:shd w:val="clear" w:color="auto" w:fill="auto"/>
            <w:noWrap/>
            <w:vAlign w:val="bottom"/>
            <w:hideMark/>
          </w:tcPr>
          <w:p w14:paraId="36146B7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29-07-11</w:t>
            </w:r>
          </w:p>
        </w:tc>
        <w:tc>
          <w:tcPr>
            <w:tcW w:w="1560" w:type="dxa"/>
            <w:tcBorders>
              <w:top w:val="nil"/>
              <w:left w:val="nil"/>
              <w:bottom w:val="nil"/>
              <w:right w:val="nil"/>
            </w:tcBorders>
            <w:shd w:val="clear" w:color="000000" w:fill="C6EFCE"/>
            <w:noWrap/>
            <w:vAlign w:val="bottom"/>
            <w:hideMark/>
          </w:tcPr>
          <w:p w14:paraId="486B2A44"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-7</w:t>
            </w:r>
          </w:p>
        </w:tc>
        <w:tc>
          <w:tcPr>
            <w:tcW w:w="1560" w:type="dxa"/>
            <w:tcBorders>
              <w:top w:val="nil"/>
              <w:left w:val="nil"/>
              <w:bottom w:val="nil"/>
              <w:right w:val="single" w:sz="4" w:space="0" w:color="auto"/>
            </w:tcBorders>
            <w:shd w:val="clear" w:color="auto" w:fill="auto"/>
            <w:noWrap/>
            <w:vAlign w:val="bottom"/>
            <w:hideMark/>
          </w:tcPr>
          <w:p w14:paraId="5241467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2D396CA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19-09-11</w:t>
            </w:r>
          </w:p>
        </w:tc>
        <w:tc>
          <w:tcPr>
            <w:tcW w:w="1520" w:type="dxa"/>
            <w:tcBorders>
              <w:top w:val="nil"/>
              <w:left w:val="nil"/>
              <w:bottom w:val="nil"/>
              <w:right w:val="single" w:sz="4" w:space="0" w:color="auto"/>
            </w:tcBorders>
            <w:shd w:val="clear" w:color="000000" w:fill="FFC7CE"/>
            <w:noWrap/>
            <w:vAlign w:val="bottom"/>
            <w:hideMark/>
          </w:tcPr>
          <w:p w14:paraId="0F09C3DF"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31</w:t>
            </w:r>
          </w:p>
        </w:tc>
        <w:tc>
          <w:tcPr>
            <w:tcW w:w="1300" w:type="dxa"/>
            <w:tcBorders>
              <w:top w:val="nil"/>
              <w:left w:val="single" w:sz="4" w:space="0" w:color="auto"/>
              <w:bottom w:val="nil"/>
              <w:right w:val="nil"/>
            </w:tcBorders>
            <w:shd w:val="clear" w:color="000000" w:fill="FFC7CE"/>
            <w:noWrap/>
            <w:vAlign w:val="bottom"/>
            <w:hideMark/>
          </w:tcPr>
          <w:p w14:paraId="04ABF1E5"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172C552A" w14:textId="77777777" w:rsidTr="007F2FBF">
        <w:trPr>
          <w:trHeight w:val="300"/>
        </w:trPr>
        <w:tc>
          <w:tcPr>
            <w:tcW w:w="780" w:type="dxa"/>
            <w:tcBorders>
              <w:top w:val="nil"/>
              <w:left w:val="nil"/>
              <w:bottom w:val="nil"/>
              <w:right w:val="nil"/>
            </w:tcBorders>
            <w:shd w:val="clear" w:color="auto" w:fill="auto"/>
            <w:noWrap/>
            <w:vAlign w:val="bottom"/>
            <w:hideMark/>
          </w:tcPr>
          <w:p w14:paraId="6124BA44"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18286</w:t>
            </w:r>
          </w:p>
        </w:tc>
        <w:tc>
          <w:tcPr>
            <w:tcW w:w="1180" w:type="dxa"/>
            <w:tcBorders>
              <w:top w:val="nil"/>
              <w:left w:val="nil"/>
              <w:bottom w:val="nil"/>
              <w:right w:val="single" w:sz="4" w:space="0" w:color="auto"/>
            </w:tcBorders>
            <w:shd w:val="clear" w:color="auto" w:fill="auto"/>
            <w:noWrap/>
            <w:vAlign w:val="bottom"/>
            <w:hideMark/>
          </w:tcPr>
          <w:p w14:paraId="590AA54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23-11-11</w:t>
            </w:r>
          </w:p>
        </w:tc>
        <w:tc>
          <w:tcPr>
            <w:tcW w:w="1380" w:type="dxa"/>
            <w:tcBorders>
              <w:top w:val="nil"/>
              <w:left w:val="single" w:sz="4" w:space="0" w:color="auto"/>
              <w:bottom w:val="nil"/>
              <w:right w:val="nil"/>
            </w:tcBorders>
            <w:shd w:val="clear" w:color="auto" w:fill="auto"/>
            <w:noWrap/>
            <w:vAlign w:val="bottom"/>
            <w:hideMark/>
          </w:tcPr>
          <w:p w14:paraId="0874A30A"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28-11-11</w:t>
            </w:r>
          </w:p>
        </w:tc>
        <w:tc>
          <w:tcPr>
            <w:tcW w:w="1560" w:type="dxa"/>
            <w:tcBorders>
              <w:top w:val="nil"/>
              <w:left w:val="nil"/>
              <w:bottom w:val="nil"/>
              <w:right w:val="nil"/>
            </w:tcBorders>
            <w:shd w:val="clear" w:color="000000" w:fill="FFC7CE"/>
            <w:noWrap/>
            <w:vAlign w:val="bottom"/>
            <w:hideMark/>
          </w:tcPr>
          <w:p w14:paraId="7D9F7A37"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w:t>
            </w:r>
          </w:p>
        </w:tc>
        <w:tc>
          <w:tcPr>
            <w:tcW w:w="1560" w:type="dxa"/>
            <w:tcBorders>
              <w:top w:val="nil"/>
              <w:left w:val="nil"/>
              <w:bottom w:val="nil"/>
              <w:right w:val="single" w:sz="4" w:space="0" w:color="auto"/>
            </w:tcBorders>
            <w:shd w:val="clear" w:color="auto" w:fill="auto"/>
            <w:noWrap/>
            <w:vAlign w:val="bottom"/>
            <w:hideMark/>
          </w:tcPr>
          <w:p w14:paraId="6A208A0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67%</w:t>
            </w:r>
          </w:p>
        </w:tc>
        <w:tc>
          <w:tcPr>
            <w:tcW w:w="1360" w:type="dxa"/>
            <w:tcBorders>
              <w:top w:val="nil"/>
              <w:left w:val="single" w:sz="4" w:space="0" w:color="auto"/>
              <w:bottom w:val="nil"/>
              <w:right w:val="nil"/>
            </w:tcBorders>
            <w:shd w:val="clear" w:color="auto" w:fill="auto"/>
            <w:noWrap/>
            <w:vAlign w:val="bottom"/>
            <w:hideMark/>
          </w:tcPr>
          <w:p w14:paraId="7D5C776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12-12-11</w:t>
            </w:r>
          </w:p>
        </w:tc>
        <w:tc>
          <w:tcPr>
            <w:tcW w:w="1520" w:type="dxa"/>
            <w:tcBorders>
              <w:top w:val="nil"/>
              <w:left w:val="nil"/>
              <w:bottom w:val="nil"/>
              <w:right w:val="nil"/>
            </w:tcBorders>
            <w:shd w:val="clear" w:color="000000" w:fill="FFC7CE"/>
            <w:noWrap/>
            <w:vAlign w:val="bottom"/>
            <w:hideMark/>
          </w:tcPr>
          <w:p w14:paraId="5F5E699C"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9</w:t>
            </w:r>
          </w:p>
        </w:tc>
        <w:tc>
          <w:tcPr>
            <w:tcW w:w="1560" w:type="dxa"/>
            <w:tcBorders>
              <w:top w:val="nil"/>
              <w:left w:val="nil"/>
              <w:bottom w:val="nil"/>
              <w:right w:val="single" w:sz="4" w:space="0" w:color="auto"/>
            </w:tcBorders>
            <w:shd w:val="clear" w:color="auto" w:fill="auto"/>
            <w:noWrap/>
            <w:vAlign w:val="bottom"/>
            <w:hideMark/>
          </w:tcPr>
          <w:p w14:paraId="44067DC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180%</w:t>
            </w:r>
          </w:p>
        </w:tc>
        <w:tc>
          <w:tcPr>
            <w:tcW w:w="1360" w:type="dxa"/>
            <w:tcBorders>
              <w:top w:val="nil"/>
              <w:left w:val="single" w:sz="4" w:space="0" w:color="auto"/>
              <w:bottom w:val="nil"/>
              <w:right w:val="nil"/>
            </w:tcBorders>
            <w:shd w:val="clear" w:color="auto" w:fill="auto"/>
            <w:noWrap/>
            <w:vAlign w:val="bottom"/>
            <w:hideMark/>
          </w:tcPr>
          <w:p w14:paraId="4814420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05-12-11</w:t>
            </w:r>
          </w:p>
        </w:tc>
        <w:tc>
          <w:tcPr>
            <w:tcW w:w="1560" w:type="dxa"/>
            <w:tcBorders>
              <w:top w:val="nil"/>
              <w:left w:val="nil"/>
              <w:bottom w:val="nil"/>
              <w:right w:val="nil"/>
            </w:tcBorders>
            <w:shd w:val="clear" w:color="000000" w:fill="C6EFCE"/>
            <w:noWrap/>
            <w:vAlign w:val="bottom"/>
            <w:hideMark/>
          </w:tcPr>
          <w:p w14:paraId="4C355D8F"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-7</w:t>
            </w:r>
          </w:p>
        </w:tc>
        <w:tc>
          <w:tcPr>
            <w:tcW w:w="1560" w:type="dxa"/>
            <w:tcBorders>
              <w:top w:val="nil"/>
              <w:left w:val="nil"/>
              <w:bottom w:val="nil"/>
              <w:right w:val="single" w:sz="4" w:space="0" w:color="auto"/>
            </w:tcBorders>
            <w:shd w:val="clear" w:color="auto" w:fill="auto"/>
            <w:noWrap/>
            <w:vAlign w:val="bottom"/>
            <w:hideMark/>
          </w:tcPr>
          <w:p w14:paraId="3653031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29A9DEB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17-01-12</w:t>
            </w:r>
          </w:p>
        </w:tc>
        <w:tc>
          <w:tcPr>
            <w:tcW w:w="1520" w:type="dxa"/>
            <w:tcBorders>
              <w:top w:val="nil"/>
              <w:left w:val="nil"/>
              <w:bottom w:val="nil"/>
              <w:right w:val="single" w:sz="4" w:space="0" w:color="auto"/>
            </w:tcBorders>
            <w:shd w:val="clear" w:color="000000" w:fill="FFC7CE"/>
            <w:noWrap/>
            <w:vAlign w:val="bottom"/>
            <w:hideMark/>
          </w:tcPr>
          <w:p w14:paraId="74D22B7B"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27</w:t>
            </w:r>
          </w:p>
        </w:tc>
        <w:tc>
          <w:tcPr>
            <w:tcW w:w="1300" w:type="dxa"/>
            <w:tcBorders>
              <w:top w:val="nil"/>
              <w:left w:val="single" w:sz="4" w:space="0" w:color="auto"/>
              <w:bottom w:val="nil"/>
              <w:right w:val="nil"/>
            </w:tcBorders>
            <w:shd w:val="clear" w:color="000000" w:fill="FFC7CE"/>
            <w:noWrap/>
            <w:vAlign w:val="bottom"/>
            <w:hideMark/>
          </w:tcPr>
          <w:p w14:paraId="3DDB0A71"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5161C8B8" w14:textId="77777777" w:rsidTr="007F2FBF">
        <w:trPr>
          <w:trHeight w:val="300"/>
        </w:trPr>
        <w:tc>
          <w:tcPr>
            <w:tcW w:w="780" w:type="dxa"/>
            <w:tcBorders>
              <w:top w:val="nil"/>
              <w:left w:val="nil"/>
              <w:bottom w:val="nil"/>
              <w:right w:val="nil"/>
            </w:tcBorders>
            <w:shd w:val="clear" w:color="auto" w:fill="auto"/>
            <w:noWrap/>
            <w:vAlign w:val="bottom"/>
            <w:hideMark/>
          </w:tcPr>
          <w:p w14:paraId="1ACBE402"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18320</w:t>
            </w:r>
          </w:p>
        </w:tc>
        <w:tc>
          <w:tcPr>
            <w:tcW w:w="1180" w:type="dxa"/>
            <w:tcBorders>
              <w:top w:val="nil"/>
              <w:left w:val="nil"/>
              <w:bottom w:val="nil"/>
              <w:right w:val="single" w:sz="4" w:space="0" w:color="auto"/>
            </w:tcBorders>
            <w:shd w:val="clear" w:color="auto" w:fill="auto"/>
            <w:noWrap/>
            <w:vAlign w:val="bottom"/>
            <w:hideMark/>
          </w:tcPr>
          <w:p w14:paraId="1AF6D99A"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30-11-11</w:t>
            </w:r>
          </w:p>
        </w:tc>
        <w:tc>
          <w:tcPr>
            <w:tcW w:w="1380" w:type="dxa"/>
            <w:tcBorders>
              <w:top w:val="nil"/>
              <w:left w:val="single" w:sz="4" w:space="0" w:color="auto"/>
              <w:bottom w:val="nil"/>
              <w:right w:val="nil"/>
            </w:tcBorders>
            <w:shd w:val="clear" w:color="auto" w:fill="auto"/>
            <w:noWrap/>
            <w:vAlign w:val="bottom"/>
            <w:hideMark/>
          </w:tcPr>
          <w:p w14:paraId="0B06974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02-12-11</w:t>
            </w:r>
          </w:p>
        </w:tc>
        <w:tc>
          <w:tcPr>
            <w:tcW w:w="1560" w:type="dxa"/>
            <w:tcBorders>
              <w:top w:val="nil"/>
              <w:left w:val="nil"/>
              <w:bottom w:val="nil"/>
              <w:right w:val="nil"/>
            </w:tcBorders>
            <w:shd w:val="clear" w:color="000000" w:fill="C6EFCE"/>
            <w:noWrap/>
            <w:vAlign w:val="bottom"/>
            <w:hideMark/>
          </w:tcPr>
          <w:p w14:paraId="16E555D5"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w:t>
            </w:r>
          </w:p>
        </w:tc>
        <w:tc>
          <w:tcPr>
            <w:tcW w:w="1560" w:type="dxa"/>
            <w:tcBorders>
              <w:top w:val="nil"/>
              <w:left w:val="nil"/>
              <w:bottom w:val="nil"/>
              <w:right w:val="single" w:sz="4" w:space="0" w:color="auto"/>
            </w:tcBorders>
            <w:shd w:val="clear" w:color="auto" w:fill="auto"/>
            <w:noWrap/>
            <w:vAlign w:val="bottom"/>
            <w:hideMark/>
          </w:tcPr>
          <w:p w14:paraId="771A8F36"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50F50BB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06-01-12</w:t>
            </w:r>
          </w:p>
        </w:tc>
        <w:tc>
          <w:tcPr>
            <w:tcW w:w="1520" w:type="dxa"/>
            <w:tcBorders>
              <w:top w:val="nil"/>
              <w:left w:val="nil"/>
              <w:bottom w:val="nil"/>
              <w:right w:val="nil"/>
            </w:tcBorders>
            <w:shd w:val="clear" w:color="000000" w:fill="FFC7CE"/>
            <w:noWrap/>
            <w:vAlign w:val="bottom"/>
            <w:hideMark/>
          </w:tcPr>
          <w:p w14:paraId="63CF6A7B"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30</w:t>
            </w:r>
          </w:p>
        </w:tc>
        <w:tc>
          <w:tcPr>
            <w:tcW w:w="1560" w:type="dxa"/>
            <w:tcBorders>
              <w:top w:val="nil"/>
              <w:left w:val="nil"/>
              <w:bottom w:val="nil"/>
              <w:right w:val="single" w:sz="4" w:space="0" w:color="auto"/>
            </w:tcBorders>
            <w:shd w:val="clear" w:color="auto" w:fill="auto"/>
            <w:noWrap/>
            <w:vAlign w:val="bottom"/>
            <w:hideMark/>
          </w:tcPr>
          <w:p w14:paraId="2734EC5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600%</w:t>
            </w:r>
          </w:p>
        </w:tc>
        <w:tc>
          <w:tcPr>
            <w:tcW w:w="1360" w:type="dxa"/>
            <w:tcBorders>
              <w:top w:val="nil"/>
              <w:left w:val="single" w:sz="4" w:space="0" w:color="auto"/>
              <w:bottom w:val="nil"/>
              <w:right w:val="nil"/>
            </w:tcBorders>
            <w:shd w:val="clear" w:color="auto" w:fill="auto"/>
            <w:noWrap/>
            <w:vAlign w:val="bottom"/>
            <w:hideMark/>
          </w:tcPr>
          <w:p w14:paraId="345AAE0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27-12-11</w:t>
            </w:r>
          </w:p>
        </w:tc>
        <w:tc>
          <w:tcPr>
            <w:tcW w:w="1560" w:type="dxa"/>
            <w:tcBorders>
              <w:top w:val="nil"/>
              <w:left w:val="nil"/>
              <w:bottom w:val="nil"/>
              <w:right w:val="nil"/>
            </w:tcBorders>
            <w:shd w:val="clear" w:color="000000" w:fill="FFC7CE"/>
            <w:noWrap/>
            <w:vAlign w:val="bottom"/>
            <w:hideMark/>
          </w:tcPr>
          <w:p w14:paraId="15D30AC7"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11</w:t>
            </w:r>
          </w:p>
        </w:tc>
        <w:tc>
          <w:tcPr>
            <w:tcW w:w="1560" w:type="dxa"/>
            <w:tcBorders>
              <w:top w:val="nil"/>
              <w:left w:val="nil"/>
              <w:bottom w:val="nil"/>
              <w:right w:val="single" w:sz="4" w:space="0" w:color="auto"/>
            </w:tcBorders>
            <w:shd w:val="clear" w:color="auto" w:fill="auto"/>
            <w:noWrap/>
            <w:vAlign w:val="bottom"/>
            <w:hideMark/>
          </w:tcPr>
          <w:p w14:paraId="5C512BAA"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79%</w:t>
            </w:r>
          </w:p>
        </w:tc>
        <w:tc>
          <w:tcPr>
            <w:tcW w:w="1440" w:type="dxa"/>
            <w:tcBorders>
              <w:top w:val="nil"/>
              <w:left w:val="single" w:sz="4" w:space="0" w:color="auto"/>
              <w:bottom w:val="nil"/>
              <w:right w:val="nil"/>
            </w:tcBorders>
            <w:shd w:val="clear" w:color="auto" w:fill="auto"/>
            <w:noWrap/>
            <w:vAlign w:val="bottom"/>
            <w:hideMark/>
          </w:tcPr>
          <w:p w14:paraId="3104FB8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10-01-12</w:t>
            </w:r>
          </w:p>
        </w:tc>
        <w:tc>
          <w:tcPr>
            <w:tcW w:w="1520" w:type="dxa"/>
            <w:tcBorders>
              <w:top w:val="nil"/>
              <w:left w:val="nil"/>
              <w:bottom w:val="nil"/>
              <w:right w:val="single" w:sz="4" w:space="0" w:color="auto"/>
            </w:tcBorders>
            <w:shd w:val="clear" w:color="000000" w:fill="FFC7CE"/>
            <w:noWrap/>
            <w:vAlign w:val="bottom"/>
            <w:hideMark/>
          </w:tcPr>
          <w:p w14:paraId="2731B9DE"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13</w:t>
            </w:r>
          </w:p>
        </w:tc>
        <w:tc>
          <w:tcPr>
            <w:tcW w:w="1300" w:type="dxa"/>
            <w:tcBorders>
              <w:top w:val="nil"/>
              <w:left w:val="single" w:sz="4" w:space="0" w:color="auto"/>
              <w:bottom w:val="nil"/>
              <w:right w:val="nil"/>
            </w:tcBorders>
            <w:shd w:val="clear" w:color="000000" w:fill="FFC7CE"/>
            <w:noWrap/>
            <w:vAlign w:val="bottom"/>
            <w:hideMark/>
          </w:tcPr>
          <w:p w14:paraId="39B434FE"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4919EA95" w14:textId="77777777" w:rsidTr="007F2FBF">
        <w:trPr>
          <w:trHeight w:val="300"/>
        </w:trPr>
        <w:tc>
          <w:tcPr>
            <w:tcW w:w="780" w:type="dxa"/>
            <w:tcBorders>
              <w:top w:val="nil"/>
              <w:left w:val="nil"/>
              <w:bottom w:val="nil"/>
              <w:right w:val="nil"/>
            </w:tcBorders>
            <w:shd w:val="clear" w:color="auto" w:fill="auto"/>
            <w:noWrap/>
            <w:vAlign w:val="bottom"/>
            <w:hideMark/>
          </w:tcPr>
          <w:p w14:paraId="2F5E0985"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18321</w:t>
            </w:r>
          </w:p>
        </w:tc>
        <w:tc>
          <w:tcPr>
            <w:tcW w:w="1180" w:type="dxa"/>
            <w:tcBorders>
              <w:top w:val="nil"/>
              <w:left w:val="nil"/>
              <w:bottom w:val="nil"/>
              <w:right w:val="single" w:sz="4" w:space="0" w:color="auto"/>
            </w:tcBorders>
            <w:shd w:val="clear" w:color="auto" w:fill="auto"/>
            <w:noWrap/>
            <w:vAlign w:val="bottom"/>
            <w:hideMark/>
          </w:tcPr>
          <w:p w14:paraId="45A0028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30-11-11</w:t>
            </w:r>
          </w:p>
        </w:tc>
        <w:tc>
          <w:tcPr>
            <w:tcW w:w="1380" w:type="dxa"/>
            <w:tcBorders>
              <w:top w:val="nil"/>
              <w:left w:val="single" w:sz="4" w:space="0" w:color="auto"/>
              <w:bottom w:val="nil"/>
              <w:right w:val="nil"/>
            </w:tcBorders>
            <w:shd w:val="clear" w:color="auto" w:fill="auto"/>
            <w:noWrap/>
            <w:vAlign w:val="bottom"/>
            <w:hideMark/>
          </w:tcPr>
          <w:p w14:paraId="268D5B9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02-12-11</w:t>
            </w:r>
          </w:p>
        </w:tc>
        <w:tc>
          <w:tcPr>
            <w:tcW w:w="1560" w:type="dxa"/>
            <w:tcBorders>
              <w:top w:val="nil"/>
              <w:left w:val="nil"/>
              <w:bottom w:val="nil"/>
              <w:right w:val="nil"/>
            </w:tcBorders>
            <w:shd w:val="clear" w:color="000000" w:fill="C6EFCE"/>
            <w:noWrap/>
            <w:vAlign w:val="bottom"/>
            <w:hideMark/>
          </w:tcPr>
          <w:p w14:paraId="17FEACCF"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w:t>
            </w:r>
          </w:p>
        </w:tc>
        <w:tc>
          <w:tcPr>
            <w:tcW w:w="1560" w:type="dxa"/>
            <w:tcBorders>
              <w:top w:val="nil"/>
              <w:left w:val="nil"/>
              <w:bottom w:val="nil"/>
              <w:right w:val="single" w:sz="4" w:space="0" w:color="auto"/>
            </w:tcBorders>
            <w:shd w:val="clear" w:color="auto" w:fill="auto"/>
            <w:noWrap/>
            <w:vAlign w:val="bottom"/>
            <w:hideMark/>
          </w:tcPr>
          <w:p w14:paraId="2038409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2912ADF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20-01-12</w:t>
            </w:r>
          </w:p>
        </w:tc>
        <w:tc>
          <w:tcPr>
            <w:tcW w:w="1520" w:type="dxa"/>
            <w:tcBorders>
              <w:top w:val="nil"/>
              <w:left w:val="nil"/>
              <w:bottom w:val="nil"/>
              <w:right w:val="nil"/>
            </w:tcBorders>
            <w:shd w:val="clear" w:color="000000" w:fill="FFC7CE"/>
            <w:noWrap/>
            <w:vAlign w:val="bottom"/>
            <w:hideMark/>
          </w:tcPr>
          <w:p w14:paraId="4CA86652"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44</w:t>
            </w:r>
          </w:p>
        </w:tc>
        <w:tc>
          <w:tcPr>
            <w:tcW w:w="1560" w:type="dxa"/>
            <w:tcBorders>
              <w:top w:val="nil"/>
              <w:left w:val="nil"/>
              <w:bottom w:val="nil"/>
              <w:right w:val="single" w:sz="4" w:space="0" w:color="auto"/>
            </w:tcBorders>
            <w:shd w:val="clear" w:color="auto" w:fill="auto"/>
            <w:noWrap/>
            <w:vAlign w:val="bottom"/>
            <w:hideMark/>
          </w:tcPr>
          <w:p w14:paraId="736A3B3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880%</w:t>
            </w:r>
          </w:p>
        </w:tc>
        <w:tc>
          <w:tcPr>
            <w:tcW w:w="1360" w:type="dxa"/>
            <w:tcBorders>
              <w:top w:val="nil"/>
              <w:left w:val="single" w:sz="4" w:space="0" w:color="auto"/>
              <w:bottom w:val="nil"/>
              <w:right w:val="nil"/>
            </w:tcBorders>
            <w:shd w:val="clear" w:color="auto" w:fill="auto"/>
            <w:noWrap/>
            <w:vAlign w:val="bottom"/>
            <w:hideMark/>
          </w:tcPr>
          <w:p w14:paraId="4D6EAE9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18-01-12</w:t>
            </w:r>
          </w:p>
        </w:tc>
        <w:tc>
          <w:tcPr>
            <w:tcW w:w="1560" w:type="dxa"/>
            <w:tcBorders>
              <w:top w:val="nil"/>
              <w:left w:val="nil"/>
              <w:bottom w:val="nil"/>
              <w:right w:val="nil"/>
            </w:tcBorders>
            <w:shd w:val="clear" w:color="000000" w:fill="FFC7CE"/>
            <w:noWrap/>
            <w:vAlign w:val="bottom"/>
            <w:hideMark/>
          </w:tcPr>
          <w:p w14:paraId="2A2D5371"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33</w:t>
            </w:r>
          </w:p>
        </w:tc>
        <w:tc>
          <w:tcPr>
            <w:tcW w:w="1560" w:type="dxa"/>
            <w:tcBorders>
              <w:top w:val="nil"/>
              <w:left w:val="nil"/>
              <w:bottom w:val="nil"/>
              <w:right w:val="single" w:sz="4" w:space="0" w:color="auto"/>
            </w:tcBorders>
            <w:shd w:val="clear" w:color="auto" w:fill="auto"/>
            <w:noWrap/>
            <w:vAlign w:val="bottom"/>
            <w:hideMark/>
          </w:tcPr>
          <w:p w14:paraId="27E6D57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236%</w:t>
            </w:r>
          </w:p>
        </w:tc>
        <w:tc>
          <w:tcPr>
            <w:tcW w:w="1440" w:type="dxa"/>
            <w:tcBorders>
              <w:top w:val="nil"/>
              <w:left w:val="single" w:sz="4" w:space="0" w:color="auto"/>
              <w:bottom w:val="nil"/>
              <w:right w:val="nil"/>
            </w:tcBorders>
            <w:shd w:val="clear" w:color="auto" w:fill="auto"/>
            <w:noWrap/>
            <w:vAlign w:val="bottom"/>
            <w:hideMark/>
          </w:tcPr>
          <w:p w14:paraId="5D971D2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25-01-12</w:t>
            </w:r>
          </w:p>
        </w:tc>
        <w:tc>
          <w:tcPr>
            <w:tcW w:w="1520" w:type="dxa"/>
            <w:tcBorders>
              <w:top w:val="nil"/>
              <w:left w:val="nil"/>
              <w:bottom w:val="nil"/>
              <w:right w:val="single" w:sz="4" w:space="0" w:color="auto"/>
            </w:tcBorders>
            <w:shd w:val="clear" w:color="000000" w:fill="FFC7CE"/>
            <w:noWrap/>
            <w:vAlign w:val="bottom"/>
            <w:hideMark/>
          </w:tcPr>
          <w:p w14:paraId="0946377D"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28</w:t>
            </w:r>
          </w:p>
        </w:tc>
        <w:tc>
          <w:tcPr>
            <w:tcW w:w="1300" w:type="dxa"/>
            <w:tcBorders>
              <w:top w:val="nil"/>
              <w:left w:val="single" w:sz="4" w:space="0" w:color="auto"/>
              <w:bottom w:val="nil"/>
              <w:right w:val="nil"/>
            </w:tcBorders>
            <w:shd w:val="clear" w:color="000000" w:fill="FFC7CE"/>
            <w:noWrap/>
            <w:vAlign w:val="bottom"/>
            <w:hideMark/>
          </w:tcPr>
          <w:p w14:paraId="65CB737A"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6BA8F16E" w14:textId="77777777" w:rsidTr="007F2FBF">
        <w:trPr>
          <w:trHeight w:val="300"/>
        </w:trPr>
        <w:tc>
          <w:tcPr>
            <w:tcW w:w="780" w:type="dxa"/>
            <w:tcBorders>
              <w:top w:val="nil"/>
              <w:left w:val="nil"/>
              <w:bottom w:val="nil"/>
              <w:right w:val="nil"/>
            </w:tcBorders>
            <w:shd w:val="clear" w:color="auto" w:fill="auto"/>
            <w:noWrap/>
            <w:vAlign w:val="bottom"/>
            <w:hideMark/>
          </w:tcPr>
          <w:p w14:paraId="0249391D"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18366</w:t>
            </w:r>
          </w:p>
        </w:tc>
        <w:tc>
          <w:tcPr>
            <w:tcW w:w="1180" w:type="dxa"/>
            <w:tcBorders>
              <w:top w:val="nil"/>
              <w:left w:val="nil"/>
              <w:bottom w:val="nil"/>
              <w:right w:val="single" w:sz="4" w:space="0" w:color="auto"/>
            </w:tcBorders>
            <w:shd w:val="clear" w:color="auto" w:fill="auto"/>
            <w:noWrap/>
            <w:vAlign w:val="bottom"/>
            <w:hideMark/>
          </w:tcPr>
          <w:p w14:paraId="4E20BEF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08-12-11</w:t>
            </w:r>
          </w:p>
        </w:tc>
        <w:tc>
          <w:tcPr>
            <w:tcW w:w="1380" w:type="dxa"/>
            <w:tcBorders>
              <w:top w:val="nil"/>
              <w:left w:val="single" w:sz="4" w:space="0" w:color="auto"/>
              <w:bottom w:val="nil"/>
              <w:right w:val="nil"/>
            </w:tcBorders>
            <w:shd w:val="clear" w:color="auto" w:fill="auto"/>
            <w:noWrap/>
            <w:vAlign w:val="bottom"/>
            <w:hideMark/>
          </w:tcPr>
          <w:p w14:paraId="594BC54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09-12-11</w:t>
            </w:r>
          </w:p>
        </w:tc>
        <w:tc>
          <w:tcPr>
            <w:tcW w:w="1560" w:type="dxa"/>
            <w:tcBorders>
              <w:top w:val="nil"/>
              <w:left w:val="nil"/>
              <w:bottom w:val="nil"/>
              <w:right w:val="nil"/>
            </w:tcBorders>
            <w:shd w:val="clear" w:color="000000" w:fill="C6EFCE"/>
            <w:noWrap/>
            <w:vAlign w:val="bottom"/>
            <w:hideMark/>
          </w:tcPr>
          <w:p w14:paraId="4ADB3B2F"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-2</w:t>
            </w:r>
          </w:p>
        </w:tc>
        <w:tc>
          <w:tcPr>
            <w:tcW w:w="1560" w:type="dxa"/>
            <w:tcBorders>
              <w:top w:val="nil"/>
              <w:left w:val="nil"/>
              <w:bottom w:val="nil"/>
              <w:right w:val="single" w:sz="4" w:space="0" w:color="auto"/>
            </w:tcBorders>
            <w:shd w:val="clear" w:color="auto" w:fill="auto"/>
            <w:noWrap/>
            <w:vAlign w:val="bottom"/>
            <w:hideMark/>
          </w:tcPr>
          <w:p w14:paraId="577A5B7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0C145C9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20-12-11</w:t>
            </w:r>
          </w:p>
        </w:tc>
        <w:tc>
          <w:tcPr>
            <w:tcW w:w="1520" w:type="dxa"/>
            <w:tcBorders>
              <w:top w:val="nil"/>
              <w:left w:val="nil"/>
              <w:bottom w:val="nil"/>
              <w:right w:val="nil"/>
            </w:tcBorders>
            <w:shd w:val="clear" w:color="000000" w:fill="FFC7CE"/>
            <w:noWrap/>
            <w:vAlign w:val="bottom"/>
            <w:hideMark/>
          </w:tcPr>
          <w:p w14:paraId="0431F890"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6</w:t>
            </w:r>
          </w:p>
        </w:tc>
        <w:tc>
          <w:tcPr>
            <w:tcW w:w="1560" w:type="dxa"/>
            <w:tcBorders>
              <w:top w:val="nil"/>
              <w:left w:val="nil"/>
              <w:bottom w:val="nil"/>
              <w:right w:val="single" w:sz="4" w:space="0" w:color="auto"/>
            </w:tcBorders>
            <w:shd w:val="clear" w:color="auto" w:fill="auto"/>
            <w:noWrap/>
            <w:vAlign w:val="bottom"/>
            <w:hideMark/>
          </w:tcPr>
          <w:p w14:paraId="0C1953A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120%</w:t>
            </w:r>
          </w:p>
        </w:tc>
        <w:tc>
          <w:tcPr>
            <w:tcW w:w="1360" w:type="dxa"/>
            <w:tcBorders>
              <w:top w:val="nil"/>
              <w:left w:val="single" w:sz="4" w:space="0" w:color="auto"/>
              <w:bottom w:val="nil"/>
              <w:right w:val="nil"/>
            </w:tcBorders>
            <w:shd w:val="clear" w:color="auto" w:fill="auto"/>
            <w:noWrap/>
            <w:vAlign w:val="bottom"/>
            <w:hideMark/>
          </w:tcPr>
          <w:p w14:paraId="42AAEF0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16-12-11</w:t>
            </w:r>
          </w:p>
        </w:tc>
        <w:tc>
          <w:tcPr>
            <w:tcW w:w="1560" w:type="dxa"/>
            <w:tcBorders>
              <w:top w:val="nil"/>
              <w:left w:val="nil"/>
              <w:bottom w:val="nil"/>
              <w:right w:val="nil"/>
            </w:tcBorders>
            <w:shd w:val="clear" w:color="000000" w:fill="C6EFCE"/>
            <w:noWrap/>
            <w:vAlign w:val="bottom"/>
            <w:hideMark/>
          </w:tcPr>
          <w:p w14:paraId="329FE230"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-7</w:t>
            </w:r>
          </w:p>
        </w:tc>
        <w:tc>
          <w:tcPr>
            <w:tcW w:w="1560" w:type="dxa"/>
            <w:tcBorders>
              <w:top w:val="nil"/>
              <w:left w:val="nil"/>
              <w:bottom w:val="nil"/>
              <w:right w:val="single" w:sz="4" w:space="0" w:color="auto"/>
            </w:tcBorders>
            <w:shd w:val="clear" w:color="auto" w:fill="auto"/>
            <w:noWrap/>
            <w:vAlign w:val="bottom"/>
            <w:hideMark/>
          </w:tcPr>
          <w:p w14:paraId="3AB529B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530D7ED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09-01-12</w:t>
            </w:r>
          </w:p>
        </w:tc>
        <w:tc>
          <w:tcPr>
            <w:tcW w:w="1520" w:type="dxa"/>
            <w:tcBorders>
              <w:top w:val="nil"/>
              <w:left w:val="nil"/>
              <w:bottom w:val="nil"/>
              <w:right w:val="single" w:sz="4" w:space="0" w:color="auto"/>
            </w:tcBorders>
            <w:shd w:val="clear" w:color="000000" w:fill="FFC7CE"/>
            <w:noWrap/>
            <w:vAlign w:val="bottom"/>
            <w:hideMark/>
          </w:tcPr>
          <w:p w14:paraId="47C7A42B"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4</w:t>
            </w:r>
          </w:p>
        </w:tc>
        <w:tc>
          <w:tcPr>
            <w:tcW w:w="1300" w:type="dxa"/>
            <w:tcBorders>
              <w:top w:val="nil"/>
              <w:left w:val="single" w:sz="4" w:space="0" w:color="auto"/>
              <w:bottom w:val="nil"/>
              <w:right w:val="nil"/>
            </w:tcBorders>
            <w:shd w:val="clear" w:color="000000" w:fill="FFC7CE"/>
            <w:noWrap/>
            <w:vAlign w:val="bottom"/>
            <w:hideMark/>
          </w:tcPr>
          <w:p w14:paraId="50F1E9F3"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66FC112D" w14:textId="77777777" w:rsidTr="007F2FBF">
        <w:trPr>
          <w:trHeight w:val="300"/>
        </w:trPr>
        <w:tc>
          <w:tcPr>
            <w:tcW w:w="780" w:type="dxa"/>
            <w:tcBorders>
              <w:top w:val="nil"/>
              <w:left w:val="nil"/>
              <w:bottom w:val="nil"/>
              <w:right w:val="nil"/>
            </w:tcBorders>
            <w:shd w:val="clear" w:color="auto" w:fill="auto"/>
            <w:noWrap/>
            <w:vAlign w:val="bottom"/>
            <w:hideMark/>
          </w:tcPr>
          <w:p w14:paraId="4B430737"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18432</w:t>
            </w:r>
          </w:p>
        </w:tc>
        <w:tc>
          <w:tcPr>
            <w:tcW w:w="1180" w:type="dxa"/>
            <w:tcBorders>
              <w:top w:val="nil"/>
              <w:left w:val="nil"/>
              <w:bottom w:val="nil"/>
              <w:right w:val="single" w:sz="4" w:space="0" w:color="auto"/>
            </w:tcBorders>
            <w:shd w:val="clear" w:color="auto" w:fill="auto"/>
            <w:noWrap/>
            <w:vAlign w:val="bottom"/>
            <w:hideMark/>
          </w:tcPr>
          <w:p w14:paraId="6578A55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16-12-11</w:t>
            </w:r>
          </w:p>
        </w:tc>
        <w:tc>
          <w:tcPr>
            <w:tcW w:w="1380" w:type="dxa"/>
            <w:tcBorders>
              <w:top w:val="nil"/>
              <w:left w:val="single" w:sz="4" w:space="0" w:color="auto"/>
              <w:bottom w:val="nil"/>
              <w:right w:val="nil"/>
            </w:tcBorders>
            <w:shd w:val="clear" w:color="auto" w:fill="auto"/>
            <w:noWrap/>
            <w:vAlign w:val="bottom"/>
            <w:hideMark/>
          </w:tcPr>
          <w:p w14:paraId="606CDF9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19-12-11</w:t>
            </w:r>
          </w:p>
        </w:tc>
        <w:tc>
          <w:tcPr>
            <w:tcW w:w="1560" w:type="dxa"/>
            <w:tcBorders>
              <w:top w:val="nil"/>
              <w:left w:val="nil"/>
              <w:bottom w:val="nil"/>
              <w:right w:val="nil"/>
            </w:tcBorders>
            <w:shd w:val="clear" w:color="000000" w:fill="C6EFCE"/>
            <w:noWrap/>
            <w:vAlign w:val="bottom"/>
            <w:hideMark/>
          </w:tcPr>
          <w:p w14:paraId="4BC97E0A"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560" w:type="dxa"/>
            <w:tcBorders>
              <w:top w:val="nil"/>
              <w:left w:val="nil"/>
              <w:bottom w:val="nil"/>
              <w:right w:val="single" w:sz="4" w:space="0" w:color="auto"/>
            </w:tcBorders>
            <w:shd w:val="clear" w:color="auto" w:fill="auto"/>
            <w:noWrap/>
            <w:vAlign w:val="bottom"/>
            <w:hideMark/>
          </w:tcPr>
          <w:p w14:paraId="0BF5209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55F054B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02-01-12</w:t>
            </w:r>
          </w:p>
        </w:tc>
        <w:tc>
          <w:tcPr>
            <w:tcW w:w="1520" w:type="dxa"/>
            <w:tcBorders>
              <w:top w:val="nil"/>
              <w:left w:val="nil"/>
              <w:bottom w:val="nil"/>
              <w:right w:val="nil"/>
            </w:tcBorders>
            <w:shd w:val="clear" w:color="000000" w:fill="FFC7CE"/>
            <w:noWrap/>
            <w:vAlign w:val="bottom"/>
            <w:hideMark/>
          </w:tcPr>
          <w:p w14:paraId="7FEDCC3C"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9</w:t>
            </w:r>
          </w:p>
        </w:tc>
        <w:tc>
          <w:tcPr>
            <w:tcW w:w="1560" w:type="dxa"/>
            <w:tcBorders>
              <w:top w:val="nil"/>
              <w:left w:val="nil"/>
              <w:bottom w:val="nil"/>
              <w:right w:val="single" w:sz="4" w:space="0" w:color="auto"/>
            </w:tcBorders>
            <w:shd w:val="clear" w:color="auto" w:fill="auto"/>
            <w:noWrap/>
            <w:vAlign w:val="bottom"/>
            <w:hideMark/>
          </w:tcPr>
          <w:p w14:paraId="60C1140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180%</w:t>
            </w:r>
          </w:p>
        </w:tc>
        <w:tc>
          <w:tcPr>
            <w:tcW w:w="1360" w:type="dxa"/>
            <w:tcBorders>
              <w:top w:val="nil"/>
              <w:left w:val="single" w:sz="4" w:space="0" w:color="auto"/>
              <w:bottom w:val="nil"/>
              <w:right w:val="nil"/>
            </w:tcBorders>
            <w:shd w:val="clear" w:color="auto" w:fill="auto"/>
            <w:noWrap/>
            <w:vAlign w:val="bottom"/>
            <w:hideMark/>
          </w:tcPr>
          <w:p w14:paraId="6A294E1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03-01-12</w:t>
            </w:r>
          </w:p>
        </w:tc>
        <w:tc>
          <w:tcPr>
            <w:tcW w:w="1560" w:type="dxa"/>
            <w:tcBorders>
              <w:top w:val="nil"/>
              <w:left w:val="nil"/>
              <w:bottom w:val="nil"/>
              <w:right w:val="nil"/>
            </w:tcBorders>
            <w:shd w:val="clear" w:color="000000" w:fill="FFC7CE"/>
            <w:noWrap/>
            <w:vAlign w:val="bottom"/>
            <w:hideMark/>
          </w:tcPr>
          <w:p w14:paraId="4DA5BF7E"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w:t>
            </w:r>
          </w:p>
        </w:tc>
        <w:tc>
          <w:tcPr>
            <w:tcW w:w="1560" w:type="dxa"/>
            <w:tcBorders>
              <w:top w:val="nil"/>
              <w:left w:val="nil"/>
              <w:bottom w:val="nil"/>
              <w:right w:val="single" w:sz="4" w:space="0" w:color="auto"/>
            </w:tcBorders>
            <w:shd w:val="clear" w:color="auto" w:fill="auto"/>
            <w:noWrap/>
            <w:vAlign w:val="bottom"/>
            <w:hideMark/>
          </w:tcPr>
          <w:p w14:paraId="6AB0174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7%</w:t>
            </w:r>
          </w:p>
        </w:tc>
        <w:tc>
          <w:tcPr>
            <w:tcW w:w="1440" w:type="dxa"/>
            <w:tcBorders>
              <w:top w:val="nil"/>
              <w:left w:val="single" w:sz="4" w:space="0" w:color="auto"/>
              <w:bottom w:val="nil"/>
              <w:right w:val="nil"/>
            </w:tcBorders>
            <w:shd w:val="clear" w:color="auto" w:fill="auto"/>
            <w:noWrap/>
            <w:vAlign w:val="bottom"/>
            <w:hideMark/>
          </w:tcPr>
          <w:p w14:paraId="00798B6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23-01-12</w:t>
            </w:r>
          </w:p>
        </w:tc>
        <w:tc>
          <w:tcPr>
            <w:tcW w:w="1520" w:type="dxa"/>
            <w:tcBorders>
              <w:top w:val="nil"/>
              <w:left w:val="nil"/>
              <w:bottom w:val="nil"/>
              <w:right w:val="single" w:sz="4" w:space="0" w:color="auto"/>
            </w:tcBorders>
            <w:shd w:val="clear" w:color="000000" w:fill="FFC7CE"/>
            <w:noWrap/>
            <w:vAlign w:val="bottom"/>
            <w:hideMark/>
          </w:tcPr>
          <w:p w14:paraId="51E4F5DC"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10</w:t>
            </w:r>
          </w:p>
        </w:tc>
        <w:tc>
          <w:tcPr>
            <w:tcW w:w="1300" w:type="dxa"/>
            <w:tcBorders>
              <w:top w:val="nil"/>
              <w:left w:val="single" w:sz="4" w:space="0" w:color="auto"/>
              <w:bottom w:val="nil"/>
              <w:right w:val="nil"/>
            </w:tcBorders>
            <w:shd w:val="clear" w:color="000000" w:fill="C6EFCE"/>
            <w:noWrap/>
            <w:vAlign w:val="bottom"/>
            <w:hideMark/>
          </w:tcPr>
          <w:p w14:paraId="57B8C8CC" w14:textId="77777777" w:rsidR="00133983" w:rsidRPr="00073F1D" w:rsidRDefault="00133983" w:rsidP="00133983">
            <w:pPr>
              <w:spacing w:after="0" w:line="240" w:lineRule="auto"/>
              <w:jc w:val="center"/>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ONWAAR</w:t>
            </w:r>
          </w:p>
        </w:tc>
      </w:tr>
      <w:tr w:rsidR="00133983" w:rsidRPr="00073F1D" w14:paraId="01E26AB1" w14:textId="77777777" w:rsidTr="007F2FBF">
        <w:trPr>
          <w:trHeight w:val="300"/>
        </w:trPr>
        <w:tc>
          <w:tcPr>
            <w:tcW w:w="780" w:type="dxa"/>
            <w:tcBorders>
              <w:top w:val="nil"/>
              <w:left w:val="nil"/>
              <w:bottom w:val="nil"/>
              <w:right w:val="nil"/>
            </w:tcBorders>
            <w:shd w:val="clear" w:color="auto" w:fill="auto"/>
            <w:noWrap/>
            <w:vAlign w:val="bottom"/>
            <w:hideMark/>
          </w:tcPr>
          <w:p w14:paraId="6F2BC7BB"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18441</w:t>
            </w:r>
          </w:p>
        </w:tc>
        <w:tc>
          <w:tcPr>
            <w:tcW w:w="1180" w:type="dxa"/>
            <w:tcBorders>
              <w:top w:val="nil"/>
              <w:left w:val="nil"/>
              <w:bottom w:val="nil"/>
              <w:right w:val="single" w:sz="4" w:space="0" w:color="auto"/>
            </w:tcBorders>
            <w:shd w:val="clear" w:color="auto" w:fill="auto"/>
            <w:noWrap/>
            <w:vAlign w:val="bottom"/>
            <w:hideMark/>
          </w:tcPr>
          <w:p w14:paraId="7D9A4FB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16-12-11</w:t>
            </w:r>
          </w:p>
        </w:tc>
        <w:tc>
          <w:tcPr>
            <w:tcW w:w="1380" w:type="dxa"/>
            <w:tcBorders>
              <w:top w:val="nil"/>
              <w:left w:val="single" w:sz="4" w:space="0" w:color="auto"/>
              <w:bottom w:val="nil"/>
              <w:right w:val="nil"/>
            </w:tcBorders>
            <w:shd w:val="clear" w:color="auto" w:fill="auto"/>
            <w:noWrap/>
            <w:vAlign w:val="bottom"/>
            <w:hideMark/>
          </w:tcPr>
          <w:p w14:paraId="23F0DFD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20-12-11</w:t>
            </w:r>
          </w:p>
        </w:tc>
        <w:tc>
          <w:tcPr>
            <w:tcW w:w="1560" w:type="dxa"/>
            <w:tcBorders>
              <w:top w:val="nil"/>
              <w:left w:val="nil"/>
              <w:bottom w:val="nil"/>
              <w:right w:val="nil"/>
            </w:tcBorders>
            <w:shd w:val="clear" w:color="000000" w:fill="FFC7CE"/>
            <w:noWrap/>
            <w:vAlign w:val="bottom"/>
            <w:hideMark/>
          </w:tcPr>
          <w:p w14:paraId="6AC83C81"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w:t>
            </w:r>
          </w:p>
        </w:tc>
        <w:tc>
          <w:tcPr>
            <w:tcW w:w="1560" w:type="dxa"/>
            <w:tcBorders>
              <w:top w:val="nil"/>
              <w:left w:val="nil"/>
              <w:bottom w:val="nil"/>
              <w:right w:val="single" w:sz="4" w:space="0" w:color="auto"/>
            </w:tcBorders>
            <w:shd w:val="clear" w:color="auto" w:fill="auto"/>
            <w:noWrap/>
            <w:vAlign w:val="bottom"/>
            <w:hideMark/>
          </w:tcPr>
          <w:p w14:paraId="1EC6154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33%</w:t>
            </w:r>
          </w:p>
        </w:tc>
        <w:tc>
          <w:tcPr>
            <w:tcW w:w="1360" w:type="dxa"/>
            <w:tcBorders>
              <w:top w:val="nil"/>
              <w:left w:val="single" w:sz="4" w:space="0" w:color="auto"/>
              <w:bottom w:val="nil"/>
              <w:right w:val="nil"/>
            </w:tcBorders>
            <w:shd w:val="clear" w:color="auto" w:fill="auto"/>
            <w:noWrap/>
            <w:vAlign w:val="bottom"/>
            <w:hideMark/>
          </w:tcPr>
          <w:p w14:paraId="302C0F4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10-01-12</w:t>
            </w:r>
          </w:p>
        </w:tc>
        <w:tc>
          <w:tcPr>
            <w:tcW w:w="1520" w:type="dxa"/>
            <w:tcBorders>
              <w:top w:val="nil"/>
              <w:left w:val="nil"/>
              <w:bottom w:val="nil"/>
              <w:right w:val="nil"/>
            </w:tcBorders>
            <w:shd w:val="clear" w:color="000000" w:fill="FFC7CE"/>
            <w:noWrap/>
            <w:vAlign w:val="bottom"/>
            <w:hideMark/>
          </w:tcPr>
          <w:p w14:paraId="2553DF21"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16</w:t>
            </w:r>
          </w:p>
        </w:tc>
        <w:tc>
          <w:tcPr>
            <w:tcW w:w="1560" w:type="dxa"/>
            <w:tcBorders>
              <w:top w:val="nil"/>
              <w:left w:val="nil"/>
              <w:bottom w:val="nil"/>
              <w:right w:val="single" w:sz="4" w:space="0" w:color="auto"/>
            </w:tcBorders>
            <w:shd w:val="clear" w:color="auto" w:fill="auto"/>
            <w:noWrap/>
            <w:vAlign w:val="bottom"/>
            <w:hideMark/>
          </w:tcPr>
          <w:p w14:paraId="1DA3CCE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320%</w:t>
            </w:r>
          </w:p>
        </w:tc>
        <w:tc>
          <w:tcPr>
            <w:tcW w:w="1360" w:type="dxa"/>
            <w:tcBorders>
              <w:top w:val="nil"/>
              <w:left w:val="single" w:sz="4" w:space="0" w:color="auto"/>
              <w:bottom w:val="nil"/>
              <w:right w:val="nil"/>
            </w:tcBorders>
            <w:shd w:val="clear" w:color="auto" w:fill="auto"/>
            <w:noWrap/>
            <w:vAlign w:val="bottom"/>
            <w:hideMark/>
          </w:tcPr>
          <w:p w14:paraId="2FF7B00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21-12-11</w:t>
            </w:r>
          </w:p>
        </w:tc>
        <w:tc>
          <w:tcPr>
            <w:tcW w:w="1560" w:type="dxa"/>
            <w:tcBorders>
              <w:top w:val="nil"/>
              <w:left w:val="nil"/>
              <w:bottom w:val="nil"/>
              <w:right w:val="nil"/>
            </w:tcBorders>
            <w:shd w:val="clear" w:color="000000" w:fill="C6EFCE"/>
            <w:noWrap/>
            <w:vAlign w:val="bottom"/>
            <w:hideMark/>
          </w:tcPr>
          <w:p w14:paraId="4C29B42B"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-13</w:t>
            </w:r>
          </w:p>
        </w:tc>
        <w:tc>
          <w:tcPr>
            <w:tcW w:w="1560" w:type="dxa"/>
            <w:tcBorders>
              <w:top w:val="nil"/>
              <w:left w:val="nil"/>
              <w:bottom w:val="nil"/>
              <w:right w:val="single" w:sz="4" w:space="0" w:color="auto"/>
            </w:tcBorders>
            <w:shd w:val="clear" w:color="auto" w:fill="auto"/>
            <w:noWrap/>
            <w:vAlign w:val="bottom"/>
            <w:hideMark/>
          </w:tcPr>
          <w:p w14:paraId="76F1C07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3371962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17-01-12</w:t>
            </w:r>
          </w:p>
        </w:tc>
        <w:tc>
          <w:tcPr>
            <w:tcW w:w="1520" w:type="dxa"/>
            <w:tcBorders>
              <w:top w:val="nil"/>
              <w:left w:val="nil"/>
              <w:bottom w:val="nil"/>
              <w:right w:val="single" w:sz="4" w:space="0" w:color="auto"/>
            </w:tcBorders>
            <w:shd w:val="clear" w:color="000000" w:fill="FFC7CE"/>
            <w:noWrap/>
            <w:vAlign w:val="bottom"/>
            <w:hideMark/>
          </w:tcPr>
          <w:p w14:paraId="279B53C8"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4</w:t>
            </w:r>
          </w:p>
        </w:tc>
        <w:tc>
          <w:tcPr>
            <w:tcW w:w="1300" w:type="dxa"/>
            <w:tcBorders>
              <w:top w:val="nil"/>
              <w:left w:val="single" w:sz="4" w:space="0" w:color="auto"/>
              <w:bottom w:val="nil"/>
              <w:right w:val="nil"/>
            </w:tcBorders>
            <w:shd w:val="clear" w:color="000000" w:fill="FFC7CE"/>
            <w:noWrap/>
            <w:vAlign w:val="bottom"/>
            <w:hideMark/>
          </w:tcPr>
          <w:p w14:paraId="0CE9D6CF"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5580B71A" w14:textId="77777777" w:rsidTr="007F2FBF">
        <w:trPr>
          <w:trHeight w:val="300"/>
        </w:trPr>
        <w:tc>
          <w:tcPr>
            <w:tcW w:w="780" w:type="dxa"/>
            <w:tcBorders>
              <w:top w:val="nil"/>
              <w:left w:val="nil"/>
              <w:bottom w:val="nil"/>
              <w:right w:val="nil"/>
            </w:tcBorders>
            <w:shd w:val="clear" w:color="auto" w:fill="auto"/>
            <w:noWrap/>
            <w:vAlign w:val="bottom"/>
            <w:hideMark/>
          </w:tcPr>
          <w:p w14:paraId="6623B136"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18448</w:t>
            </w:r>
          </w:p>
        </w:tc>
        <w:tc>
          <w:tcPr>
            <w:tcW w:w="1180" w:type="dxa"/>
            <w:tcBorders>
              <w:top w:val="nil"/>
              <w:left w:val="nil"/>
              <w:bottom w:val="nil"/>
              <w:right w:val="single" w:sz="4" w:space="0" w:color="auto"/>
            </w:tcBorders>
            <w:shd w:val="clear" w:color="auto" w:fill="auto"/>
            <w:noWrap/>
            <w:vAlign w:val="bottom"/>
            <w:hideMark/>
          </w:tcPr>
          <w:p w14:paraId="0252453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20-12-11</w:t>
            </w:r>
          </w:p>
        </w:tc>
        <w:tc>
          <w:tcPr>
            <w:tcW w:w="1380" w:type="dxa"/>
            <w:tcBorders>
              <w:top w:val="nil"/>
              <w:left w:val="single" w:sz="4" w:space="0" w:color="auto"/>
              <w:bottom w:val="nil"/>
              <w:right w:val="nil"/>
            </w:tcBorders>
            <w:shd w:val="clear" w:color="auto" w:fill="auto"/>
            <w:noWrap/>
            <w:vAlign w:val="bottom"/>
            <w:hideMark/>
          </w:tcPr>
          <w:p w14:paraId="2935AB8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20-12-11</w:t>
            </w:r>
          </w:p>
        </w:tc>
        <w:tc>
          <w:tcPr>
            <w:tcW w:w="1560" w:type="dxa"/>
            <w:tcBorders>
              <w:top w:val="nil"/>
              <w:left w:val="nil"/>
              <w:bottom w:val="nil"/>
              <w:right w:val="nil"/>
            </w:tcBorders>
            <w:shd w:val="clear" w:color="000000" w:fill="C6EFCE"/>
            <w:noWrap/>
            <w:vAlign w:val="bottom"/>
            <w:hideMark/>
          </w:tcPr>
          <w:p w14:paraId="0B02AA33"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0048219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6A3CBCF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10-01-12</w:t>
            </w:r>
          </w:p>
        </w:tc>
        <w:tc>
          <w:tcPr>
            <w:tcW w:w="1520" w:type="dxa"/>
            <w:tcBorders>
              <w:top w:val="nil"/>
              <w:left w:val="nil"/>
              <w:bottom w:val="nil"/>
              <w:right w:val="nil"/>
            </w:tcBorders>
            <w:shd w:val="clear" w:color="000000" w:fill="FFC7CE"/>
            <w:noWrap/>
            <w:vAlign w:val="bottom"/>
            <w:hideMark/>
          </w:tcPr>
          <w:p w14:paraId="372A7B9E"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16</w:t>
            </w:r>
          </w:p>
        </w:tc>
        <w:tc>
          <w:tcPr>
            <w:tcW w:w="1560" w:type="dxa"/>
            <w:tcBorders>
              <w:top w:val="nil"/>
              <w:left w:val="nil"/>
              <w:bottom w:val="nil"/>
              <w:right w:val="single" w:sz="4" w:space="0" w:color="auto"/>
            </w:tcBorders>
            <w:shd w:val="clear" w:color="auto" w:fill="auto"/>
            <w:noWrap/>
            <w:vAlign w:val="bottom"/>
            <w:hideMark/>
          </w:tcPr>
          <w:p w14:paraId="73D5387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55E4CFF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03-01-12</w:t>
            </w:r>
          </w:p>
        </w:tc>
        <w:tc>
          <w:tcPr>
            <w:tcW w:w="1560" w:type="dxa"/>
            <w:tcBorders>
              <w:top w:val="nil"/>
              <w:left w:val="nil"/>
              <w:bottom w:val="nil"/>
              <w:right w:val="nil"/>
            </w:tcBorders>
            <w:shd w:val="clear" w:color="000000" w:fill="C6EFCE"/>
            <w:noWrap/>
            <w:vAlign w:val="bottom"/>
            <w:hideMark/>
          </w:tcPr>
          <w:p w14:paraId="460A947D"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560" w:type="dxa"/>
            <w:tcBorders>
              <w:top w:val="nil"/>
              <w:left w:val="nil"/>
              <w:bottom w:val="nil"/>
              <w:right w:val="single" w:sz="4" w:space="0" w:color="auto"/>
            </w:tcBorders>
            <w:shd w:val="clear" w:color="auto" w:fill="auto"/>
            <w:noWrap/>
            <w:vAlign w:val="bottom"/>
            <w:hideMark/>
          </w:tcPr>
          <w:p w14:paraId="1EEF58E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5F315E9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30-01-12</w:t>
            </w:r>
          </w:p>
        </w:tc>
        <w:tc>
          <w:tcPr>
            <w:tcW w:w="1520" w:type="dxa"/>
            <w:tcBorders>
              <w:top w:val="nil"/>
              <w:left w:val="nil"/>
              <w:bottom w:val="nil"/>
              <w:right w:val="single" w:sz="4" w:space="0" w:color="auto"/>
            </w:tcBorders>
            <w:shd w:val="clear" w:color="000000" w:fill="FFC7CE"/>
            <w:noWrap/>
            <w:vAlign w:val="bottom"/>
            <w:hideMark/>
          </w:tcPr>
          <w:p w14:paraId="0405CEAD"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13</w:t>
            </w:r>
          </w:p>
        </w:tc>
        <w:tc>
          <w:tcPr>
            <w:tcW w:w="1300" w:type="dxa"/>
            <w:tcBorders>
              <w:top w:val="nil"/>
              <w:left w:val="single" w:sz="4" w:space="0" w:color="auto"/>
              <w:bottom w:val="nil"/>
              <w:right w:val="nil"/>
            </w:tcBorders>
            <w:shd w:val="clear" w:color="000000" w:fill="FFC7CE"/>
            <w:noWrap/>
            <w:vAlign w:val="bottom"/>
            <w:hideMark/>
          </w:tcPr>
          <w:p w14:paraId="6DD668D5"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7CA3DB01" w14:textId="77777777" w:rsidTr="007F2FBF">
        <w:trPr>
          <w:trHeight w:val="300"/>
        </w:trPr>
        <w:tc>
          <w:tcPr>
            <w:tcW w:w="780" w:type="dxa"/>
            <w:tcBorders>
              <w:top w:val="nil"/>
              <w:left w:val="nil"/>
              <w:bottom w:val="nil"/>
              <w:right w:val="nil"/>
            </w:tcBorders>
            <w:shd w:val="clear" w:color="auto" w:fill="auto"/>
            <w:noWrap/>
            <w:vAlign w:val="bottom"/>
            <w:hideMark/>
          </w:tcPr>
          <w:p w14:paraId="45FD46DF"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18467</w:t>
            </w:r>
          </w:p>
        </w:tc>
        <w:tc>
          <w:tcPr>
            <w:tcW w:w="1180" w:type="dxa"/>
            <w:tcBorders>
              <w:top w:val="nil"/>
              <w:left w:val="nil"/>
              <w:bottom w:val="nil"/>
              <w:right w:val="single" w:sz="4" w:space="0" w:color="auto"/>
            </w:tcBorders>
            <w:shd w:val="clear" w:color="auto" w:fill="auto"/>
            <w:noWrap/>
            <w:vAlign w:val="bottom"/>
            <w:hideMark/>
          </w:tcPr>
          <w:p w14:paraId="2094BE7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22-12-11</w:t>
            </w:r>
          </w:p>
        </w:tc>
        <w:tc>
          <w:tcPr>
            <w:tcW w:w="1380" w:type="dxa"/>
            <w:tcBorders>
              <w:top w:val="nil"/>
              <w:left w:val="single" w:sz="4" w:space="0" w:color="auto"/>
              <w:bottom w:val="nil"/>
              <w:right w:val="nil"/>
            </w:tcBorders>
            <w:shd w:val="clear" w:color="auto" w:fill="auto"/>
            <w:noWrap/>
            <w:vAlign w:val="bottom"/>
            <w:hideMark/>
          </w:tcPr>
          <w:p w14:paraId="055BB2D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23-12-11</w:t>
            </w:r>
          </w:p>
        </w:tc>
        <w:tc>
          <w:tcPr>
            <w:tcW w:w="1560" w:type="dxa"/>
            <w:tcBorders>
              <w:top w:val="nil"/>
              <w:left w:val="nil"/>
              <w:bottom w:val="nil"/>
              <w:right w:val="nil"/>
            </w:tcBorders>
            <w:shd w:val="clear" w:color="000000" w:fill="C6EFCE"/>
            <w:noWrap/>
            <w:vAlign w:val="bottom"/>
            <w:hideMark/>
          </w:tcPr>
          <w:p w14:paraId="29E80918"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-2</w:t>
            </w:r>
          </w:p>
        </w:tc>
        <w:tc>
          <w:tcPr>
            <w:tcW w:w="1560" w:type="dxa"/>
            <w:tcBorders>
              <w:top w:val="nil"/>
              <w:left w:val="nil"/>
              <w:bottom w:val="nil"/>
              <w:right w:val="single" w:sz="4" w:space="0" w:color="auto"/>
            </w:tcBorders>
            <w:shd w:val="clear" w:color="auto" w:fill="auto"/>
            <w:noWrap/>
            <w:vAlign w:val="bottom"/>
            <w:hideMark/>
          </w:tcPr>
          <w:p w14:paraId="45B1994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49526ED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06-01-12</w:t>
            </w:r>
          </w:p>
        </w:tc>
        <w:tc>
          <w:tcPr>
            <w:tcW w:w="1520" w:type="dxa"/>
            <w:tcBorders>
              <w:top w:val="nil"/>
              <w:left w:val="nil"/>
              <w:bottom w:val="nil"/>
              <w:right w:val="nil"/>
            </w:tcBorders>
            <w:shd w:val="clear" w:color="000000" w:fill="FFC7CE"/>
            <w:noWrap/>
            <w:vAlign w:val="bottom"/>
            <w:hideMark/>
          </w:tcPr>
          <w:p w14:paraId="7A742352"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9</w:t>
            </w:r>
          </w:p>
        </w:tc>
        <w:tc>
          <w:tcPr>
            <w:tcW w:w="1560" w:type="dxa"/>
            <w:tcBorders>
              <w:top w:val="nil"/>
              <w:left w:val="nil"/>
              <w:bottom w:val="nil"/>
              <w:right w:val="single" w:sz="4" w:space="0" w:color="auto"/>
            </w:tcBorders>
            <w:shd w:val="clear" w:color="auto" w:fill="auto"/>
            <w:noWrap/>
            <w:vAlign w:val="bottom"/>
            <w:hideMark/>
          </w:tcPr>
          <w:p w14:paraId="547BF77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180%</w:t>
            </w:r>
          </w:p>
        </w:tc>
        <w:tc>
          <w:tcPr>
            <w:tcW w:w="1360" w:type="dxa"/>
            <w:tcBorders>
              <w:top w:val="nil"/>
              <w:left w:val="single" w:sz="4" w:space="0" w:color="auto"/>
              <w:bottom w:val="nil"/>
              <w:right w:val="nil"/>
            </w:tcBorders>
            <w:shd w:val="clear" w:color="auto" w:fill="auto"/>
            <w:noWrap/>
            <w:vAlign w:val="bottom"/>
            <w:hideMark/>
          </w:tcPr>
          <w:p w14:paraId="32D1D25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27-12-11</w:t>
            </w:r>
          </w:p>
        </w:tc>
        <w:tc>
          <w:tcPr>
            <w:tcW w:w="1560" w:type="dxa"/>
            <w:tcBorders>
              <w:top w:val="nil"/>
              <w:left w:val="nil"/>
              <w:bottom w:val="nil"/>
              <w:right w:val="nil"/>
            </w:tcBorders>
            <w:shd w:val="clear" w:color="000000" w:fill="C6EFCE"/>
            <w:noWrap/>
            <w:vAlign w:val="bottom"/>
            <w:hideMark/>
          </w:tcPr>
          <w:p w14:paraId="36805231"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-10</w:t>
            </w:r>
          </w:p>
        </w:tc>
        <w:tc>
          <w:tcPr>
            <w:tcW w:w="1560" w:type="dxa"/>
            <w:tcBorders>
              <w:top w:val="nil"/>
              <w:left w:val="nil"/>
              <w:bottom w:val="nil"/>
              <w:right w:val="single" w:sz="4" w:space="0" w:color="auto"/>
            </w:tcBorders>
            <w:shd w:val="clear" w:color="auto" w:fill="auto"/>
            <w:noWrap/>
            <w:vAlign w:val="bottom"/>
            <w:hideMark/>
          </w:tcPr>
          <w:p w14:paraId="73DDE6C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22EC783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08-02-12</w:t>
            </w:r>
          </w:p>
        </w:tc>
        <w:tc>
          <w:tcPr>
            <w:tcW w:w="1520" w:type="dxa"/>
            <w:tcBorders>
              <w:top w:val="nil"/>
              <w:left w:val="nil"/>
              <w:bottom w:val="nil"/>
              <w:right w:val="single" w:sz="4" w:space="0" w:color="auto"/>
            </w:tcBorders>
            <w:shd w:val="clear" w:color="000000" w:fill="FFC7CE"/>
            <w:noWrap/>
            <w:vAlign w:val="bottom"/>
            <w:hideMark/>
          </w:tcPr>
          <w:p w14:paraId="64CC3708"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20</w:t>
            </w:r>
          </w:p>
        </w:tc>
        <w:tc>
          <w:tcPr>
            <w:tcW w:w="1300" w:type="dxa"/>
            <w:tcBorders>
              <w:top w:val="nil"/>
              <w:left w:val="single" w:sz="4" w:space="0" w:color="auto"/>
              <w:bottom w:val="nil"/>
              <w:right w:val="nil"/>
            </w:tcBorders>
            <w:shd w:val="clear" w:color="000000" w:fill="FFC7CE"/>
            <w:noWrap/>
            <w:vAlign w:val="bottom"/>
            <w:hideMark/>
          </w:tcPr>
          <w:p w14:paraId="09682D70"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35D2AA10" w14:textId="77777777" w:rsidTr="007F2FBF">
        <w:trPr>
          <w:trHeight w:val="300"/>
        </w:trPr>
        <w:tc>
          <w:tcPr>
            <w:tcW w:w="780" w:type="dxa"/>
            <w:tcBorders>
              <w:top w:val="nil"/>
              <w:left w:val="nil"/>
              <w:bottom w:val="nil"/>
              <w:right w:val="nil"/>
            </w:tcBorders>
            <w:shd w:val="clear" w:color="auto" w:fill="auto"/>
            <w:noWrap/>
            <w:vAlign w:val="bottom"/>
            <w:hideMark/>
          </w:tcPr>
          <w:p w14:paraId="3515B3D8"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18480</w:t>
            </w:r>
          </w:p>
        </w:tc>
        <w:tc>
          <w:tcPr>
            <w:tcW w:w="1180" w:type="dxa"/>
            <w:tcBorders>
              <w:top w:val="nil"/>
              <w:left w:val="nil"/>
              <w:bottom w:val="nil"/>
              <w:right w:val="single" w:sz="4" w:space="0" w:color="auto"/>
            </w:tcBorders>
            <w:shd w:val="clear" w:color="auto" w:fill="auto"/>
            <w:noWrap/>
            <w:vAlign w:val="bottom"/>
            <w:hideMark/>
          </w:tcPr>
          <w:p w14:paraId="1CA1305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22-12-11</w:t>
            </w:r>
          </w:p>
        </w:tc>
        <w:tc>
          <w:tcPr>
            <w:tcW w:w="1380" w:type="dxa"/>
            <w:tcBorders>
              <w:top w:val="nil"/>
              <w:left w:val="single" w:sz="4" w:space="0" w:color="auto"/>
              <w:bottom w:val="nil"/>
              <w:right w:val="nil"/>
            </w:tcBorders>
            <w:shd w:val="clear" w:color="auto" w:fill="auto"/>
            <w:noWrap/>
            <w:vAlign w:val="bottom"/>
            <w:hideMark/>
          </w:tcPr>
          <w:p w14:paraId="6EC7A53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28-12-11</w:t>
            </w:r>
          </w:p>
        </w:tc>
        <w:tc>
          <w:tcPr>
            <w:tcW w:w="1560" w:type="dxa"/>
            <w:tcBorders>
              <w:top w:val="nil"/>
              <w:left w:val="nil"/>
              <w:bottom w:val="nil"/>
              <w:right w:val="nil"/>
            </w:tcBorders>
            <w:shd w:val="clear" w:color="000000" w:fill="FFC7CE"/>
            <w:noWrap/>
            <w:vAlign w:val="bottom"/>
            <w:hideMark/>
          </w:tcPr>
          <w:p w14:paraId="7C1ADAC4"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2D4787A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100%</w:t>
            </w:r>
          </w:p>
        </w:tc>
        <w:tc>
          <w:tcPr>
            <w:tcW w:w="1360" w:type="dxa"/>
            <w:tcBorders>
              <w:top w:val="nil"/>
              <w:left w:val="single" w:sz="4" w:space="0" w:color="auto"/>
              <w:bottom w:val="nil"/>
              <w:right w:val="nil"/>
            </w:tcBorders>
            <w:shd w:val="clear" w:color="auto" w:fill="auto"/>
            <w:noWrap/>
            <w:vAlign w:val="bottom"/>
            <w:hideMark/>
          </w:tcPr>
          <w:p w14:paraId="2C2C655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02-02-12</w:t>
            </w:r>
          </w:p>
        </w:tc>
        <w:tc>
          <w:tcPr>
            <w:tcW w:w="1520" w:type="dxa"/>
            <w:tcBorders>
              <w:top w:val="nil"/>
              <w:left w:val="nil"/>
              <w:bottom w:val="nil"/>
              <w:right w:val="nil"/>
            </w:tcBorders>
            <w:shd w:val="clear" w:color="000000" w:fill="FFC7CE"/>
            <w:noWrap/>
            <w:vAlign w:val="bottom"/>
            <w:hideMark/>
          </w:tcPr>
          <w:p w14:paraId="3E38999D"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31</w:t>
            </w:r>
          </w:p>
        </w:tc>
        <w:tc>
          <w:tcPr>
            <w:tcW w:w="1560" w:type="dxa"/>
            <w:tcBorders>
              <w:top w:val="nil"/>
              <w:left w:val="nil"/>
              <w:bottom w:val="nil"/>
              <w:right w:val="single" w:sz="4" w:space="0" w:color="auto"/>
            </w:tcBorders>
            <w:shd w:val="clear" w:color="auto" w:fill="auto"/>
            <w:noWrap/>
            <w:vAlign w:val="bottom"/>
            <w:hideMark/>
          </w:tcPr>
          <w:p w14:paraId="1C6A022A"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620%</w:t>
            </w:r>
          </w:p>
        </w:tc>
        <w:tc>
          <w:tcPr>
            <w:tcW w:w="1360" w:type="dxa"/>
            <w:tcBorders>
              <w:top w:val="nil"/>
              <w:left w:val="single" w:sz="4" w:space="0" w:color="auto"/>
              <w:bottom w:val="nil"/>
              <w:right w:val="nil"/>
            </w:tcBorders>
            <w:shd w:val="clear" w:color="auto" w:fill="auto"/>
            <w:noWrap/>
            <w:vAlign w:val="bottom"/>
            <w:hideMark/>
          </w:tcPr>
          <w:p w14:paraId="29E1CED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19-01-12</w:t>
            </w:r>
          </w:p>
        </w:tc>
        <w:tc>
          <w:tcPr>
            <w:tcW w:w="1560" w:type="dxa"/>
            <w:tcBorders>
              <w:top w:val="nil"/>
              <w:left w:val="nil"/>
              <w:bottom w:val="nil"/>
              <w:right w:val="nil"/>
            </w:tcBorders>
            <w:shd w:val="clear" w:color="000000" w:fill="FFC7CE"/>
            <w:noWrap/>
            <w:vAlign w:val="bottom"/>
            <w:hideMark/>
          </w:tcPr>
          <w:p w14:paraId="56C8CFD1"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8</w:t>
            </w:r>
          </w:p>
        </w:tc>
        <w:tc>
          <w:tcPr>
            <w:tcW w:w="1560" w:type="dxa"/>
            <w:tcBorders>
              <w:top w:val="nil"/>
              <w:left w:val="nil"/>
              <w:bottom w:val="nil"/>
              <w:right w:val="single" w:sz="4" w:space="0" w:color="auto"/>
            </w:tcBorders>
            <w:shd w:val="clear" w:color="auto" w:fill="auto"/>
            <w:noWrap/>
            <w:vAlign w:val="bottom"/>
            <w:hideMark/>
          </w:tcPr>
          <w:p w14:paraId="70D96A3A"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57%</w:t>
            </w:r>
          </w:p>
        </w:tc>
        <w:tc>
          <w:tcPr>
            <w:tcW w:w="1440" w:type="dxa"/>
            <w:tcBorders>
              <w:top w:val="nil"/>
              <w:left w:val="single" w:sz="4" w:space="0" w:color="auto"/>
              <w:bottom w:val="nil"/>
              <w:right w:val="nil"/>
            </w:tcBorders>
            <w:shd w:val="clear" w:color="auto" w:fill="auto"/>
            <w:noWrap/>
            <w:vAlign w:val="bottom"/>
            <w:hideMark/>
          </w:tcPr>
          <w:p w14:paraId="5FCD2316"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25-01-12</w:t>
            </w:r>
          </w:p>
        </w:tc>
        <w:tc>
          <w:tcPr>
            <w:tcW w:w="1520" w:type="dxa"/>
            <w:tcBorders>
              <w:top w:val="nil"/>
              <w:left w:val="nil"/>
              <w:bottom w:val="nil"/>
              <w:right w:val="single" w:sz="4" w:space="0" w:color="auto"/>
            </w:tcBorders>
            <w:shd w:val="clear" w:color="000000" w:fill="FFC7CE"/>
            <w:noWrap/>
            <w:vAlign w:val="bottom"/>
            <w:hideMark/>
          </w:tcPr>
          <w:p w14:paraId="5BC7F21C"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6</w:t>
            </w:r>
          </w:p>
        </w:tc>
        <w:tc>
          <w:tcPr>
            <w:tcW w:w="1300" w:type="dxa"/>
            <w:tcBorders>
              <w:top w:val="nil"/>
              <w:left w:val="single" w:sz="4" w:space="0" w:color="auto"/>
              <w:bottom w:val="nil"/>
              <w:right w:val="nil"/>
            </w:tcBorders>
            <w:shd w:val="clear" w:color="000000" w:fill="FFC7CE"/>
            <w:noWrap/>
            <w:vAlign w:val="bottom"/>
            <w:hideMark/>
          </w:tcPr>
          <w:p w14:paraId="20A00453"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6D15ADDF" w14:textId="77777777" w:rsidTr="007F2FBF">
        <w:trPr>
          <w:trHeight w:val="300"/>
        </w:trPr>
        <w:tc>
          <w:tcPr>
            <w:tcW w:w="780" w:type="dxa"/>
            <w:tcBorders>
              <w:top w:val="nil"/>
              <w:left w:val="nil"/>
              <w:bottom w:val="nil"/>
              <w:right w:val="nil"/>
            </w:tcBorders>
            <w:shd w:val="clear" w:color="auto" w:fill="auto"/>
            <w:noWrap/>
            <w:vAlign w:val="bottom"/>
            <w:hideMark/>
          </w:tcPr>
          <w:p w14:paraId="6DD2ED58"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18491</w:t>
            </w:r>
          </w:p>
        </w:tc>
        <w:tc>
          <w:tcPr>
            <w:tcW w:w="1180" w:type="dxa"/>
            <w:tcBorders>
              <w:top w:val="nil"/>
              <w:left w:val="nil"/>
              <w:bottom w:val="nil"/>
              <w:right w:val="single" w:sz="4" w:space="0" w:color="auto"/>
            </w:tcBorders>
            <w:shd w:val="clear" w:color="auto" w:fill="auto"/>
            <w:noWrap/>
            <w:vAlign w:val="bottom"/>
            <w:hideMark/>
          </w:tcPr>
          <w:p w14:paraId="4FE8386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23-12-11</w:t>
            </w:r>
          </w:p>
        </w:tc>
        <w:tc>
          <w:tcPr>
            <w:tcW w:w="1380" w:type="dxa"/>
            <w:tcBorders>
              <w:top w:val="nil"/>
              <w:left w:val="single" w:sz="4" w:space="0" w:color="auto"/>
              <w:bottom w:val="nil"/>
              <w:right w:val="nil"/>
            </w:tcBorders>
            <w:shd w:val="clear" w:color="auto" w:fill="auto"/>
            <w:noWrap/>
            <w:vAlign w:val="bottom"/>
            <w:hideMark/>
          </w:tcPr>
          <w:p w14:paraId="1AC80BB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28-12-11</w:t>
            </w:r>
          </w:p>
        </w:tc>
        <w:tc>
          <w:tcPr>
            <w:tcW w:w="1560" w:type="dxa"/>
            <w:tcBorders>
              <w:top w:val="nil"/>
              <w:left w:val="nil"/>
              <w:bottom w:val="nil"/>
              <w:right w:val="nil"/>
            </w:tcBorders>
            <w:shd w:val="clear" w:color="000000" w:fill="FFC7CE"/>
            <w:noWrap/>
            <w:vAlign w:val="bottom"/>
            <w:hideMark/>
          </w:tcPr>
          <w:p w14:paraId="0775B4C9"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w:t>
            </w:r>
          </w:p>
        </w:tc>
        <w:tc>
          <w:tcPr>
            <w:tcW w:w="1560" w:type="dxa"/>
            <w:tcBorders>
              <w:top w:val="nil"/>
              <w:left w:val="nil"/>
              <w:bottom w:val="nil"/>
              <w:right w:val="single" w:sz="4" w:space="0" w:color="auto"/>
            </w:tcBorders>
            <w:shd w:val="clear" w:color="auto" w:fill="auto"/>
            <w:noWrap/>
            <w:vAlign w:val="bottom"/>
            <w:hideMark/>
          </w:tcPr>
          <w:p w14:paraId="49A545E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67%</w:t>
            </w:r>
          </w:p>
        </w:tc>
        <w:tc>
          <w:tcPr>
            <w:tcW w:w="1360" w:type="dxa"/>
            <w:tcBorders>
              <w:top w:val="nil"/>
              <w:left w:val="single" w:sz="4" w:space="0" w:color="auto"/>
              <w:bottom w:val="nil"/>
              <w:right w:val="nil"/>
            </w:tcBorders>
            <w:shd w:val="clear" w:color="auto" w:fill="auto"/>
            <w:noWrap/>
            <w:vAlign w:val="bottom"/>
            <w:hideMark/>
          </w:tcPr>
          <w:p w14:paraId="64789D2A"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06-01-12</w:t>
            </w:r>
          </w:p>
        </w:tc>
        <w:tc>
          <w:tcPr>
            <w:tcW w:w="1520" w:type="dxa"/>
            <w:tcBorders>
              <w:top w:val="nil"/>
              <w:left w:val="nil"/>
              <w:bottom w:val="nil"/>
              <w:right w:val="nil"/>
            </w:tcBorders>
            <w:shd w:val="clear" w:color="000000" w:fill="FFC7CE"/>
            <w:noWrap/>
            <w:vAlign w:val="bottom"/>
            <w:hideMark/>
          </w:tcPr>
          <w:p w14:paraId="02324F12"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4</w:t>
            </w:r>
          </w:p>
        </w:tc>
        <w:tc>
          <w:tcPr>
            <w:tcW w:w="1560" w:type="dxa"/>
            <w:tcBorders>
              <w:top w:val="nil"/>
              <w:left w:val="nil"/>
              <w:bottom w:val="nil"/>
              <w:right w:val="single" w:sz="4" w:space="0" w:color="auto"/>
            </w:tcBorders>
            <w:shd w:val="clear" w:color="auto" w:fill="auto"/>
            <w:noWrap/>
            <w:vAlign w:val="bottom"/>
            <w:hideMark/>
          </w:tcPr>
          <w:p w14:paraId="5F100DD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80%</w:t>
            </w:r>
          </w:p>
        </w:tc>
        <w:tc>
          <w:tcPr>
            <w:tcW w:w="1360" w:type="dxa"/>
            <w:tcBorders>
              <w:top w:val="nil"/>
              <w:left w:val="single" w:sz="4" w:space="0" w:color="auto"/>
              <w:bottom w:val="nil"/>
              <w:right w:val="nil"/>
            </w:tcBorders>
            <w:shd w:val="clear" w:color="auto" w:fill="auto"/>
            <w:noWrap/>
            <w:vAlign w:val="bottom"/>
            <w:hideMark/>
          </w:tcPr>
          <w:p w14:paraId="05F0336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04-01-12</w:t>
            </w:r>
          </w:p>
        </w:tc>
        <w:tc>
          <w:tcPr>
            <w:tcW w:w="1560" w:type="dxa"/>
            <w:tcBorders>
              <w:top w:val="nil"/>
              <w:left w:val="nil"/>
              <w:bottom w:val="nil"/>
              <w:right w:val="nil"/>
            </w:tcBorders>
            <w:shd w:val="clear" w:color="000000" w:fill="C6EFCE"/>
            <w:noWrap/>
            <w:vAlign w:val="bottom"/>
            <w:hideMark/>
          </w:tcPr>
          <w:p w14:paraId="6AF09A4E"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-7</w:t>
            </w:r>
          </w:p>
        </w:tc>
        <w:tc>
          <w:tcPr>
            <w:tcW w:w="1560" w:type="dxa"/>
            <w:tcBorders>
              <w:top w:val="nil"/>
              <w:left w:val="nil"/>
              <w:bottom w:val="nil"/>
              <w:right w:val="single" w:sz="4" w:space="0" w:color="auto"/>
            </w:tcBorders>
            <w:shd w:val="clear" w:color="auto" w:fill="auto"/>
            <w:noWrap/>
            <w:vAlign w:val="bottom"/>
            <w:hideMark/>
          </w:tcPr>
          <w:p w14:paraId="2B5CA2C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1BDCF99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18-01-12</w:t>
            </w:r>
          </w:p>
        </w:tc>
        <w:tc>
          <w:tcPr>
            <w:tcW w:w="1520" w:type="dxa"/>
            <w:tcBorders>
              <w:top w:val="nil"/>
              <w:left w:val="nil"/>
              <w:bottom w:val="nil"/>
              <w:right w:val="single" w:sz="4" w:space="0" w:color="auto"/>
            </w:tcBorders>
            <w:shd w:val="clear" w:color="000000" w:fill="C6EFCE"/>
            <w:noWrap/>
            <w:vAlign w:val="bottom"/>
            <w:hideMark/>
          </w:tcPr>
          <w:p w14:paraId="075F0AA4"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-2</w:t>
            </w:r>
          </w:p>
        </w:tc>
        <w:tc>
          <w:tcPr>
            <w:tcW w:w="1300" w:type="dxa"/>
            <w:tcBorders>
              <w:top w:val="nil"/>
              <w:left w:val="single" w:sz="4" w:space="0" w:color="auto"/>
              <w:bottom w:val="nil"/>
              <w:right w:val="nil"/>
            </w:tcBorders>
            <w:shd w:val="clear" w:color="000000" w:fill="FFC7CE"/>
            <w:noWrap/>
            <w:vAlign w:val="bottom"/>
            <w:hideMark/>
          </w:tcPr>
          <w:p w14:paraId="6427FCAF"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65AE58F1" w14:textId="77777777" w:rsidTr="007F2FBF">
        <w:trPr>
          <w:trHeight w:val="300"/>
        </w:trPr>
        <w:tc>
          <w:tcPr>
            <w:tcW w:w="780" w:type="dxa"/>
            <w:tcBorders>
              <w:top w:val="nil"/>
              <w:left w:val="nil"/>
              <w:bottom w:val="nil"/>
              <w:right w:val="nil"/>
            </w:tcBorders>
            <w:shd w:val="clear" w:color="auto" w:fill="auto"/>
            <w:noWrap/>
            <w:vAlign w:val="bottom"/>
            <w:hideMark/>
          </w:tcPr>
          <w:p w14:paraId="73BC3E38"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18493</w:t>
            </w:r>
          </w:p>
        </w:tc>
        <w:tc>
          <w:tcPr>
            <w:tcW w:w="1180" w:type="dxa"/>
            <w:tcBorders>
              <w:top w:val="nil"/>
              <w:left w:val="nil"/>
              <w:bottom w:val="nil"/>
              <w:right w:val="single" w:sz="4" w:space="0" w:color="auto"/>
            </w:tcBorders>
            <w:shd w:val="clear" w:color="auto" w:fill="auto"/>
            <w:noWrap/>
            <w:vAlign w:val="bottom"/>
            <w:hideMark/>
          </w:tcPr>
          <w:p w14:paraId="17ABCE1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28-12-11</w:t>
            </w:r>
          </w:p>
        </w:tc>
        <w:tc>
          <w:tcPr>
            <w:tcW w:w="1380" w:type="dxa"/>
            <w:tcBorders>
              <w:top w:val="nil"/>
              <w:left w:val="single" w:sz="4" w:space="0" w:color="auto"/>
              <w:bottom w:val="nil"/>
              <w:right w:val="nil"/>
            </w:tcBorders>
            <w:shd w:val="clear" w:color="auto" w:fill="auto"/>
            <w:noWrap/>
            <w:vAlign w:val="bottom"/>
            <w:hideMark/>
          </w:tcPr>
          <w:p w14:paraId="350D7FC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29-12-11</w:t>
            </w:r>
          </w:p>
        </w:tc>
        <w:tc>
          <w:tcPr>
            <w:tcW w:w="1560" w:type="dxa"/>
            <w:tcBorders>
              <w:top w:val="nil"/>
              <w:left w:val="nil"/>
              <w:bottom w:val="nil"/>
              <w:right w:val="nil"/>
            </w:tcBorders>
            <w:shd w:val="clear" w:color="000000" w:fill="C6EFCE"/>
            <w:noWrap/>
            <w:vAlign w:val="bottom"/>
            <w:hideMark/>
          </w:tcPr>
          <w:p w14:paraId="61EAC236"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-2</w:t>
            </w:r>
          </w:p>
        </w:tc>
        <w:tc>
          <w:tcPr>
            <w:tcW w:w="1560" w:type="dxa"/>
            <w:tcBorders>
              <w:top w:val="nil"/>
              <w:left w:val="nil"/>
              <w:bottom w:val="nil"/>
              <w:right w:val="single" w:sz="4" w:space="0" w:color="auto"/>
            </w:tcBorders>
            <w:shd w:val="clear" w:color="auto" w:fill="auto"/>
            <w:noWrap/>
            <w:vAlign w:val="bottom"/>
            <w:hideMark/>
          </w:tcPr>
          <w:p w14:paraId="06298D2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0319BEF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29-02-12</w:t>
            </w:r>
          </w:p>
        </w:tc>
        <w:tc>
          <w:tcPr>
            <w:tcW w:w="1520" w:type="dxa"/>
            <w:tcBorders>
              <w:top w:val="nil"/>
              <w:left w:val="nil"/>
              <w:bottom w:val="nil"/>
              <w:right w:val="nil"/>
            </w:tcBorders>
            <w:shd w:val="clear" w:color="000000" w:fill="FFC7CE"/>
            <w:noWrap/>
            <w:vAlign w:val="bottom"/>
            <w:hideMark/>
          </w:tcPr>
          <w:p w14:paraId="0DC06F8A"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57</w:t>
            </w:r>
          </w:p>
        </w:tc>
        <w:tc>
          <w:tcPr>
            <w:tcW w:w="1560" w:type="dxa"/>
            <w:tcBorders>
              <w:top w:val="nil"/>
              <w:left w:val="nil"/>
              <w:bottom w:val="nil"/>
              <w:right w:val="single" w:sz="4" w:space="0" w:color="auto"/>
            </w:tcBorders>
            <w:shd w:val="clear" w:color="auto" w:fill="auto"/>
            <w:noWrap/>
            <w:vAlign w:val="bottom"/>
            <w:hideMark/>
          </w:tcPr>
          <w:p w14:paraId="2A83B82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1140%</w:t>
            </w:r>
          </w:p>
        </w:tc>
        <w:tc>
          <w:tcPr>
            <w:tcW w:w="1360" w:type="dxa"/>
            <w:tcBorders>
              <w:top w:val="nil"/>
              <w:left w:val="single" w:sz="4" w:space="0" w:color="auto"/>
              <w:bottom w:val="nil"/>
              <w:right w:val="nil"/>
            </w:tcBorders>
            <w:shd w:val="clear" w:color="auto" w:fill="auto"/>
            <w:noWrap/>
            <w:vAlign w:val="bottom"/>
            <w:hideMark/>
          </w:tcPr>
          <w:p w14:paraId="1A3BC74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18-01-12</w:t>
            </w:r>
          </w:p>
        </w:tc>
        <w:tc>
          <w:tcPr>
            <w:tcW w:w="1560" w:type="dxa"/>
            <w:tcBorders>
              <w:top w:val="nil"/>
              <w:left w:val="nil"/>
              <w:bottom w:val="nil"/>
              <w:right w:val="nil"/>
            </w:tcBorders>
            <w:shd w:val="clear" w:color="000000" w:fill="FFC7CE"/>
            <w:noWrap/>
            <w:vAlign w:val="bottom"/>
            <w:hideMark/>
          </w:tcPr>
          <w:p w14:paraId="02587085"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6</w:t>
            </w:r>
          </w:p>
        </w:tc>
        <w:tc>
          <w:tcPr>
            <w:tcW w:w="1560" w:type="dxa"/>
            <w:tcBorders>
              <w:top w:val="nil"/>
              <w:left w:val="nil"/>
              <w:bottom w:val="nil"/>
              <w:right w:val="single" w:sz="4" w:space="0" w:color="auto"/>
            </w:tcBorders>
            <w:shd w:val="clear" w:color="auto" w:fill="auto"/>
            <w:noWrap/>
            <w:vAlign w:val="bottom"/>
            <w:hideMark/>
          </w:tcPr>
          <w:p w14:paraId="15E1589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43%</w:t>
            </w:r>
          </w:p>
        </w:tc>
        <w:tc>
          <w:tcPr>
            <w:tcW w:w="1440" w:type="dxa"/>
            <w:tcBorders>
              <w:top w:val="nil"/>
              <w:left w:val="single" w:sz="4" w:space="0" w:color="auto"/>
              <w:bottom w:val="nil"/>
              <w:right w:val="nil"/>
            </w:tcBorders>
            <w:shd w:val="clear" w:color="auto" w:fill="auto"/>
            <w:noWrap/>
            <w:vAlign w:val="bottom"/>
            <w:hideMark/>
          </w:tcPr>
          <w:p w14:paraId="01113EA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01-03-12</w:t>
            </w:r>
          </w:p>
        </w:tc>
        <w:tc>
          <w:tcPr>
            <w:tcW w:w="1520" w:type="dxa"/>
            <w:tcBorders>
              <w:top w:val="nil"/>
              <w:left w:val="nil"/>
              <w:bottom w:val="nil"/>
              <w:right w:val="single" w:sz="4" w:space="0" w:color="auto"/>
            </w:tcBorders>
            <w:shd w:val="clear" w:color="000000" w:fill="FFC7CE"/>
            <w:noWrap/>
            <w:vAlign w:val="bottom"/>
            <w:hideMark/>
          </w:tcPr>
          <w:p w14:paraId="0D9D5F51"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36</w:t>
            </w:r>
          </w:p>
        </w:tc>
        <w:tc>
          <w:tcPr>
            <w:tcW w:w="1300" w:type="dxa"/>
            <w:tcBorders>
              <w:top w:val="nil"/>
              <w:left w:val="single" w:sz="4" w:space="0" w:color="auto"/>
              <w:bottom w:val="nil"/>
              <w:right w:val="nil"/>
            </w:tcBorders>
            <w:shd w:val="clear" w:color="000000" w:fill="FFC7CE"/>
            <w:noWrap/>
            <w:vAlign w:val="bottom"/>
            <w:hideMark/>
          </w:tcPr>
          <w:p w14:paraId="695E6750"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0B8738EA" w14:textId="77777777" w:rsidTr="007F2FBF">
        <w:trPr>
          <w:trHeight w:val="300"/>
        </w:trPr>
        <w:tc>
          <w:tcPr>
            <w:tcW w:w="780" w:type="dxa"/>
            <w:tcBorders>
              <w:top w:val="nil"/>
              <w:left w:val="nil"/>
              <w:bottom w:val="nil"/>
              <w:right w:val="nil"/>
            </w:tcBorders>
            <w:shd w:val="clear" w:color="auto" w:fill="auto"/>
            <w:noWrap/>
            <w:vAlign w:val="bottom"/>
            <w:hideMark/>
          </w:tcPr>
          <w:p w14:paraId="6C96F4DB"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18507</w:t>
            </w:r>
          </w:p>
        </w:tc>
        <w:tc>
          <w:tcPr>
            <w:tcW w:w="1180" w:type="dxa"/>
            <w:tcBorders>
              <w:top w:val="nil"/>
              <w:left w:val="nil"/>
              <w:bottom w:val="nil"/>
              <w:right w:val="single" w:sz="4" w:space="0" w:color="auto"/>
            </w:tcBorders>
            <w:shd w:val="clear" w:color="auto" w:fill="auto"/>
            <w:noWrap/>
            <w:vAlign w:val="bottom"/>
            <w:hideMark/>
          </w:tcPr>
          <w:p w14:paraId="763C778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27-12-11</w:t>
            </w:r>
          </w:p>
        </w:tc>
        <w:tc>
          <w:tcPr>
            <w:tcW w:w="1380" w:type="dxa"/>
            <w:tcBorders>
              <w:top w:val="nil"/>
              <w:left w:val="single" w:sz="4" w:space="0" w:color="auto"/>
              <w:bottom w:val="nil"/>
              <w:right w:val="nil"/>
            </w:tcBorders>
            <w:shd w:val="clear" w:color="auto" w:fill="auto"/>
            <w:noWrap/>
            <w:vAlign w:val="bottom"/>
            <w:hideMark/>
          </w:tcPr>
          <w:p w14:paraId="08C3887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03-01-12</w:t>
            </w:r>
          </w:p>
        </w:tc>
        <w:tc>
          <w:tcPr>
            <w:tcW w:w="1560" w:type="dxa"/>
            <w:tcBorders>
              <w:top w:val="nil"/>
              <w:left w:val="nil"/>
              <w:bottom w:val="nil"/>
              <w:right w:val="nil"/>
            </w:tcBorders>
            <w:shd w:val="clear" w:color="000000" w:fill="FFC7CE"/>
            <w:noWrap/>
            <w:vAlign w:val="bottom"/>
            <w:hideMark/>
          </w:tcPr>
          <w:p w14:paraId="5057C74D"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4</w:t>
            </w:r>
          </w:p>
        </w:tc>
        <w:tc>
          <w:tcPr>
            <w:tcW w:w="1560" w:type="dxa"/>
            <w:tcBorders>
              <w:top w:val="nil"/>
              <w:left w:val="nil"/>
              <w:bottom w:val="nil"/>
              <w:right w:val="single" w:sz="4" w:space="0" w:color="auto"/>
            </w:tcBorders>
            <w:shd w:val="clear" w:color="auto" w:fill="auto"/>
            <w:noWrap/>
            <w:vAlign w:val="bottom"/>
            <w:hideMark/>
          </w:tcPr>
          <w:p w14:paraId="5285AF0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133%</w:t>
            </w:r>
          </w:p>
        </w:tc>
        <w:tc>
          <w:tcPr>
            <w:tcW w:w="1360" w:type="dxa"/>
            <w:tcBorders>
              <w:top w:val="nil"/>
              <w:left w:val="single" w:sz="4" w:space="0" w:color="auto"/>
              <w:bottom w:val="nil"/>
              <w:right w:val="nil"/>
            </w:tcBorders>
            <w:shd w:val="clear" w:color="auto" w:fill="auto"/>
            <w:noWrap/>
            <w:vAlign w:val="bottom"/>
            <w:hideMark/>
          </w:tcPr>
          <w:p w14:paraId="6D98D2D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12-01-12</w:t>
            </w:r>
          </w:p>
        </w:tc>
        <w:tc>
          <w:tcPr>
            <w:tcW w:w="1520" w:type="dxa"/>
            <w:tcBorders>
              <w:top w:val="nil"/>
              <w:left w:val="nil"/>
              <w:bottom w:val="nil"/>
              <w:right w:val="nil"/>
            </w:tcBorders>
            <w:shd w:val="clear" w:color="000000" w:fill="FFC7CE"/>
            <w:noWrap/>
            <w:vAlign w:val="bottom"/>
            <w:hideMark/>
          </w:tcPr>
          <w:p w14:paraId="1ADD9BDC"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4</w:t>
            </w:r>
          </w:p>
        </w:tc>
        <w:tc>
          <w:tcPr>
            <w:tcW w:w="1560" w:type="dxa"/>
            <w:tcBorders>
              <w:top w:val="nil"/>
              <w:left w:val="nil"/>
              <w:bottom w:val="nil"/>
              <w:right w:val="single" w:sz="4" w:space="0" w:color="auto"/>
            </w:tcBorders>
            <w:shd w:val="clear" w:color="auto" w:fill="auto"/>
            <w:noWrap/>
            <w:vAlign w:val="bottom"/>
            <w:hideMark/>
          </w:tcPr>
          <w:p w14:paraId="42B1164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80%</w:t>
            </w:r>
          </w:p>
        </w:tc>
        <w:tc>
          <w:tcPr>
            <w:tcW w:w="1360" w:type="dxa"/>
            <w:tcBorders>
              <w:top w:val="nil"/>
              <w:left w:val="single" w:sz="4" w:space="0" w:color="auto"/>
              <w:bottom w:val="nil"/>
              <w:right w:val="nil"/>
            </w:tcBorders>
            <w:shd w:val="clear" w:color="auto" w:fill="auto"/>
            <w:noWrap/>
            <w:vAlign w:val="bottom"/>
            <w:hideMark/>
          </w:tcPr>
          <w:p w14:paraId="1EB03C9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04-01-12</w:t>
            </w:r>
          </w:p>
        </w:tc>
        <w:tc>
          <w:tcPr>
            <w:tcW w:w="1560" w:type="dxa"/>
            <w:tcBorders>
              <w:top w:val="nil"/>
              <w:left w:val="nil"/>
              <w:bottom w:val="nil"/>
              <w:right w:val="nil"/>
            </w:tcBorders>
            <w:shd w:val="clear" w:color="000000" w:fill="C6EFCE"/>
            <w:noWrap/>
            <w:vAlign w:val="bottom"/>
            <w:hideMark/>
          </w:tcPr>
          <w:p w14:paraId="6A125449"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-13</w:t>
            </w:r>
          </w:p>
        </w:tc>
        <w:tc>
          <w:tcPr>
            <w:tcW w:w="1560" w:type="dxa"/>
            <w:tcBorders>
              <w:top w:val="nil"/>
              <w:left w:val="nil"/>
              <w:bottom w:val="nil"/>
              <w:right w:val="single" w:sz="4" w:space="0" w:color="auto"/>
            </w:tcBorders>
            <w:shd w:val="clear" w:color="auto" w:fill="auto"/>
            <w:noWrap/>
            <w:vAlign w:val="bottom"/>
            <w:hideMark/>
          </w:tcPr>
          <w:p w14:paraId="5C385B0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7908BB3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18-01-12</w:t>
            </w:r>
          </w:p>
        </w:tc>
        <w:tc>
          <w:tcPr>
            <w:tcW w:w="1520" w:type="dxa"/>
            <w:tcBorders>
              <w:top w:val="nil"/>
              <w:left w:val="nil"/>
              <w:bottom w:val="nil"/>
              <w:right w:val="single" w:sz="4" w:space="0" w:color="auto"/>
            </w:tcBorders>
            <w:shd w:val="clear" w:color="000000" w:fill="C6EFCE"/>
            <w:noWrap/>
            <w:vAlign w:val="bottom"/>
            <w:hideMark/>
          </w:tcPr>
          <w:p w14:paraId="5F03E6A1"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-6</w:t>
            </w:r>
          </w:p>
        </w:tc>
        <w:tc>
          <w:tcPr>
            <w:tcW w:w="1300" w:type="dxa"/>
            <w:tcBorders>
              <w:top w:val="nil"/>
              <w:left w:val="single" w:sz="4" w:space="0" w:color="auto"/>
              <w:bottom w:val="nil"/>
              <w:right w:val="nil"/>
            </w:tcBorders>
            <w:shd w:val="clear" w:color="000000" w:fill="FFC7CE"/>
            <w:noWrap/>
            <w:vAlign w:val="bottom"/>
            <w:hideMark/>
          </w:tcPr>
          <w:p w14:paraId="33B395D1"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4981329F" w14:textId="77777777" w:rsidTr="007F2FBF">
        <w:trPr>
          <w:trHeight w:val="300"/>
        </w:trPr>
        <w:tc>
          <w:tcPr>
            <w:tcW w:w="780" w:type="dxa"/>
            <w:tcBorders>
              <w:top w:val="nil"/>
              <w:left w:val="nil"/>
              <w:bottom w:val="nil"/>
              <w:right w:val="nil"/>
            </w:tcBorders>
            <w:shd w:val="clear" w:color="auto" w:fill="auto"/>
            <w:noWrap/>
            <w:vAlign w:val="bottom"/>
            <w:hideMark/>
          </w:tcPr>
          <w:p w14:paraId="5D9F0F25"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18533</w:t>
            </w:r>
          </w:p>
        </w:tc>
        <w:tc>
          <w:tcPr>
            <w:tcW w:w="1180" w:type="dxa"/>
            <w:tcBorders>
              <w:top w:val="nil"/>
              <w:left w:val="nil"/>
              <w:bottom w:val="nil"/>
              <w:right w:val="single" w:sz="4" w:space="0" w:color="auto"/>
            </w:tcBorders>
            <w:shd w:val="clear" w:color="auto" w:fill="auto"/>
            <w:noWrap/>
            <w:vAlign w:val="bottom"/>
            <w:hideMark/>
          </w:tcPr>
          <w:p w14:paraId="3A14E9B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02-01-12</w:t>
            </w:r>
          </w:p>
        </w:tc>
        <w:tc>
          <w:tcPr>
            <w:tcW w:w="1380" w:type="dxa"/>
            <w:tcBorders>
              <w:top w:val="nil"/>
              <w:left w:val="single" w:sz="4" w:space="0" w:color="auto"/>
              <w:bottom w:val="nil"/>
              <w:right w:val="nil"/>
            </w:tcBorders>
            <w:shd w:val="clear" w:color="auto" w:fill="auto"/>
            <w:noWrap/>
            <w:vAlign w:val="bottom"/>
            <w:hideMark/>
          </w:tcPr>
          <w:p w14:paraId="4F57D5B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05-01-12</w:t>
            </w:r>
          </w:p>
        </w:tc>
        <w:tc>
          <w:tcPr>
            <w:tcW w:w="1560" w:type="dxa"/>
            <w:tcBorders>
              <w:top w:val="nil"/>
              <w:left w:val="nil"/>
              <w:bottom w:val="nil"/>
              <w:right w:val="nil"/>
            </w:tcBorders>
            <w:shd w:val="clear" w:color="000000" w:fill="C6EFCE"/>
            <w:noWrap/>
            <w:vAlign w:val="bottom"/>
            <w:hideMark/>
          </w:tcPr>
          <w:p w14:paraId="77ADE5ED"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560" w:type="dxa"/>
            <w:tcBorders>
              <w:top w:val="nil"/>
              <w:left w:val="nil"/>
              <w:bottom w:val="nil"/>
              <w:right w:val="single" w:sz="4" w:space="0" w:color="auto"/>
            </w:tcBorders>
            <w:shd w:val="clear" w:color="auto" w:fill="auto"/>
            <w:noWrap/>
            <w:vAlign w:val="bottom"/>
            <w:hideMark/>
          </w:tcPr>
          <w:p w14:paraId="655AB44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63C1DE8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26-01-12</w:t>
            </w:r>
          </w:p>
        </w:tc>
        <w:tc>
          <w:tcPr>
            <w:tcW w:w="1520" w:type="dxa"/>
            <w:tcBorders>
              <w:top w:val="nil"/>
              <w:left w:val="nil"/>
              <w:bottom w:val="nil"/>
              <w:right w:val="nil"/>
            </w:tcBorders>
            <w:shd w:val="clear" w:color="000000" w:fill="FFC7CE"/>
            <w:noWrap/>
            <w:vAlign w:val="bottom"/>
            <w:hideMark/>
          </w:tcPr>
          <w:p w14:paraId="1F82D4BC"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16</w:t>
            </w:r>
          </w:p>
        </w:tc>
        <w:tc>
          <w:tcPr>
            <w:tcW w:w="1560" w:type="dxa"/>
            <w:tcBorders>
              <w:top w:val="nil"/>
              <w:left w:val="nil"/>
              <w:bottom w:val="nil"/>
              <w:right w:val="single" w:sz="4" w:space="0" w:color="auto"/>
            </w:tcBorders>
            <w:shd w:val="clear" w:color="auto" w:fill="auto"/>
            <w:noWrap/>
            <w:vAlign w:val="bottom"/>
            <w:hideMark/>
          </w:tcPr>
          <w:p w14:paraId="7927F52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320%</w:t>
            </w:r>
          </w:p>
        </w:tc>
        <w:tc>
          <w:tcPr>
            <w:tcW w:w="1360" w:type="dxa"/>
            <w:tcBorders>
              <w:top w:val="nil"/>
              <w:left w:val="single" w:sz="4" w:space="0" w:color="auto"/>
              <w:bottom w:val="nil"/>
              <w:right w:val="nil"/>
            </w:tcBorders>
            <w:shd w:val="clear" w:color="auto" w:fill="auto"/>
            <w:noWrap/>
            <w:vAlign w:val="bottom"/>
            <w:hideMark/>
          </w:tcPr>
          <w:p w14:paraId="0CF4D69A"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19-01-12</w:t>
            </w:r>
          </w:p>
        </w:tc>
        <w:tc>
          <w:tcPr>
            <w:tcW w:w="1560" w:type="dxa"/>
            <w:tcBorders>
              <w:top w:val="nil"/>
              <w:left w:val="nil"/>
              <w:bottom w:val="nil"/>
              <w:right w:val="nil"/>
            </w:tcBorders>
            <w:shd w:val="clear" w:color="000000" w:fill="C6EFCE"/>
            <w:noWrap/>
            <w:vAlign w:val="bottom"/>
            <w:hideMark/>
          </w:tcPr>
          <w:p w14:paraId="27D9881F"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560" w:type="dxa"/>
            <w:tcBorders>
              <w:top w:val="nil"/>
              <w:left w:val="nil"/>
              <w:bottom w:val="nil"/>
              <w:right w:val="single" w:sz="4" w:space="0" w:color="auto"/>
            </w:tcBorders>
            <w:shd w:val="clear" w:color="auto" w:fill="auto"/>
            <w:noWrap/>
            <w:vAlign w:val="bottom"/>
            <w:hideMark/>
          </w:tcPr>
          <w:p w14:paraId="5F47CD4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6099EEB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14-02-12</w:t>
            </w:r>
          </w:p>
        </w:tc>
        <w:tc>
          <w:tcPr>
            <w:tcW w:w="1520" w:type="dxa"/>
            <w:tcBorders>
              <w:top w:val="nil"/>
              <w:left w:val="nil"/>
              <w:bottom w:val="nil"/>
              <w:right w:val="single" w:sz="4" w:space="0" w:color="auto"/>
            </w:tcBorders>
            <w:shd w:val="clear" w:color="000000" w:fill="FFC7CE"/>
            <w:noWrap/>
            <w:vAlign w:val="bottom"/>
            <w:hideMark/>
          </w:tcPr>
          <w:p w14:paraId="0C687E03"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15</w:t>
            </w:r>
          </w:p>
        </w:tc>
        <w:tc>
          <w:tcPr>
            <w:tcW w:w="1300" w:type="dxa"/>
            <w:tcBorders>
              <w:top w:val="nil"/>
              <w:left w:val="single" w:sz="4" w:space="0" w:color="auto"/>
              <w:bottom w:val="nil"/>
              <w:right w:val="nil"/>
            </w:tcBorders>
            <w:shd w:val="clear" w:color="000000" w:fill="FFC7CE"/>
            <w:noWrap/>
            <w:vAlign w:val="bottom"/>
            <w:hideMark/>
          </w:tcPr>
          <w:p w14:paraId="1FB6F928"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58323949" w14:textId="77777777" w:rsidTr="007F2FBF">
        <w:trPr>
          <w:trHeight w:val="300"/>
        </w:trPr>
        <w:tc>
          <w:tcPr>
            <w:tcW w:w="780" w:type="dxa"/>
            <w:tcBorders>
              <w:top w:val="nil"/>
              <w:left w:val="nil"/>
              <w:bottom w:val="nil"/>
              <w:right w:val="nil"/>
            </w:tcBorders>
            <w:shd w:val="clear" w:color="auto" w:fill="auto"/>
            <w:noWrap/>
            <w:vAlign w:val="bottom"/>
            <w:hideMark/>
          </w:tcPr>
          <w:p w14:paraId="7C7FD559"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18560</w:t>
            </w:r>
          </w:p>
        </w:tc>
        <w:tc>
          <w:tcPr>
            <w:tcW w:w="1180" w:type="dxa"/>
            <w:tcBorders>
              <w:top w:val="nil"/>
              <w:left w:val="nil"/>
              <w:bottom w:val="nil"/>
              <w:right w:val="single" w:sz="4" w:space="0" w:color="auto"/>
            </w:tcBorders>
            <w:shd w:val="clear" w:color="auto" w:fill="auto"/>
            <w:noWrap/>
            <w:vAlign w:val="bottom"/>
            <w:hideMark/>
          </w:tcPr>
          <w:p w14:paraId="4F28C47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10-01-12</w:t>
            </w:r>
          </w:p>
        </w:tc>
        <w:tc>
          <w:tcPr>
            <w:tcW w:w="1380" w:type="dxa"/>
            <w:tcBorders>
              <w:top w:val="nil"/>
              <w:left w:val="single" w:sz="4" w:space="0" w:color="auto"/>
              <w:bottom w:val="nil"/>
              <w:right w:val="nil"/>
            </w:tcBorders>
            <w:shd w:val="clear" w:color="auto" w:fill="auto"/>
            <w:noWrap/>
            <w:vAlign w:val="bottom"/>
            <w:hideMark/>
          </w:tcPr>
          <w:p w14:paraId="6A071E1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10-01-12</w:t>
            </w:r>
          </w:p>
        </w:tc>
        <w:tc>
          <w:tcPr>
            <w:tcW w:w="1560" w:type="dxa"/>
            <w:tcBorders>
              <w:top w:val="nil"/>
              <w:left w:val="nil"/>
              <w:bottom w:val="nil"/>
              <w:right w:val="nil"/>
            </w:tcBorders>
            <w:shd w:val="clear" w:color="000000" w:fill="C6EFCE"/>
            <w:noWrap/>
            <w:vAlign w:val="bottom"/>
            <w:hideMark/>
          </w:tcPr>
          <w:p w14:paraId="2E195B87"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1DD90C5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2ABBCF6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24-01-12</w:t>
            </w:r>
          </w:p>
        </w:tc>
        <w:tc>
          <w:tcPr>
            <w:tcW w:w="1520" w:type="dxa"/>
            <w:tcBorders>
              <w:top w:val="nil"/>
              <w:left w:val="nil"/>
              <w:bottom w:val="nil"/>
              <w:right w:val="nil"/>
            </w:tcBorders>
            <w:shd w:val="clear" w:color="000000" w:fill="FFC7CE"/>
            <w:noWrap/>
            <w:vAlign w:val="bottom"/>
            <w:hideMark/>
          </w:tcPr>
          <w:p w14:paraId="020FB1A8"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9</w:t>
            </w:r>
          </w:p>
        </w:tc>
        <w:tc>
          <w:tcPr>
            <w:tcW w:w="1560" w:type="dxa"/>
            <w:tcBorders>
              <w:top w:val="nil"/>
              <w:left w:val="nil"/>
              <w:bottom w:val="nil"/>
              <w:right w:val="single" w:sz="4" w:space="0" w:color="auto"/>
            </w:tcBorders>
            <w:shd w:val="clear" w:color="auto" w:fill="auto"/>
            <w:noWrap/>
            <w:vAlign w:val="bottom"/>
            <w:hideMark/>
          </w:tcPr>
          <w:p w14:paraId="2F1F1F5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180%</w:t>
            </w:r>
          </w:p>
        </w:tc>
        <w:tc>
          <w:tcPr>
            <w:tcW w:w="1360" w:type="dxa"/>
            <w:tcBorders>
              <w:top w:val="nil"/>
              <w:left w:val="single" w:sz="4" w:space="0" w:color="auto"/>
              <w:bottom w:val="nil"/>
              <w:right w:val="nil"/>
            </w:tcBorders>
            <w:shd w:val="clear" w:color="auto" w:fill="auto"/>
            <w:noWrap/>
            <w:vAlign w:val="bottom"/>
            <w:hideMark/>
          </w:tcPr>
          <w:p w14:paraId="58025E5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13-01-12</w:t>
            </w:r>
          </w:p>
        </w:tc>
        <w:tc>
          <w:tcPr>
            <w:tcW w:w="1560" w:type="dxa"/>
            <w:tcBorders>
              <w:top w:val="nil"/>
              <w:left w:val="nil"/>
              <w:bottom w:val="nil"/>
              <w:right w:val="nil"/>
            </w:tcBorders>
            <w:shd w:val="clear" w:color="000000" w:fill="C6EFCE"/>
            <w:noWrap/>
            <w:vAlign w:val="bottom"/>
            <w:hideMark/>
          </w:tcPr>
          <w:p w14:paraId="6DEA2B9C"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-11</w:t>
            </w:r>
          </w:p>
        </w:tc>
        <w:tc>
          <w:tcPr>
            <w:tcW w:w="1560" w:type="dxa"/>
            <w:tcBorders>
              <w:top w:val="nil"/>
              <w:left w:val="nil"/>
              <w:bottom w:val="nil"/>
              <w:right w:val="single" w:sz="4" w:space="0" w:color="auto"/>
            </w:tcBorders>
            <w:shd w:val="clear" w:color="auto" w:fill="auto"/>
            <w:noWrap/>
            <w:vAlign w:val="bottom"/>
            <w:hideMark/>
          </w:tcPr>
          <w:p w14:paraId="4B97F11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1F09BFA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28-02-12</w:t>
            </w:r>
          </w:p>
        </w:tc>
        <w:tc>
          <w:tcPr>
            <w:tcW w:w="1520" w:type="dxa"/>
            <w:tcBorders>
              <w:top w:val="nil"/>
              <w:left w:val="nil"/>
              <w:bottom w:val="nil"/>
              <w:right w:val="single" w:sz="4" w:space="0" w:color="auto"/>
            </w:tcBorders>
            <w:shd w:val="clear" w:color="000000" w:fill="FFC7CE"/>
            <w:noWrap/>
            <w:vAlign w:val="bottom"/>
            <w:hideMark/>
          </w:tcPr>
          <w:p w14:paraId="540B1707"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21</w:t>
            </w:r>
          </w:p>
        </w:tc>
        <w:tc>
          <w:tcPr>
            <w:tcW w:w="1300" w:type="dxa"/>
            <w:tcBorders>
              <w:top w:val="nil"/>
              <w:left w:val="single" w:sz="4" w:space="0" w:color="auto"/>
              <w:bottom w:val="nil"/>
              <w:right w:val="nil"/>
            </w:tcBorders>
            <w:shd w:val="clear" w:color="000000" w:fill="FFC7CE"/>
            <w:noWrap/>
            <w:vAlign w:val="bottom"/>
            <w:hideMark/>
          </w:tcPr>
          <w:p w14:paraId="487F56D0"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00CD937B" w14:textId="77777777" w:rsidTr="007F2FBF">
        <w:trPr>
          <w:trHeight w:val="300"/>
        </w:trPr>
        <w:tc>
          <w:tcPr>
            <w:tcW w:w="780" w:type="dxa"/>
            <w:tcBorders>
              <w:top w:val="nil"/>
              <w:left w:val="nil"/>
              <w:bottom w:val="nil"/>
              <w:right w:val="nil"/>
            </w:tcBorders>
            <w:shd w:val="clear" w:color="auto" w:fill="auto"/>
            <w:noWrap/>
            <w:vAlign w:val="bottom"/>
            <w:hideMark/>
          </w:tcPr>
          <w:p w14:paraId="19CC898D"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18867</w:t>
            </w:r>
          </w:p>
        </w:tc>
        <w:tc>
          <w:tcPr>
            <w:tcW w:w="1180" w:type="dxa"/>
            <w:tcBorders>
              <w:top w:val="nil"/>
              <w:left w:val="nil"/>
              <w:bottom w:val="nil"/>
              <w:right w:val="single" w:sz="4" w:space="0" w:color="auto"/>
            </w:tcBorders>
            <w:shd w:val="clear" w:color="auto" w:fill="auto"/>
            <w:noWrap/>
            <w:vAlign w:val="bottom"/>
            <w:hideMark/>
          </w:tcPr>
          <w:p w14:paraId="56C5AC8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16-02-12</w:t>
            </w:r>
          </w:p>
        </w:tc>
        <w:tc>
          <w:tcPr>
            <w:tcW w:w="1380" w:type="dxa"/>
            <w:tcBorders>
              <w:top w:val="nil"/>
              <w:left w:val="single" w:sz="4" w:space="0" w:color="auto"/>
              <w:bottom w:val="nil"/>
              <w:right w:val="nil"/>
            </w:tcBorders>
            <w:shd w:val="clear" w:color="auto" w:fill="auto"/>
            <w:noWrap/>
            <w:vAlign w:val="bottom"/>
            <w:hideMark/>
          </w:tcPr>
          <w:p w14:paraId="7877B93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16-02-12</w:t>
            </w:r>
          </w:p>
        </w:tc>
        <w:tc>
          <w:tcPr>
            <w:tcW w:w="1560" w:type="dxa"/>
            <w:tcBorders>
              <w:top w:val="nil"/>
              <w:left w:val="nil"/>
              <w:bottom w:val="nil"/>
              <w:right w:val="nil"/>
            </w:tcBorders>
            <w:shd w:val="clear" w:color="000000" w:fill="C6EFCE"/>
            <w:noWrap/>
            <w:vAlign w:val="bottom"/>
            <w:hideMark/>
          </w:tcPr>
          <w:p w14:paraId="240A33FA"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3678B6F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5010F87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21-02-12</w:t>
            </w:r>
          </w:p>
        </w:tc>
        <w:tc>
          <w:tcPr>
            <w:tcW w:w="1520" w:type="dxa"/>
            <w:tcBorders>
              <w:top w:val="nil"/>
              <w:left w:val="nil"/>
              <w:bottom w:val="nil"/>
              <w:right w:val="nil"/>
            </w:tcBorders>
            <w:shd w:val="clear" w:color="000000" w:fill="C6EFCE"/>
            <w:noWrap/>
            <w:vAlign w:val="bottom"/>
            <w:hideMark/>
          </w:tcPr>
          <w:p w14:paraId="36184D3D"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560" w:type="dxa"/>
            <w:tcBorders>
              <w:top w:val="nil"/>
              <w:left w:val="nil"/>
              <w:bottom w:val="nil"/>
              <w:right w:val="single" w:sz="4" w:space="0" w:color="auto"/>
            </w:tcBorders>
            <w:shd w:val="clear" w:color="auto" w:fill="auto"/>
            <w:noWrap/>
            <w:vAlign w:val="bottom"/>
            <w:hideMark/>
          </w:tcPr>
          <w:p w14:paraId="5D57E17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0F7291C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02-03-12</w:t>
            </w:r>
          </w:p>
        </w:tc>
        <w:tc>
          <w:tcPr>
            <w:tcW w:w="1560" w:type="dxa"/>
            <w:tcBorders>
              <w:top w:val="nil"/>
              <w:left w:val="nil"/>
              <w:bottom w:val="nil"/>
              <w:right w:val="nil"/>
            </w:tcBorders>
            <w:shd w:val="clear" w:color="000000" w:fill="FFC7CE"/>
            <w:noWrap/>
            <w:vAlign w:val="bottom"/>
            <w:hideMark/>
          </w:tcPr>
          <w:p w14:paraId="394FC541"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w:t>
            </w:r>
          </w:p>
        </w:tc>
        <w:tc>
          <w:tcPr>
            <w:tcW w:w="1560" w:type="dxa"/>
            <w:tcBorders>
              <w:top w:val="nil"/>
              <w:left w:val="nil"/>
              <w:bottom w:val="nil"/>
              <w:right w:val="single" w:sz="4" w:space="0" w:color="auto"/>
            </w:tcBorders>
            <w:shd w:val="clear" w:color="auto" w:fill="auto"/>
            <w:noWrap/>
            <w:vAlign w:val="bottom"/>
            <w:hideMark/>
          </w:tcPr>
          <w:p w14:paraId="444F246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7%</w:t>
            </w:r>
          </w:p>
        </w:tc>
        <w:tc>
          <w:tcPr>
            <w:tcW w:w="1440" w:type="dxa"/>
            <w:tcBorders>
              <w:top w:val="nil"/>
              <w:left w:val="single" w:sz="4" w:space="0" w:color="auto"/>
              <w:bottom w:val="nil"/>
              <w:right w:val="nil"/>
            </w:tcBorders>
            <w:shd w:val="clear" w:color="auto" w:fill="auto"/>
            <w:noWrap/>
            <w:vAlign w:val="bottom"/>
            <w:hideMark/>
          </w:tcPr>
          <w:p w14:paraId="2B3482C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08-03-12</w:t>
            </w:r>
          </w:p>
        </w:tc>
        <w:tc>
          <w:tcPr>
            <w:tcW w:w="1520" w:type="dxa"/>
            <w:tcBorders>
              <w:top w:val="nil"/>
              <w:left w:val="nil"/>
              <w:bottom w:val="nil"/>
              <w:right w:val="single" w:sz="4" w:space="0" w:color="auto"/>
            </w:tcBorders>
            <w:shd w:val="clear" w:color="000000" w:fill="C6EFCE"/>
            <w:noWrap/>
            <w:vAlign w:val="bottom"/>
            <w:hideMark/>
          </w:tcPr>
          <w:p w14:paraId="188A9DDC"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-7</w:t>
            </w:r>
          </w:p>
        </w:tc>
        <w:tc>
          <w:tcPr>
            <w:tcW w:w="1300" w:type="dxa"/>
            <w:tcBorders>
              <w:top w:val="nil"/>
              <w:left w:val="single" w:sz="4" w:space="0" w:color="auto"/>
              <w:bottom w:val="nil"/>
              <w:right w:val="nil"/>
            </w:tcBorders>
            <w:shd w:val="clear" w:color="000000" w:fill="C6EFCE"/>
            <w:noWrap/>
            <w:vAlign w:val="bottom"/>
            <w:hideMark/>
          </w:tcPr>
          <w:p w14:paraId="18D6BAEB" w14:textId="77777777" w:rsidR="00133983" w:rsidRPr="00073F1D" w:rsidRDefault="00133983" w:rsidP="00133983">
            <w:pPr>
              <w:spacing w:after="0" w:line="240" w:lineRule="auto"/>
              <w:jc w:val="center"/>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ONWAAR</w:t>
            </w:r>
          </w:p>
        </w:tc>
      </w:tr>
      <w:tr w:rsidR="00133983" w:rsidRPr="00073F1D" w14:paraId="5B87EE14" w14:textId="77777777" w:rsidTr="007F2FBF">
        <w:trPr>
          <w:trHeight w:val="300"/>
        </w:trPr>
        <w:tc>
          <w:tcPr>
            <w:tcW w:w="780" w:type="dxa"/>
            <w:tcBorders>
              <w:top w:val="nil"/>
              <w:left w:val="nil"/>
              <w:bottom w:val="nil"/>
              <w:right w:val="nil"/>
            </w:tcBorders>
            <w:shd w:val="clear" w:color="auto" w:fill="auto"/>
            <w:noWrap/>
            <w:vAlign w:val="bottom"/>
            <w:hideMark/>
          </w:tcPr>
          <w:p w14:paraId="699F7B72"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18903</w:t>
            </w:r>
          </w:p>
        </w:tc>
        <w:tc>
          <w:tcPr>
            <w:tcW w:w="1180" w:type="dxa"/>
            <w:tcBorders>
              <w:top w:val="nil"/>
              <w:left w:val="nil"/>
              <w:bottom w:val="nil"/>
              <w:right w:val="single" w:sz="4" w:space="0" w:color="auto"/>
            </w:tcBorders>
            <w:shd w:val="clear" w:color="auto" w:fill="auto"/>
            <w:noWrap/>
            <w:vAlign w:val="bottom"/>
            <w:hideMark/>
          </w:tcPr>
          <w:p w14:paraId="264FB33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20-02-12</w:t>
            </w:r>
          </w:p>
        </w:tc>
        <w:tc>
          <w:tcPr>
            <w:tcW w:w="1380" w:type="dxa"/>
            <w:tcBorders>
              <w:top w:val="nil"/>
              <w:left w:val="single" w:sz="4" w:space="0" w:color="auto"/>
              <w:bottom w:val="nil"/>
              <w:right w:val="nil"/>
            </w:tcBorders>
            <w:shd w:val="clear" w:color="auto" w:fill="auto"/>
            <w:noWrap/>
            <w:vAlign w:val="bottom"/>
            <w:hideMark/>
          </w:tcPr>
          <w:p w14:paraId="5A9BDC8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22-02-12</w:t>
            </w:r>
          </w:p>
        </w:tc>
        <w:tc>
          <w:tcPr>
            <w:tcW w:w="1560" w:type="dxa"/>
            <w:tcBorders>
              <w:top w:val="nil"/>
              <w:left w:val="nil"/>
              <w:bottom w:val="nil"/>
              <w:right w:val="nil"/>
            </w:tcBorders>
            <w:shd w:val="clear" w:color="000000" w:fill="C6EFCE"/>
            <w:noWrap/>
            <w:vAlign w:val="bottom"/>
            <w:hideMark/>
          </w:tcPr>
          <w:p w14:paraId="28686882"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w:t>
            </w:r>
          </w:p>
        </w:tc>
        <w:tc>
          <w:tcPr>
            <w:tcW w:w="1560" w:type="dxa"/>
            <w:tcBorders>
              <w:top w:val="nil"/>
              <w:left w:val="nil"/>
              <w:bottom w:val="nil"/>
              <w:right w:val="single" w:sz="4" w:space="0" w:color="auto"/>
            </w:tcBorders>
            <w:shd w:val="clear" w:color="auto" w:fill="auto"/>
            <w:noWrap/>
            <w:vAlign w:val="bottom"/>
            <w:hideMark/>
          </w:tcPr>
          <w:p w14:paraId="487E1CEA"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2928271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27-02-12</w:t>
            </w:r>
          </w:p>
        </w:tc>
        <w:tc>
          <w:tcPr>
            <w:tcW w:w="1520" w:type="dxa"/>
            <w:tcBorders>
              <w:top w:val="nil"/>
              <w:left w:val="nil"/>
              <w:bottom w:val="nil"/>
              <w:right w:val="nil"/>
            </w:tcBorders>
            <w:shd w:val="clear" w:color="000000" w:fill="C6EFCE"/>
            <w:noWrap/>
            <w:vAlign w:val="bottom"/>
            <w:hideMark/>
          </w:tcPr>
          <w:p w14:paraId="04711872"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560" w:type="dxa"/>
            <w:tcBorders>
              <w:top w:val="nil"/>
              <w:left w:val="nil"/>
              <w:bottom w:val="nil"/>
              <w:right w:val="single" w:sz="4" w:space="0" w:color="auto"/>
            </w:tcBorders>
            <w:shd w:val="clear" w:color="auto" w:fill="auto"/>
            <w:noWrap/>
            <w:vAlign w:val="bottom"/>
            <w:hideMark/>
          </w:tcPr>
          <w:p w14:paraId="01C3748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425A31D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08-03-12</w:t>
            </w:r>
          </w:p>
        </w:tc>
        <w:tc>
          <w:tcPr>
            <w:tcW w:w="1560" w:type="dxa"/>
            <w:tcBorders>
              <w:top w:val="nil"/>
              <w:left w:val="nil"/>
              <w:bottom w:val="nil"/>
              <w:right w:val="nil"/>
            </w:tcBorders>
            <w:shd w:val="clear" w:color="000000" w:fill="FFC7CE"/>
            <w:noWrap/>
            <w:vAlign w:val="bottom"/>
            <w:hideMark/>
          </w:tcPr>
          <w:p w14:paraId="1936D3EF"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w:t>
            </w:r>
          </w:p>
        </w:tc>
        <w:tc>
          <w:tcPr>
            <w:tcW w:w="1560" w:type="dxa"/>
            <w:tcBorders>
              <w:top w:val="nil"/>
              <w:left w:val="nil"/>
              <w:bottom w:val="nil"/>
              <w:right w:val="single" w:sz="4" w:space="0" w:color="auto"/>
            </w:tcBorders>
            <w:shd w:val="clear" w:color="auto" w:fill="auto"/>
            <w:noWrap/>
            <w:vAlign w:val="bottom"/>
            <w:hideMark/>
          </w:tcPr>
          <w:p w14:paraId="676D459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7%</w:t>
            </w:r>
          </w:p>
        </w:tc>
        <w:tc>
          <w:tcPr>
            <w:tcW w:w="1440" w:type="dxa"/>
            <w:tcBorders>
              <w:top w:val="nil"/>
              <w:left w:val="single" w:sz="4" w:space="0" w:color="auto"/>
              <w:bottom w:val="nil"/>
              <w:right w:val="nil"/>
            </w:tcBorders>
            <w:shd w:val="clear" w:color="auto" w:fill="auto"/>
            <w:noWrap/>
            <w:vAlign w:val="bottom"/>
            <w:hideMark/>
          </w:tcPr>
          <w:p w14:paraId="6613ED4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19-03-12</w:t>
            </w:r>
          </w:p>
        </w:tc>
        <w:tc>
          <w:tcPr>
            <w:tcW w:w="1520" w:type="dxa"/>
            <w:tcBorders>
              <w:top w:val="nil"/>
              <w:left w:val="nil"/>
              <w:bottom w:val="nil"/>
              <w:right w:val="single" w:sz="4" w:space="0" w:color="auto"/>
            </w:tcBorders>
            <w:shd w:val="clear" w:color="000000" w:fill="C6EFCE"/>
            <w:noWrap/>
            <w:vAlign w:val="bottom"/>
            <w:hideMark/>
          </w:tcPr>
          <w:p w14:paraId="258194F5"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300" w:type="dxa"/>
            <w:tcBorders>
              <w:top w:val="nil"/>
              <w:left w:val="single" w:sz="4" w:space="0" w:color="auto"/>
              <w:bottom w:val="nil"/>
              <w:right w:val="nil"/>
            </w:tcBorders>
            <w:shd w:val="clear" w:color="000000" w:fill="C6EFCE"/>
            <w:noWrap/>
            <w:vAlign w:val="bottom"/>
            <w:hideMark/>
          </w:tcPr>
          <w:p w14:paraId="773C3346" w14:textId="77777777" w:rsidR="00133983" w:rsidRPr="00073F1D" w:rsidRDefault="00133983" w:rsidP="00133983">
            <w:pPr>
              <w:spacing w:after="0" w:line="240" w:lineRule="auto"/>
              <w:jc w:val="center"/>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ONWAAR</w:t>
            </w:r>
          </w:p>
        </w:tc>
      </w:tr>
      <w:tr w:rsidR="00133983" w:rsidRPr="00073F1D" w14:paraId="4656492D" w14:textId="77777777" w:rsidTr="007F2FBF">
        <w:trPr>
          <w:trHeight w:val="300"/>
        </w:trPr>
        <w:tc>
          <w:tcPr>
            <w:tcW w:w="780" w:type="dxa"/>
            <w:tcBorders>
              <w:top w:val="nil"/>
              <w:left w:val="nil"/>
              <w:bottom w:val="nil"/>
              <w:right w:val="nil"/>
            </w:tcBorders>
            <w:shd w:val="clear" w:color="auto" w:fill="auto"/>
            <w:noWrap/>
            <w:vAlign w:val="bottom"/>
            <w:hideMark/>
          </w:tcPr>
          <w:p w14:paraId="08C5539B"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18915</w:t>
            </w:r>
          </w:p>
        </w:tc>
        <w:tc>
          <w:tcPr>
            <w:tcW w:w="1180" w:type="dxa"/>
            <w:tcBorders>
              <w:top w:val="nil"/>
              <w:left w:val="nil"/>
              <w:bottom w:val="nil"/>
              <w:right w:val="single" w:sz="4" w:space="0" w:color="auto"/>
            </w:tcBorders>
            <w:shd w:val="clear" w:color="auto" w:fill="auto"/>
            <w:noWrap/>
            <w:vAlign w:val="bottom"/>
            <w:hideMark/>
          </w:tcPr>
          <w:p w14:paraId="152508B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23-02-12</w:t>
            </w:r>
          </w:p>
        </w:tc>
        <w:tc>
          <w:tcPr>
            <w:tcW w:w="1380" w:type="dxa"/>
            <w:tcBorders>
              <w:top w:val="nil"/>
              <w:left w:val="single" w:sz="4" w:space="0" w:color="auto"/>
              <w:bottom w:val="nil"/>
              <w:right w:val="nil"/>
            </w:tcBorders>
            <w:shd w:val="clear" w:color="auto" w:fill="auto"/>
            <w:noWrap/>
            <w:vAlign w:val="bottom"/>
            <w:hideMark/>
          </w:tcPr>
          <w:p w14:paraId="48CC698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23-02-12</w:t>
            </w:r>
          </w:p>
        </w:tc>
        <w:tc>
          <w:tcPr>
            <w:tcW w:w="1560" w:type="dxa"/>
            <w:tcBorders>
              <w:top w:val="nil"/>
              <w:left w:val="nil"/>
              <w:bottom w:val="nil"/>
              <w:right w:val="nil"/>
            </w:tcBorders>
            <w:shd w:val="clear" w:color="000000" w:fill="C6EFCE"/>
            <w:noWrap/>
            <w:vAlign w:val="bottom"/>
            <w:hideMark/>
          </w:tcPr>
          <w:p w14:paraId="64F8AB4B"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32D03AE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796FB36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19-03-12</w:t>
            </w:r>
          </w:p>
        </w:tc>
        <w:tc>
          <w:tcPr>
            <w:tcW w:w="1520" w:type="dxa"/>
            <w:tcBorders>
              <w:top w:val="nil"/>
              <w:left w:val="nil"/>
              <w:bottom w:val="nil"/>
              <w:right w:val="nil"/>
            </w:tcBorders>
            <w:shd w:val="clear" w:color="000000" w:fill="FFC7CE"/>
            <w:noWrap/>
            <w:vAlign w:val="bottom"/>
            <w:hideMark/>
          </w:tcPr>
          <w:p w14:paraId="4D41BB26"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20</w:t>
            </w:r>
          </w:p>
        </w:tc>
        <w:tc>
          <w:tcPr>
            <w:tcW w:w="1560" w:type="dxa"/>
            <w:tcBorders>
              <w:top w:val="nil"/>
              <w:left w:val="nil"/>
              <w:bottom w:val="nil"/>
              <w:right w:val="single" w:sz="4" w:space="0" w:color="auto"/>
            </w:tcBorders>
            <w:shd w:val="clear" w:color="auto" w:fill="auto"/>
            <w:noWrap/>
            <w:vAlign w:val="bottom"/>
            <w:hideMark/>
          </w:tcPr>
          <w:p w14:paraId="6DB5871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400%</w:t>
            </w:r>
          </w:p>
        </w:tc>
        <w:tc>
          <w:tcPr>
            <w:tcW w:w="1360" w:type="dxa"/>
            <w:tcBorders>
              <w:top w:val="nil"/>
              <w:left w:val="single" w:sz="4" w:space="0" w:color="auto"/>
              <w:bottom w:val="nil"/>
              <w:right w:val="nil"/>
            </w:tcBorders>
            <w:shd w:val="clear" w:color="auto" w:fill="auto"/>
            <w:noWrap/>
            <w:vAlign w:val="bottom"/>
            <w:hideMark/>
          </w:tcPr>
          <w:p w14:paraId="680C082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08-03-12</w:t>
            </w:r>
          </w:p>
        </w:tc>
        <w:tc>
          <w:tcPr>
            <w:tcW w:w="1560" w:type="dxa"/>
            <w:tcBorders>
              <w:top w:val="nil"/>
              <w:left w:val="nil"/>
              <w:bottom w:val="nil"/>
              <w:right w:val="nil"/>
            </w:tcBorders>
            <w:shd w:val="clear" w:color="000000" w:fill="C6EFCE"/>
            <w:noWrap/>
            <w:vAlign w:val="bottom"/>
            <w:hideMark/>
          </w:tcPr>
          <w:p w14:paraId="30A15347"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560" w:type="dxa"/>
            <w:tcBorders>
              <w:top w:val="nil"/>
              <w:left w:val="nil"/>
              <w:bottom w:val="nil"/>
              <w:right w:val="single" w:sz="4" w:space="0" w:color="auto"/>
            </w:tcBorders>
            <w:shd w:val="clear" w:color="auto" w:fill="auto"/>
            <w:noWrap/>
            <w:vAlign w:val="bottom"/>
            <w:hideMark/>
          </w:tcPr>
          <w:p w14:paraId="38048A7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214179A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28-03-12</w:t>
            </w:r>
          </w:p>
        </w:tc>
        <w:tc>
          <w:tcPr>
            <w:tcW w:w="1520" w:type="dxa"/>
            <w:tcBorders>
              <w:top w:val="nil"/>
              <w:left w:val="nil"/>
              <w:bottom w:val="nil"/>
              <w:right w:val="single" w:sz="4" w:space="0" w:color="auto"/>
            </w:tcBorders>
            <w:shd w:val="clear" w:color="000000" w:fill="FFC7CE"/>
            <w:noWrap/>
            <w:vAlign w:val="bottom"/>
            <w:hideMark/>
          </w:tcPr>
          <w:p w14:paraId="67E50E3A"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6</w:t>
            </w:r>
          </w:p>
        </w:tc>
        <w:tc>
          <w:tcPr>
            <w:tcW w:w="1300" w:type="dxa"/>
            <w:tcBorders>
              <w:top w:val="nil"/>
              <w:left w:val="single" w:sz="4" w:space="0" w:color="auto"/>
              <w:bottom w:val="nil"/>
              <w:right w:val="nil"/>
            </w:tcBorders>
            <w:shd w:val="clear" w:color="000000" w:fill="FFC7CE"/>
            <w:noWrap/>
            <w:vAlign w:val="bottom"/>
            <w:hideMark/>
          </w:tcPr>
          <w:p w14:paraId="595FABFF"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39C31174" w14:textId="77777777" w:rsidTr="007F2FBF">
        <w:trPr>
          <w:trHeight w:val="300"/>
        </w:trPr>
        <w:tc>
          <w:tcPr>
            <w:tcW w:w="780" w:type="dxa"/>
            <w:tcBorders>
              <w:top w:val="nil"/>
              <w:left w:val="nil"/>
              <w:bottom w:val="nil"/>
              <w:right w:val="nil"/>
            </w:tcBorders>
            <w:shd w:val="clear" w:color="auto" w:fill="auto"/>
            <w:noWrap/>
            <w:vAlign w:val="bottom"/>
            <w:hideMark/>
          </w:tcPr>
          <w:p w14:paraId="774220A1"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18972</w:t>
            </w:r>
          </w:p>
        </w:tc>
        <w:tc>
          <w:tcPr>
            <w:tcW w:w="1180" w:type="dxa"/>
            <w:tcBorders>
              <w:top w:val="nil"/>
              <w:left w:val="nil"/>
              <w:bottom w:val="nil"/>
              <w:right w:val="single" w:sz="4" w:space="0" w:color="auto"/>
            </w:tcBorders>
            <w:shd w:val="clear" w:color="auto" w:fill="auto"/>
            <w:noWrap/>
            <w:vAlign w:val="bottom"/>
            <w:hideMark/>
          </w:tcPr>
          <w:p w14:paraId="3EEAC62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29-02-12</w:t>
            </w:r>
          </w:p>
        </w:tc>
        <w:tc>
          <w:tcPr>
            <w:tcW w:w="1380" w:type="dxa"/>
            <w:tcBorders>
              <w:top w:val="nil"/>
              <w:left w:val="single" w:sz="4" w:space="0" w:color="auto"/>
              <w:bottom w:val="nil"/>
              <w:right w:val="nil"/>
            </w:tcBorders>
            <w:shd w:val="clear" w:color="auto" w:fill="auto"/>
            <w:noWrap/>
            <w:vAlign w:val="bottom"/>
            <w:hideMark/>
          </w:tcPr>
          <w:p w14:paraId="4FC0EE8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02-03-12</w:t>
            </w:r>
          </w:p>
        </w:tc>
        <w:tc>
          <w:tcPr>
            <w:tcW w:w="1560" w:type="dxa"/>
            <w:tcBorders>
              <w:top w:val="nil"/>
              <w:left w:val="nil"/>
              <w:bottom w:val="nil"/>
              <w:right w:val="nil"/>
            </w:tcBorders>
            <w:shd w:val="clear" w:color="000000" w:fill="C6EFCE"/>
            <w:noWrap/>
            <w:vAlign w:val="bottom"/>
            <w:hideMark/>
          </w:tcPr>
          <w:p w14:paraId="378BB6DE"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w:t>
            </w:r>
          </w:p>
        </w:tc>
        <w:tc>
          <w:tcPr>
            <w:tcW w:w="1560" w:type="dxa"/>
            <w:tcBorders>
              <w:top w:val="nil"/>
              <w:left w:val="nil"/>
              <w:bottom w:val="nil"/>
              <w:right w:val="single" w:sz="4" w:space="0" w:color="auto"/>
            </w:tcBorders>
            <w:shd w:val="clear" w:color="auto" w:fill="auto"/>
            <w:noWrap/>
            <w:vAlign w:val="bottom"/>
            <w:hideMark/>
          </w:tcPr>
          <w:p w14:paraId="05F325D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5C00402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06-03-12</w:t>
            </w:r>
          </w:p>
        </w:tc>
        <w:tc>
          <w:tcPr>
            <w:tcW w:w="1520" w:type="dxa"/>
            <w:tcBorders>
              <w:top w:val="nil"/>
              <w:left w:val="nil"/>
              <w:bottom w:val="nil"/>
              <w:right w:val="nil"/>
            </w:tcBorders>
            <w:shd w:val="clear" w:color="000000" w:fill="C6EFCE"/>
            <w:noWrap/>
            <w:vAlign w:val="bottom"/>
            <w:hideMark/>
          </w:tcPr>
          <w:p w14:paraId="10A9690B"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w:t>
            </w:r>
          </w:p>
        </w:tc>
        <w:tc>
          <w:tcPr>
            <w:tcW w:w="1560" w:type="dxa"/>
            <w:tcBorders>
              <w:top w:val="nil"/>
              <w:left w:val="nil"/>
              <w:bottom w:val="nil"/>
              <w:right w:val="single" w:sz="4" w:space="0" w:color="auto"/>
            </w:tcBorders>
            <w:shd w:val="clear" w:color="auto" w:fill="auto"/>
            <w:noWrap/>
            <w:vAlign w:val="bottom"/>
            <w:hideMark/>
          </w:tcPr>
          <w:p w14:paraId="4E2F74C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0DA0EA5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09-03-12</w:t>
            </w:r>
          </w:p>
        </w:tc>
        <w:tc>
          <w:tcPr>
            <w:tcW w:w="1560" w:type="dxa"/>
            <w:tcBorders>
              <w:top w:val="nil"/>
              <w:left w:val="nil"/>
              <w:bottom w:val="nil"/>
              <w:right w:val="nil"/>
            </w:tcBorders>
            <w:shd w:val="clear" w:color="000000" w:fill="C6EFCE"/>
            <w:noWrap/>
            <w:vAlign w:val="bottom"/>
            <w:hideMark/>
          </w:tcPr>
          <w:p w14:paraId="7149D2FB"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-7</w:t>
            </w:r>
          </w:p>
        </w:tc>
        <w:tc>
          <w:tcPr>
            <w:tcW w:w="1560" w:type="dxa"/>
            <w:tcBorders>
              <w:top w:val="nil"/>
              <w:left w:val="nil"/>
              <w:bottom w:val="nil"/>
              <w:right w:val="single" w:sz="4" w:space="0" w:color="auto"/>
            </w:tcBorders>
            <w:shd w:val="clear" w:color="auto" w:fill="auto"/>
            <w:noWrap/>
            <w:vAlign w:val="bottom"/>
            <w:hideMark/>
          </w:tcPr>
          <w:p w14:paraId="382FD1C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1D90B7F6"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12-03-12</w:t>
            </w:r>
          </w:p>
        </w:tc>
        <w:tc>
          <w:tcPr>
            <w:tcW w:w="1520" w:type="dxa"/>
            <w:tcBorders>
              <w:top w:val="nil"/>
              <w:left w:val="nil"/>
              <w:bottom w:val="nil"/>
              <w:right w:val="single" w:sz="4" w:space="0" w:color="auto"/>
            </w:tcBorders>
            <w:shd w:val="clear" w:color="000000" w:fill="C6EFCE"/>
            <w:noWrap/>
            <w:vAlign w:val="bottom"/>
            <w:hideMark/>
          </w:tcPr>
          <w:p w14:paraId="53EE0FF7"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-16</w:t>
            </w:r>
          </w:p>
        </w:tc>
        <w:tc>
          <w:tcPr>
            <w:tcW w:w="1300" w:type="dxa"/>
            <w:tcBorders>
              <w:top w:val="nil"/>
              <w:left w:val="single" w:sz="4" w:space="0" w:color="auto"/>
              <w:bottom w:val="nil"/>
              <w:right w:val="nil"/>
            </w:tcBorders>
            <w:shd w:val="clear" w:color="000000" w:fill="C6EFCE"/>
            <w:noWrap/>
            <w:vAlign w:val="bottom"/>
            <w:hideMark/>
          </w:tcPr>
          <w:p w14:paraId="6EE74806" w14:textId="77777777" w:rsidR="00133983" w:rsidRPr="00073F1D" w:rsidRDefault="00133983" w:rsidP="00133983">
            <w:pPr>
              <w:spacing w:after="0" w:line="240" w:lineRule="auto"/>
              <w:jc w:val="center"/>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ONWAAR</w:t>
            </w:r>
          </w:p>
        </w:tc>
      </w:tr>
      <w:tr w:rsidR="00133983" w:rsidRPr="00073F1D" w14:paraId="355CCDCB" w14:textId="77777777" w:rsidTr="007F2FBF">
        <w:trPr>
          <w:trHeight w:val="300"/>
        </w:trPr>
        <w:tc>
          <w:tcPr>
            <w:tcW w:w="780" w:type="dxa"/>
            <w:tcBorders>
              <w:top w:val="nil"/>
              <w:left w:val="nil"/>
              <w:bottom w:val="nil"/>
              <w:right w:val="nil"/>
            </w:tcBorders>
            <w:shd w:val="clear" w:color="auto" w:fill="auto"/>
            <w:noWrap/>
            <w:vAlign w:val="bottom"/>
            <w:hideMark/>
          </w:tcPr>
          <w:p w14:paraId="0B8171F9"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18989</w:t>
            </w:r>
          </w:p>
        </w:tc>
        <w:tc>
          <w:tcPr>
            <w:tcW w:w="1180" w:type="dxa"/>
            <w:tcBorders>
              <w:top w:val="nil"/>
              <w:left w:val="nil"/>
              <w:bottom w:val="nil"/>
              <w:right w:val="single" w:sz="4" w:space="0" w:color="auto"/>
            </w:tcBorders>
            <w:shd w:val="clear" w:color="auto" w:fill="auto"/>
            <w:noWrap/>
            <w:vAlign w:val="bottom"/>
            <w:hideMark/>
          </w:tcPr>
          <w:p w14:paraId="7FFE275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01-03-12</w:t>
            </w:r>
          </w:p>
        </w:tc>
        <w:tc>
          <w:tcPr>
            <w:tcW w:w="1380" w:type="dxa"/>
            <w:tcBorders>
              <w:top w:val="nil"/>
              <w:left w:val="single" w:sz="4" w:space="0" w:color="auto"/>
              <w:bottom w:val="nil"/>
              <w:right w:val="nil"/>
            </w:tcBorders>
            <w:shd w:val="clear" w:color="auto" w:fill="auto"/>
            <w:noWrap/>
            <w:vAlign w:val="bottom"/>
            <w:hideMark/>
          </w:tcPr>
          <w:p w14:paraId="5437EBD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02-03-12</w:t>
            </w:r>
          </w:p>
        </w:tc>
        <w:tc>
          <w:tcPr>
            <w:tcW w:w="1560" w:type="dxa"/>
            <w:tcBorders>
              <w:top w:val="nil"/>
              <w:left w:val="nil"/>
              <w:bottom w:val="nil"/>
              <w:right w:val="nil"/>
            </w:tcBorders>
            <w:shd w:val="clear" w:color="000000" w:fill="C6EFCE"/>
            <w:noWrap/>
            <w:vAlign w:val="bottom"/>
            <w:hideMark/>
          </w:tcPr>
          <w:p w14:paraId="005EF8EA"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-2</w:t>
            </w:r>
          </w:p>
        </w:tc>
        <w:tc>
          <w:tcPr>
            <w:tcW w:w="1560" w:type="dxa"/>
            <w:tcBorders>
              <w:top w:val="nil"/>
              <w:left w:val="nil"/>
              <w:bottom w:val="nil"/>
              <w:right w:val="single" w:sz="4" w:space="0" w:color="auto"/>
            </w:tcBorders>
            <w:shd w:val="clear" w:color="auto" w:fill="auto"/>
            <w:noWrap/>
            <w:vAlign w:val="bottom"/>
            <w:hideMark/>
          </w:tcPr>
          <w:p w14:paraId="567FD4C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0112400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06-03-12</w:t>
            </w:r>
          </w:p>
        </w:tc>
        <w:tc>
          <w:tcPr>
            <w:tcW w:w="1520" w:type="dxa"/>
            <w:tcBorders>
              <w:top w:val="nil"/>
              <w:left w:val="nil"/>
              <w:bottom w:val="nil"/>
              <w:right w:val="nil"/>
            </w:tcBorders>
            <w:shd w:val="clear" w:color="000000" w:fill="C6EFCE"/>
            <w:noWrap/>
            <w:vAlign w:val="bottom"/>
            <w:hideMark/>
          </w:tcPr>
          <w:p w14:paraId="342FA9E2"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w:t>
            </w:r>
          </w:p>
        </w:tc>
        <w:tc>
          <w:tcPr>
            <w:tcW w:w="1560" w:type="dxa"/>
            <w:tcBorders>
              <w:top w:val="nil"/>
              <w:left w:val="nil"/>
              <w:bottom w:val="nil"/>
              <w:right w:val="single" w:sz="4" w:space="0" w:color="auto"/>
            </w:tcBorders>
            <w:shd w:val="clear" w:color="auto" w:fill="auto"/>
            <w:noWrap/>
            <w:vAlign w:val="bottom"/>
            <w:hideMark/>
          </w:tcPr>
          <w:p w14:paraId="23950C4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2806037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06-03-12</w:t>
            </w:r>
          </w:p>
        </w:tc>
        <w:tc>
          <w:tcPr>
            <w:tcW w:w="1560" w:type="dxa"/>
            <w:tcBorders>
              <w:top w:val="nil"/>
              <w:left w:val="nil"/>
              <w:bottom w:val="nil"/>
              <w:right w:val="nil"/>
            </w:tcBorders>
            <w:shd w:val="clear" w:color="000000" w:fill="C6EFCE"/>
            <w:noWrap/>
            <w:vAlign w:val="bottom"/>
            <w:hideMark/>
          </w:tcPr>
          <w:p w14:paraId="09BE9B85"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-10</w:t>
            </w:r>
          </w:p>
        </w:tc>
        <w:tc>
          <w:tcPr>
            <w:tcW w:w="1560" w:type="dxa"/>
            <w:tcBorders>
              <w:top w:val="nil"/>
              <w:left w:val="nil"/>
              <w:bottom w:val="nil"/>
              <w:right w:val="single" w:sz="4" w:space="0" w:color="auto"/>
            </w:tcBorders>
            <w:shd w:val="clear" w:color="auto" w:fill="auto"/>
            <w:noWrap/>
            <w:vAlign w:val="bottom"/>
            <w:hideMark/>
          </w:tcPr>
          <w:p w14:paraId="7061058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551D39A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14-03-12</w:t>
            </w:r>
          </w:p>
        </w:tc>
        <w:tc>
          <w:tcPr>
            <w:tcW w:w="1520" w:type="dxa"/>
            <w:tcBorders>
              <w:top w:val="nil"/>
              <w:left w:val="nil"/>
              <w:bottom w:val="nil"/>
              <w:right w:val="single" w:sz="4" w:space="0" w:color="auto"/>
            </w:tcBorders>
            <w:shd w:val="clear" w:color="000000" w:fill="C6EFCE"/>
            <w:noWrap/>
            <w:vAlign w:val="bottom"/>
            <w:hideMark/>
          </w:tcPr>
          <w:p w14:paraId="5D39DA24"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-15</w:t>
            </w:r>
          </w:p>
        </w:tc>
        <w:tc>
          <w:tcPr>
            <w:tcW w:w="1300" w:type="dxa"/>
            <w:tcBorders>
              <w:top w:val="nil"/>
              <w:left w:val="single" w:sz="4" w:space="0" w:color="auto"/>
              <w:bottom w:val="nil"/>
              <w:right w:val="nil"/>
            </w:tcBorders>
            <w:shd w:val="clear" w:color="000000" w:fill="C6EFCE"/>
            <w:noWrap/>
            <w:vAlign w:val="bottom"/>
            <w:hideMark/>
          </w:tcPr>
          <w:p w14:paraId="0F727770" w14:textId="77777777" w:rsidR="00133983" w:rsidRPr="00073F1D" w:rsidRDefault="00133983" w:rsidP="00133983">
            <w:pPr>
              <w:spacing w:after="0" w:line="240" w:lineRule="auto"/>
              <w:jc w:val="center"/>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ONWAAR</w:t>
            </w:r>
          </w:p>
        </w:tc>
      </w:tr>
      <w:tr w:rsidR="00133983" w:rsidRPr="00073F1D" w14:paraId="5B65676F" w14:textId="77777777" w:rsidTr="007F2FBF">
        <w:trPr>
          <w:trHeight w:val="300"/>
        </w:trPr>
        <w:tc>
          <w:tcPr>
            <w:tcW w:w="780" w:type="dxa"/>
            <w:tcBorders>
              <w:top w:val="nil"/>
              <w:left w:val="nil"/>
              <w:bottom w:val="nil"/>
              <w:right w:val="nil"/>
            </w:tcBorders>
            <w:shd w:val="clear" w:color="auto" w:fill="auto"/>
            <w:noWrap/>
            <w:vAlign w:val="bottom"/>
            <w:hideMark/>
          </w:tcPr>
          <w:p w14:paraId="444FB0E0"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19081</w:t>
            </w:r>
          </w:p>
        </w:tc>
        <w:tc>
          <w:tcPr>
            <w:tcW w:w="1180" w:type="dxa"/>
            <w:tcBorders>
              <w:top w:val="nil"/>
              <w:left w:val="nil"/>
              <w:bottom w:val="nil"/>
              <w:right w:val="single" w:sz="4" w:space="0" w:color="auto"/>
            </w:tcBorders>
            <w:shd w:val="clear" w:color="auto" w:fill="auto"/>
            <w:noWrap/>
            <w:vAlign w:val="bottom"/>
            <w:hideMark/>
          </w:tcPr>
          <w:p w14:paraId="404149D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07-03-12</w:t>
            </w:r>
          </w:p>
        </w:tc>
        <w:tc>
          <w:tcPr>
            <w:tcW w:w="1380" w:type="dxa"/>
            <w:tcBorders>
              <w:top w:val="nil"/>
              <w:left w:val="single" w:sz="4" w:space="0" w:color="auto"/>
              <w:bottom w:val="nil"/>
              <w:right w:val="nil"/>
            </w:tcBorders>
            <w:shd w:val="clear" w:color="auto" w:fill="auto"/>
            <w:noWrap/>
            <w:vAlign w:val="bottom"/>
            <w:hideMark/>
          </w:tcPr>
          <w:p w14:paraId="23BA3CA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12-03-12</w:t>
            </w:r>
          </w:p>
        </w:tc>
        <w:tc>
          <w:tcPr>
            <w:tcW w:w="1560" w:type="dxa"/>
            <w:tcBorders>
              <w:top w:val="nil"/>
              <w:left w:val="nil"/>
              <w:bottom w:val="nil"/>
              <w:right w:val="nil"/>
            </w:tcBorders>
            <w:shd w:val="clear" w:color="000000" w:fill="FFC7CE"/>
            <w:noWrap/>
            <w:vAlign w:val="bottom"/>
            <w:hideMark/>
          </w:tcPr>
          <w:p w14:paraId="3AB5CF6D"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w:t>
            </w:r>
          </w:p>
        </w:tc>
        <w:tc>
          <w:tcPr>
            <w:tcW w:w="1560" w:type="dxa"/>
            <w:tcBorders>
              <w:top w:val="nil"/>
              <w:left w:val="nil"/>
              <w:bottom w:val="nil"/>
              <w:right w:val="single" w:sz="4" w:space="0" w:color="auto"/>
            </w:tcBorders>
            <w:shd w:val="clear" w:color="auto" w:fill="auto"/>
            <w:noWrap/>
            <w:vAlign w:val="bottom"/>
            <w:hideMark/>
          </w:tcPr>
          <w:p w14:paraId="6BE34CA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67%</w:t>
            </w:r>
          </w:p>
        </w:tc>
        <w:tc>
          <w:tcPr>
            <w:tcW w:w="1360" w:type="dxa"/>
            <w:tcBorders>
              <w:top w:val="nil"/>
              <w:left w:val="single" w:sz="4" w:space="0" w:color="auto"/>
              <w:bottom w:val="nil"/>
              <w:right w:val="nil"/>
            </w:tcBorders>
            <w:shd w:val="clear" w:color="auto" w:fill="auto"/>
            <w:noWrap/>
            <w:vAlign w:val="bottom"/>
            <w:hideMark/>
          </w:tcPr>
          <w:p w14:paraId="09FFB9F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21-03-12</w:t>
            </w:r>
          </w:p>
        </w:tc>
        <w:tc>
          <w:tcPr>
            <w:tcW w:w="1520" w:type="dxa"/>
            <w:tcBorders>
              <w:top w:val="nil"/>
              <w:left w:val="nil"/>
              <w:bottom w:val="nil"/>
              <w:right w:val="nil"/>
            </w:tcBorders>
            <w:shd w:val="clear" w:color="000000" w:fill="FFC7CE"/>
            <w:noWrap/>
            <w:vAlign w:val="bottom"/>
            <w:hideMark/>
          </w:tcPr>
          <w:p w14:paraId="328F28B4"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4</w:t>
            </w:r>
          </w:p>
        </w:tc>
        <w:tc>
          <w:tcPr>
            <w:tcW w:w="1560" w:type="dxa"/>
            <w:tcBorders>
              <w:top w:val="nil"/>
              <w:left w:val="nil"/>
              <w:bottom w:val="nil"/>
              <w:right w:val="single" w:sz="4" w:space="0" w:color="auto"/>
            </w:tcBorders>
            <w:shd w:val="clear" w:color="auto" w:fill="auto"/>
            <w:noWrap/>
            <w:vAlign w:val="bottom"/>
            <w:hideMark/>
          </w:tcPr>
          <w:p w14:paraId="39195CA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80%</w:t>
            </w:r>
          </w:p>
        </w:tc>
        <w:tc>
          <w:tcPr>
            <w:tcW w:w="1360" w:type="dxa"/>
            <w:tcBorders>
              <w:top w:val="nil"/>
              <w:left w:val="single" w:sz="4" w:space="0" w:color="auto"/>
              <w:bottom w:val="nil"/>
              <w:right w:val="nil"/>
            </w:tcBorders>
            <w:shd w:val="clear" w:color="auto" w:fill="auto"/>
            <w:noWrap/>
            <w:vAlign w:val="bottom"/>
            <w:hideMark/>
          </w:tcPr>
          <w:p w14:paraId="1D0455A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28-03-12</w:t>
            </w:r>
          </w:p>
        </w:tc>
        <w:tc>
          <w:tcPr>
            <w:tcW w:w="1560" w:type="dxa"/>
            <w:tcBorders>
              <w:top w:val="nil"/>
              <w:left w:val="nil"/>
              <w:bottom w:val="nil"/>
              <w:right w:val="nil"/>
            </w:tcBorders>
            <w:shd w:val="clear" w:color="000000" w:fill="FFC7CE"/>
            <w:noWrap/>
            <w:vAlign w:val="bottom"/>
            <w:hideMark/>
          </w:tcPr>
          <w:p w14:paraId="4A56991F"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w:t>
            </w:r>
          </w:p>
        </w:tc>
        <w:tc>
          <w:tcPr>
            <w:tcW w:w="1560" w:type="dxa"/>
            <w:tcBorders>
              <w:top w:val="nil"/>
              <w:left w:val="nil"/>
              <w:bottom w:val="nil"/>
              <w:right w:val="single" w:sz="4" w:space="0" w:color="auto"/>
            </w:tcBorders>
            <w:shd w:val="clear" w:color="auto" w:fill="auto"/>
            <w:noWrap/>
            <w:vAlign w:val="bottom"/>
            <w:hideMark/>
          </w:tcPr>
          <w:p w14:paraId="773D0F9A"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14%</w:t>
            </w:r>
          </w:p>
        </w:tc>
        <w:tc>
          <w:tcPr>
            <w:tcW w:w="1440" w:type="dxa"/>
            <w:tcBorders>
              <w:top w:val="nil"/>
              <w:left w:val="single" w:sz="4" w:space="0" w:color="auto"/>
              <w:bottom w:val="nil"/>
              <w:right w:val="nil"/>
            </w:tcBorders>
            <w:shd w:val="clear" w:color="auto" w:fill="auto"/>
            <w:noWrap/>
            <w:vAlign w:val="bottom"/>
            <w:hideMark/>
          </w:tcPr>
          <w:p w14:paraId="7C8C82E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24-04-12</w:t>
            </w:r>
          </w:p>
        </w:tc>
        <w:tc>
          <w:tcPr>
            <w:tcW w:w="1520" w:type="dxa"/>
            <w:tcBorders>
              <w:top w:val="nil"/>
              <w:left w:val="nil"/>
              <w:bottom w:val="nil"/>
              <w:right w:val="single" w:sz="4" w:space="0" w:color="auto"/>
            </w:tcBorders>
            <w:shd w:val="clear" w:color="000000" w:fill="FFC7CE"/>
            <w:noWrap/>
            <w:vAlign w:val="bottom"/>
            <w:hideMark/>
          </w:tcPr>
          <w:p w14:paraId="3585B600"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20</w:t>
            </w:r>
          </w:p>
        </w:tc>
        <w:tc>
          <w:tcPr>
            <w:tcW w:w="1300" w:type="dxa"/>
            <w:tcBorders>
              <w:top w:val="nil"/>
              <w:left w:val="single" w:sz="4" w:space="0" w:color="auto"/>
              <w:bottom w:val="nil"/>
              <w:right w:val="nil"/>
            </w:tcBorders>
            <w:shd w:val="clear" w:color="000000" w:fill="C6EFCE"/>
            <w:noWrap/>
            <w:vAlign w:val="bottom"/>
            <w:hideMark/>
          </w:tcPr>
          <w:p w14:paraId="65A3E3C2" w14:textId="77777777" w:rsidR="00133983" w:rsidRPr="00073F1D" w:rsidRDefault="00133983" w:rsidP="00133983">
            <w:pPr>
              <w:spacing w:after="0" w:line="240" w:lineRule="auto"/>
              <w:jc w:val="center"/>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ONWAAR</w:t>
            </w:r>
          </w:p>
        </w:tc>
      </w:tr>
      <w:tr w:rsidR="00133983" w:rsidRPr="00073F1D" w14:paraId="03EDC1B7" w14:textId="77777777" w:rsidTr="007F2FBF">
        <w:trPr>
          <w:trHeight w:val="300"/>
        </w:trPr>
        <w:tc>
          <w:tcPr>
            <w:tcW w:w="780" w:type="dxa"/>
            <w:tcBorders>
              <w:top w:val="nil"/>
              <w:left w:val="nil"/>
              <w:bottom w:val="nil"/>
              <w:right w:val="nil"/>
            </w:tcBorders>
            <w:shd w:val="clear" w:color="auto" w:fill="auto"/>
            <w:noWrap/>
            <w:vAlign w:val="bottom"/>
            <w:hideMark/>
          </w:tcPr>
          <w:p w14:paraId="5C3E04FC"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19105</w:t>
            </w:r>
          </w:p>
        </w:tc>
        <w:tc>
          <w:tcPr>
            <w:tcW w:w="1180" w:type="dxa"/>
            <w:tcBorders>
              <w:top w:val="nil"/>
              <w:left w:val="nil"/>
              <w:bottom w:val="nil"/>
              <w:right w:val="single" w:sz="4" w:space="0" w:color="auto"/>
            </w:tcBorders>
            <w:shd w:val="clear" w:color="auto" w:fill="auto"/>
            <w:noWrap/>
            <w:vAlign w:val="bottom"/>
            <w:hideMark/>
          </w:tcPr>
          <w:p w14:paraId="5252147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14-03-12</w:t>
            </w:r>
          </w:p>
        </w:tc>
        <w:tc>
          <w:tcPr>
            <w:tcW w:w="1380" w:type="dxa"/>
            <w:tcBorders>
              <w:top w:val="nil"/>
              <w:left w:val="single" w:sz="4" w:space="0" w:color="auto"/>
              <w:bottom w:val="nil"/>
              <w:right w:val="nil"/>
            </w:tcBorders>
            <w:shd w:val="clear" w:color="auto" w:fill="auto"/>
            <w:noWrap/>
            <w:vAlign w:val="bottom"/>
            <w:hideMark/>
          </w:tcPr>
          <w:p w14:paraId="31E7AF56"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19-03-12</w:t>
            </w:r>
          </w:p>
        </w:tc>
        <w:tc>
          <w:tcPr>
            <w:tcW w:w="1560" w:type="dxa"/>
            <w:tcBorders>
              <w:top w:val="nil"/>
              <w:left w:val="nil"/>
              <w:bottom w:val="nil"/>
              <w:right w:val="nil"/>
            </w:tcBorders>
            <w:shd w:val="clear" w:color="000000" w:fill="FFC7CE"/>
            <w:noWrap/>
            <w:vAlign w:val="bottom"/>
            <w:hideMark/>
          </w:tcPr>
          <w:p w14:paraId="203E4020"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w:t>
            </w:r>
          </w:p>
        </w:tc>
        <w:tc>
          <w:tcPr>
            <w:tcW w:w="1560" w:type="dxa"/>
            <w:tcBorders>
              <w:top w:val="nil"/>
              <w:left w:val="nil"/>
              <w:bottom w:val="nil"/>
              <w:right w:val="single" w:sz="4" w:space="0" w:color="auto"/>
            </w:tcBorders>
            <w:shd w:val="clear" w:color="auto" w:fill="auto"/>
            <w:noWrap/>
            <w:vAlign w:val="bottom"/>
            <w:hideMark/>
          </w:tcPr>
          <w:p w14:paraId="0F2EC2DA"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67%</w:t>
            </w:r>
          </w:p>
        </w:tc>
        <w:tc>
          <w:tcPr>
            <w:tcW w:w="1360" w:type="dxa"/>
            <w:tcBorders>
              <w:top w:val="nil"/>
              <w:left w:val="single" w:sz="4" w:space="0" w:color="auto"/>
              <w:bottom w:val="nil"/>
              <w:right w:val="nil"/>
            </w:tcBorders>
            <w:shd w:val="clear" w:color="auto" w:fill="auto"/>
            <w:noWrap/>
            <w:vAlign w:val="bottom"/>
            <w:hideMark/>
          </w:tcPr>
          <w:p w14:paraId="0FF5D3A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07-05-12</w:t>
            </w:r>
          </w:p>
        </w:tc>
        <w:tc>
          <w:tcPr>
            <w:tcW w:w="1520" w:type="dxa"/>
            <w:tcBorders>
              <w:top w:val="nil"/>
              <w:left w:val="nil"/>
              <w:bottom w:val="nil"/>
              <w:right w:val="nil"/>
            </w:tcBorders>
            <w:shd w:val="clear" w:color="000000" w:fill="FFC7CE"/>
            <w:noWrap/>
            <w:vAlign w:val="bottom"/>
            <w:hideMark/>
          </w:tcPr>
          <w:p w14:paraId="64C578D2"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44</w:t>
            </w:r>
          </w:p>
        </w:tc>
        <w:tc>
          <w:tcPr>
            <w:tcW w:w="1560" w:type="dxa"/>
            <w:tcBorders>
              <w:top w:val="nil"/>
              <w:left w:val="nil"/>
              <w:bottom w:val="nil"/>
              <w:right w:val="single" w:sz="4" w:space="0" w:color="auto"/>
            </w:tcBorders>
            <w:shd w:val="clear" w:color="auto" w:fill="auto"/>
            <w:noWrap/>
            <w:vAlign w:val="bottom"/>
            <w:hideMark/>
          </w:tcPr>
          <w:p w14:paraId="06B8F14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880%</w:t>
            </w:r>
          </w:p>
        </w:tc>
        <w:tc>
          <w:tcPr>
            <w:tcW w:w="1360" w:type="dxa"/>
            <w:tcBorders>
              <w:top w:val="nil"/>
              <w:left w:val="single" w:sz="4" w:space="0" w:color="auto"/>
              <w:bottom w:val="nil"/>
              <w:right w:val="nil"/>
            </w:tcBorders>
            <w:shd w:val="clear" w:color="auto" w:fill="auto"/>
            <w:noWrap/>
            <w:vAlign w:val="bottom"/>
            <w:hideMark/>
          </w:tcPr>
          <w:p w14:paraId="000BD96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26-03-12</w:t>
            </w:r>
          </w:p>
        </w:tc>
        <w:tc>
          <w:tcPr>
            <w:tcW w:w="1560" w:type="dxa"/>
            <w:tcBorders>
              <w:top w:val="nil"/>
              <w:left w:val="nil"/>
              <w:bottom w:val="nil"/>
              <w:right w:val="nil"/>
            </w:tcBorders>
            <w:shd w:val="clear" w:color="000000" w:fill="C6EFCE"/>
            <w:noWrap/>
            <w:vAlign w:val="bottom"/>
            <w:hideMark/>
          </w:tcPr>
          <w:p w14:paraId="619F0965"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-7</w:t>
            </w:r>
          </w:p>
        </w:tc>
        <w:tc>
          <w:tcPr>
            <w:tcW w:w="1560" w:type="dxa"/>
            <w:tcBorders>
              <w:top w:val="nil"/>
              <w:left w:val="nil"/>
              <w:bottom w:val="nil"/>
              <w:right w:val="single" w:sz="4" w:space="0" w:color="auto"/>
            </w:tcBorders>
            <w:shd w:val="clear" w:color="auto" w:fill="auto"/>
            <w:noWrap/>
            <w:vAlign w:val="bottom"/>
            <w:hideMark/>
          </w:tcPr>
          <w:p w14:paraId="2D38598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65CEB45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10-05-12</w:t>
            </w:r>
          </w:p>
        </w:tc>
        <w:tc>
          <w:tcPr>
            <w:tcW w:w="1520" w:type="dxa"/>
            <w:tcBorders>
              <w:top w:val="nil"/>
              <w:left w:val="nil"/>
              <w:bottom w:val="nil"/>
              <w:right w:val="single" w:sz="4" w:space="0" w:color="auto"/>
            </w:tcBorders>
            <w:shd w:val="clear" w:color="000000" w:fill="FFC7CE"/>
            <w:noWrap/>
            <w:vAlign w:val="bottom"/>
            <w:hideMark/>
          </w:tcPr>
          <w:p w14:paraId="45E8EE21"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29</w:t>
            </w:r>
          </w:p>
        </w:tc>
        <w:tc>
          <w:tcPr>
            <w:tcW w:w="1300" w:type="dxa"/>
            <w:tcBorders>
              <w:top w:val="nil"/>
              <w:left w:val="single" w:sz="4" w:space="0" w:color="auto"/>
              <w:bottom w:val="nil"/>
              <w:right w:val="nil"/>
            </w:tcBorders>
            <w:shd w:val="clear" w:color="000000" w:fill="FFC7CE"/>
            <w:noWrap/>
            <w:vAlign w:val="bottom"/>
            <w:hideMark/>
          </w:tcPr>
          <w:p w14:paraId="14044C3F"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2B27839B" w14:textId="77777777" w:rsidTr="007F2FBF">
        <w:trPr>
          <w:trHeight w:val="300"/>
        </w:trPr>
        <w:tc>
          <w:tcPr>
            <w:tcW w:w="780" w:type="dxa"/>
            <w:tcBorders>
              <w:top w:val="nil"/>
              <w:left w:val="nil"/>
              <w:bottom w:val="nil"/>
              <w:right w:val="nil"/>
            </w:tcBorders>
            <w:shd w:val="clear" w:color="auto" w:fill="auto"/>
            <w:noWrap/>
            <w:vAlign w:val="bottom"/>
            <w:hideMark/>
          </w:tcPr>
          <w:p w14:paraId="532D3F21"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19274</w:t>
            </w:r>
          </w:p>
        </w:tc>
        <w:tc>
          <w:tcPr>
            <w:tcW w:w="1180" w:type="dxa"/>
            <w:tcBorders>
              <w:top w:val="nil"/>
              <w:left w:val="nil"/>
              <w:bottom w:val="nil"/>
              <w:right w:val="single" w:sz="4" w:space="0" w:color="auto"/>
            </w:tcBorders>
            <w:shd w:val="clear" w:color="auto" w:fill="auto"/>
            <w:noWrap/>
            <w:vAlign w:val="bottom"/>
            <w:hideMark/>
          </w:tcPr>
          <w:p w14:paraId="09DBB0E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30-03-12</w:t>
            </w:r>
          </w:p>
        </w:tc>
        <w:tc>
          <w:tcPr>
            <w:tcW w:w="1380" w:type="dxa"/>
            <w:tcBorders>
              <w:top w:val="nil"/>
              <w:left w:val="single" w:sz="4" w:space="0" w:color="auto"/>
              <w:bottom w:val="nil"/>
              <w:right w:val="nil"/>
            </w:tcBorders>
            <w:shd w:val="clear" w:color="auto" w:fill="auto"/>
            <w:noWrap/>
            <w:vAlign w:val="bottom"/>
            <w:hideMark/>
          </w:tcPr>
          <w:p w14:paraId="4C1F491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30-03-12</w:t>
            </w:r>
          </w:p>
        </w:tc>
        <w:tc>
          <w:tcPr>
            <w:tcW w:w="1560" w:type="dxa"/>
            <w:tcBorders>
              <w:top w:val="nil"/>
              <w:left w:val="nil"/>
              <w:bottom w:val="nil"/>
              <w:right w:val="nil"/>
            </w:tcBorders>
            <w:shd w:val="clear" w:color="000000" w:fill="C6EFCE"/>
            <w:noWrap/>
            <w:vAlign w:val="bottom"/>
            <w:hideMark/>
          </w:tcPr>
          <w:p w14:paraId="6742EA43"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0D220B6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6E1CE41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24-04-12</w:t>
            </w:r>
          </w:p>
        </w:tc>
        <w:tc>
          <w:tcPr>
            <w:tcW w:w="1520" w:type="dxa"/>
            <w:tcBorders>
              <w:top w:val="nil"/>
              <w:left w:val="nil"/>
              <w:bottom w:val="nil"/>
              <w:right w:val="nil"/>
            </w:tcBorders>
            <w:shd w:val="clear" w:color="000000" w:fill="FFC7CE"/>
            <w:noWrap/>
            <w:vAlign w:val="bottom"/>
            <w:hideMark/>
          </w:tcPr>
          <w:p w14:paraId="6567D0A6"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20</w:t>
            </w:r>
          </w:p>
        </w:tc>
        <w:tc>
          <w:tcPr>
            <w:tcW w:w="1560" w:type="dxa"/>
            <w:tcBorders>
              <w:top w:val="nil"/>
              <w:left w:val="nil"/>
              <w:bottom w:val="nil"/>
              <w:right w:val="single" w:sz="4" w:space="0" w:color="auto"/>
            </w:tcBorders>
            <w:shd w:val="clear" w:color="auto" w:fill="auto"/>
            <w:noWrap/>
            <w:vAlign w:val="bottom"/>
            <w:hideMark/>
          </w:tcPr>
          <w:p w14:paraId="5ABC5F6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400%</w:t>
            </w:r>
          </w:p>
        </w:tc>
        <w:tc>
          <w:tcPr>
            <w:tcW w:w="1360" w:type="dxa"/>
            <w:tcBorders>
              <w:top w:val="nil"/>
              <w:left w:val="single" w:sz="4" w:space="0" w:color="auto"/>
              <w:bottom w:val="nil"/>
              <w:right w:val="nil"/>
            </w:tcBorders>
            <w:shd w:val="clear" w:color="auto" w:fill="auto"/>
            <w:noWrap/>
            <w:vAlign w:val="bottom"/>
            <w:hideMark/>
          </w:tcPr>
          <w:p w14:paraId="07A59A6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19-04-12</w:t>
            </w:r>
          </w:p>
        </w:tc>
        <w:tc>
          <w:tcPr>
            <w:tcW w:w="1560" w:type="dxa"/>
            <w:tcBorders>
              <w:top w:val="nil"/>
              <w:left w:val="nil"/>
              <w:bottom w:val="nil"/>
              <w:right w:val="nil"/>
            </w:tcBorders>
            <w:shd w:val="clear" w:color="000000" w:fill="FFC7CE"/>
            <w:noWrap/>
            <w:vAlign w:val="bottom"/>
            <w:hideMark/>
          </w:tcPr>
          <w:p w14:paraId="77208DDF"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6</w:t>
            </w:r>
          </w:p>
        </w:tc>
        <w:tc>
          <w:tcPr>
            <w:tcW w:w="1560" w:type="dxa"/>
            <w:tcBorders>
              <w:top w:val="nil"/>
              <w:left w:val="nil"/>
              <w:bottom w:val="nil"/>
              <w:right w:val="single" w:sz="4" w:space="0" w:color="auto"/>
            </w:tcBorders>
            <w:shd w:val="clear" w:color="auto" w:fill="auto"/>
            <w:noWrap/>
            <w:vAlign w:val="bottom"/>
            <w:hideMark/>
          </w:tcPr>
          <w:p w14:paraId="36EF8FE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43%</w:t>
            </w:r>
          </w:p>
        </w:tc>
        <w:tc>
          <w:tcPr>
            <w:tcW w:w="1440" w:type="dxa"/>
            <w:tcBorders>
              <w:top w:val="nil"/>
              <w:left w:val="single" w:sz="4" w:space="0" w:color="auto"/>
              <w:bottom w:val="nil"/>
              <w:right w:val="nil"/>
            </w:tcBorders>
            <w:shd w:val="clear" w:color="auto" w:fill="auto"/>
            <w:noWrap/>
            <w:vAlign w:val="bottom"/>
            <w:hideMark/>
          </w:tcPr>
          <w:p w14:paraId="1F70A6B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22-05-12</w:t>
            </w:r>
          </w:p>
        </w:tc>
        <w:tc>
          <w:tcPr>
            <w:tcW w:w="1520" w:type="dxa"/>
            <w:tcBorders>
              <w:top w:val="nil"/>
              <w:left w:val="nil"/>
              <w:bottom w:val="nil"/>
              <w:right w:val="single" w:sz="4" w:space="0" w:color="auto"/>
            </w:tcBorders>
            <w:shd w:val="clear" w:color="000000" w:fill="FFC7CE"/>
            <w:noWrap/>
            <w:vAlign w:val="bottom"/>
            <w:hideMark/>
          </w:tcPr>
          <w:p w14:paraId="3FB7FEB0"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25</w:t>
            </w:r>
          </w:p>
        </w:tc>
        <w:tc>
          <w:tcPr>
            <w:tcW w:w="1300" w:type="dxa"/>
            <w:tcBorders>
              <w:top w:val="nil"/>
              <w:left w:val="single" w:sz="4" w:space="0" w:color="auto"/>
              <w:bottom w:val="nil"/>
              <w:right w:val="nil"/>
            </w:tcBorders>
            <w:shd w:val="clear" w:color="000000" w:fill="FFC7CE"/>
            <w:noWrap/>
            <w:vAlign w:val="bottom"/>
            <w:hideMark/>
          </w:tcPr>
          <w:p w14:paraId="10B281BA"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795691F1" w14:textId="77777777" w:rsidTr="007F2FBF">
        <w:trPr>
          <w:trHeight w:val="300"/>
        </w:trPr>
        <w:tc>
          <w:tcPr>
            <w:tcW w:w="780" w:type="dxa"/>
            <w:tcBorders>
              <w:top w:val="nil"/>
              <w:left w:val="nil"/>
              <w:bottom w:val="nil"/>
              <w:right w:val="nil"/>
            </w:tcBorders>
            <w:shd w:val="clear" w:color="auto" w:fill="auto"/>
            <w:noWrap/>
            <w:vAlign w:val="bottom"/>
            <w:hideMark/>
          </w:tcPr>
          <w:p w14:paraId="25F08C47"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19275</w:t>
            </w:r>
          </w:p>
        </w:tc>
        <w:tc>
          <w:tcPr>
            <w:tcW w:w="1180" w:type="dxa"/>
            <w:tcBorders>
              <w:top w:val="nil"/>
              <w:left w:val="nil"/>
              <w:bottom w:val="nil"/>
              <w:right w:val="single" w:sz="4" w:space="0" w:color="auto"/>
            </w:tcBorders>
            <w:shd w:val="clear" w:color="auto" w:fill="auto"/>
            <w:noWrap/>
            <w:vAlign w:val="bottom"/>
            <w:hideMark/>
          </w:tcPr>
          <w:p w14:paraId="184257C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30-03-12</w:t>
            </w:r>
          </w:p>
        </w:tc>
        <w:tc>
          <w:tcPr>
            <w:tcW w:w="1380" w:type="dxa"/>
            <w:tcBorders>
              <w:top w:val="nil"/>
              <w:left w:val="single" w:sz="4" w:space="0" w:color="auto"/>
              <w:bottom w:val="nil"/>
              <w:right w:val="nil"/>
            </w:tcBorders>
            <w:shd w:val="clear" w:color="auto" w:fill="auto"/>
            <w:noWrap/>
            <w:vAlign w:val="bottom"/>
            <w:hideMark/>
          </w:tcPr>
          <w:p w14:paraId="442D90C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30-03-12</w:t>
            </w:r>
          </w:p>
        </w:tc>
        <w:tc>
          <w:tcPr>
            <w:tcW w:w="1560" w:type="dxa"/>
            <w:tcBorders>
              <w:top w:val="nil"/>
              <w:left w:val="nil"/>
              <w:bottom w:val="nil"/>
              <w:right w:val="nil"/>
            </w:tcBorders>
            <w:shd w:val="clear" w:color="000000" w:fill="C6EFCE"/>
            <w:noWrap/>
            <w:vAlign w:val="bottom"/>
            <w:hideMark/>
          </w:tcPr>
          <w:p w14:paraId="23172FCE"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4B91B6B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301AA1B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19-04-12</w:t>
            </w:r>
          </w:p>
        </w:tc>
        <w:tc>
          <w:tcPr>
            <w:tcW w:w="1520" w:type="dxa"/>
            <w:tcBorders>
              <w:top w:val="nil"/>
              <w:left w:val="nil"/>
              <w:bottom w:val="nil"/>
              <w:right w:val="nil"/>
            </w:tcBorders>
            <w:shd w:val="clear" w:color="000000" w:fill="FFC7CE"/>
            <w:noWrap/>
            <w:vAlign w:val="bottom"/>
            <w:hideMark/>
          </w:tcPr>
          <w:p w14:paraId="08BB5F53"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15</w:t>
            </w:r>
          </w:p>
        </w:tc>
        <w:tc>
          <w:tcPr>
            <w:tcW w:w="1560" w:type="dxa"/>
            <w:tcBorders>
              <w:top w:val="nil"/>
              <w:left w:val="nil"/>
              <w:bottom w:val="nil"/>
              <w:right w:val="single" w:sz="4" w:space="0" w:color="auto"/>
            </w:tcBorders>
            <w:shd w:val="clear" w:color="auto" w:fill="auto"/>
            <w:noWrap/>
            <w:vAlign w:val="bottom"/>
            <w:hideMark/>
          </w:tcPr>
          <w:p w14:paraId="1744A53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300%</w:t>
            </w:r>
          </w:p>
        </w:tc>
        <w:tc>
          <w:tcPr>
            <w:tcW w:w="1360" w:type="dxa"/>
            <w:tcBorders>
              <w:top w:val="nil"/>
              <w:left w:val="single" w:sz="4" w:space="0" w:color="auto"/>
              <w:bottom w:val="nil"/>
              <w:right w:val="nil"/>
            </w:tcBorders>
            <w:shd w:val="clear" w:color="auto" w:fill="auto"/>
            <w:noWrap/>
            <w:vAlign w:val="bottom"/>
            <w:hideMark/>
          </w:tcPr>
          <w:p w14:paraId="3F82A29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19-04-12</w:t>
            </w:r>
          </w:p>
        </w:tc>
        <w:tc>
          <w:tcPr>
            <w:tcW w:w="1560" w:type="dxa"/>
            <w:tcBorders>
              <w:top w:val="nil"/>
              <w:left w:val="nil"/>
              <w:bottom w:val="nil"/>
              <w:right w:val="nil"/>
            </w:tcBorders>
            <w:shd w:val="clear" w:color="000000" w:fill="FFC7CE"/>
            <w:noWrap/>
            <w:vAlign w:val="bottom"/>
            <w:hideMark/>
          </w:tcPr>
          <w:p w14:paraId="11A5625D"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6</w:t>
            </w:r>
          </w:p>
        </w:tc>
        <w:tc>
          <w:tcPr>
            <w:tcW w:w="1560" w:type="dxa"/>
            <w:tcBorders>
              <w:top w:val="nil"/>
              <w:left w:val="nil"/>
              <w:bottom w:val="nil"/>
              <w:right w:val="single" w:sz="4" w:space="0" w:color="auto"/>
            </w:tcBorders>
            <w:shd w:val="clear" w:color="auto" w:fill="auto"/>
            <w:noWrap/>
            <w:vAlign w:val="bottom"/>
            <w:hideMark/>
          </w:tcPr>
          <w:p w14:paraId="10BB50E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43%</w:t>
            </w:r>
          </w:p>
        </w:tc>
        <w:tc>
          <w:tcPr>
            <w:tcW w:w="1440" w:type="dxa"/>
            <w:tcBorders>
              <w:top w:val="nil"/>
              <w:left w:val="single" w:sz="4" w:space="0" w:color="auto"/>
              <w:bottom w:val="nil"/>
              <w:right w:val="nil"/>
            </w:tcBorders>
            <w:shd w:val="clear" w:color="auto" w:fill="auto"/>
            <w:noWrap/>
            <w:vAlign w:val="bottom"/>
            <w:hideMark/>
          </w:tcPr>
          <w:p w14:paraId="7D1B232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16-05-12</w:t>
            </w:r>
          </w:p>
        </w:tc>
        <w:tc>
          <w:tcPr>
            <w:tcW w:w="1520" w:type="dxa"/>
            <w:tcBorders>
              <w:top w:val="nil"/>
              <w:left w:val="nil"/>
              <w:bottom w:val="nil"/>
              <w:right w:val="single" w:sz="4" w:space="0" w:color="auto"/>
            </w:tcBorders>
            <w:shd w:val="clear" w:color="000000" w:fill="FFC7CE"/>
            <w:noWrap/>
            <w:vAlign w:val="bottom"/>
            <w:hideMark/>
          </w:tcPr>
          <w:p w14:paraId="151F7CD6"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19</w:t>
            </w:r>
          </w:p>
        </w:tc>
        <w:tc>
          <w:tcPr>
            <w:tcW w:w="1300" w:type="dxa"/>
            <w:tcBorders>
              <w:top w:val="nil"/>
              <w:left w:val="single" w:sz="4" w:space="0" w:color="auto"/>
              <w:bottom w:val="nil"/>
              <w:right w:val="nil"/>
            </w:tcBorders>
            <w:shd w:val="clear" w:color="000000" w:fill="C6EFCE"/>
            <w:noWrap/>
            <w:vAlign w:val="bottom"/>
            <w:hideMark/>
          </w:tcPr>
          <w:p w14:paraId="7404DB1B" w14:textId="77777777" w:rsidR="00133983" w:rsidRPr="00073F1D" w:rsidRDefault="00133983" w:rsidP="00133983">
            <w:pPr>
              <w:spacing w:after="0" w:line="240" w:lineRule="auto"/>
              <w:jc w:val="center"/>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ONWAAR</w:t>
            </w:r>
          </w:p>
        </w:tc>
      </w:tr>
      <w:tr w:rsidR="00133983" w:rsidRPr="00073F1D" w14:paraId="60757C29" w14:textId="77777777" w:rsidTr="007F2FBF">
        <w:trPr>
          <w:trHeight w:val="300"/>
        </w:trPr>
        <w:tc>
          <w:tcPr>
            <w:tcW w:w="780" w:type="dxa"/>
            <w:tcBorders>
              <w:top w:val="nil"/>
              <w:left w:val="nil"/>
              <w:bottom w:val="nil"/>
              <w:right w:val="nil"/>
            </w:tcBorders>
            <w:shd w:val="clear" w:color="auto" w:fill="auto"/>
            <w:noWrap/>
            <w:vAlign w:val="bottom"/>
            <w:hideMark/>
          </w:tcPr>
          <w:p w14:paraId="0929C390"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19288</w:t>
            </w:r>
          </w:p>
        </w:tc>
        <w:tc>
          <w:tcPr>
            <w:tcW w:w="1180" w:type="dxa"/>
            <w:tcBorders>
              <w:top w:val="nil"/>
              <w:left w:val="nil"/>
              <w:bottom w:val="nil"/>
              <w:right w:val="single" w:sz="4" w:space="0" w:color="auto"/>
            </w:tcBorders>
            <w:shd w:val="clear" w:color="auto" w:fill="auto"/>
            <w:noWrap/>
            <w:vAlign w:val="bottom"/>
            <w:hideMark/>
          </w:tcPr>
          <w:p w14:paraId="22402C4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30-03-12</w:t>
            </w:r>
          </w:p>
        </w:tc>
        <w:tc>
          <w:tcPr>
            <w:tcW w:w="1380" w:type="dxa"/>
            <w:tcBorders>
              <w:top w:val="nil"/>
              <w:left w:val="single" w:sz="4" w:space="0" w:color="auto"/>
              <w:bottom w:val="nil"/>
              <w:right w:val="nil"/>
            </w:tcBorders>
            <w:shd w:val="clear" w:color="auto" w:fill="auto"/>
            <w:noWrap/>
            <w:vAlign w:val="bottom"/>
            <w:hideMark/>
          </w:tcPr>
          <w:p w14:paraId="12EF65C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02-04-12</w:t>
            </w:r>
          </w:p>
        </w:tc>
        <w:tc>
          <w:tcPr>
            <w:tcW w:w="1560" w:type="dxa"/>
            <w:tcBorders>
              <w:top w:val="nil"/>
              <w:left w:val="nil"/>
              <w:bottom w:val="nil"/>
              <w:right w:val="nil"/>
            </w:tcBorders>
            <w:shd w:val="clear" w:color="000000" w:fill="C6EFCE"/>
            <w:noWrap/>
            <w:vAlign w:val="bottom"/>
            <w:hideMark/>
          </w:tcPr>
          <w:p w14:paraId="05204FCC"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560" w:type="dxa"/>
            <w:tcBorders>
              <w:top w:val="nil"/>
              <w:left w:val="nil"/>
              <w:bottom w:val="nil"/>
              <w:right w:val="single" w:sz="4" w:space="0" w:color="auto"/>
            </w:tcBorders>
            <w:shd w:val="clear" w:color="auto" w:fill="auto"/>
            <w:noWrap/>
            <w:vAlign w:val="bottom"/>
            <w:hideMark/>
          </w:tcPr>
          <w:p w14:paraId="43A20A0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3A68260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12-04-12</w:t>
            </w:r>
          </w:p>
        </w:tc>
        <w:tc>
          <w:tcPr>
            <w:tcW w:w="1520" w:type="dxa"/>
            <w:tcBorders>
              <w:top w:val="nil"/>
              <w:left w:val="nil"/>
              <w:bottom w:val="nil"/>
              <w:right w:val="nil"/>
            </w:tcBorders>
            <w:shd w:val="clear" w:color="000000" w:fill="FFC7CE"/>
            <w:noWrap/>
            <w:vAlign w:val="bottom"/>
            <w:hideMark/>
          </w:tcPr>
          <w:p w14:paraId="4887D92C"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5</w:t>
            </w:r>
          </w:p>
        </w:tc>
        <w:tc>
          <w:tcPr>
            <w:tcW w:w="1560" w:type="dxa"/>
            <w:tcBorders>
              <w:top w:val="nil"/>
              <w:left w:val="nil"/>
              <w:bottom w:val="nil"/>
              <w:right w:val="single" w:sz="4" w:space="0" w:color="auto"/>
            </w:tcBorders>
            <w:shd w:val="clear" w:color="auto" w:fill="auto"/>
            <w:noWrap/>
            <w:vAlign w:val="bottom"/>
            <w:hideMark/>
          </w:tcPr>
          <w:p w14:paraId="1EA345C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100%</w:t>
            </w:r>
          </w:p>
        </w:tc>
        <w:tc>
          <w:tcPr>
            <w:tcW w:w="1360" w:type="dxa"/>
            <w:tcBorders>
              <w:top w:val="nil"/>
              <w:left w:val="single" w:sz="4" w:space="0" w:color="auto"/>
              <w:bottom w:val="nil"/>
              <w:right w:val="nil"/>
            </w:tcBorders>
            <w:shd w:val="clear" w:color="auto" w:fill="auto"/>
            <w:noWrap/>
            <w:vAlign w:val="bottom"/>
            <w:hideMark/>
          </w:tcPr>
          <w:p w14:paraId="78B8A02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16-04-12</w:t>
            </w:r>
          </w:p>
        </w:tc>
        <w:tc>
          <w:tcPr>
            <w:tcW w:w="1560" w:type="dxa"/>
            <w:tcBorders>
              <w:top w:val="nil"/>
              <w:left w:val="nil"/>
              <w:bottom w:val="nil"/>
              <w:right w:val="nil"/>
            </w:tcBorders>
            <w:shd w:val="clear" w:color="000000" w:fill="C6EFCE"/>
            <w:noWrap/>
            <w:vAlign w:val="bottom"/>
            <w:hideMark/>
          </w:tcPr>
          <w:p w14:paraId="5DE42512"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560" w:type="dxa"/>
            <w:tcBorders>
              <w:top w:val="nil"/>
              <w:left w:val="nil"/>
              <w:bottom w:val="nil"/>
              <w:right w:val="single" w:sz="4" w:space="0" w:color="auto"/>
            </w:tcBorders>
            <w:shd w:val="clear" w:color="auto" w:fill="auto"/>
            <w:noWrap/>
            <w:vAlign w:val="bottom"/>
            <w:hideMark/>
          </w:tcPr>
          <w:p w14:paraId="146F12F6"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04371EA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23-04-12</w:t>
            </w:r>
          </w:p>
        </w:tc>
        <w:tc>
          <w:tcPr>
            <w:tcW w:w="1520" w:type="dxa"/>
            <w:tcBorders>
              <w:top w:val="nil"/>
              <w:left w:val="nil"/>
              <w:bottom w:val="nil"/>
              <w:right w:val="single" w:sz="4" w:space="0" w:color="auto"/>
            </w:tcBorders>
            <w:shd w:val="clear" w:color="000000" w:fill="C6EFCE"/>
            <w:noWrap/>
            <w:vAlign w:val="bottom"/>
            <w:hideMark/>
          </w:tcPr>
          <w:p w14:paraId="51A03B8B"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-4</w:t>
            </w:r>
          </w:p>
        </w:tc>
        <w:tc>
          <w:tcPr>
            <w:tcW w:w="1300" w:type="dxa"/>
            <w:tcBorders>
              <w:top w:val="nil"/>
              <w:left w:val="single" w:sz="4" w:space="0" w:color="auto"/>
              <w:bottom w:val="nil"/>
              <w:right w:val="nil"/>
            </w:tcBorders>
            <w:shd w:val="clear" w:color="000000" w:fill="C6EFCE"/>
            <w:noWrap/>
            <w:vAlign w:val="bottom"/>
            <w:hideMark/>
          </w:tcPr>
          <w:p w14:paraId="0B1930E5" w14:textId="77777777" w:rsidR="00133983" w:rsidRPr="00073F1D" w:rsidRDefault="00133983" w:rsidP="00133983">
            <w:pPr>
              <w:spacing w:after="0" w:line="240" w:lineRule="auto"/>
              <w:jc w:val="center"/>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ONWAAR</w:t>
            </w:r>
          </w:p>
        </w:tc>
      </w:tr>
      <w:tr w:rsidR="00133983" w:rsidRPr="00073F1D" w14:paraId="693F66D3" w14:textId="77777777" w:rsidTr="007F2FBF">
        <w:trPr>
          <w:trHeight w:val="300"/>
        </w:trPr>
        <w:tc>
          <w:tcPr>
            <w:tcW w:w="780" w:type="dxa"/>
            <w:tcBorders>
              <w:top w:val="nil"/>
              <w:left w:val="nil"/>
              <w:bottom w:val="nil"/>
              <w:right w:val="nil"/>
            </w:tcBorders>
            <w:shd w:val="clear" w:color="auto" w:fill="auto"/>
            <w:noWrap/>
            <w:vAlign w:val="bottom"/>
            <w:hideMark/>
          </w:tcPr>
          <w:p w14:paraId="162908DD"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19557</w:t>
            </w:r>
          </w:p>
        </w:tc>
        <w:tc>
          <w:tcPr>
            <w:tcW w:w="1180" w:type="dxa"/>
            <w:tcBorders>
              <w:top w:val="nil"/>
              <w:left w:val="nil"/>
              <w:bottom w:val="nil"/>
              <w:right w:val="single" w:sz="4" w:space="0" w:color="auto"/>
            </w:tcBorders>
            <w:shd w:val="clear" w:color="auto" w:fill="auto"/>
            <w:noWrap/>
            <w:vAlign w:val="bottom"/>
            <w:hideMark/>
          </w:tcPr>
          <w:p w14:paraId="3F45C33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23-04-12</w:t>
            </w:r>
          </w:p>
        </w:tc>
        <w:tc>
          <w:tcPr>
            <w:tcW w:w="1380" w:type="dxa"/>
            <w:tcBorders>
              <w:top w:val="nil"/>
              <w:left w:val="single" w:sz="4" w:space="0" w:color="auto"/>
              <w:bottom w:val="nil"/>
              <w:right w:val="nil"/>
            </w:tcBorders>
            <w:shd w:val="clear" w:color="auto" w:fill="auto"/>
            <w:noWrap/>
            <w:vAlign w:val="bottom"/>
            <w:hideMark/>
          </w:tcPr>
          <w:p w14:paraId="725E6F3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23-04-12</w:t>
            </w:r>
          </w:p>
        </w:tc>
        <w:tc>
          <w:tcPr>
            <w:tcW w:w="1560" w:type="dxa"/>
            <w:tcBorders>
              <w:top w:val="nil"/>
              <w:left w:val="nil"/>
              <w:bottom w:val="nil"/>
              <w:right w:val="nil"/>
            </w:tcBorders>
            <w:shd w:val="clear" w:color="000000" w:fill="C6EFCE"/>
            <w:noWrap/>
            <w:vAlign w:val="bottom"/>
            <w:hideMark/>
          </w:tcPr>
          <w:p w14:paraId="2BDD7C34"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6AF2AE0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7B0B4C42"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09-05-12</w:t>
            </w:r>
          </w:p>
        </w:tc>
        <w:tc>
          <w:tcPr>
            <w:tcW w:w="1520" w:type="dxa"/>
            <w:tcBorders>
              <w:top w:val="nil"/>
              <w:left w:val="nil"/>
              <w:bottom w:val="nil"/>
              <w:right w:val="nil"/>
            </w:tcBorders>
            <w:shd w:val="clear" w:color="000000" w:fill="FFC7CE"/>
            <w:noWrap/>
            <w:vAlign w:val="bottom"/>
            <w:hideMark/>
          </w:tcPr>
          <w:p w14:paraId="7B797AC8"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11</w:t>
            </w:r>
          </w:p>
        </w:tc>
        <w:tc>
          <w:tcPr>
            <w:tcW w:w="1560" w:type="dxa"/>
            <w:tcBorders>
              <w:top w:val="nil"/>
              <w:left w:val="nil"/>
              <w:bottom w:val="nil"/>
              <w:right w:val="single" w:sz="4" w:space="0" w:color="auto"/>
            </w:tcBorders>
            <w:shd w:val="clear" w:color="auto" w:fill="auto"/>
            <w:noWrap/>
            <w:vAlign w:val="bottom"/>
            <w:hideMark/>
          </w:tcPr>
          <w:p w14:paraId="7E683FC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220%</w:t>
            </w:r>
          </w:p>
        </w:tc>
        <w:tc>
          <w:tcPr>
            <w:tcW w:w="1360" w:type="dxa"/>
            <w:tcBorders>
              <w:top w:val="nil"/>
              <w:left w:val="single" w:sz="4" w:space="0" w:color="auto"/>
              <w:bottom w:val="nil"/>
              <w:right w:val="nil"/>
            </w:tcBorders>
            <w:shd w:val="clear" w:color="auto" w:fill="auto"/>
            <w:noWrap/>
            <w:vAlign w:val="bottom"/>
            <w:hideMark/>
          </w:tcPr>
          <w:p w14:paraId="00633ED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26-04-12</w:t>
            </w:r>
          </w:p>
        </w:tc>
        <w:tc>
          <w:tcPr>
            <w:tcW w:w="1560" w:type="dxa"/>
            <w:tcBorders>
              <w:top w:val="nil"/>
              <w:left w:val="nil"/>
              <w:bottom w:val="nil"/>
              <w:right w:val="nil"/>
            </w:tcBorders>
            <w:shd w:val="clear" w:color="000000" w:fill="C6EFCE"/>
            <w:noWrap/>
            <w:vAlign w:val="bottom"/>
            <w:hideMark/>
          </w:tcPr>
          <w:p w14:paraId="7A6D67BB"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-11</w:t>
            </w:r>
          </w:p>
        </w:tc>
        <w:tc>
          <w:tcPr>
            <w:tcW w:w="1560" w:type="dxa"/>
            <w:tcBorders>
              <w:top w:val="nil"/>
              <w:left w:val="nil"/>
              <w:bottom w:val="nil"/>
              <w:right w:val="single" w:sz="4" w:space="0" w:color="auto"/>
            </w:tcBorders>
            <w:shd w:val="clear" w:color="auto" w:fill="auto"/>
            <w:noWrap/>
            <w:vAlign w:val="bottom"/>
            <w:hideMark/>
          </w:tcPr>
          <w:p w14:paraId="52317DA6"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4FAE362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07-06-12</w:t>
            </w:r>
          </w:p>
        </w:tc>
        <w:tc>
          <w:tcPr>
            <w:tcW w:w="1520" w:type="dxa"/>
            <w:tcBorders>
              <w:top w:val="nil"/>
              <w:left w:val="nil"/>
              <w:bottom w:val="nil"/>
              <w:right w:val="single" w:sz="4" w:space="0" w:color="auto"/>
            </w:tcBorders>
            <w:shd w:val="clear" w:color="000000" w:fill="FFC7CE"/>
            <w:noWrap/>
            <w:vAlign w:val="bottom"/>
            <w:hideMark/>
          </w:tcPr>
          <w:p w14:paraId="69613343"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17</w:t>
            </w:r>
          </w:p>
        </w:tc>
        <w:tc>
          <w:tcPr>
            <w:tcW w:w="1300" w:type="dxa"/>
            <w:tcBorders>
              <w:top w:val="nil"/>
              <w:left w:val="single" w:sz="4" w:space="0" w:color="auto"/>
              <w:bottom w:val="nil"/>
              <w:right w:val="nil"/>
            </w:tcBorders>
            <w:shd w:val="clear" w:color="000000" w:fill="FFC7CE"/>
            <w:noWrap/>
            <w:vAlign w:val="bottom"/>
            <w:hideMark/>
          </w:tcPr>
          <w:p w14:paraId="50F88627"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5084E6F2" w14:textId="77777777" w:rsidTr="007F2FBF">
        <w:trPr>
          <w:trHeight w:val="300"/>
        </w:trPr>
        <w:tc>
          <w:tcPr>
            <w:tcW w:w="780" w:type="dxa"/>
            <w:tcBorders>
              <w:top w:val="nil"/>
              <w:left w:val="nil"/>
              <w:bottom w:val="nil"/>
              <w:right w:val="nil"/>
            </w:tcBorders>
            <w:shd w:val="clear" w:color="auto" w:fill="auto"/>
            <w:noWrap/>
            <w:vAlign w:val="bottom"/>
            <w:hideMark/>
          </w:tcPr>
          <w:p w14:paraId="405892A1"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19762</w:t>
            </w:r>
          </w:p>
        </w:tc>
        <w:tc>
          <w:tcPr>
            <w:tcW w:w="1180" w:type="dxa"/>
            <w:tcBorders>
              <w:top w:val="nil"/>
              <w:left w:val="nil"/>
              <w:bottom w:val="nil"/>
              <w:right w:val="single" w:sz="4" w:space="0" w:color="auto"/>
            </w:tcBorders>
            <w:shd w:val="clear" w:color="auto" w:fill="auto"/>
            <w:noWrap/>
            <w:vAlign w:val="bottom"/>
            <w:hideMark/>
          </w:tcPr>
          <w:p w14:paraId="20FE0C7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11-05-12</w:t>
            </w:r>
          </w:p>
        </w:tc>
        <w:tc>
          <w:tcPr>
            <w:tcW w:w="1380" w:type="dxa"/>
            <w:tcBorders>
              <w:top w:val="nil"/>
              <w:left w:val="single" w:sz="4" w:space="0" w:color="auto"/>
              <w:bottom w:val="nil"/>
              <w:right w:val="nil"/>
            </w:tcBorders>
            <w:shd w:val="clear" w:color="auto" w:fill="auto"/>
            <w:noWrap/>
            <w:vAlign w:val="bottom"/>
            <w:hideMark/>
          </w:tcPr>
          <w:p w14:paraId="4D322E1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11-05-12</w:t>
            </w:r>
          </w:p>
        </w:tc>
        <w:tc>
          <w:tcPr>
            <w:tcW w:w="1560" w:type="dxa"/>
            <w:tcBorders>
              <w:top w:val="nil"/>
              <w:left w:val="nil"/>
              <w:bottom w:val="nil"/>
              <w:right w:val="nil"/>
            </w:tcBorders>
            <w:shd w:val="clear" w:color="000000" w:fill="C6EFCE"/>
            <w:noWrap/>
            <w:vAlign w:val="bottom"/>
            <w:hideMark/>
          </w:tcPr>
          <w:p w14:paraId="191F0CE9"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573F175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2A6F568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25-05-12</w:t>
            </w:r>
          </w:p>
        </w:tc>
        <w:tc>
          <w:tcPr>
            <w:tcW w:w="1520" w:type="dxa"/>
            <w:tcBorders>
              <w:top w:val="nil"/>
              <w:left w:val="nil"/>
              <w:bottom w:val="nil"/>
              <w:right w:val="nil"/>
            </w:tcBorders>
            <w:shd w:val="clear" w:color="000000" w:fill="FFC7CE"/>
            <w:noWrap/>
            <w:vAlign w:val="bottom"/>
            <w:hideMark/>
          </w:tcPr>
          <w:p w14:paraId="0C562393" w14:textId="77777777" w:rsidR="00133983" w:rsidRPr="00073F1D" w:rsidRDefault="00133983" w:rsidP="00133983">
            <w:pPr>
              <w:spacing w:after="0" w:line="240" w:lineRule="auto"/>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9</w:t>
            </w:r>
          </w:p>
        </w:tc>
        <w:tc>
          <w:tcPr>
            <w:tcW w:w="1560" w:type="dxa"/>
            <w:tcBorders>
              <w:top w:val="nil"/>
              <w:left w:val="nil"/>
              <w:bottom w:val="nil"/>
              <w:right w:val="single" w:sz="4" w:space="0" w:color="auto"/>
            </w:tcBorders>
            <w:shd w:val="clear" w:color="auto" w:fill="auto"/>
            <w:noWrap/>
            <w:vAlign w:val="bottom"/>
            <w:hideMark/>
          </w:tcPr>
          <w:p w14:paraId="5F9F8548"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180%</w:t>
            </w:r>
          </w:p>
        </w:tc>
        <w:tc>
          <w:tcPr>
            <w:tcW w:w="1360" w:type="dxa"/>
            <w:tcBorders>
              <w:top w:val="nil"/>
              <w:left w:val="single" w:sz="4" w:space="0" w:color="auto"/>
              <w:bottom w:val="nil"/>
              <w:right w:val="nil"/>
            </w:tcBorders>
            <w:shd w:val="clear" w:color="auto" w:fill="auto"/>
            <w:noWrap/>
            <w:vAlign w:val="bottom"/>
            <w:hideMark/>
          </w:tcPr>
          <w:p w14:paraId="05C914E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21-05-12</w:t>
            </w:r>
          </w:p>
        </w:tc>
        <w:tc>
          <w:tcPr>
            <w:tcW w:w="1560" w:type="dxa"/>
            <w:tcBorders>
              <w:top w:val="nil"/>
              <w:left w:val="nil"/>
              <w:bottom w:val="nil"/>
              <w:right w:val="nil"/>
            </w:tcBorders>
            <w:shd w:val="clear" w:color="000000" w:fill="C6EFCE"/>
            <w:noWrap/>
            <w:vAlign w:val="bottom"/>
            <w:hideMark/>
          </w:tcPr>
          <w:p w14:paraId="0E343538"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-4</w:t>
            </w:r>
          </w:p>
        </w:tc>
        <w:tc>
          <w:tcPr>
            <w:tcW w:w="1560" w:type="dxa"/>
            <w:tcBorders>
              <w:top w:val="nil"/>
              <w:left w:val="nil"/>
              <w:bottom w:val="nil"/>
              <w:right w:val="single" w:sz="4" w:space="0" w:color="auto"/>
            </w:tcBorders>
            <w:shd w:val="clear" w:color="auto" w:fill="auto"/>
            <w:noWrap/>
            <w:vAlign w:val="bottom"/>
            <w:hideMark/>
          </w:tcPr>
          <w:p w14:paraId="03EA618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51ABB2F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08-06-12</w:t>
            </w:r>
          </w:p>
        </w:tc>
        <w:tc>
          <w:tcPr>
            <w:tcW w:w="1520" w:type="dxa"/>
            <w:tcBorders>
              <w:top w:val="nil"/>
              <w:left w:val="nil"/>
              <w:bottom w:val="nil"/>
              <w:right w:val="single" w:sz="4" w:space="0" w:color="auto"/>
            </w:tcBorders>
            <w:shd w:val="clear" w:color="000000" w:fill="C6EFCE"/>
            <w:noWrap/>
            <w:vAlign w:val="bottom"/>
            <w:hideMark/>
          </w:tcPr>
          <w:p w14:paraId="42FD4F13"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0</w:t>
            </w:r>
          </w:p>
        </w:tc>
        <w:tc>
          <w:tcPr>
            <w:tcW w:w="1300" w:type="dxa"/>
            <w:tcBorders>
              <w:top w:val="nil"/>
              <w:left w:val="single" w:sz="4" w:space="0" w:color="auto"/>
              <w:bottom w:val="nil"/>
              <w:right w:val="nil"/>
            </w:tcBorders>
            <w:shd w:val="clear" w:color="000000" w:fill="FFC7CE"/>
            <w:noWrap/>
            <w:vAlign w:val="bottom"/>
            <w:hideMark/>
          </w:tcPr>
          <w:p w14:paraId="0ACF5F3A" w14:textId="77777777" w:rsidR="00133983" w:rsidRPr="00073F1D" w:rsidRDefault="00133983" w:rsidP="00133983">
            <w:pPr>
              <w:spacing w:after="0" w:line="240" w:lineRule="auto"/>
              <w:jc w:val="center"/>
              <w:rPr>
                <w:rFonts w:ascii="Calibri" w:eastAsia="Times New Roman" w:hAnsi="Calibri" w:cs="Times New Roman"/>
                <w:color w:val="9C0006"/>
                <w:sz w:val="24"/>
                <w:szCs w:val="24"/>
                <w:lang w:eastAsia="nl-NL"/>
              </w:rPr>
            </w:pPr>
            <w:r w:rsidRPr="00073F1D">
              <w:rPr>
                <w:rFonts w:ascii="Calibri" w:eastAsia="Times New Roman" w:hAnsi="Calibri" w:cs="Times New Roman"/>
                <w:color w:val="9C0006"/>
                <w:sz w:val="24"/>
                <w:szCs w:val="24"/>
                <w:lang w:eastAsia="nl-NL"/>
              </w:rPr>
              <w:t>WAAR</w:t>
            </w:r>
          </w:p>
        </w:tc>
      </w:tr>
      <w:tr w:rsidR="00133983" w:rsidRPr="00073F1D" w14:paraId="3DD870C4" w14:textId="77777777" w:rsidTr="007F2FBF">
        <w:trPr>
          <w:trHeight w:val="300"/>
        </w:trPr>
        <w:tc>
          <w:tcPr>
            <w:tcW w:w="780" w:type="dxa"/>
            <w:tcBorders>
              <w:top w:val="nil"/>
              <w:left w:val="nil"/>
              <w:bottom w:val="nil"/>
              <w:right w:val="nil"/>
            </w:tcBorders>
            <w:shd w:val="clear" w:color="auto" w:fill="auto"/>
            <w:noWrap/>
            <w:vAlign w:val="bottom"/>
            <w:hideMark/>
          </w:tcPr>
          <w:p w14:paraId="159CB892" w14:textId="77777777" w:rsidR="00133983" w:rsidRPr="00073F1D" w:rsidRDefault="00133983" w:rsidP="00133983">
            <w:pPr>
              <w:spacing w:after="0" w:line="240" w:lineRule="auto"/>
              <w:jc w:val="right"/>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19904</w:t>
            </w:r>
          </w:p>
        </w:tc>
        <w:tc>
          <w:tcPr>
            <w:tcW w:w="1180" w:type="dxa"/>
            <w:tcBorders>
              <w:top w:val="nil"/>
              <w:left w:val="nil"/>
              <w:bottom w:val="nil"/>
              <w:right w:val="single" w:sz="4" w:space="0" w:color="auto"/>
            </w:tcBorders>
            <w:shd w:val="clear" w:color="auto" w:fill="auto"/>
            <w:noWrap/>
            <w:vAlign w:val="bottom"/>
            <w:hideMark/>
          </w:tcPr>
          <w:p w14:paraId="386166AC"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24-05-12</w:t>
            </w:r>
          </w:p>
        </w:tc>
        <w:tc>
          <w:tcPr>
            <w:tcW w:w="1380" w:type="dxa"/>
            <w:tcBorders>
              <w:top w:val="nil"/>
              <w:left w:val="single" w:sz="4" w:space="0" w:color="auto"/>
              <w:bottom w:val="nil"/>
              <w:right w:val="nil"/>
            </w:tcBorders>
            <w:shd w:val="clear" w:color="auto" w:fill="auto"/>
            <w:noWrap/>
            <w:vAlign w:val="bottom"/>
            <w:hideMark/>
          </w:tcPr>
          <w:p w14:paraId="0BAC9FB7"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24-05-12</w:t>
            </w:r>
          </w:p>
        </w:tc>
        <w:tc>
          <w:tcPr>
            <w:tcW w:w="1560" w:type="dxa"/>
            <w:tcBorders>
              <w:top w:val="nil"/>
              <w:left w:val="nil"/>
              <w:bottom w:val="nil"/>
              <w:right w:val="nil"/>
            </w:tcBorders>
            <w:shd w:val="clear" w:color="000000" w:fill="C6EFCE"/>
            <w:noWrap/>
            <w:vAlign w:val="bottom"/>
            <w:hideMark/>
          </w:tcPr>
          <w:p w14:paraId="7877F10A"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-3</w:t>
            </w:r>
          </w:p>
        </w:tc>
        <w:tc>
          <w:tcPr>
            <w:tcW w:w="1560" w:type="dxa"/>
            <w:tcBorders>
              <w:top w:val="nil"/>
              <w:left w:val="nil"/>
              <w:bottom w:val="nil"/>
              <w:right w:val="single" w:sz="4" w:space="0" w:color="auto"/>
            </w:tcBorders>
            <w:shd w:val="clear" w:color="auto" w:fill="auto"/>
            <w:noWrap/>
            <w:vAlign w:val="bottom"/>
            <w:hideMark/>
          </w:tcPr>
          <w:p w14:paraId="2C670A5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080563D6"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25-05-12</w:t>
            </w:r>
          </w:p>
        </w:tc>
        <w:tc>
          <w:tcPr>
            <w:tcW w:w="1520" w:type="dxa"/>
            <w:tcBorders>
              <w:top w:val="nil"/>
              <w:left w:val="nil"/>
              <w:bottom w:val="nil"/>
              <w:right w:val="nil"/>
            </w:tcBorders>
            <w:shd w:val="clear" w:color="000000" w:fill="C6EFCE"/>
            <w:noWrap/>
            <w:vAlign w:val="bottom"/>
            <w:hideMark/>
          </w:tcPr>
          <w:p w14:paraId="51D3B83F"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-4</w:t>
            </w:r>
          </w:p>
        </w:tc>
        <w:tc>
          <w:tcPr>
            <w:tcW w:w="1560" w:type="dxa"/>
            <w:tcBorders>
              <w:top w:val="nil"/>
              <w:left w:val="nil"/>
              <w:bottom w:val="nil"/>
              <w:right w:val="single" w:sz="4" w:space="0" w:color="auto"/>
            </w:tcBorders>
            <w:shd w:val="clear" w:color="auto" w:fill="auto"/>
            <w:noWrap/>
            <w:vAlign w:val="bottom"/>
            <w:hideMark/>
          </w:tcPr>
          <w:p w14:paraId="425028DF"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single" w:sz="4" w:space="0" w:color="auto"/>
              <w:bottom w:val="nil"/>
              <w:right w:val="nil"/>
            </w:tcBorders>
            <w:shd w:val="clear" w:color="auto" w:fill="auto"/>
            <w:noWrap/>
            <w:vAlign w:val="bottom"/>
            <w:hideMark/>
          </w:tcPr>
          <w:p w14:paraId="183CC0A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29-05-12</w:t>
            </w:r>
          </w:p>
        </w:tc>
        <w:tc>
          <w:tcPr>
            <w:tcW w:w="1560" w:type="dxa"/>
            <w:tcBorders>
              <w:top w:val="nil"/>
              <w:left w:val="nil"/>
              <w:bottom w:val="nil"/>
              <w:right w:val="nil"/>
            </w:tcBorders>
            <w:shd w:val="clear" w:color="000000" w:fill="C6EFCE"/>
            <w:noWrap/>
            <w:vAlign w:val="bottom"/>
            <w:hideMark/>
          </w:tcPr>
          <w:p w14:paraId="6DB70DF2"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-9</w:t>
            </w:r>
          </w:p>
        </w:tc>
        <w:tc>
          <w:tcPr>
            <w:tcW w:w="1560" w:type="dxa"/>
            <w:tcBorders>
              <w:top w:val="nil"/>
              <w:left w:val="nil"/>
              <w:bottom w:val="nil"/>
              <w:right w:val="single" w:sz="4" w:space="0" w:color="auto"/>
            </w:tcBorders>
            <w:shd w:val="clear" w:color="auto" w:fill="auto"/>
            <w:noWrap/>
            <w:vAlign w:val="bottom"/>
            <w:hideMark/>
          </w:tcPr>
          <w:p w14:paraId="229EE9DD"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single" w:sz="4" w:space="0" w:color="auto"/>
              <w:bottom w:val="nil"/>
              <w:right w:val="nil"/>
            </w:tcBorders>
            <w:shd w:val="clear" w:color="auto" w:fill="auto"/>
            <w:noWrap/>
            <w:vAlign w:val="bottom"/>
            <w:hideMark/>
          </w:tcPr>
          <w:p w14:paraId="457E7AF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r w:rsidRPr="00073F1D">
              <w:rPr>
                <w:rFonts w:ascii="Calibri" w:eastAsia="Times New Roman" w:hAnsi="Calibri" w:cs="Times New Roman"/>
                <w:color w:val="000000"/>
                <w:sz w:val="24"/>
                <w:szCs w:val="24"/>
                <w:lang w:eastAsia="nl-NL"/>
              </w:rPr>
              <w:t>06-06-12</w:t>
            </w:r>
          </w:p>
        </w:tc>
        <w:tc>
          <w:tcPr>
            <w:tcW w:w="1520" w:type="dxa"/>
            <w:tcBorders>
              <w:top w:val="nil"/>
              <w:left w:val="nil"/>
              <w:bottom w:val="nil"/>
              <w:right w:val="single" w:sz="4" w:space="0" w:color="auto"/>
            </w:tcBorders>
            <w:shd w:val="clear" w:color="000000" w:fill="C6EFCE"/>
            <w:noWrap/>
            <w:vAlign w:val="bottom"/>
            <w:hideMark/>
          </w:tcPr>
          <w:p w14:paraId="203FE146" w14:textId="77777777" w:rsidR="00133983" w:rsidRPr="00073F1D" w:rsidRDefault="00133983" w:rsidP="00133983">
            <w:pPr>
              <w:spacing w:after="0" w:line="240" w:lineRule="auto"/>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-15</w:t>
            </w:r>
          </w:p>
        </w:tc>
        <w:tc>
          <w:tcPr>
            <w:tcW w:w="1300" w:type="dxa"/>
            <w:tcBorders>
              <w:top w:val="nil"/>
              <w:left w:val="single" w:sz="4" w:space="0" w:color="auto"/>
              <w:bottom w:val="nil"/>
              <w:right w:val="nil"/>
            </w:tcBorders>
            <w:shd w:val="clear" w:color="000000" w:fill="C6EFCE"/>
            <w:noWrap/>
            <w:vAlign w:val="bottom"/>
            <w:hideMark/>
          </w:tcPr>
          <w:p w14:paraId="4DB1ECDB" w14:textId="77777777" w:rsidR="00133983" w:rsidRPr="00073F1D" w:rsidRDefault="00133983" w:rsidP="00133983">
            <w:pPr>
              <w:spacing w:after="0" w:line="240" w:lineRule="auto"/>
              <w:jc w:val="center"/>
              <w:rPr>
                <w:rFonts w:ascii="Calibri" w:eastAsia="Times New Roman" w:hAnsi="Calibri" w:cs="Times New Roman"/>
                <w:color w:val="006100"/>
                <w:sz w:val="24"/>
                <w:szCs w:val="24"/>
                <w:lang w:eastAsia="nl-NL"/>
              </w:rPr>
            </w:pPr>
            <w:r w:rsidRPr="00073F1D">
              <w:rPr>
                <w:rFonts w:ascii="Calibri" w:eastAsia="Times New Roman" w:hAnsi="Calibri" w:cs="Times New Roman"/>
                <w:color w:val="006100"/>
                <w:sz w:val="24"/>
                <w:szCs w:val="24"/>
                <w:lang w:eastAsia="nl-NL"/>
              </w:rPr>
              <w:t>ONWAAR</w:t>
            </w:r>
          </w:p>
        </w:tc>
      </w:tr>
      <w:tr w:rsidR="00133983" w:rsidRPr="00073F1D" w14:paraId="50162236" w14:textId="77777777" w:rsidTr="00133983">
        <w:trPr>
          <w:trHeight w:val="300"/>
        </w:trPr>
        <w:tc>
          <w:tcPr>
            <w:tcW w:w="780" w:type="dxa"/>
            <w:tcBorders>
              <w:top w:val="nil"/>
              <w:left w:val="nil"/>
              <w:bottom w:val="nil"/>
              <w:right w:val="nil"/>
            </w:tcBorders>
            <w:shd w:val="clear" w:color="auto" w:fill="auto"/>
            <w:noWrap/>
            <w:vAlign w:val="bottom"/>
            <w:hideMark/>
          </w:tcPr>
          <w:p w14:paraId="336AD59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180" w:type="dxa"/>
            <w:tcBorders>
              <w:top w:val="nil"/>
              <w:left w:val="nil"/>
              <w:bottom w:val="nil"/>
              <w:right w:val="nil"/>
            </w:tcBorders>
            <w:shd w:val="clear" w:color="auto" w:fill="auto"/>
            <w:noWrap/>
            <w:vAlign w:val="bottom"/>
            <w:hideMark/>
          </w:tcPr>
          <w:p w14:paraId="248FBE4B"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80" w:type="dxa"/>
            <w:tcBorders>
              <w:top w:val="nil"/>
              <w:left w:val="nil"/>
              <w:bottom w:val="nil"/>
              <w:right w:val="nil"/>
            </w:tcBorders>
            <w:shd w:val="clear" w:color="auto" w:fill="auto"/>
            <w:vAlign w:val="bottom"/>
            <w:hideMark/>
          </w:tcPr>
          <w:p w14:paraId="398419F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560" w:type="dxa"/>
            <w:tcBorders>
              <w:top w:val="nil"/>
              <w:left w:val="nil"/>
              <w:bottom w:val="nil"/>
              <w:right w:val="nil"/>
            </w:tcBorders>
            <w:shd w:val="clear" w:color="auto" w:fill="auto"/>
            <w:vAlign w:val="bottom"/>
            <w:hideMark/>
          </w:tcPr>
          <w:p w14:paraId="1BE3EC1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560" w:type="dxa"/>
            <w:tcBorders>
              <w:top w:val="nil"/>
              <w:left w:val="nil"/>
              <w:bottom w:val="nil"/>
              <w:right w:val="nil"/>
            </w:tcBorders>
            <w:shd w:val="clear" w:color="auto" w:fill="auto"/>
            <w:vAlign w:val="bottom"/>
            <w:hideMark/>
          </w:tcPr>
          <w:p w14:paraId="11E541B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nil"/>
              <w:bottom w:val="nil"/>
              <w:right w:val="nil"/>
            </w:tcBorders>
            <w:shd w:val="clear" w:color="auto" w:fill="auto"/>
            <w:vAlign w:val="bottom"/>
            <w:hideMark/>
          </w:tcPr>
          <w:p w14:paraId="2317D484"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520" w:type="dxa"/>
            <w:tcBorders>
              <w:top w:val="nil"/>
              <w:left w:val="nil"/>
              <w:bottom w:val="nil"/>
              <w:right w:val="nil"/>
            </w:tcBorders>
            <w:shd w:val="clear" w:color="auto" w:fill="auto"/>
            <w:vAlign w:val="bottom"/>
            <w:hideMark/>
          </w:tcPr>
          <w:p w14:paraId="6440922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560" w:type="dxa"/>
            <w:tcBorders>
              <w:top w:val="nil"/>
              <w:left w:val="nil"/>
              <w:bottom w:val="nil"/>
              <w:right w:val="nil"/>
            </w:tcBorders>
            <w:shd w:val="clear" w:color="auto" w:fill="auto"/>
            <w:vAlign w:val="bottom"/>
            <w:hideMark/>
          </w:tcPr>
          <w:p w14:paraId="1C34104E"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60" w:type="dxa"/>
            <w:tcBorders>
              <w:top w:val="nil"/>
              <w:left w:val="nil"/>
              <w:bottom w:val="nil"/>
              <w:right w:val="nil"/>
            </w:tcBorders>
            <w:shd w:val="clear" w:color="auto" w:fill="auto"/>
            <w:noWrap/>
            <w:vAlign w:val="bottom"/>
            <w:hideMark/>
          </w:tcPr>
          <w:p w14:paraId="146238E9"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560" w:type="dxa"/>
            <w:tcBorders>
              <w:top w:val="nil"/>
              <w:left w:val="nil"/>
              <w:bottom w:val="nil"/>
              <w:right w:val="nil"/>
            </w:tcBorders>
            <w:shd w:val="clear" w:color="auto" w:fill="auto"/>
            <w:noWrap/>
            <w:vAlign w:val="bottom"/>
            <w:hideMark/>
          </w:tcPr>
          <w:p w14:paraId="172DFB71"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560" w:type="dxa"/>
            <w:tcBorders>
              <w:top w:val="nil"/>
              <w:left w:val="nil"/>
              <w:bottom w:val="nil"/>
              <w:right w:val="nil"/>
            </w:tcBorders>
            <w:shd w:val="clear" w:color="auto" w:fill="auto"/>
            <w:noWrap/>
            <w:vAlign w:val="bottom"/>
            <w:hideMark/>
          </w:tcPr>
          <w:p w14:paraId="5A13EBC0"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440" w:type="dxa"/>
            <w:tcBorders>
              <w:top w:val="nil"/>
              <w:left w:val="nil"/>
              <w:bottom w:val="nil"/>
              <w:right w:val="nil"/>
            </w:tcBorders>
            <w:shd w:val="clear" w:color="auto" w:fill="auto"/>
            <w:noWrap/>
            <w:vAlign w:val="bottom"/>
            <w:hideMark/>
          </w:tcPr>
          <w:p w14:paraId="49480C73"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520" w:type="dxa"/>
            <w:tcBorders>
              <w:top w:val="nil"/>
              <w:left w:val="nil"/>
              <w:bottom w:val="nil"/>
              <w:right w:val="nil"/>
            </w:tcBorders>
            <w:shd w:val="clear" w:color="auto" w:fill="auto"/>
            <w:noWrap/>
            <w:vAlign w:val="bottom"/>
            <w:hideMark/>
          </w:tcPr>
          <w:p w14:paraId="6C12809A"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c>
          <w:tcPr>
            <w:tcW w:w="1300" w:type="dxa"/>
            <w:tcBorders>
              <w:top w:val="nil"/>
              <w:left w:val="nil"/>
              <w:bottom w:val="nil"/>
              <w:right w:val="nil"/>
            </w:tcBorders>
            <w:shd w:val="clear" w:color="auto" w:fill="auto"/>
            <w:noWrap/>
            <w:vAlign w:val="bottom"/>
            <w:hideMark/>
          </w:tcPr>
          <w:p w14:paraId="1CDC7235" w14:textId="77777777" w:rsidR="00133983" w:rsidRPr="00073F1D" w:rsidRDefault="00133983" w:rsidP="00133983">
            <w:pPr>
              <w:spacing w:after="0" w:line="240" w:lineRule="auto"/>
              <w:rPr>
                <w:rFonts w:ascii="Calibri" w:eastAsia="Times New Roman" w:hAnsi="Calibri" w:cs="Times New Roman"/>
                <w:color w:val="000000"/>
                <w:sz w:val="24"/>
                <w:szCs w:val="24"/>
                <w:lang w:eastAsia="nl-NL"/>
              </w:rPr>
            </w:pPr>
          </w:p>
        </w:tc>
      </w:tr>
      <w:tr w:rsidR="00133983" w:rsidRPr="00073F1D" w14:paraId="5F1394BE" w14:textId="77777777" w:rsidTr="00133983">
        <w:trPr>
          <w:trHeight w:val="300"/>
        </w:trPr>
        <w:tc>
          <w:tcPr>
            <w:tcW w:w="3340" w:type="dxa"/>
            <w:gridSpan w:val="3"/>
            <w:tcBorders>
              <w:top w:val="nil"/>
              <w:left w:val="nil"/>
              <w:bottom w:val="nil"/>
              <w:right w:val="nil"/>
            </w:tcBorders>
            <w:shd w:val="clear" w:color="auto" w:fill="auto"/>
            <w:noWrap/>
            <w:vAlign w:val="bottom"/>
            <w:hideMark/>
          </w:tcPr>
          <w:p w14:paraId="7C2B4BFA"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Aantal overschrijdingen:</w:t>
            </w:r>
          </w:p>
        </w:tc>
        <w:tc>
          <w:tcPr>
            <w:tcW w:w="1560" w:type="dxa"/>
            <w:tcBorders>
              <w:top w:val="nil"/>
              <w:left w:val="nil"/>
              <w:bottom w:val="nil"/>
              <w:right w:val="nil"/>
            </w:tcBorders>
            <w:shd w:val="clear" w:color="auto" w:fill="auto"/>
            <w:noWrap/>
            <w:vAlign w:val="bottom"/>
            <w:hideMark/>
          </w:tcPr>
          <w:p w14:paraId="240EB846"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7</w:t>
            </w:r>
          </w:p>
        </w:tc>
        <w:tc>
          <w:tcPr>
            <w:tcW w:w="1560" w:type="dxa"/>
            <w:tcBorders>
              <w:top w:val="nil"/>
              <w:left w:val="nil"/>
              <w:bottom w:val="nil"/>
              <w:right w:val="nil"/>
            </w:tcBorders>
            <w:shd w:val="clear" w:color="auto" w:fill="auto"/>
            <w:noWrap/>
            <w:vAlign w:val="bottom"/>
            <w:hideMark/>
          </w:tcPr>
          <w:p w14:paraId="63C0120B"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p>
        </w:tc>
        <w:tc>
          <w:tcPr>
            <w:tcW w:w="1360" w:type="dxa"/>
            <w:tcBorders>
              <w:top w:val="nil"/>
              <w:left w:val="nil"/>
              <w:bottom w:val="nil"/>
              <w:right w:val="nil"/>
            </w:tcBorders>
            <w:shd w:val="clear" w:color="auto" w:fill="auto"/>
            <w:noWrap/>
            <w:vAlign w:val="bottom"/>
            <w:hideMark/>
          </w:tcPr>
          <w:p w14:paraId="5A812E2D"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p>
        </w:tc>
        <w:tc>
          <w:tcPr>
            <w:tcW w:w="1520" w:type="dxa"/>
            <w:tcBorders>
              <w:top w:val="nil"/>
              <w:left w:val="nil"/>
              <w:bottom w:val="nil"/>
              <w:right w:val="nil"/>
            </w:tcBorders>
            <w:shd w:val="clear" w:color="auto" w:fill="auto"/>
            <w:noWrap/>
            <w:vAlign w:val="bottom"/>
            <w:hideMark/>
          </w:tcPr>
          <w:p w14:paraId="28D549B1"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25</w:t>
            </w:r>
          </w:p>
        </w:tc>
        <w:tc>
          <w:tcPr>
            <w:tcW w:w="1560" w:type="dxa"/>
            <w:tcBorders>
              <w:top w:val="nil"/>
              <w:left w:val="nil"/>
              <w:bottom w:val="nil"/>
              <w:right w:val="nil"/>
            </w:tcBorders>
            <w:shd w:val="clear" w:color="auto" w:fill="auto"/>
            <w:noWrap/>
            <w:vAlign w:val="bottom"/>
            <w:hideMark/>
          </w:tcPr>
          <w:p w14:paraId="1978E0DF"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p>
        </w:tc>
        <w:tc>
          <w:tcPr>
            <w:tcW w:w="1360" w:type="dxa"/>
            <w:tcBorders>
              <w:top w:val="nil"/>
              <w:left w:val="nil"/>
              <w:bottom w:val="nil"/>
              <w:right w:val="nil"/>
            </w:tcBorders>
            <w:shd w:val="clear" w:color="auto" w:fill="auto"/>
            <w:noWrap/>
            <w:vAlign w:val="bottom"/>
            <w:hideMark/>
          </w:tcPr>
          <w:p w14:paraId="4D578F1F"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p>
        </w:tc>
        <w:tc>
          <w:tcPr>
            <w:tcW w:w="1560" w:type="dxa"/>
            <w:tcBorders>
              <w:top w:val="nil"/>
              <w:left w:val="nil"/>
              <w:bottom w:val="nil"/>
              <w:right w:val="nil"/>
            </w:tcBorders>
            <w:shd w:val="clear" w:color="auto" w:fill="auto"/>
            <w:noWrap/>
            <w:vAlign w:val="bottom"/>
            <w:hideMark/>
          </w:tcPr>
          <w:p w14:paraId="331A765F"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10</w:t>
            </w:r>
          </w:p>
        </w:tc>
        <w:tc>
          <w:tcPr>
            <w:tcW w:w="1560" w:type="dxa"/>
            <w:tcBorders>
              <w:top w:val="nil"/>
              <w:left w:val="nil"/>
              <w:bottom w:val="nil"/>
              <w:right w:val="nil"/>
            </w:tcBorders>
            <w:shd w:val="clear" w:color="auto" w:fill="auto"/>
            <w:noWrap/>
            <w:vAlign w:val="bottom"/>
            <w:hideMark/>
          </w:tcPr>
          <w:p w14:paraId="193BF9C0"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440" w:type="dxa"/>
            <w:tcBorders>
              <w:top w:val="nil"/>
              <w:left w:val="nil"/>
              <w:bottom w:val="nil"/>
              <w:right w:val="nil"/>
            </w:tcBorders>
            <w:shd w:val="clear" w:color="auto" w:fill="auto"/>
            <w:noWrap/>
            <w:vAlign w:val="bottom"/>
            <w:hideMark/>
          </w:tcPr>
          <w:p w14:paraId="2CE8E90F"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gevolg --&gt;</w:t>
            </w:r>
          </w:p>
        </w:tc>
        <w:tc>
          <w:tcPr>
            <w:tcW w:w="1520" w:type="dxa"/>
            <w:tcBorders>
              <w:top w:val="nil"/>
              <w:left w:val="nil"/>
              <w:bottom w:val="nil"/>
              <w:right w:val="nil"/>
            </w:tcBorders>
            <w:shd w:val="clear" w:color="auto" w:fill="auto"/>
            <w:vAlign w:val="bottom"/>
            <w:hideMark/>
          </w:tcPr>
          <w:p w14:paraId="7E41A1AA"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21</w:t>
            </w:r>
          </w:p>
        </w:tc>
        <w:tc>
          <w:tcPr>
            <w:tcW w:w="1300" w:type="dxa"/>
            <w:tcBorders>
              <w:top w:val="nil"/>
              <w:left w:val="nil"/>
              <w:bottom w:val="nil"/>
              <w:right w:val="nil"/>
            </w:tcBorders>
            <w:shd w:val="clear" w:color="auto" w:fill="auto"/>
            <w:noWrap/>
            <w:vAlign w:val="bottom"/>
            <w:hideMark/>
          </w:tcPr>
          <w:p w14:paraId="36E3DFF5"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r>
      <w:tr w:rsidR="00133983" w:rsidRPr="00073F1D" w14:paraId="1E9E4F52" w14:textId="77777777" w:rsidTr="00133983">
        <w:trPr>
          <w:trHeight w:val="300"/>
        </w:trPr>
        <w:tc>
          <w:tcPr>
            <w:tcW w:w="3340" w:type="dxa"/>
            <w:gridSpan w:val="3"/>
            <w:tcBorders>
              <w:top w:val="nil"/>
              <w:left w:val="nil"/>
              <w:bottom w:val="nil"/>
              <w:right w:val="nil"/>
            </w:tcBorders>
            <w:shd w:val="clear" w:color="auto" w:fill="auto"/>
            <w:noWrap/>
            <w:vAlign w:val="bottom"/>
            <w:hideMark/>
          </w:tcPr>
          <w:p w14:paraId="0D3E1598" w14:textId="401BA601" w:rsidR="00133983" w:rsidRPr="00073F1D" w:rsidRDefault="00BA46FC"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Aantal keer binnen norm:</w:t>
            </w:r>
          </w:p>
        </w:tc>
        <w:tc>
          <w:tcPr>
            <w:tcW w:w="1560" w:type="dxa"/>
            <w:tcBorders>
              <w:top w:val="nil"/>
              <w:left w:val="nil"/>
              <w:bottom w:val="nil"/>
              <w:right w:val="nil"/>
            </w:tcBorders>
            <w:shd w:val="clear" w:color="auto" w:fill="auto"/>
            <w:noWrap/>
            <w:vAlign w:val="bottom"/>
            <w:hideMark/>
          </w:tcPr>
          <w:p w14:paraId="21CF1028"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23</w:t>
            </w:r>
          </w:p>
        </w:tc>
        <w:tc>
          <w:tcPr>
            <w:tcW w:w="1560" w:type="dxa"/>
            <w:tcBorders>
              <w:top w:val="nil"/>
              <w:left w:val="nil"/>
              <w:bottom w:val="nil"/>
              <w:right w:val="nil"/>
            </w:tcBorders>
            <w:shd w:val="clear" w:color="auto" w:fill="auto"/>
            <w:noWrap/>
            <w:vAlign w:val="bottom"/>
            <w:hideMark/>
          </w:tcPr>
          <w:p w14:paraId="1FABA141"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360" w:type="dxa"/>
            <w:tcBorders>
              <w:top w:val="nil"/>
              <w:left w:val="nil"/>
              <w:bottom w:val="nil"/>
              <w:right w:val="nil"/>
            </w:tcBorders>
            <w:shd w:val="clear" w:color="auto" w:fill="auto"/>
            <w:noWrap/>
            <w:vAlign w:val="bottom"/>
            <w:hideMark/>
          </w:tcPr>
          <w:p w14:paraId="16560279"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520" w:type="dxa"/>
            <w:tcBorders>
              <w:top w:val="nil"/>
              <w:left w:val="nil"/>
              <w:bottom w:val="nil"/>
              <w:right w:val="nil"/>
            </w:tcBorders>
            <w:shd w:val="clear" w:color="auto" w:fill="auto"/>
            <w:noWrap/>
            <w:vAlign w:val="bottom"/>
            <w:hideMark/>
          </w:tcPr>
          <w:p w14:paraId="7CA996D9"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5</w:t>
            </w:r>
          </w:p>
        </w:tc>
        <w:tc>
          <w:tcPr>
            <w:tcW w:w="1560" w:type="dxa"/>
            <w:tcBorders>
              <w:top w:val="nil"/>
              <w:left w:val="nil"/>
              <w:bottom w:val="nil"/>
              <w:right w:val="nil"/>
            </w:tcBorders>
            <w:shd w:val="clear" w:color="auto" w:fill="auto"/>
            <w:noWrap/>
            <w:vAlign w:val="bottom"/>
            <w:hideMark/>
          </w:tcPr>
          <w:p w14:paraId="110CFA32"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360" w:type="dxa"/>
            <w:tcBorders>
              <w:top w:val="nil"/>
              <w:left w:val="nil"/>
              <w:bottom w:val="nil"/>
              <w:right w:val="nil"/>
            </w:tcBorders>
            <w:shd w:val="clear" w:color="auto" w:fill="auto"/>
            <w:noWrap/>
            <w:vAlign w:val="bottom"/>
            <w:hideMark/>
          </w:tcPr>
          <w:p w14:paraId="39E71147"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560" w:type="dxa"/>
            <w:tcBorders>
              <w:top w:val="nil"/>
              <w:left w:val="nil"/>
              <w:bottom w:val="nil"/>
              <w:right w:val="nil"/>
            </w:tcBorders>
            <w:shd w:val="clear" w:color="auto" w:fill="auto"/>
            <w:noWrap/>
            <w:vAlign w:val="bottom"/>
            <w:hideMark/>
          </w:tcPr>
          <w:p w14:paraId="708EA4B6"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20</w:t>
            </w:r>
          </w:p>
        </w:tc>
        <w:tc>
          <w:tcPr>
            <w:tcW w:w="1560" w:type="dxa"/>
            <w:tcBorders>
              <w:top w:val="nil"/>
              <w:left w:val="nil"/>
              <w:bottom w:val="nil"/>
              <w:right w:val="nil"/>
            </w:tcBorders>
            <w:shd w:val="clear" w:color="auto" w:fill="auto"/>
            <w:noWrap/>
            <w:vAlign w:val="bottom"/>
            <w:hideMark/>
          </w:tcPr>
          <w:p w14:paraId="2B51C4BE"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440" w:type="dxa"/>
            <w:tcBorders>
              <w:top w:val="nil"/>
              <w:left w:val="nil"/>
              <w:bottom w:val="nil"/>
              <w:right w:val="nil"/>
            </w:tcBorders>
            <w:shd w:val="clear" w:color="auto" w:fill="auto"/>
            <w:noWrap/>
            <w:vAlign w:val="bottom"/>
            <w:hideMark/>
          </w:tcPr>
          <w:p w14:paraId="7AF572C7"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520" w:type="dxa"/>
            <w:tcBorders>
              <w:top w:val="nil"/>
              <w:left w:val="nil"/>
              <w:bottom w:val="nil"/>
              <w:right w:val="nil"/>
            </w:tcBorders>
            <w:shd w:val="clear" w:color="auto" w:fill="auto"/>
            <w:noWrap/>
            <w:vAlign w:val="bottom"/>
            <w:hideMark/>
          </w:tcPr>
          <w:p w14:paraId="3541409E"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9</w:t>
            </w:r>
          </w:p>
        </w:tc>
        <w:tc>
          <w:tcPr>
            <w:tcW w:w="1300" w:type="dxa"/>
            <w:tcBorders>
              <w:top w:val="nil"/>
              <w:left w:val="nil"/>
              <w:bottom w:val="nil"/>
              <w:right w:val="nil"/>
            </w:tcBorders>
            <w:shd w:val="clear" w:color="auto" w:fill="auto"/>
            <w:noWrap/>
            <w:vAlign w:val="bottom"/>
            <w:hideMark/>
          </w:tcPr>
          <w:p w14:paraId="2358BED9"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0</w:t>
            </w:r>
          </w:p>
        </w:tc>
      </w:tr>
      <w:tr w:rsidR="00133983" w:rsidRPr="00073F1D" w14:paraId="750F43EF" w14:textId="77777777" w:rsidTr="00133983">
        <w:trPr>
          <w:trHeight w:val="300"/>
        </w:trPr>
        <w:tc>
          <w:tcPr>
            <w:tcW w:w="3340" w:type="dxa"/>
            <w:gridSpan w:val="3"/>
            <w:tcBorders>
              <w:top w:val="nil"/>
              <w:left w:val="nil"/>
              <w:bottom w:val="nil"/>
              <w:right w:val="nil"/>
            </w:tcBorders>
            <w:shd w:val="clear" w:color="auto" w:fill="auto"/>
            <w:noWrap/>
            <w:vAlign w:val="bottom"/>
            <w:hideMark/>
          </w:tcPr>
          <w:p w14:paraId="3A55B104" w14:textId="3C71E444" w:rsidR="00133983" w:rsidRPr="00073F1D" w:rsidRDefault="005C3533" w:rsidP="00133983">
            <w:pPr>
              <w:spacing w:after="0" w:line="240" w:lineRule="auto"/>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g</w:t>
            </w:r>
            <w:r w:rsidR="00133983" w:rsidRPr="00073F1D">
              <w:rPr>
                <w:rFonts w:ascii="Calibri" w:eastAsia="Times New Roman" w:hAnsi="Calibri" w:cs="Times New Roman"/>
                <w:b/>
                <w:bCs/>
                <w:color w:val="000000"/>
                <w:sz w:val="24"/>
                <w:szCs w:val="24"/>
                <w:lang w:eastAsia="nl-NL"/>
              </w:rPr>
              <w:t>emiddelde overschrijding:</w:t>
            </w:r>
          </w:p>
        </w:tc>
        <w:tc>
          <w:tcPr>
            <w:tcW w:w="1560" w:type="dxa"/>
            <w:tcBorders>
              <w:top w:val="nil"/>
              <w:left w:val="nil"/>
              <w:bottom w:val="nil"/>
              <w:right w:val="nil"/>
            </w:tcBorders>
            <w:shd w:val="clear" w:color="auto" w:fill="auto"/>
            <w:noWrap/>
            <w:vAlign w:val="bottom"/>
            <w:hideMark/>
          </w:tcPr>
          <w:p w14:paraId="0474B116"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-1,0</w:t>
            </w:r>
          </w:p>
        </w:tc>
        <w:tc>
          <w:tcPr>
            <w:tcW w:w="1560" w:type="dxa"/>
            <w:tcBorders>
              <w:top w:val="nil"/>
              <w:left w:val="nil"/>
              <w:bottom w:val="nil"/>
              <w:right w:val="nil"/>
            </w:tcBorders>
            <w:shd w:val="clear" w:color="auto" w:fill="auto"/>
            <w:noWrap/>
            <w:vAlign w:val="bottom"/>
            <w:hideMark/>
          </w:tcPr>
          <w:p w14:paraId="0BBA492D"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360" w:type="dxa"/>
            <w:tcBorders>
              <w:top w:val="nil"/>
              <w:left w:val="nil"/>
              <w:bottom w:val="nil"/>
              <w:right w:val="nil"/>
            </w:tcBorders>
            <w:shd w:val="clear" w:color="auto" w:fill="auto"/>
            <w:noWrap/>
            <w:vAlign w:val="bottom"/>
            <w:hideMark/>
          </w:tcPr>
          <w:p w14:paraId="0495EEF6"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520" w:type="dxa"/>
            <w:tcBorders>
              <w:top w:val="nil"/>
              <w:left w:val="nil"/>
              <w:bottom w:val="nil"/>
              <w:right w:val="nil"/>
            </w:tcBorders>
            <w:shd w:val="clear" w:color="auto" w:fill="auto"/>
            <w:noWrap/>
            <w:vAlign w:val="bottom"/>
            <w:hideMark/>
          </w:tcPr>
          <w:p w14:paraId="06FCFBE8"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14,4</w:t>
            </w:r>
          </w:p>
        </w:tc>
        <w:tc>
          <w:tcPr>
            <w:tcW w:w="1560" w:type="dxa"/>
            <w:tcBorders>
              <w:top w:val="nil"/>
              <w:left w:val="nil"/>
              <w:bottom w:val="nil"/>
              <w:right w:val="nil"/>
            </w:tcBorders>
            <w:shd w:val="clear" w:color="auto" w:fill="auto"/>
            <w:noWrap/>
            <w:vAlign w:val="bottom"/>
            <w:hideMark/>
          </w:tcPr>
          <w:p w14:paraId="3258B106"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360" w:type="dxa"/>
            <w:tcBorders>
              <w:top w:val="nil"/>
              <w:left w:val="nil"/>
              <w:bottom w:val="nil"/>
              <w:right w:val="nil"/>
            </w:tcBorders>
            <w:shd w:val="clear" w:color="auto" w:fill="auto"/>
            <w:noWrap/>
            <w:vAlign w:val="bottom"/>
            <w:hideMark/>
          </w:tcPr>
          <w:p w14:paraId="0F8C006F"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560" w:type="dxa"/>
            <w:tcBorders>
              <w:top w:val="nil"/>
              <w:left w:val="nil"/>
              <w:bottom w:val="nil"/>
              <w:right w:val="nil"/>
            </w:tcBorders>
            <w:shd w:val="clear" w:color="auto" w:fill="auto"/>
            <w:noWrap/>
            <w:vAlign w:val="bottom"/>
            <w:hideMark/>
          </w:tcPr>
          <w:p w14:paraId="08F96038"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-2,1</w:t>
            </w:r>
          </w:p>
        </w:tc>
        <w:tc>
          <w:tcPr>
            <w:tcW w:w="1560" w:type="dxa"/>
            <w:tcBorders>
              <w:top w:val="nil"/>
              <w:left w:val="nil"/>
              <w:bottom w:val="nil"/>
              <w:right w:val="nil"/>
            </w:tcBorders>
            <w:shd w:val="clear" w:color="auto" w:fill="auto"/>
            <w:noWrap/>
            <w:vAlign w:val="bottom"/>
            <w:hideMark/>
          </w:tcPr>
          <w:p w14:paraId="61ECF92B"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440" w:type="dxa"/>
            <w:tcBorders>
              <w:top w:val="nil"/>
              <w:left w:val="nil"/>
              <w:bottom w:val="nil"/>
              <w:right w:val="nil"/>
            </w:tcBorders>
            <w:shd w:val="clear" w:color="auto" w:fill="auto"/>
            <w:noWrap/>
            <w:vAlign w:val="bottom"/>
            <w:hideMark/>
          </w:tcPr>
          <w:p w14:paraId="5B1FC2A2"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c>
          <w:tcPr>
            <w:tcW w:w="1520" w:type="dxa"/>
            <w:tcBorders>
              <w:top w:val="nil"/>
              <w:left w:val="nil"/>
              <w:bottom w:val="nil"/>
              <w:right w:val="nil"/>
            </w:tcBorders>
            <w:shd w:val="clear" w:color="auto" w:fill="auto"/>
            <w:noWrap/>
            <w:vAlign w:val="bottom"/>
            <w:hideMark/>
          </w:tcPr>
          <w:p w14:paraId="6C7A9CC9" w14:textId="77777777" w:rsidR="00133983" w:rsidRPr="00073F1D" w:rsidRDefault="00133983" w:rsidP="00133983">
            <w:pPr>
              <w:spacing w:after="0" w:line="240" w:lineRule="auto"/>
              <w:jc w:val="right"/>
              <w:rPr>
                <w:rFonts w:ascii="Calibri" w:eastAsia="Times New Roman" w:hAnsi="Calibri" w:cs="Times New Roman"/>
                <w:b/>
                <w:bCs/>
                <w:color w:val="000000"/>
                <w:sz w:val="24"/>
                <w:szCs w:val="24"/>
                <w:lang w:eastAsia="nl-NL"/>
              </w:rPr>
            </w:pPr>
            <w:r w:rsidRPr="00073F1D">
              <w:rPr>
                <w:rFonts w:ascii="Calibri" w:eastAsia="Times New Roman" w:hAnsi="Calibri" w:cs="Times New Roman"/>
                <w:b/>
                <w:bCs/>
                <w:color w:val="000000"/>
                <w:sz w:val="24"/>
                <w:szCs w:val="24"/>
                <w:lang w:eastAsia="nl-NL"/>
              </w:rPr>
              <w:t>10</w:t>
            </w:r>
          </w:p>
        </w:tc>
        <w:tc>
          <w:tcPr>
            <w:tcW w:w="1300" w:type="dxa"/>
            <w:tcBorders>
              <w:top w:val="nil"/>
              <w:left w:val="nil"/>
              <w:bottom w:val="nil"/>
              <w:right w:val="nil"/>
            </w:tcBorders>
            <w:shd w:val="clear" w:color="auto" w:fill="auto"/>
            <w:noWrap/>
            <w:vAlign w:val="bottom"/>
            <w:hideMark/>
          </w:tcPr>
          <w:p w14:paraId="36DDC65A" w14:textId="77777777" w:rsidR="00133983" w:rsidRPr="00073F1D" w:rsidRDefault="00133983" w:rsidP="00133983">
            <w:pPr>
              <w:spacing w:after="0" w:line="240" w:lineRule="auto"/>
              <w:rPr>
                <w:rFonts w:ascii="Calibri" w:eastAsia="Times New Roman" w:hAnsi="Calibri" w:cs="Times New Roman"/>
                <w:b/>
                <w:bCs/>
                <w:color w:val="000000"/>
                <w:sz w:val="24"/>
                <w:szCs w:val="24"/>
                <w:lang w:eastAsia="nl-NL"/>
              </w:rPr>
            </w:pPr>
          </w:p>
        </w:tc>
      </w:tr>
    </w:tbl>
    <w:p w14:paraId="046626EC" w14:textId="4706DBC5" w:rsidR="00AC76D8" w:rsidRPr="00073F1D" w:rsidRDefault="006A19D8" w:rsidP="006A19D8">
      <w:pPr>
        <w:pStyle w:val="Bijschrift"/>
      </w:pPr>
      <w:r w:rsidRPr="00073F1D">
        <w:t xml:space="preserve">Tabel </w:t>
      </w:r>
      <w:r w:rsidR="001226EE">
        <w:fldChar w:fldCharType="begin"/>
      </w:r>
      <w:r w:rsidR="001226EE">
        <w:instrText xml:space="preserve"> SEQ Tabel \* ARABIC </w:instrText>
      </w:r>
      <w:r w:rsidR="001226EE">
        <w:fldChar w:fldCharType="separate"/>
      </w:r>
      <w:r w:rsidR="001226EE">
        <w:rPr>
          <w:noProof/>
        </w:rPr>
        <w:t>8</w:t>
      </w:r>
      <w:r w:rsidR="001226EE">
        <w:rPr>
          <w:noProof/>
        </w:rPr>
        <w:fldChar w:fldCharType="end"/>
      </w:r>
      <w:r w:rsidRPr="00073F1D">
        <w:t>: Daadwerkelijke prestatie orderproces</w:t>
      </w:r>
    </w:p>
    <w:p w14:paraId="054B5D42" w14:textId="77777777" w:rsidR="000C17B3" w:rsidRPr="00073F1D" w:rsidRDefault="000C17B3" w:rsidP="000C17B3">
      <w:pPr>
        <w:pStyle w:val="Kop2"/>
        <w:sectPr w:rsidR="000C17B3" w:rsidRPr="00073F1D" w:rsidSect="00133983">
          <w:pgSz w:w="23820" w:h="16840" w:orient="landscape"/>
          <w:pgMar w:top="1417" w:right="1417" w:bottom="1417" w:left="1417" w:header="708" w:footer="708" w:gutter="0"/>
          <w:cols w:space="708"/>
          <w:titlePg/>
          <w:docGrid w:linePitch="360"/>
        </w:sectPr>
      </w:pPr>
    </w:p>
    <w:p w14:paraId="778DEA9D" w14:textId="37455630" w:rsidR="00653393" w:rsidRPr="00073F1D" w:rsidRDefault="00AC76D8" w:rsidP="00C76355">
      <w:pPr>
        <w:pStyle w:val="Kop3"/>
      </w:pPr>
      <w:r w:rsidRPr="00073F1D">
        <w:lastRenderedPageBreak/>
        <w:t>Bijlage 3: Enquêteresultaten klantwens met betrekking tot leverprestatie</w:t>
      </w:r>
    </w:p>
    <w:p w14:paraId="0AAF99AA" w14:textId="4AD71524" w:rsidR="00AC76D8" w:rsidRPr="00073F1D" w:rsidRDefault="004F7F4A" w:rsidP="00AC76D8">
      <w:r>
        <w:t xml:space="preserve">Onderstaande vragen zijn door 25 personen beantwoord die een beslissende rol hebben in de aankoop van </w:t>
      </w:r>
      <w:r w:rsidR="003B33A0">
        <w:t xml:space="preserve">ICT </w:t>
      </w:r>
      <w:r>
        <w:t>producten of diensten.</w:t>
      </w:r>
      <w:r w:rsidR="003B33A0">
        <w:t xml:space="preserve"> De uitslagen van deze </w:t>
      </w:r>
      <w:r w:rsidR="00E457D7">
        <w:t>enquête</w:t>
      </w:r>
      <w:r w:rsidR="003B33A0">
        <w:t xml:space="preserve"> worden gebruikt in hoofdstuk 5 en 6.</w:t>
      </w:r>
    </w:p>
    <w:p w14:paraId="5E457EBB" w14:textId="77777777" w:rsidR="006A19D8" w:rsidRPr="00073F1D" w:rsidRDefault="009D1846" w:rsidP="006A19D8">
      <w:pPr>
        <w:keepNext/>
      </w:pPr>
      <w:r w:rsidRPr="00073F1D">
        <w:rPr>
          <w:noProof/>
          <w:lang w:val="en-US" w:eastAsia="nl-NL"/>
        </w:rPr>
        <w:drawing>
          <wp:inline distT="0" distB="0" distL="0" distR="0" wp14:anchorId="366B26A9" wp14:editId="47B6F4F0">
            <wp:extent cx="4113074" cy="2743200"/>
            <wp:effectExtent l="0" t="0" r="27305" b="2540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71266C" w14:textId="77777777" w:rsidR="005B0796" w:rsidRPr="00073F1D" w:rsidRDefault="006A19D8" w:rsidP="006A19D8">
      <w:pPr>
        <w:pStyle w:val="Bijschrift"/>
      </w:pPr>
      <w:r w:rsidRPr="00073F1D">
        <w:t xml:space="preserve">Grafiek </w:t>
      </w:r>
      <w:r w:rsidR="001226EE">
        <w:fldChar w:fldCharType="begin"/>
      </w:r>
      <w:r w:rsidR="001226EE">
        <w:instrText xml:space="preserve"> SEQ Grafiek \* ARABIC </w:instrText>
      </w:r>
      <w:r w:rsidR="001226EE">
        <w:fldChar w:fldCharType="separate"/>
      </w:r>
      <w:r w:rsidR="001226EE">
        <w:rPr>
          <w:noProof/>
        </w:rPr>
        <w:t>4</w:t>
      </w:r>
      <w:r w:rsidR="001226EE">
        <w:rPr>
          <w:noProof/>
        </w:rPr>
        <w:fldChar w:fldCharType="end"/>
      </w:r>
      <w:r w:rsidRPr="00073F1D">
        <w:t>: Resultaat vraag orderbevestiging</w:t>
      </w:r>
    </w:p>
    <w:p w14:paraId="542F7EEF" w14:textId="77777777" w:rsidR="005B0796" w:rsidRPr="00073F1D" w:rsidRDefault="005B0796" w:rsidP="005B0796">
      <w:pPr>
        <w:pStyle w:val="Bijschrift"/>
        <w:keepNext/>
      </w:pPr>
      <w:r w:rsidRPr="00073F1D">
        <w:rPr>
          <w:noProof/>
          <w:lang w:val="en-US" w:eastAsia="nl-NL"/>
        </w:rPr>
        <w:drawing>
          <wp:inline distT="0" distB="0" distL="0" distR="0" wp14:anchorId="6D3DC30A" wp14:editId="75704D78">
            <wp:extent cx="4113074" cy="2743200"/>
            <wp:effectExtent l="0" t="0" r="27305" b="25400"/>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1BA34D" w14:textId="65932275" w:rsidR="006A19D8" w:rsidRPr="00073F1D" w:rsidRDefault="005B0796" w:rsidP="005B0796">
      <w:pPr>
        <w:pStyle w:val="Bijschrift"/>
      </w:pPr>
      <w:r w:rsidRPr="00073F1D">
        <w:t xml:space="preserve">Grafiek </w:t>
      </w:r>
      <w:r w:rsidR="001226EE">
        <w:fldChar w:fldCharType="begin"/>
      </w:r>
      <w:r w:rsidR="001226EE">
        <w:instrText xml:space="preserve"> SEQ Grafiek \* ARABIC </w:instrText>
      </w:r>
      <w:r w:rsidR="001226EE">
        <w:fldChar w:fldCharType="separate"/>
      </w:r>
      <w:r w:rsidR="001226EE">
        <w:rPr>
          <w:noProof/>
        </w:rPr>
        <w:t>5</w:t>
      </w:r>
      <w:r w:rsidR="001226EE">
        <w:rPr>
          <w:noProof/>
        </w:rPr>
        <w:fldChar w:fldCharType="end"/>
      </w:r>
      <w:r w:rsidRPr="00073F1D">
        <w:t>: Resultaat vraag communicatie verwachte leverdatum</w:t>
      </w:r>
    </w:p>
    <w:p w14:paraId="03B08DDC" w14:textId="77777777" w:rsidR="005B0796" w:rsidRPr="00073F1D" w:rsidRDefault="009D1846" w:rsidP="005B0796">
      <w:pPr>
        <w:keepNext/>
      </w:pPr>
      <w:r w:rsidRPr="00073F1D">
        <w:rPr>
          <w:noProof/>
          <w:lang w:val="en-US" w:eastAsia="nl-NL"/>
        </w:rPr>
        <w:lastRenderedPageBreak/>
        <w:drawing>
          <wp:inline distT="0" distB="0" distL="0" distR="0" wp14:anchorId="75CBFC28" wp14:editId="528C0784">
            <wp:extent cx="4140000" cy="2743200"/>
            <wp:effectExtent l="0" t="0" r="26035" b="25400"/>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3ED544" w14:textId="4FCE91B6" w:rsidR="005B0796" w:rsidRPr="00073F1D" w:rsidRDefault="005B0796" w:rsidP="005B0796">
      <w:pPr>
        <w:pStyle w:val="Bijschrift"/>
      </w:pPr>
      <w:r w:rsidRPr="00073F1D">
        <w:t xml:space="preserve">Grafiek </w:t>
      </w:r>
      <w:r w:rsidR="001226EE">
        <w:fldChar w:fldCharType="begin"/>
      </w:r>
      <w:r w:rsidR="001226EE">
        <w:instrText xml:space="preserve"> SEQ Grafiek \* ARABIC </w:instrText>
      </w:r>
      <w:r w:rsidR="001226EE">
        <w:fldChar w:fldCharType="separate"/>
      </w:r>
      <w:r w:rsidR="001226EE">
        <w:rPr>
          <w:noProof/>
        </w:rPr>
        <w:t>6</w:t>
      </w:r>
      <w:r w:rsidR="001226EE">
        <w:rPr>
          <w:noProof/>
        </w:rPr>
        <w:fldChar w:fldCharType="end"/>
      </w:r>
      <w:r w:rsidRPr="00073F1D">
        <w:t>: Resultaat vraag communicatie planning</w:t>
      </w:r>
    </w:p>
    <w:p w14:paraId="2A75B7DA" w14:textId="77777777" w:rsidR="005B0796" w:rsidRPr="00073F1D" w:rsidRDefault="009D1846" w:rsidP="005B0796">
      <w:pPr>
        <w:keepNext/>
      </w:pPr>
      <w:r w:rsidRPr="00073F1D">
        <w:rPr>
          <w:noProof/>
          <w:lang w:val="en-US" w:eastAsia="nl-NL"/>
        </w:rPr>
        <w:drawing>
          <wp:inline distT="0" distB="0" distL="0" distR="0" wp14:anchorId="06942274" wp14:editId="38AB00E2">
            <wp:extent cx="4140000" cy="2743200"/>
            <wp:effectExtent l="0" t="0" r="26035" b="25400"/>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B292D2" w14:textId="5FA99A8D" w:rsidR="00AC76D8" w:rsidRPr="00073F1D" w:rsidRDefault="005B0796" w:rsidP="005B0796">
      <w:pPr>
        <w:pStyle w:val="Bijschrift"/>
        <w:rPr>
          <w:noProof/>
        </w:rPr>
      </w:pPr>
      <w:r w:rsidRPr="00073F1D">
        <w:t xml:space="preserve">Grafiek </w:t>
      </w:r>
      <w:r w:rsidR="001226EE">
        <w:fldChar w:fldCharType="begin"/>
      </w:r>
      <w:r w:rsidR="001226EE">
        <w:instrText xml:space="preserve"> SEQ Grafiek \* ARABIC </w:instrText>
      </w:r>
      <w:r w:rsidR="001226EE">
        <w:fldChar w:fldCharType="separate"/>
      </w:r>
      <w:r w:rsidR="001226EE">
        <w:rPr>
          <w:noProof/>
        </w:rPr>
        <w:t>7</w:t>
      </w:r>
      <w:r w:rsidR="001226EE">
        <w:rPr>
          <w:noProof/>
        </w:rPr>
        <w:fldChar w:fldCharType="end"/>
      </w:r>
      <w:r w:rsidRPr="00073F1D">
        <w:t>: Resultaat vraag algemene leverprestatie</w:t>
      </w:r>
    </w:p>
    <w:p w14:paraId="543F2965" w14:textId="26D2421E" w:rsidR="00AC76D8" w:rsidRPr="00073F1D" w:rsidRDefault="00AC76D8" w:rsidP="00AC76D8"/>
    <w:p w14:paraId="23482C17" w14:textId="67040ABA" w:rsidR="00C82AE7" w:rsidRPr="00073F1D" w:rsidRDefault="00C82AE7" w:rsidP="00653393"/>
    <w:p w14:paraId="211C6168" w14:textId="77777777" w:rsidR="00C82AE7" w:rsidRPr="00073F1D" w:rsidRDefault="00C82AE7">
      <w:r w:rsidRPr="00073F1D">
        <w:br w:type="page"/>
      </w:r>
    </w:p>
    <w:p w14:paraId="7C15AFBE" w14:textId="7AECEE91" w:rsidR="00653393" w:rsidRPr="00073F1D" w:rsidRDefault="00C82AE7" w:rsidP="00C76355">
      <w:pPr>
        <w:pStyle w:val="Kop3"/>
      </w:pPr>
      <w:r w:rsidRPr="00073F1D">
        <w:lastRenderedPageBreak/>
        <w:t>Bijlage 4: 5-krachtenmodel van Porter</w:t>
      </w:r>
    </w:p>
    <w:p w14:paraId="5358779C" w14:textId="77777777" w:rsidR="002D6C87" w:rsidRPr="00073F1D" w:rsidRDefault="002D6C87" w:rsidP="002D6C87"/>
    <w:p w14:paraId="64090097" w14:textId="3CEED2EC" w:rsidR="00C82AE7" w:rsidRPr="00073F1D" w:rsidRDefault="006A6064" w:rsidP="00C82AE7">
      <w:pPr>
        <w:keepNext/>
      </w:pPr>
      <w:r w:rsidRPr="00073F1D">
        <w:rPr>
          <w:noProof/>
          <w:lang w:val="en-US" w:eastAsia="nl-NL"/>
        </w:rPr>
        <w:drawing>
          <wp:inline distT="0" distB="0" distL="0" distR="0" wp14:anchorId="29CD18E7" wp14:editId="710D510F">
            <wp:extent cx="5756910" cy="4659049"/>
            <wp:effectExtent l="0" t="0" r="8890" b="0"/>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4659049"/>
                    </a:xfrm>
                    <a:prstGeom prst="rect">
                      <a:avLst/>
                    </a:prstGeom>
                    <a:noFill/>
                    <a:ln>
                      <a:noFill/>
                    </a:ln>
                  </pic:spPr>
                </pic:pic>
              </a:graphicData>
            </a:graphic>
          </wp:inline>
        </w:drawing>
      </w:r>
    </w:p>
    <w:p w14:paraId="1D257BF1" w14:textId="1C011DC5" w:rsidR="00C82AE7" w:rsidRPr="00073F1D" w:rsidRDefault="00C82AE7" w:rsidP="00C82AE7">
      <w:pPr>
        <w:pStyle w:val="Bijschrift"/>
      </w:pPr>
      <w:r w:rsidRPr="00073F1D">
        <w:t xml:space="preserve">Afbeelding </w:t>
      </w:r>
      <w:r w:rsidR="00870B8A" w:rsidRPr="00073F1D">
        <w:t>8</w:t>
      </w:r>
      <w:r w:rsidRPr="00073F1D">
        <w:t>: 5-krachtenmodel van Porter - 75-managementmodellen.Noordhoff.nl</w:t>
      </w:r>
    </w:p>
    <w:p w14:paraId="11E931BB" w14:textId="3C99AC62" w:rsidR="00C82AE7" w:rsidRPr="00073F1D" w:rsidRDefault="00C82AE7" w:rsidP="00C82AE7">
      <w:r w:rsidRPr="00073F1D">
        <w:t>Het vijf-krachtenmodel van Porter wordt</w:t>
      </w:r>
      <w:r w:rsidR="009B1C94" w:rsidRPr="00073F1D">
        <w:t xml:space="preserve"> gebruikt als instrument om de aantrekkelijkheid</w:t>
      </w:r>
      <w:r w:rsidRPr="00073F1D">
        <w:t xml:space="preserve"> binnen de bedrijfstak waarin het bedrijf zich bevind te analyseren. Binnen het krachtenmodel bevinden zich vijf onderdelen waarvan geanalyseerd kan worden in hoeverre ze invloed hebben op het bedrijf. In dit stuk wordt beschreven in hoeverre deze krachten op Lantech van invloed zijn.</w:t>
      </w:r>
    </w:p>
    <w:p w14:paraId="67DD7A28" w14:textId="3F877C3E" w:rsidR="00C82AE7" w:rsidRPr="00E457D7" w:rsidRDefault="00C82AE7" w:rsidP="00C82AE7">
      <w:pPr>
        <w:rPr>
          <w:b/>
        </w:rPr>
      </w:pPr>
      <w:r w:rsidRPr="00073F1D">
        <w:rPr>
          <w:b/>
        </w:rPr>
        <w:t>Leveranciers</w:t>
      </w:r>
      <w:r w:rsidR="00E457D7">
        <w:rPr>
          <w:b/>
        </w:rPr>
        <w:br/>
      </w:r>
      <w:r w:rsidRPr="00073F1D">
        <w:t>Voor de meeste producten die Lantech verkoopt</w:t>
      </w:r>
      <w:r w:rsidR="006A6064" w:rsidRPr="00073F1D">
        <w:t>,</w:t>
      </w:r>
      <w:r w:rsidRPr="00073F1D">
        <w:t xml:space="preserve"> geld</w:t>
      </w:r>
      <w:r w:rsidR="006A6064" w:rsidRPr="00073F1D">
        <w:t>t</w:t>
      </w:r>
      <w:r w:rsidRPr="00073F1D">
        <w:t xml:space="preserve"> dat er slechts een toeleverancier is. Omdat de producten komen veelal uit het buitenland komen, kiest de producten vaak maar een distributeur uit per land. De distributeur stelt vervolgens een </w:t>
      </w:r>
      <w:proofErr w:type="spellStart"/>
      <w:r w:rsidRPr="00073F1D">
        <w:t>reseller</w:t>
      </w:r>
      <w:proofErr w:type="spellEnd"/>
      <w:r w:rsidR="00F809D7" w:rsidRPr="00073F1D">
        <w:t>-</w:t>
      </w:r>
      <w:r w:rsidRPr="00073F1D">
        <w:t xml:space="preserve">programma die vaak kortingen bied wanneer een </w:t>
      </w:r>
      <w:proofErr w:type="spellStart"/>
      <w:r w:rsidRPr="00073F1D">
        <w:t>reseller</w:t>
      </w:r>
      <w:proofErr w:type="spellEnd"/>
      <w:r w:rsidRPr="00073F1D">
        <w:t xml:space="preserve">, bijvoorbeeld Lantech, aan bepaalde kennis en omzeteisen voldoet. De distributeur geeft de </w:t>
      </w:r>
      <w:proofErr w:type="spellStart"/>
      <w:r w:rsidRPr="00073F1D">
        <w:t>reseller</w:t>
      </w:r>
      <w:proofErr w:type="spellEnd"/>
      <w:r w:rsidRPr="00073F1D">
        <w:t xml:space="preserve"> voordeel op basis van aantal verkochte producten en aanwezige kennis. Hierin weegt het eerste zwaarde</w:t>
      </w:r>
      <w:r w:rsidR="00472E78" w:rsidRPr="00073F1D">
        <w:t>r</w:t>
      </w:r>
      <w:r w:rsidRPr="00073F1D">
        <w:t xml:space="preserve"> als het laatste. Wanneer een van de concurrerende </w:t>
      </w:r>
      <w:proofErr w:type="spellStart"/>
      <w:r w:rsidRPr="00073F1D">
        <w:t>resellers</w:t>
      </w:r>
      <w:proofErr w:type="spellEnd"/>
      <w:r w:rsidRPr="00073F1D">
        <w:t xml:space="preserve"> een aantal grote orders scoort en hiermee een hogere status krijgt bij de leverancier, is zijn inkoopvoordeel groter en daarmee zijn prijsconcurrentie hoger. De invloed van leveranciers kan hierdoor als ‘hoog’ beschouwd worden.</w:t>
      </w:r>
    </w:p>
    <w:p w14:paraId="2ECA0041" w14:textId="77777777" w:rsidR="00580600" w:rsidRPr="00073F1D" w:rsidRDefault="00580600" w:rsidP="00C82AE7"/>
    <w:p w14:paraId="54888531" w14:textId="7A826AC1" w:rsidR="00C82AE7" w:rsidRPr="00E457D7" w:rsidRDefault="00C82AE7" w:rsidP="00C82AE7">
      <w:pPr>
        <w:rPr>
          <w:b/>
        </w:rPr>
      </w:pPr>
      <w:r w:rsidRPr="00073F1D">
        <w:rPr>
          <w:b/>
        </w:rPr>
        <w:lastRenderedPageBreak/>
        <w:t>Potentiele toetreders</w:t>
      </w:r>
      <w:r w:rsidR="00E457D7">
        <w:rPr>
          <w:b/>
        </w:rPr>
        <w:br/>
      </w:r>
      <w:r w:rsidRPr="00073F1D">
        <w:t xml:space="preserve">Om toe te treden tot als concurrent binnen </w:t>
      </w:r>
      <w:r w:rsidR="006A6064" w:rsidRPr="00073F1D">
        <w:t>de ICT:</w:t>
      </w:r>
    </w:p>
    <w:p w14:paraId="146A8AD0" w14:textId="77777777" w:rsidR="00C82AE7" w:rsidRPr="00073F1D" w:rsidRDefault="00C82AE7" w:rsidP="00C82AE7">
      <w:pPr>
        <w:pStyle w:val="Lijstalinea"/>
        <w:numPr>
          <w:ilvl w:val="0"/>
          <w:numId w:val="23"/>
        </w:numPr>
      </w:pPr>
      <w:r w:rsidRPr="00073F1D">
        <w:t>Moeten veel kosten gemaakt worden</w:t>
      </w:r>
    </w:p>
    <w:p w14:paraId="565BFECA" w14:textId="77777777" w:rsidR="00C82AE7" w:rsidRPr="00073F1D" w:rsidRDefault="00C82AE7" w:rsidP="00C82AE7">
      <w:pPr>
        <w:pStyle w:val="Lijstalinea"/>
        <w:numPr>
          <w:ilvl w:val="0"/>
          <w:numId w:val="23"/>
        </w:numPr>
      </w:pPr>
      <w:r w:rsidRPr="00073F1D">
        <w:t>Is veel kennis nodig</w:t>
      </w:r>
    </w:p>
    <w:p w14:paraId="1D0B5702" w14:textId="18E5EC8E" w:rsidR="00C82AE7" w:rsidRPr="00073F1D" w:rsidRDefault="00C82AE7" w:rsidP="00C82AE7">
      <w:pPr>
        <w:pStyle w:val="Lijstalinea"/>
        <w:numPr>
          <w:ilvl w:val="0"/>
          <w:numId w:val="23"/>
        </w:numPr>
      </w:pPr>
      <w:r w:rsidRPr="00073F1D">
        <w:t>Duurt het lang om gelijkwaardige producten te kunnen verkopen tegen een concurrerende prijs.</w:t>
      </w:r>
      <w:r w:rsidR="00472E78" w:rsidRPr="00073F1D">
        <w:br/>
      </w:r>
    </w:p>
    <w:p w14:paraId="5715AAB6" w14:textId="77777777" w:rsidR="00C82AE7" w:rsidRPr="00073F1D" w:rsidRDefault="00C82AE7" w:rsidP="00C82AE7">
      <w:r w:rsidRPr="00073F1D">
        <w:t>Daarnaast:</w:t>
      </w:r>
    </w:p>
    <w:p w14:paraId="7542F0CA" w14:textId="728D1B9D" w:rsidR="00C82AE7" w:rsidRPr="00073F1D" w:rsidRDefault="00C82AE7" w:rsidP="00C82AE7">
      <w:pPr>
        <w:pStyle w:val="Lijstalinea"/>
        <w:numPr>
          <w:ilvl w:val="0"/>
          <w:numId w:val="23"/>
        </w:numPr>
      </w:pPr>
      <w:r w:rsidRPr="00073F1D">
        <w:t>Is er voldoende aan</w:t>
      </w:r>
      <w:r w:rsidR="009B2516" w:rsidRPr="00073F1D">
        <w:t>bod voor de vraag van de markt.</w:t>
      </w:r>
    </w:p>
    <w:p w14:paraId="241C6C12" w14:textId="77777777" w:rsidR="00C82AE7" w:rsidRPr="00073F1D" w:rsidRDefault="00C82AE7" w:rsidP="00C82AE7">
      <w:pPr>
        <w:pStyle w:val="Lijstalinea"/>
        <w:numPr>
          <w:ilvl w:val="0"/>
          <w:numId w:val="23"/>
        </w:numPr>
      </w:pPr>
      <w:r w:rsidRPr="00073F1D">
        <w:t>Is het makkelijk voor bedrijven die nu iets anders aanbieden over te stappen naar de producten die Lantech aanbied.</w:t>
      </w:r>
    </w:p>
    <w:p w14:paraId="792B2CEC" w14:textId="77777777" w:rsidR="00C82AE7" w:rsidRPr="00073F1D" w:rsidRDefault="00C82AE7" w:rsidP="00E457D7">
      <w:pPr>
        <w:pStyle w:val="Lijstalinea"/>
        <w:numPr>
          <w:ilvl w:val="0"/>
          <w:numId w:val="0"/>
        </w:numPr>
        <w:ind w:left="720"/>
      </w:pPr>
    </w:p>
    <w:p w14:paraId="26F81589" w14:textId="7DE135BA" w:rsidR="00C82AE7" w:rsidRPr="00073F1D" w:rsidRDefault="00C82AE7" w:rsidP="00C82AE7">
      <w:r w:rsidRPr="00073F1D">
        <w:t>Een voorbeeld op het laatste punt:</w:t>
      </w:r>
    </w:p>
    <w:p w14:paraId="52DA9009" w14:textId="66C62EC4" w:rsidR="00C82AE7" w:rsidRPr="00073F1D" w:rsidRDefault="00C82AE7" w:rsidP="00C82AE7">
      <w:pPr>
        <w:rPr>
          <w:i/>
        </w:rPr>
      </w:pPr>
      <w:r w:rsidRPr="00073F1D">
        <w:rPr>
          <w:i/>
        </w:rPr>
        <w:t>Lantech</w:t>
      </w:r>
      <w:r w:rsidR="0068259C" w:rsidRPr="00073F1D">
        <w:rPr>
          <w:i/>
        </w:rPr>
        <w:t xml:space="preserve"> verkoopt op dit moment Wi-Fi</w:t>
      </w:r>
      <w:r w:rsidRPr="00073F1D">
        <w:rPr>
          <w:i/>
        </w:rPr>
        <w:t xml:space="preserve"> netwerken. Op dit moment vind</w:t>
      </w:r>
      <w:r w:rsidR="006A6064" w:rsidRPr="00073F1D">
        <w:rPr>
          <w:i/>
        </w:rPr>
        <w:t>t</w:t>
      </w:r>
      <w:r w:rsidRPr="00073F1D">
        <w:rPr>
          <w:i/>
        </w:rPr>
        <w:t xml:space="preserve"> er een bepaalde mate van overlap plaats: Aanbieders van telefonieoplossingen zien steeds meer vraag naar </w:t>
      </w:r>
      <w:r w:rsidR="0068259C" w:rsidRPr="00073F1D">
        <w:rPr>
          <w:i/>
        </w:rPr>
        <w:t>Wi-Fi</w:t>
      </w:r>
      <w:r w:rsidRPr="00073F1D">
        <w:rPr>
          <w:i/>
        </w:rPr>
        <w:t xml:space="preserve"> netwerken en willen deze producten kunnen aanbieden. Hun voor en nadelen hierin zijn:</w:t>
      </w:r>
    </w:p>
    <w:p w14:paraId="25D49B89" w14:textId="77777777" w:rsidR="00C82AE7" w:rsidRPr="00073F1D" w:rsidRDefault="00C82AE7" w:rsidP="00C82AE7">
      <w:pPr>
        <w:rPr>
          <w:i/>
        </w:rPr>
      </w:pPr>
      <w:r w:rsidRPr="00073F1D">
        <w:rPr>
          <w:i/>
        </w:rPr>
        <w:t>Voordelen:</w:t>
      </w:r>
    </w:p>
    <w:p w14:paraId="685FB0AE" w14:textId="77777777" w:rsidR="00C82AE7" w:rsidRPr="00073F1D" w:rsidRDefault="00C82AE7" w:rsidP="00C82AE7">
      <w:pPr>
        <w:pStyle w:val="Lijstalinea"/>
        <w:numPr>
          <w:ilvl w:val="0"/>
          <w:numId w:val="23"/>
        </w:numPr>
        <w:rPr>
          <w:i/>
        </w:rPr>
      </w:pPr>
      <w:r w:rsidRPr="00073F1D">
        <w:rPr>
          <w:i/>
        </w:rPr>
        <w:t>ze hebben de vraag al binnen hun bestaande klantenkring</w:t>
      </w:r>
    </w:p>
    <w:p w14:paraId="3A0A0237" w14:textId="77777777" w:rsidR="00C82AE7" w:rsidRPr="00073F1D" w:rsidRDefault="00C82AE7" w:rsidP="00C82AE7">
      <w:pPr>
        <w:pStyle w:val="Lijstalinea"/>
        <w:numPr>
          <w:ilvl w:val="0"/>
          <w:numId w:val="23"/>
        </w:numPr>
        <w:rPr>
          <w:i/>
        </w:rPr>
      </w:pPr>
      <w:r w:rsidRPr="00073F1D">
        <w:rPr>
          <w:i/>
        </w:rPr>
        <w:t>het orderproces is reeds ingericht en behoeft vaak minimale aanpassingen</w:t>
      </w:r>
    </w:p>
    <w:p w14:paraId="2D03CD40" w14:textId="77777777" w:rsidR="00C82AE7" w:rsidRPr="00073F1D" w:rsidRDefault="00C82AE7" w:rsidP="00C82AE7">
      <w:pPr>
        <w:pStyle w:val="Lijstalinea"/>
        <w:numPr>
          <w:ilvl w:val="0"/>
          <w:numId w:val="23"/>
        </w:numPr>
        <w:rPr>
          <w:i/>
        </w:rPr>
      </w:pPr>
      <w:r w:rsidRPr="00073F1D">
        <w:rPr>
          <w:i/>
        </w:rPr>
        <w:t>starterskosten hoeven niet gemaakt te worden, het bedrijf draait al</w:t>
      </w:r>
    </w:p>
    <w:p w14:paraId="5EA3196D" w14:textId="4DCCD51F" w:rsidR="00C82AE7" w:rsidRPr="00073F1D" w:rsidRDefault="00C82AE7" w:rsidP="00C82AE7">
      <w:pPr>
        <w:pStyle w:val="Lijstalinea"/>
        <w:numPr>
          <w:ilvl w:val="0"/>
          <w:numId w:val="23"/>
        </w:numPr>
        <w:rPr>
          <w:i/>
        </w:rPr>
      </w:pPr>
      <w:r w:rsidRPr="00073F1D">
        <w:rPr>
          <w:i/>
        </w:rPr>
        <w:t>Doordat ze naar alle waarschijnlijkheid snel kunnen verkopen, komen ze snel in aanmerking van het concurrentievoordeel dat de distributeur bied bij bepaalde verkoopcijfers (zie ‘leveranciers’)</w:t>
      </w:r>
      <w:r w:rsidRPr="00073F1D">
        <w:rPr>
          <w:i/>
        </w:rPr>
        <w:br/>
      </w:r>
    </w:p>
    <w:p w14:paraId="32134856" w14:textId="77777777" w:rsidR="00C82AE7" w:rsidRPr="00073F1D" w:rsidRDefault="00C82AE7" w:rsidP="00C82AE7">
      <w:pPr>
        <w:rPr>
          <w:i/>
        </w:rPr>
      </w:pPr>
      <w:r w:rsidRPr="00073F1D">
        <w:rPr>
          <w:i/>
        </w:rPr>
        <w:t>Nadelen:</w:t>
      </w:r>
    </w:p>
    <w:p w14:paraId="06597B21" w14:textId="634F93E4" w:rsidR="00C82AE7" w:rsidRPr="00073F1D" w:rsidRDefault="00C82AE7" w:rsidP="00C82AE7">
      <w:pPr>
        <w:pStyle w:val="Lijstalinea"/>
        <w:numPr>
          <w:ilvl w:val="0"/>
          <w:numId w:val="23"/>
        </w:numPr>
      </w:pPr>
      <w:r w:rsidRPr="00073F1D">
        <w:rPr>
          <w:i/>
        </w:rPr>
        <w:t>product specifieke kennis moet opgebouwd of aangetrokken worden</w:t>
      </w:r>
      <w:r w:rsidRPr="00073F1D">
        <w:br/>
      </w:r>
    </w:p>
    <w:p w14:paraId="085A27D5" w14:textId="069FED72" w:rsidR="00C82AE7" w:rsidRPr="00E457D7" w:rsidRDefault="00C82AE7" w:rsidP="00C82AE7">
      <w:pPr>
        <w:rPr>
          <w:b/>
        </w:rPr>
      </w:pPr>
      <w:r w:rsidRPr="00073F1D">
        <w:rPr>
          <w:b/>
        </w:rPr>
        <w:t>Substituten</w:t>
      </w:r>
      <w:r w:rsidR="00E457D7">
        <w:rPr>
          <w:b/>
        </w:rPr>
        <w:br/>
      </w:r>
      <w:r w:rsidRPr="00073F1D">
        <w:t>Er is veel sprake van substituten. Ondanks dat de oplossingen die Lantech zorgvuldig worden geselecteerd op prijs/kwaliteit, zijn er veel alternatieven. Lantech merkt dat de afnemers selecteren op drie zaken:</w:t>
      </w:r>
    </w:p>
    <w:p w14:paraId="05B6BF38" w14:textId="77777777" w:rsidR="00C82AE7" w:rsidRPr="00E457D7" w:rsidRDefault="00C82AE7" w:rsidP="00E457D7">
      <w:pPr>
        <w:pStyle w:val="Lijstalinea"/>
      </w:pPr>
      <w:r w:rsidRPr="00E457D7">
        <w:t>prijs.</w:t>
      </w:r>
    </w:p>
    <w:p w14:paraId="4ED27A98" w14:textId="77777777" w:rsidR="00C82AE7" w:rsidRPr="00E457D7" w:rsidRDefault="00C82AE7" w:rsidP="00E457D7">
      <w:pPr>
        <w:pStyle w:val="Lijstalinea"/>
      </w:pPr>
      <w:r w:rsidRPr="00E457D7">
        <w:t>invulling van de eisen (kwaliteit).</w:t>
      </w:r>
    </w:p>
    <w:p w14:paraId="7BB5FC58" w14:textId="77777777" w:rsidR="00C82AE7" w:rsidRPr="00E457D7" w:rsidRDefault="00C82AE7" w:rsidP="00E457D7">
      <w:pPr>
        <w:pStyle w:val="Lijstalinea"/>
      </w:pPr>
      <w:r w:rsidRPr="00E457D7">
        <w:t>dienstverlening van de leverancier (professionaliteit).</w:t>
      </w:r>
    </w:p>
    <w:p w14:paraId="596EC13E" w14:textId="36BC2BC9" w:rsidR="00C82AE7" w:rsidRPr="00073F1D" w:rsidRDefault="00517ECA" w:rsidP="00C82AE7">
      <w:r w:rsidRPr="00073F1D">
        <w:br/>
      </w:r>
      <w:r w:rsidR="00C82AE7" w:rsidRPr="00073F1D">
        <w:t>Het is aan de commerciële afdeling een zo concurrerend mogelijke oplossing te bieden tegen een concurrerende prijs. De Operationsafdeling heeft de verantwoordelijkheid de eisen van de klant zo goed mogelijk in te vullen met een minstens zo goede dienstverlening.</w:t>
      </w:r>
    </w:p>
    <w:p w14:paraId="6603BCA4" w14:textId="77777777" w:rsidR="00517ECA" w:rsidRPr="00073F1D" w:rsidRDefault="00517ECA" w:rsidP="00C82AE7">
      <w:pPr>
        <w:rPr>
          <w:b/>
        </w:rPr>
      </w:pPr>
    </w:p>
    <w:p w14:paraId="24D1CD38" w14:textId="77777777" w:rsidR="00517ECA" w:rsidRPr="00073F1D" w:rsidRDefault="00517ECA">
      <w:pPr>
        <w:rPr>
          <w:b/>
        </w:rPr>
      </w:pPr>
      <w:r w:rsidRPr="00073F1D">
        <w:rPr>
          <w:b/>
        </w:rPr>
        <w:br w:type="page"/>
      </w:r>
    </w:p>
    <w:p w14:paraId="7DF28ABE" w14:textId="337BF5C7" w:rsidR="00B028F5" w:rsidRPr="00E457D7" w:rsidRDefault="00AB1DA2" w:rsidP="00C82AE7">
      <w:pPr>
        <w:rPr>
          <w:b/>
        </w:rPr>
      </w:pPr>
      <w:r w:rsidRPr="00073F1D">
        <w:rPr>
          <w:b/>
        </w:rPr>
        <w:lastRenderedPageBreak/>
        <w:t>Afnemers</w:t>
      </w:r>
      <w:r w:rsidR="00E457D7">
        <w:rPr>
          <w:b/>
        </w:rPr>
        <w:br/>
      </w:r>
      <w:r w:rsidR="00B028F5" w:rsidRPr="00073F1D">
        <w:t>Alle afnemers van producten die in dit onderzoek worden behandeld nemen dezelfde grootte orders af. De macht van de afnemer is groot omdat:</w:t>
      </w:r>
    </w:p>
    <w:p w14:paraId="44D3C6D9" w14:textId="7DBBE0B7" w:rsidR="00B028F5" w:rsidRPr="00073F1D" w:rsidRDefault="00B028F5" w:rsidP="00B028F5">
      <w:pPr>
        <w:pStyle w:val="Lijstalinea"/>
        <w:numPr>
          <w:ilvl w:val="0"/>
          <w:numId w:val="23"/>
        </w:numPr>
      </w:pPr>
      <w:r w:rsidRPr="00073F1D">
        <w:t>De afnemer uit meerdere leveranciers kan kiezen die hetzelfde product leveren en deze overstap eenvoudig gemaakt is.</w:t>
      </w:r>
    </w:p>
    <w:p w14:paraId="1236D488" w14:textId="1CCB524F" w:rsidR="00517ECA" w:rsidRPr="00073F1D" w:rsidRDefault="00B028F5" w:rsidP="00517ECA">
      <w:pPr>
        <w:pStyle w:val="Lijstalinea"/>
        <w:numPr>
          <w:ilvl w:val="0"/>
          <w:numId w:val="23"/>
        </w:numPr>
      </w:pPr>
      <w:r w:rsidRPr="00073F1D">
        <w:t>Lantech afhankelijk is van de afnemer omdat deze een grote inkomstenbron vertegenwoordigen.</w:t>
      </w:r>
    </w:p>
    <w:p w14:paraId="774D80F3" w14:textId="77777777" w:rsidR="00E457D7" w:rsidRDefault="00E457D7" w:rsidP="00517ECA">
      <w:pPr>
        <w:rPr>
          <w:b/>
        </w:rPr>
      </w:pPr>
    </w:p>
    <w:p w14:paraId="0B0E2E65" w14:textId="140A4AB3" w:rsidR="00517ECA" w:rsidRPr="00E457D7" w:rsidRDefault="00517ECA" w:rsidP="00517ECA">
      <w:pPr>
        <w:rPr>
          <w:b/>
        </w:rPr>
      </w:pPr>
      <w:r w:rsidRPr="00073F1D">
        <w:rPr>
          <w:b/>
        </w:rPr>
        <w:t>Huidige concurrenten</w:t>
      </w:r>
      <w:r w:rsidR="00E457D7">
        <w:rPr>
          <w:b/>
        </w:rPr>
        <w:br/>
      </w:r>
      <w:r w:rsidRPr="00073F1D">
        <w:t>Binnen het werkgebied van Lantech worden op dit moment ongeveer acht concurrenten van ongeveer dezelfde omvang als Lantech geconstateerd. Omdat de producten die Lantech verkoopt steeds minder uniek zijn en door steeds meer IT bedrijven wordt aangeboden is er binnen de verkooptrajecten voornamelijk concurrentie op prijs en service.</w:t>
      </w:r>
    </w:p>
    <w:p w14:paraId="574D03C4" w14:textId="2B7E4BC4" w:rsidR="00AB1DA2" w:rsidRPr="00E457D7" w:rsidRDefault="00E457D7" w:rsidP="00C82AE7">
      <w:pPr>
        <w:rPr>
          <w:b/>
        </w:rPr>
      </w:pPr>
      <w:r w:rsidRPr="00073F1D">
        <w:rPr>
          <w:b/>
        </w:rPr>
        <w:t>C</w:t>
      </w:r>
      <w:r w:rsidR="00F809D7" w:rsidRPr="00073F1D">
        <w:rPr>
          <w:b/>
        </w:rPr>
        <w:t>onclusie</w:t>
      </w:r>
      <w:r>
        <w:rPr>
          <w:b/>
        </w:rPr>
        <w:br/>
      </w:r>
      <w:r w:rsidR="009B2516" w:rsidRPr="00073F1D">
        <w:t>De 5-krachten analyse heeft voor de markt die Lantech bediend als</w:t>
      </w:r>
      <w:r w:rsidR="009B1C94" w:rsidRPr="00073F1D">
        <w:t xml:space="preserve"> de volgende score opgeleverd:</w:t>
      </w:r>
    </w:p>
    <w:tbl>
      <w:tblPr>
        <w:tblStyle w:val="Lichtelijst"/>
        <w:tblW w:w="0" w:type="auto"/>
        <w:tblLook w:val="04A0" w:firstRow="1" w:lastRow="0" w:firstColumn="1" w:lastColumn="0" w:noHBand="0" w:noVBand="1"/>
      </w:tblPr>
      <w:tblGrid>
        <w:gridCol w:w="4603"/>
        <w:gridCol w:w="4603"/>
      </w:tblGrid>
      <w:tr w:rsidR="009B1C94" w:rsidRPr="00073F1D" w14:paraId="34C88490" w14:textId="77777777" w:rsidTr="009B1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4D7830DE" w14:textId="7AA4DC1B" w:rsidR="009B1C94" w:rsidRPr="00073F1D" w:rsidRDefault="009B1C94" w:rsidP="00C82AE7">
            <w:r w:rsidRPr="00073F1D">
              <w:t>Kracht</w:t>
            </w:r>
          </w:p>
        </w:tc>
        <w:tc>
          <w:tcPr>
            <w:tcW w:w="4603" w:type="dxa"/>
          </w:tcPr>
          <w:p w14:paraId="16F7A02C" w14:textId="43FF6DA5" w:rsidR="009B1C94" w:rsidRPr="00073F1D" w:rsidRDefault="009B1C94" w:rsidP="00C82AE7">
            <w:pPr>
              <w:cnfStyle w:val="100000000000" w:firstRow="1" w:lastRow="0" w:firstColumn="0" w:lastColumn="0" w:oddVBand="0" w:evenVBand="0" w:oddHBand="0" w:evenHBand="0" w:firstRowFirstColumn="0" w:firstRowLastColumn="0" w:lastRowFirstColumn="0" w:lastRowLastColumn="0"/>
            </w:pPr>
            <w:r w:rsidRPr="00073F1D">
              <w:t>macht</w:t>
            </w:r>
          </w:p>
        </w:tc>
      </w:tr>
      <w:tr w:rsidR="009B1C94" w:rsidRPr="00073F1D" w14:paraId="5D2A78D5" w14:textId="77777777" w:rsidTr="009B1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0B925438" w14:textId="37501037" w:rsidR="009B1C94" w:rsidRPr="00073F1D" w:rsidRDefault="009B1C94" w:rsidP="00C82AE7">
            <w:r w:rsidRPr="00073F1D">
              <w:t>De kracht van leveranciers</w:t>
            </w:r>
          </w:p>
        </w:tc>
        <w:tc>
          <w:tcPr>
            <w:tcW w:w="4603" w:type="dxa"/>
          </w:tcPr>
          <w:p w14:paraId="07B59BE6" w14:textId="09BEF980" w:rsidR="009B1C94" w:rsidRPr="00073F1D" w:rsidRDefault="00517ECA" w:rsidP="00C82AE7">
            <w:pPr>
              <w:cnfStyle w:val="000000100000" w:firstRow="0" w:lastRow="0" w:firstColumn="0" w:lastColumn="0" w:oddVBand="0" w:evenVBand="0" w:oddHBand="1" w:evenHBand="0" w:firstRowFirstColumn="0" w:firstRowLastColumn="0" w:lastRowFirstColumn="0" w:lastRowLastColumn="0"/>
            </w:pPr>
            <w:r w:rsidRPr="00073F1D">
              <w:t>Hoog</w:t>
            </w:r>
          </w:p>
        </w:tc>
      </w:tr>
      <w:tr w:rsidR="009B1C94" w:rsidRPr="00073F1D" w14:paraId="172ADA84" w14:textId="77777777" w:rsidTr="009B1C94">
        <w:tc>
          <w:tcPr>
            <w:cnfStyle w:val="001000000000" w:firstRow="0" w:lastRow="0" w:firstColumn="1" w:lastColumn="0" w:oddVBand="0" w:evenVBand="0" w:oddHBand="0" w:evenHBand="0" w:firstRowFirstColumn="0" w:firstRowLastColumn="0" w:lastRowFirstColumn="0" w:lastRowLastColumn="0"/>
            <w:tcW w:w="4603" w:type="dxa"/>
          </w:tcPr>
          <w:p w14:paraId="416A58A6" w14:textId="158ADED5" w:rsidR="009B1C94" w:rsidRPr="00073F1D" w:rsidRDefault="009B1C94" w:rsidP="00C82AE7">
            <w:r w:rsidRPr="00073F1D">
              <w:t>De kracht van afnemers</w:t>
            </w:r>
          </w:p>
        </w:tc>
        <w:tc>
          <w:tcPr>
            <w:tcW w:w="4603" w:type="dxa"/>
          </w:tcPr>
          <w:p w14:paraId="27D7A6E8" w14:textId="60B4A9F2" w:rsidR="009B1C94" w:rsidRPr="00073F1D" w:rsidRDefault="00517ECA" w:rsidP="00C82AE7">
            <w:pPr>
              <w:cnfStyle w:val="000000000000" w:firstRow="0" w:lastRow="0" w:firstColumn="0" w:lastColumn="0" w:oddVBand="0" w:evenVBand="0" w:oddHBand="0" w:evenHBand="0" w:firstRowFirstColumn="0" w:firstRowLastColumn="0" w:lastRowFirstColumn="0" w:lastRowLastColumn="0"/>
            </w:pPr>
            <w:r w:rsidRPr="00073F1D">
              <w:t>Hoog</w:t>
            </w:r>
          </w:p>
        </w:tc>
      </w:tr>
      <w:tr w:rsidR="009B1C94" w:rsidRPr="00073F1D" w14:paraId="5CFB708E" w14:textId="77777777" w:rsidTr="009B1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620DB153" w14:textId="0B93447C" w:rsidR="009B1C94" w:rsidRPr="00073F1D" w:rsidRDefault="009B1C94" w:rsidP="00C82AE7">
            <w:r w:rsidRPr="00073F1D">
              <w:t>De kracht van substituten</w:t>
            </w:r>
          </w:p>
        </w:tc>
        <w:tc>
          <w:tcPr>
            <w:tcW w:w="4603" w:type="dxa"/>
          </w:tcPr>
          <w:p w14:paraId="42589FE8" w14:textId="2F5C9036" w:rsidR="009B1C94" w:rsidRPr="00073F1D" w:rsidRDefault="00517ECA" w:rsidP="00C82AE7">
            <w:pPr>
              <w:cnfStyle w:val="000000100000" w:firstRow="0" w:lastRow="0" w:firstColumn="0" w:lastColumn="0" w:oddVBand="0" w:evenVBand="0" w:oddHBand="1" w:evenHBand="0" w:firstRowFirstColumn="0" w:firstRowLastColumn="0" w:lastRowFirstColumn="0" w:lastRowLastColumn="0"/>
            </w:pPr>
            <w:r w:rsidRPr="00073F1D">
              <w:t>Hoog</w:t>
            </w:r>
          </w:p>
        </w:tc>
      </w:tr>
      <w:tr w:rsidR="009B1C94" w:rsidRPr="00073F1D" w14:paraId="32EBE2FA" w14:textId="77777777" w:rsidTr="009B1C94">
        <w:tc>
          <w:tcPr>
            <w:cnfStyle w:val="001000000000" w:firstRow="0" w:lastRow="0" w:firstColumn="1" w:lastColumn="0" w:oddVBand="0" w:evenVBand="0" w:oddHBand="0" w:evenHBand="0" w:firstRowFirstColumn="0" w:firstRowLastColumn="0" w:lastRowFirstColumn="0" w:lastRowLastColumn="0"/>
            <w:tcW w:w="4603" w:type="dxa"/>
          </w:tcPr>
          <w:p w14:paraId="3519D94B" w14:textId="2BB6F7E1" w:rsidR="009B1C94" w:rsidRPr="00073F1D" w:rsidRDefault="009B1C94" w:rsidP="00C82AE7">
            <w:r w:rsidRPr="00073F1D">
              <w:t>De kracht van nieuwe toetreders</w:t>
            </w:r>
          </w:p>
        </w:tc>
        <w:tc>
          <w:tcPr>
            <w:tcW w:w="4603" w:type="dxa"/>
          </w:tcPr>
          <w:p w14:paraId="3BB1E6B1" w14:textId="04296F6C" w:rsidR="009B1C94" w:rsidRPr="00073F1D" w:rsidRDefault="00517ECA" w:rsidP="00C82AE7">
            <w:pPr>
              <w:cnfStyle w:val="000000000000" w:firstRow="0" w:lastRow="0" w:firstColumn="0" w:lastColumn="0" w:oddVBand="0" w:evenVBand="0" w:oddHBand="0" w:evenHBand="0" w:firstRowFirstColumn="0" w:firstRowLastColumn="0" w:lastRowFirstColumn="0" w:lastRowLastColumn="0"/>
            </w:pPr>
            <w:r w:rsidRPr="00073F1D">
              <w:t>Laag</w:t>
            </w:r>
          </w:p>
        </w:tc>
      </w:tr>
      <w:tr w:rsidR="009B1C94" w:rsidRPr="00073F1D" w14:paraId="33165418" w14:textId="77777777" w:rsidTr="009B1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3" w:type="dxa"/>
          </w:tcPr>
          <w:p w14:paraId="1E6F6006" w14:textId="25503A5F" w:rsidR="009B1C94" w:rsidRPr="00073F1D" w:rsidRDefault="009B1C94" w:rsidP="00C82AE7">
            <w:r w:rsidRPr="00073F1D">
              <w:t>De kracht van concurrenten</w:t>
            </w:r>
          </w:p>
        </w:tc>
        <w:tc>
          <w:tcPr>
            <w:tcW w:w="4603" w:type="dxa"/>
          </w:tcPr>
          <w:p w14:paraId="31C3796F" w14:textId="680CB70D" w:rsidR="009B1C94" w:rsidRPr="00073F1D" w:rsidRDefault="00517ECA" w:rsidP="009B1C94">
            <w:pPr>
              <w:keepNext/>
              <w:cnfStyle w:val="000000100000" w:firstRow="0" w:lastRow="0" w:firstColumn="0" w:lastColumn="0" w:oddVBand="0" w:evenVBand="0" w:oddHBand="1" w:evenHBand="0" w:firstRowFirstColumn="0" w:firstRowLastColumn="0" w:lastRowFirstColumn="0" w:lastRowLastColumn="0"/>
            </w:pPr>
            <w:r w:rsidRPr="00073F1D">
              <w:t>Hoog</w:t>
            </w:r>
          </w:p>
        </w:tc>
      </w:tr>
    </w:tbl>
    <w:p w14:paraId="2128A24F" w14:textId="2ECE59A3" w:rsidR="009B1C94" w:rsidRPr="00073F1D" w:rsidRDefault="009B1C94" w:rsidP="009B1C94">
      <w:pPr>
        <w:pStyle w:val="Bijschrift"/>
      </w:pPr>
      <w:r w:rsidRPr="00073F1D">
        <w:t xml:space="preserve">Tabel </w:t>
      </w:r>
      <w:r w:rsidR="001226EE">
        <w:fldChar w:fldCharType="begin"/>
      </w:r>
      <w:r w:rsidR="001226EE">
        <w:instrText xml:space="preserve"> SEQ Tabel \* ARABIC </w:instrText>
      </w:r>
      <w:r w:rsidR="001226EE">
        <w:fldChar w:fldCharType="separate"/>
      </w:r>
      <w:r w:rsidR="001226EE">
        <w:rPr>
          <w:noProof/>
        </w:rPr>
        <w:t>9</w:t>
      </w:r>
      <w:r w:rsidR="001226EE">
        <w:rPr>
          <w:noProof/>
        </w:rPr>
        <w:fldChar w:fldCharType="end"/>
      </w:r>
      <w:r w:rsidRPr="00073F1D">
        <w:t>: conclusie 5-krachtenmodel</w:t>
      </w:r>
    </w:p>
    <w:p w14:paraId="58D19278" w14:textId="0082A2B1" w:rsidR="003A489B" w:rsidRDefault="003A489B" w:rsidP="00C82AE7"/>
    <w:p w14:paraId="2EA813C7" w14:textId="77777777" w:rsidR="003A489B" w:rsidRDefault="003A489B">
      <w:r>
        <w:br w:type="page"/>
      </w:r>
    </w:p>
    <w:p w14:paraId="08F1E753" w14:textId="05AB422F" w:rsidR="003A489B" w:rsidRDefault="003A489B" w:rsidP="003A489B">
      <w:pPr>
        <w:rPr>
          <w:rStyle w:val="Kop3Teken"/>
        </w:rPr>
      </w:pPr>
      <w:r>
        <w:rPr>
          <w:rStyle w:val="Kop3Teken"/>
        </w:rPr>
        <w:lastRenderedPageBreak/>
        <w:t>B</w:t>
      </w:r>
      <w:r w:rsidRPr="003A489B">
        <w:rPr>
          <w:rStyle w:val="Kop3Teken"/>
        </w:rPr>
        <w:t>ijlage 5: Klanttevredenheid –en loyaliteit onderzoek.</w:t>
      </w:r>
    </w:p>
    <w:p w14:paraId="5BDEF581" w14:textId="4344184B" w:rsidR="003A489B" w:rsidRDefault="003A489B" w:rsidP="003A489B">
      <w:r>
        <w:t xml:space="preserve">De 18 vragen zijn onderverdeeld in vijf vragenblokken. De vragen worden in twee delen beantwoord. Allereerst wordt gevraagd naar de huidige waardering waarbij een 0 zeer slecht is en een 10 uitmuntend. Vervolgens wordt gevraagd hoe belangrijk dit onderwerp voor de klant is. Hierbij staat een 0 voor ‘totaal onbelangrijk’ en een 10 voor ‘zeer belangrijk’. </w:t>
      </w:r>
    </w:p>
    <w:p w14:paraId="4EB9123F" w14:textId="7F90A891" w:rsidR="003A489B" w:rsidRPr="00E457D7" w:rsidRDefault="003A489B" w:rsidP="003A489B">
      <w:pPr>
        <w:rPr>
          <w:b/>
        </w:rPr>
      </w:pPr>
      <w:r>
        <w:rPr>
          <w:b/>
        </w:rPr>
        <w:t>Vragenblok 1: Uw organisatie</w:t>
      </w:r>
      <w:r w:rsidR="00E457D7">
        <w:rPr>
          <w:b/>
        </w:rPr>
        <w:br/>
      </w:r>
      <w:r>
        <w:t>Er wordt gestart met een tweetal algemene vragen in de categorie ‘Uw organisatie’ te weten: ‘Binnen welke branche bent u werkzaam’ en ‘Uit hoeveel medewerkers bestaat uw bedrijf?’. Met het antwoord op deze vragen kunnen we de uitslagen filteren; Zijn er verschillen in prestatie tussen de markten? Maakt het uit wat de omvang van het bedrijf dat de klant vertegenwoordigd is?</w:t>
      </w:r>
    </w:p>
    <w:p w14:paraId="2A83553A" w14:textId="68031BAA" w:rsidR="003A489B" w:rsidRPr="00E457D7" w:rsidRDefault="003A489B" w:rsidP="003A489B">
      <w:pPr>
        <w:rPr>
          <w:b/>
        </w:rPr>
      </w:pPr>
      <w:r>
        <w:rPr>
          <w:b/>
        </w:rPr>
        <w:t>Vragenblok 2: Betrokkenheid</w:t>
      </w:r>
      <w:r w:rsidR="00E457D7">
        <w:rPr>
          <w:b/>
        </w:rPr>
        <w:br/>
      </w:r>
      <w:r>
        <w:t xml:space="preserve">Het tweede blok vragen gaan over betrokkenheid. Hier wordt de cruciale ‘Net </w:t>
      </w:r>
      <w:r w:rsidR="00E457D7">
        <w:t>Promotor</w:t>
      </w:r>
      <w:r>
        <w:t xml:space="preserve"> Score’ vraag gesteld: ‘Zou u Lantech aanbevelen bij vrienden, zakenrelaties of collega’s?’. Met deze vraag kan de algehele loyaliteit en de loyaliteit per branche gemeten worden. De score die hier uitkomt vormt de KPI voor de loyaliteit van </w:t>
      </w:r>
      <w:proofErr w:type="spellStart"/>
      <w:r>
        <w:t>Lantech’s</w:t>
      </w:r>
      <w:proofErr w:type="spellEnd"/>
      <w:r>
        <w:t xml:space="preserve"> klanten.</w:t>
      </w:r>
    </w:p>
    <w:p w14:paraId="21580E0C" w14:textId="207B8707" w:rsidR="003A489B" w:rsidRPr="00E457D7" w:rsidRDefault="003A489B" w:rsidP="003A489B">
      <w:pPr>
        <w:rPr>
          <w:b/>
        </w:rPr>
      </w:pPr>
      <w:r>
        <w:rPr>
          <w:b/>
        </w:rPr>
        <w:t>Vragenblok 3: Dienstverlening</w:t>
      </w:r>
      <w:r w:rsidR="00E457D7">
        <w:rPr>
          <w:b/>
        </w:rPr>
        <w:br/>
      </w:r>
      <w:r>
        <w:t>Het derde blok gaat over dienstverlening. Het bevat de volgende vragen:</w:t>
      </w:r>
    </w:p>
    <w:p w14:paraId="3AC96D23" w14:textId="77777777" w:rsidR="003A489B" w:rsidRDefault="003A489B" w:rsidP="00C44CA8">
      <w:r>
        <w:t>Wat is uw mening met betrekking tot de volgende onderwerpen? (0 – 10)</w:t>
      </w:r>
    </w:p>
    <w:p w14:paraId="5C6CA437" w14:textId="77777777" w:rsidR="003A489B" w:rsidRDefault="003A489B" w:rsidP="00C44CA8">
      <w:pPr>
        <w:pStyle w:val="Lijstalinea"/>
        <w:numPr>
          <w:ilvl w:val="0"/>
          <w:numId w:val="47"/>
        </w:numPr>
      </w:pPr>
      <w:r>
        <w:t>Communicatie rondom dienstverlening</w:t>
      </w:r>
    </w:p>
    <w:p w14:paraId="4EE4BD47" w14:textId="77777777" w:rsidR="003A489B" w:rsidRDefault="003A489B" w:rsidP="00C44CA8">
      <w:pPr>
        <w:pStyle w:val="Lijstalinea"/>
        <w:numPr>
          <w:ilvl w:val="0"/>
          <w:numId w:val="47"/>
        </w:numPr>
      </w:pPr>
      <w:r>
        <w:t>Het inlevingsvermogen</w:t>
      </w:r>
    </w:p>
    <w:p w14:paraId="383E2AD4" w14:textId="77777777" w:rsidR="003A489B" w:rsidRDefault="003A489B" w:rsidP="00C44CA8">
      <w:pPr>
        <w:pStyle w:val="Lijstalinea"/>
        <w:numPr>
          <w:ilvl w:val="0"/>
          <w:numId w:val="47"/>
        </w:numPr>
      </w:pPr>
      <w:r>
        <w:t>Begeleiding en ondersteuning</w:t>
      </w:r>
    </w:p>
    <w:p w14:paraId="43FDDF48" w14:textId="77777777" w:rsidR="003A489B" w:rsidRDefault="003A489B" w:rsidP="00C44CA8">
      <w:pPr>
        <w:pStyle w:val="Lijstalinea"/>
        <w:numPr>
          <w:ilvl w:val="0"/>
          <w:numId w:val="47"/>
        </w:numPr>
      </w:pPr>
      <w:r>
        <w:t>Het verstrekken van productinformatie</w:t>
      </w:r>
    </w:p>
    <w:p w14:paraId="7D6BA5F1" w14:textId="77777777" w:rsidR="003A489B" w:rsidRDefault="003A489B" w:rsidP="00C44CA8">
      <w:pPr>
        <w:pStyle w:val="Lijstalinea"/>
        <w:numPr>
          <w:ilvl w:val="0"/>
          <w:numId w:val="47"/>
        </w:numPr>
      </w:pPr>
      <w:r>
        <w:t>De proactieve werkwijze</w:t>
      </w:r>
    </w:p>
    <w:p w14:paraId="25CA181F" w14:textId="77777777" w:rsidR="003A489B" w:rsidRDefault="003A489B" w:rsidP="00C44CA8">
      <w:pPr>
        <w:pStyle w:val="Lijstalinea"/>
        <w:numPr>
          <w:ilvl w:val="0"/>
          <w:numId w:val="47"/>
        </w:numPr>
      </w:pPr>
      <w:r>
        <w:t>Technische knowhow</w:t>
      </w:r>
    </w:p>
    <w:p w14:paraId="550C239E" w14:textId="77777777" w:rsidR="003A489B" w:rsidRDefault="003A489B" w:rsidP="00C44CA8">
      <w:pPr>
        <w:pStyle w:val="Lijstalinea"/>
        <w:numPr>
          <w:ilvl w:val="0"/>
          <w:numId w:val="47"/>
        </w:numPr>
      </w:pPr>
      <w:r>
        <w:t>Het afhandelen van onvoorziene omstandigheden</w:t>
      </w:r>
    </w:p>
    <w:p w14:paraId="1616B6E8" w14:textId="77777777" w:rsidR="003A489B" w:rsidRDefault="003A489B" w:rsidP="00C44CA8">
      <w:pPr>
        <w:pStyle w:val="Geenafstand"/>
        <w:ind w:left="1068"/>
      </w:pPr>
    </w:p>
    <w:p w14:paraId="3FFC76B7" w14:textId="41A70CD8" w:rsidR="003A489B" w:rsidRDefault="003A489B" w:rsidP="003A489B">
      <w:r>
        <w:t>Ook op deze vragen zal gevraagd worden wat de huidige waardering is en in hoeverre de klant deze onderwerpen belangrijk vind. De uitslag van dit vragenblok vormt een duidelijk beeld over hoe klanten denken over de prestatie op o.a. het gebied van kennis, communicatie en flexibiliteit.</w:t>
      </w:r>
    </w:p>
    <w:p w14:paraId="3E3861A0" w14:textId="46BD8B58" w:rsidR="003A489B" w:rsidRPr="00E457D7" w:rsidRDefault="003A489B" w:rsidP="003A489B">
      <w:pPr>
        <w:rPr>
          <w:b/>
        </w:rPr>
      </w:pPr>
      <w:r>
        <w:rPr>
          <w:b/>
        </w:rPr>
        <w:t>Vragenblok 4: Klantgerichtheid</w:t>
      </w:r>
      <w:r w:rsidR="00E457D7">
        <w:rPr>
          <w:b/>
        </w:rPr>
        <w:br/>
      </w:r>
      <w:r>
        <w:t>In het vierde blok wordt klantgerichtheid behandeld. De volgende vragen worden gesteld:</w:t>
      </w:r>
    </w:p>
    <w:p w14:paraId="48E7F857" w14:textId="77777777" w:rsidR="003A489B" w:rsidRDefault="003A489B" w:rsidP="00C44CA8">
      <w:r>
        <w:t>Wat is uw mening met betrekking tot de volgende onderwerpen? (0 – 10)</w:t>
      </w:r>
    </w:p>
    <w:p w14:paraId="062F00C5" w14:textId="77777777" w:rsidR="003A489B" w:rsidRDefault="003A489B" w:rsidP="00C44CA8">
      <w:pPr>
        <w:pStyle w:val="Lijstalinea"/>
        <w:numPr>
          <w:ilvl w:val="0"/>
          <w:numId w:val="46"/>
        </w:numPr>
      </w:pPr>
      <w:r>
        <w:t>De algehele bereikbaarheid</w:t>
      </w:r>
      <w:r w:rsidRPr="00F84896">
        <w:t xml:space="preserve"> </w:t>
      </w:r>
    </w:p>
    <w:p w14:paraId="543D2CE7" w14:textId="77777777" w:rsidR="003A489B" w:rsidRDefault="003A489B" w:rsidP="00C44CA8">
      <w:pPr>
        <w:pStyle w:val="Lijstalinea"/>
        <w:numPr>
          <w:ilvl w:val="0"/>
          <w:numId w:val="46"/>
        </w:numPr>
      </w:pPr>
      <w:r>
        <w:t>De vriendelijkheid/correctheid van medewerkers</w:t>
      </w:r>
    </w:p>
    <w:p w14:paraId="49F0819E" w14:textId="77777777" w:rsidR="003A489B" w:rsidRDefault="003A489B" w:rsidP="00C44CA8">
      <w:pPr>
        <w:pStyle w:val="Lijstalinea"/>
        <w:numPr>
          <w:ilvl w:val="0"/>
          <w:numId w:val="46"/>
        </w:numPr>
      </w:pPr>
      <w:r w:rsidRPr="0095697F">
        <w:t>Het nakomen van afspraken</w:t>
      </w:r>
    </w:p>
    <w:p w14:paraId="00738DBE" w14:textId="77777777" w:rsidR="003A489B" w:rsidRDefault="003A489B" w:rsidP="00E457D7">
      <w:pPr>
        <w:pStyle w:val="Lijstalinea"/>
        <w:numPr>
          <w:ilvl w:val="0"/>
          <w:numId w:val="0"/>
        </w:numPr>
        <w:ind w:left="720"/>
      </w:pPr>
    </w:p>
    <w:p w14:paraId="41B62FF8" w14:textId="77777777" w:rsidR="003A489B" w:rsidRDefault="003A489B" w:rsidP="003A489B">
      <w:r>
        <w:t xml:space="preserve">Met het antwoord op deze vragen kan geanalyseerd worden hoe de algemene indruk is van klanten  rondom (order)communicatie en afspraken. Daarnaast komt hieruit naar voren of we wel zo benaderbaar zijn als we denken. Nemen we de telefoon snel genoeg op? Antwoorden we correct en snel genoeg op e-mail? Overladen we de klanten met nutteloze informatie? Omdat over dit onderwerp vaak nog iets specifieker willen zijn, is er, net als bij de andere </w:t>
      </w:r>
      <w:r>
        <w:lastRenderedPageBreak/>
        <w:t>vragenblokken, een mogelijkheid middels een tekstveld een motivatie of toelichting op de score te geven.</w:t>
      </w:r>
    </w:p>
    <w:p w14:paraId="7024D2C3" w14:textId="6B490061" w:rsidR="003A489B" w:rsidRPr="00E457D7" w:rsidRDefault="003A489B" w:rsidP="003A489B">
      <w:pPr>
        <w:rPr>
          <w:b/>
        </w:rPr>
      </w:pPr>
      <w:r>
        <w:rPr>
          <w:b/>
        </w:rPr>
        <w:t>Vragenblok 5: Levering</w:t>
      </w:r>
      <w:r w:rsidR="00E457D7">
        <w:rPr>
          <w:b/>
        </w:rPr>
        <w:br/>
      </w:r>
      <w:r>
        <w:t>Het vijfde en laatste blok bevat een vijftal vragen die betrekking hebben op de levering van goederen en diensten:</w:t>
      </w:r>
    </w:p>
    <w:p w14:paraId="2783521B" w14:textId="1906A88E" w:rsidR="003A489B" w:rsidRDefault="003A489B" w:rsidP="003A489B">
      <w:r>
        <w:t>Wat is uw mening met betrekking tot de volgende onderwerpen? (0 – 10)</w:t>
      </w:r>
    </w:p>
    <w:p w14:paraId="73F1AE39" w14:textId="77777777" w:rsidR="003A489B" w:rsidRDefault="003A489B" w:rsidP="00E457D7">
      <w:pPr>
        <w:pStyle w:val="Lijstalinea"/>
      </w:pPr>
      <w:r>
        <w:t>Communicatie rondom levering</w:t>
      </w:r>
    </w:p>
    <w:p w14:paraId="19B5A770" w14:textId="77777777" w:rsidR="003A489B" w:rsidRDefault="003A489B" w:rsidP="00E457D7">
      <w:pPr>
        <w:pStyle w:val="Lijstalinea"/>
      </w:pPr>
      <w:r>
        <w:t>Leveren volgens afspraak</w:t>
      </w:r>
    </w:p>
    <w:p w14:paraId="68E5285C" w14:textId="77777777" w:rsidR="003A489B" w:rsidRDefault="003A489B" w:rsidP="00E457D7">
      <w:pPr>
        <w:pStyle w:val="Lijstalinea"/>
      </w:pPr>
      <w:r>
        <w:t>Snelheid van levering</w:t>
      </w:r>
    </w:p>
    <w:p w14:paraId="3A4A45DC" w14:textId="77777777" w:rsidR="003A489B" w:rsidRDefault="003A489B" w:rsidP="00E457D7">
      <w:pPr>
        <w:pStyle w:val="Lijstalinea"/>
      </w:pPr>
      <w:r>
        <w:t>De bijgeleverde documentatie</w:t>
      </w:r>
    </w:p>
    <w:p w14:paraId="4E66ED1A" w14:textId="77777777" w:rsidR="003A489B" w:rsidRDefault="003A489B" w:rsidP="00E457D7">
      <w:pPr>
        <w:pStyle w:val="Lijstalinea"/>
      </w:pPr>
      <w:r w:rsidRPr="00E457D7">
        <w:t>Nazorg</w:t>
      </w:r>
    </w:p>
    <w:p w14:paraId="63EE4E67" w14:textId="77777777" w:rsidR="00E457D7" w:rsidRPr="00E457D7" w:rsidRDefault="00E457D7" w:rsidP="00E457D7">
      <w:pPr>
        <w:pStyle w:val="Lijstalinea"/>
        <w:numPr>
          <w:ilvl w:val="0"/>
          <w:numId w:val="0"/>
        </w:numPr>
        <w:ind w:left="720"/>
      </w:pPr>
    </w:p>
    <w:p w14:paraId="4A78A3E4" w14:textId="084928B0" w:rsidR="00A24FC8" w:rsidRDefault="003A489B" w:rsidP="003A489B">
      <w:r>
        <w:t>Ondanks dat er in dit onderzoek al uitgebreid aandacht is besteed aan correctheid, snelheid en communicatie rondom leveringen, is het verstandig dit onderwerp op te nemen in de enquête. Doordat de enquête jaarlijks herhaald kan worden, is het goed mogelijk in te zien of er groei is in bijvoorbeeld de snelheid van de levering en of er naar mening van de klant voldoende en correct gecommuniceerd wordt. Het is tevens van belang inzichtelijk te hebben of de klant tevreden is over de nazorg/aftersales. Dit bepaald, omdat dit tijdens een ordertraject de laatste ervaring van de klant met Lantech is, voor een groot deel de loyaliteit.</w:t>
      </w:r>
    </w:p>
    <w:p w14:paraId="79AA9AA9" w14:textId="77777777" w:rsidR="00A24FC8" w:rsidRDefault="00A24FC8">
      <w:r>
        <w:br w:type="page"/>
      </w:r>
    </w:p>
    <w:p w14:paraId="07D81924" w14:textId="6F4FF2A4" w:rsidR="003A489B" w:rsidRDefault="00A24FC8" w:rsidP="00A24FC8">
      <w:pPr>
        <w:pStyle w:val="Kop3"/>
      </w:pPr>
      <w:r>
        <w:lastRenderedPageBreak/>
        <w:t>Bijlage 6: Net Promotor Score</w:t>
      </w:r>
    </w:p>
    <w:p w14:paraId="433F3B05" w14:textId="38968B9B" w:rsidR="00A24FC8" w:rsidRDefault="00A24FC8" w:rsidP="00A24FC8">
      <w:r>
        <w:t xml:space="preserve">Een methode om klantloyaliteit te meten is de Net </w:t>
      </w:r>
      <w:r w:rsidR="00E457D7">
        <w:t>Promotor</w:t>
      </w:r>
      <w:r>
        <w:t xml:space="preserve"> Score (NPS). Een methode de is ontwikkeld door Fred Reichheld, Auteur van Managementboeken en strateeg.</w:t>
      </w:r>
    </w:p>
    <w:p w14:paraId="6BC80B5A" w14:textId="1A4586FD" w:rsidR="00A24FC8" w:rsidRDefault="00A24FC8" w:rsidP="00A24FC8">
      <w:r>
        <w:t>Reichheld verteld in een interview</w:t>
      </w:r>
      <w:r>
        <w:rPr>
          <w:rStyle w:val="Voetnootmarkering"/>
        </w:rPr>
        <w:footnoteReference w:id="18"/>
      </w:r>
      <w:r>
        <w:t xml:space="preserve"> over de essentie en werking van de Net </w:t>
      </w:r>
      <w:r w:rsidR="00E457D7">
        <w:t>Promotor</w:t>
      </w:r>
      <w:r>
        <w:t xml:space="preserve"> Score:</w:t>
      </w:r>
    </w:p>
    <w:p w14:paraId="7468620B" w14:textId="77777777" w:rsidR="00A24FC8" w:rsidRDefault="00A24FC8" w:rsidP="00A24FC8">
      <w:pPr>
        <w:rPr>
          <w:i/>
        </w:rPr>
      </w:pPr>
      <w:r w:rsidRPr="00AE4564">
        <w:rPr>
          <w:i/>
        </w:rPr>
        <w:t xml:space="preserve">“In </w:t>
      </w:r>
      <w:proofErr w:type="spellStart"/>
      <w:r w:rsidRPr="00AE4564">
        <w:rPr>
          <w:i/>
        </w:rPr>
        <w:t>my</w:t>
      </w:r>
      <w:proofErr w:type="spellEnd"/>
      <w:r w:rsidRPr="00AE4564">
        <w:rPr>
          <w:i/>
        </w:rPr>
        <w:t xml:space="preserve"> opinion, the </w:t>
      </w:r>
      <w:proofErr w:type="spellStart"/>
      <w:r w:rsidRPr="00AE4564">
        <w:rPr>
          <w:i/>
        </w:rPr>
        <w:t>one</w:t>
      </w:r>
      <w:proofErr w:type="spellEnd"/>
      <w:r w:rsidRPr="00AE4564">
        <w:rPr>
          <w:i/>
        </w:rPr>
        <w:t xml:space="preserve"> question </w:t>
      </w:r>
      <w:proofErr w:type="spellStart"/>
      <w:r w:rsidRPr="00AE4564">
        <w:rPr>
          <w:i/>
        </w:rPr>
        <w:t>that</w:t>
      </w:r>
      <w:proofErr w:type="spellEnd"/>
      <w:r w:rsidRPr="00AE4564">
        <w:rPr>
          <w:i/>
        </w:rPr>
        <w:t xml:space="preserve"> companies </w:t>
      </w:r>
      <w:proofErr w:type="spellStart"/>
      <w:r w:rsidRPr="00AE4564">
        <w:rPr>
          <w:i/>
        </w:rPr>
        <w:t>need</w:t>
      </w:r>
      <w:proofErr w:type="spellEnd"/>
      <w:r w:rsidRPr="00AE4564">
        <w:rPr>
          <w:i/>
        </w:rPr>
        <w:t xml:space="preserve"> </w:t>
      </w:r>
      <w:proofErr w:type="spellStart"/>
      <w:r w:rsidRPr="00AE4564">
        <w:rPr>
          <w:i/>
        </w:rPr>
        <w:t>to</w:t>
      </w:r>
      <w:proofErr w:type="spellEnd"/>
      <w:r w:rsidRPr="00AE4564">
        <w:rPr>
          <w:i/>
        </w:rPr>
        <w:t xml:space="preserve"> </w:t>
      </w:r>
      <w:proofErr w:type="spellStart"/>
      <w:r w:rsidRPr="00AE4564">
        <w:rPr>
          <w:i/>
        </w:rPr>
        <w:t>be</w:t>
      </w:r>
      <w:proofErr w:type="spellEnd"/>
      <w:r w:rsidRPr="00AE4564">
        <w:rPr>
          <w:i/>
        </w:rPr>
        <w:t xml:space="preserve"> </w:t>
      </w:r>
      <w:proofErr w:type="spellStart"/>
      <w:r w:rsidRPr="00AE4564">
        <w:rPr>
          <w:i/>
        </w:rPr>
        <w:t>asking</w:t>
      </w:r>
      <w:proofErr w:type="spellEnd"/>
      <w:r w:rsidRPr="00AE4564">
        <w:rPr>
          <w:i/>
        </w:rPr>
        <w:t xml:space="preserve"> </w:t>
      </w:r>
      <w:proofErr w:type="spellStart"/>
      <w:r w:rsidRPr="00AE4564">
        <w:rPr>
          <w:i/>
        </w:rPr>
        <w:t>their</w:t>
      </w:r>
      <w:proofErr w:type="spellEnd"/>
      <w:r w:rsidRPr="00AE4564">
        <w:rPr>
          <w:i/>
        </w:rPr>
        <w:t xml:space="preserve"> </w:t>
      </w:r>
      <w:proofErr w:type="spellStart"/>
      <w:r w:rsidRPr="00AE4564">
        <w:rPr>
          <w:i/>
        </w:rPr>
        <w:t>customers</w:t>
      </w:r>
      <w:proofErr w:type="spellEnd"/>
      <w:r w:rsidRPr="00AE4564">
        <w:rPr>
          <w:i/>
        </w:rPr>
        <w:t xml:space="preserve"> on a </w:t>
      </w:r>
      <w:proofErr w:type="spellStart"/>
      <w:r w:rsidRPr="00AE4564">
        <w:rPr>
          <w:i/>
        </w:rPr>
        <w:t>regular</w:t>
      </w:r>
      <w:proofErr w:type="spellEnd"/>
      <w:r w:rsidRPr="00AE4564">
        <w:rPr>
          <w:i/>
        </w:rPr>
        <w:t xml:space="preserve"> basis is: How </w:t>
      </w:r>
      <w:proofErr w:type="spellStart"/>
      <w:r w:rsidRPr="00AE4564">
        <w:rPr>
          <w:i/>
        </w:rPr>
        <w:t>likely</w:t>
      </w:r>
      <w:proofErr w:type="spellEnd"/>
      <w:r w:rsidRPr="00AE4564">
        <w:rPr>
          <w:i/>
        </w:rPr>
        <w:t xml:space="preserve"> </w:t>
      </w:r>
      <w:proofErr w:type="spellStart"/>
      <w:r w:rsidRPr="00AE4564">
        <w:rPr>
          <w:i/>
        </w:rPr>
        <w:t>would</w:t>
      </w:r>
      <w:proofErr w:type="spellEnd"/>
      <w:r w:rsidRPr="00AE4564">
        <w:rPr>
          <w:i/>
        </w:rPr>
        <w:t xml:space="preserve"> </w:t>
      </w:r>
      <w:proofErr w:type="spellStart"/>
      <w:r w:rsidRPr="00AE4564">
        <w:rPr>
          <w:i/>
        </w:rPr>
        <w:t>you</w:t>
      </w:r>
      <w:proofErr w:type="spellEnd"/>
      <w:r w:rsidRPr="00AE4564">
        <w:rPr>
          <w:i/>
        </w:rPr>
        <w:t xml:space="preserve"> </w:t>
      </w:r>
      <w:proofErr w:type="spellStart"/>
      <w:r w:rsidRPr="00AE4564">
        <w:rPr>
          <w:i/>
        </w:rPr>
        <w:t>be</w:t>
      </w:r>
      <w:proofErr w:type="spellEnd"/>
      <w:r w:rsidRPr="00AE4564">
        <w:rPr>
          <w:i/>
        </w:rPr>
        <w:t xml:space="preserve"> </w:t>
      </w:r>
      <w:proofErr w:type="spellStart"/>
      <w:r w:rsidRPr="00AE4564">
        <w:rPr>
          <w:i/>
        </w:rPr>
        <w:t>to</w:t>
      </w:r>
      <w:proofErr w:type="spellEnd"/>
      <w:r w:rsidRPr="00AE4564">
        <w:rPr>
          <w:i/>
        </w:rPr>
        <w:t xml:space="preserve"> </w:t>
      </w:r>
      <w:proofErr w:type="spellStart"/>
      <w:r w:rsidRPr="00AE4564">
        <w:rPr>
          <w:i/>
        </w:rPr>
        <w:t>recommend</w:t>
      </w:r>
      <w:proofErr w:type="spellEnd"/>
      <w:r w:rsidRPr="00AE4564">
        <w:rPr>
          <w:i/>
        </w:rPr>
        <w:t xml:space="preserve"> </w:t>
      </w:r>
      <w:proofErr w:type="spellStart"/>
      <w:r w:rsidRPr="00AE4564">
        <w:rPr>
          <w:i/>
        </w:rPr>
        <w:t>our</w:t>
      </w:r>
      <w:proofErr w:type="spellEnd"/>
      <w:r w:rsidRPr="00AE4564">
        <w:rPr>
          <w:i/>
        </w:rPr>
        <w:t xml:space="preserve"> company </w:t>
      </w:r>
      <w:proofErr w:type="spellStart"/>
      <w:r w:rsidRPr="00AE4564">
        <w:rPr>
          <w:i/>
        </w:rPr>
        <w:t>to</w:t>
      </w:r>
      <w:proofErr w:type="spellEnd"/>
      <w:r w:rsidRPr="00AE4564">
        <w:rPr>
          <w:i/>
        </w:rPr>
        <w:t xml:space="preserve"> a </w:t>
      </w:r>
      <w:proofErr w:type="spellStart"/>
      <w:r w:rsidRPr="00AE4564">
        <w:rPr>
          <w:i/>
        </w:rPr>
        <w:t>friend</w:t>
      </w:r>
      <w:proofErr w:type="spellEnd"/>
      <w:r w:rsidRPr="00AE4564">
        <w:rPr>
          <w:i/>
        </w:rPr>
        <w:t xml:space="preserve"> or </w:t>
      </w:r>
      <w:proofErr w:type="spellStart"/>
      <w:r w:rsidRPr="00AE4564">
        <w:rPr>
          <w:i/>
        </w:rPr>
        <w:t>colleague</w:t>
      </w:r>
      <w:proofErr w:type="spellEnd"/>
      <w:r w:rsidRPr="00AE4564">
        <w:rPr>
          <w:i/>
        </w:rPr>
        <w:t xml:space="preserve">? </w:t>
      </w:r>
      <w:proofErr w:type="spellStart"/>
      <w:r w:rsidRPr="00AE4564">
        <w:rPr>
          <w:i/>
        </w:rPr>
        <w:t>This</w:t>
      </w:r>
      <w:proofErr w:type="spellEnd"/>
      <w:r w:rsidRPr="00AE4564">
        <w:rPr>
          <w:i/>
        </w:rPr>
        <w:t xml:space="preserve"> </w:t>
      </w:r>
      <w:proofErr w:type="spellStart"/>
      <w:r w:rsidRPr="00AE4564">
        <w:rPr>
          <w:i/>
        </w:rPr>
        <w:t>one</w:t>
      </w:r>
      <w:proofErr w:type="spellEnd"/>
      <w:r w:rsidRPr="00AE4564">
        <w:rPr>
          <w:i/>
        </w:rPr>
        <w:t xml:space="preserve"> question </w:t>
      </w:r>
      <w:proofErr w:type="spellStart"/>
      <w:r w:rsidRPr="00AE4564">
        <w:rPr>
          <w:i/>
        </w:rPr>
        <w:t>will</w:t>
      </w:r>
      <w:proofErr w:type="spellEnd"/>
      <w:r w:rsidRPr="00AE4564">
        <w:rPr>
          <w:i/>
        </w:rPr>
        <w:t xml:space="preserve"> help </w:t>
      </w:r>
      <w:proofErr w:type="spellStart"/>
      <w:r w:rsidRPr="00AE4564">
        <w:rPr>
          <w:i/>
        </w:rPr>
        <w:t>you</w:t>
      </w:r>
      <w:proofErr w:type="spellEnd"/>
      <w:r w:rsidRPr="00AE4564">
        <w:rPr>
          <w:i/>
        </w:rPr>
        <w:t xml:space="preserve"> </w:t>
      </w:r>
      <w:proofErr w:type="spellStart"/>
      <w:r w:rsidRPr="00AE4564">
        <w:rPr>
          <w:i/>
        </w:rPr>
        <w:t>figure</w:t>
      </w:r>
      <w:proofErr w:type="spellEnd"/>
      <w:r w:rsidRPr="00AE4564">
        <w:rPr>
          <w:i/>
        </w:rPr>
        <w:t xml:space="preserve"> out </w:t>
      </w:r>
      <w:proofErr w:type="spellStart"/>
      <w:r w:rsidRPr="00AE4564">
        <w:rPr>
          <w:i/>
        </w:rPr>
        <w:t>who</w:t>
      </w:r>
      <w:proofErr w:type="spellEnd"/>
      <w:r w:rsidRPr="00AE4564">
        <w:rPr>
          <w:i/>
        </w:rPr>
        <w:t xml:space="preserve"> </w:t>
      </w:r>
      <w:proofErr w:type="spellStart"/>
      <w:r w:rsidRPr="00AE4564">
        <w:rPr>
          <w:i/>
        </w:rPr>
        <w:t>your</w:t>
      </w:r>
      <w:proofErr w:type="spellEnd"/>
      <w:r w:rsidRPr="00AE4564">
        <w:rPr>
          <w:i/>
        </w:rPr>
        <w:t xml:space="preserve"> </w:t>
      </w:r>
      <w:proofErr w:type="spellStart"/>
      <w:r w:rsidRPr="00AE4564">
        <w:rPr>
          <w:i/>
        </w:rPr>
        <w:t>loyal</w:t>
      </w:r>
      <w:proofErr w:type="spellEnd"/>
      <w:r w:rsidRPr="00AE4564">
        <w:rPr>
          <w:i/>
        </w:rPr>
        <w:t xml:space="preserve"> </w:t>
      </w:r>
      <w:proofErr w:type="spellStart"/>
      <w:r w:rsidRPr="00AE4564">
        <w:rPr>
          <w:i/>
        </w:rPr>
        <w:t>enthusiasts</w:t>
      </w:r>
      <w:proofErr w:type="spellEnd"/>
      <w:r w:rsidRPr="00AE4564">
        <w:rPr>
          <w:i/>
        </w:rPr>
        <w:t xml:space="preserve"> are—</w:t>
      </w:r>
      <w:proofErr w:type="spellStart"/>
      <w:r w:rsidRPr="00AE4564">
        <w:rPr>
          <w:i/>
        </w:rPr>
        <w:t>those</w:t>
      </w:r>
      <w:proofErr w:type="spellEnd"/>
      <w:r w:rsidRPr="00AE4564">
        <w:rPr>
          <w:i/>
        </w:rPr>
        <w:t xml:space="preserve"> </w:t>
      </w:r>
      <w:proofErr w:type="spellStart"/>
      <w:r w:rsidRPr="00AE4564">
        <w:rPr>
          <w:i/>
        </w:rPr>
        <w:t>people</w:t>
      </w:r>
      <w:proofErr w:type="spellEnd"/>
      <w:r w:rsidRPr="00AE4564">
        <w:rPr>
          <w:i/>
        </w:rPr>
        <w:t xml:space="preserve"> </w:t>
      </w:r>
      <w:proofErr w:type="spellStart"/>
      <w:r w:rsidRPr="00AE4564">
        <w:rPr>
          <w:i/>
        </w:rPr>
        <w:t>who</w:t>
      </w:r>
      <w:proofErr w:type="spellEnd"/>
      <w:r w:rsidRPr="00AE4564">
        <w:rPr>
          <w:i/>
        </w:rPr>
        <w:t xml:space="preserve"> </w:t>
      </w:r>
      <w:proofErr w:type="spellStart"/>
      <w:r w:rsidRPr="00AE4564">
        <w:rPr>
          <w:i/>
        </w:rPr>
        <w:t>generate</w:t>
      </w:r>
      <w:proofErr w:type="spellEnd"/>
      <w:r w:rsidRPr="00AE4564">
        <w:rPr>
          <w:i/>
        </w:rPr>
        <w:t xml:space="preserve"> </w:t>
      </w:r>
      <w:proofErr w:type="spellStart"/>
      <w:r w:rsidRPr="00AE4564">
        <w:rPr>
          <w:i/>
        </w:rPr>
        <w:t>positive</w:t>
      </w:r>
      <w:proofErr w:type="spellEnd"/>
      <w:r w:rsidRPr="00AE4564">
        <w:rPr>
          <w:i/>
        </w:rPr>
        <w:t xml:space="preserve"> word of </w:t>
      </w:r>
      <w:proofErr w:type="spellStart"/>
      <w:r w:rsidRPr="00AE4564">
        <w:rPr>
          <w:i/>
        </w:rPr>
        <w:t>mouth</w:t>
      </w:r>
      <w:proofErr w:type="spellEnd"/>
      <w:r w:rsidRPr="00AE4564">
        <w:rPr>
          <w:i/>
        </w:rPr>
        <w:t>—</w:t>
      </w:r>
      <w:proofErr w:type="spellStart"/>
      <w:r w:rsidRPr="00AE4564">
        <w:rPr>
          <w:i/>
        </w:rPr>
        <w:t>and</w:t>
      </w:r>
      <w:proofErr w:type="spellEnd"/>
      <w:r w:rsidRPr="00AE4564">
        <w:rPr>
          <w:i/>
        </w:rPr>
        <w:t xml:space="preserve"> </w:t>
      </w:r>
      <w:proofErr w:type="spellStart"/>
      <w:r w:rsidRPr="00AE4564">
        <w:rPr>
          <w:i/>
        </w:rPr>
        <w:t>who</w:t>
      </w:r>
      <w:proofErr w:type="spellEnd"/>
      <w:r w:rsidRPr="00AE4564">
        <w:rPr>
          <w:i/>
        </w:rPr>
        <w:t xml:space="preserve"> </w:t>
      </w:r>
      <w:proofErr w:type="spellStart"/>
      <w:r w:rsidRPr="00AE4564">
        <w:rPr>
          <w:i/>
        </w:rPr>
        <w:t>among</w:t>
      </w:r>
      <w:proofErr w:type="spellEnd"/>
      <w:r w:rsidRPr="00AE4564">
        <w:rPr>
          <w:i/>
        </w:rPr>
        <w:t xml:space="preserve"> </w:t>
      </w:r>
      <w:proofErr w:type="spellStart"/>
      <w:r w:rsidRPr="00AE4564">
        <w:rPr>
          <w:i/>
        </w:rPr>
        <w:t>your</w:t>
      </w:r>
      <w:proofErr w:type="spellEnd"/>
      <w:r w:rsidRPr="00AE4564">
        <w:rPr>
          <w:i/>
        </w:rPr>
        <w:t xml:space="preserve"> customer base is </w:t>
      </w:r>
      <w:proofErr w:type="spellStart"/>
      <w:r w:rsidRPr="00AE4564">
        <w:rPr>
          <w:i/>
        </w:rPr>
        <w:t>going</w:t>
      </w:r>
      <w:proofErr w:type="spellEnd"/>
      <w:r w:rsidRPr="00AE4564">
        <w:rPr>
          <w:i/>
        </w:rPr>
        <w:t xml:space="preserve"> </w:t>
      </w:r>
      <w:proofErr w:type="spellStart"/>
      <w:r w:rsidRPr="00AE4564">
        <w:rPr>
          <w:i/>
        </w:rPr>
        <w:t>to</w:t>
      </w:r>
      <w:proofErr w:type="spellEnd"/>
      <w:r w:rsidRPr="00AE4564">
        <w:rPr>
          <w:i/>
        </w:rPr>
        <w:t xml:space="preserve"> </w:t>
      </w:r>
      <w:proofErr w:type="spellStart"/>
      <w:r w:rsidRPr="00AE4564">
        <w:rPr>
          <w:i/>
        </w:rPr>
        <w:t>be</w:t>
      </w:r>
      <w:proofErr w:type="spellEnd"/>
      <w:r w:rsidRPr="00AE4564">
        <w:rPr>
          <w:i/>
        </w:rPr>
        <w:t xml:space="preserve"> out </w:t>
      </w:r>
      <w:proofErr w:type="spellStart"/>
      <w:r w:rsidRPr="00AE4564">
        <w:rPr>
          <w:i/>
        </w:rPr>
        <w:t>there</w:t>
      </w:r>
      <w:proofErr w:type="spellEnd"/>
      <w:r w:rsidRPr="00AE4564">
        <w:rPr>
          <w:i/>
        </w:rPr>
        <w:t xml:space="preserve"> </w:t>
      </w:r>
      <w:proofErr w:type="spellStart"/>
      <w:r w:rsidRPr="00AE4564">
        <w:rPr>
          <w:i/>
        </w:rPr>
        <w:t>badmouthing</w:t>
      </w:r>
      <w:proofErr w:type="spellEnd"/>
      <w:r w:rsidRPr="00AE4564">
        <w:rPr>
          <w:i/>
        </w:rPr>
        <w:t xml:space="preserve"> </w:t>
      </w:r>
      <w:proofErr w:type="spellStart"/>
      <w:r w:rsidRPr="00AE4564">
        <w:rPr>
          <w:i/>
        </w:rPr>
        <w:t>you</w:t>
      </w:r>
      <w:proofErr w:type="spellEnd"/>
      <w:r w:rsidRPr="00AE4564">
        <w:rPr>
          <w:i/>
        </w:rPr>
        <w:t xml:space="preserve"> </w:t>
      </w:r>
      <w:proofErr w:type="spellStart"/>
      <w:r w:rsidRPr="00AE4564">
        <w:rPr>
          <w:i/>
        </w:rPr>
        <w:t>to</w:t>
      </w:r>
      <w:proofErr w:type="spellEnd"/>
      <w:r w:rsidRPr="00AE4564">
        <w:rPr>
          <w:i/>
        </w:rPr>
        <w:t xml:space="preserve"> </w:t>
      </w:r>
      <w:proofErr w:type="spellStart"/>
      <w:r w:rsidRPr="00AE4564">
        <w:rPr>
          <w:i/>
        </w:rPr>
        <w:t>their</w:t>
      </w:r>
      <w:proofErr w:type="spellEnd"/>
      <w:r w:rsidRPr="00AE4564">
        <w:rPr>
          <w:i/>
        </w:rPr>
        <w:t xml:space="preserve"> </w:t>
      </w:r>
      <w:proofErr w:type="spellStart"/>
      <w:r w:rsidRPr="00AE4564">
        <w:rPr>
          <w:i/>
        </w:rPr>
        <w:t>friends</w:t>
      </w:r>
      <w:proofErr w:type="spellEnd"/>
      <w:r w:rsidRPr="00AE4564">
        <w:rPr>
          <w:i/>
        </w:rPr>
        <w:t xml:space="preserve">, family, </w:t>
      </w:r>
      <w:proofErr w:type="spellStart"/>
      <w:r w:rsidRPr="00AE4564">
        <w:rPr>
          <w:i/>
        </w:rPr>
        <w:t>and</w:t>
      </w:r>
      <w:proofErr w:type="spellEnd"/>
      <w:r w:rsidRPr="00AE4564">
        <w:rPr>
          <w:i/>
        </w:rPr>
        <w:t xml:space="preserve"> </w:t>
      </w:r>
      <w:proofErr w:type="spellStart"/>
      <w:r w:rsidRPr="00AE4564">
        <w:rPr>
          <w:i/>
        </w:rPr>
        <w:t>colleagues</w:t>
      </w:r>
      <w:proofErr w:type="spellEnd"/>
      <w:r w:rsidRPr="00AE4564">
        <w:rPr>
          <w:i/>
        </w:rPr>
        <w:t>” […]</w:t>
      </w:r>
    </w:p>
    <w:p w14:paraId="638644FE" w14:textId="77777777" w:rsidR="00A24FC8" w:rsidRDefault="00A24FC8" w:rsidP="00A24FC8">
      <w:pPr>
        <w:rPr>
          <w:i/>
        </w:rPr>
      </w:pPr>
      <w:r w:rsidRPr="00AE4564">
        <w:rPr>
          <w:i/>
        </w:rPr>
        <w:t xml:space="preserve">At </w:t>
      </w:r>
      <w:proofErr w:type="spellStart"/>
      <w:r w:rsidRPr="00AE4564">
        <w:rPr>
          <w:i/>
        </w:rPr>
        <w:t>its</w:t>
      </w:r>
      <w:proofErr w:type="spellEnd"/>
      <w:r w:rsidRPr="00AE4564">
        <w:rPr>
          <w:i/>
        </w:rPr>
        <w:t xml:space="preserve"> </w:t>
      </w:r>
      <w:proofErr w:type="spellStart"/>
      <w:r w:rsidRPr="00AE4564">
        <w:rPr>
          <w:i/>
        </w:rPr>
        <w:t>core</w:t>
      </w:r>
      <w:proofErr w:type="spellEnd"/>
      <w:r w:rsidRPr="00AE4564">
        <w:rPr>
          <w:i/>
        </w:rPr>
        <w:t xml:space="preserve">, a </w:t>
      </w:r>
      <w:proofErr w:type="spellStart"/>
      <w:r w:rsidRPr="00AE4564">
        <w:rPr>
          <w:i/>
        </w:rPr>
        <w:t>company’s</w:t>
      </w:r>
      <w:proofErr w:type="spellEnd"/>
      <w:r w:rsidRPr="00AE4564">
        <w:rPr>
          <w:i/>
        </w:rPr>
        <w:t xml:space="preserve"> NPS is a </w:t>
      </w:r>
      <w:proofErr w:type="spellStart"/>
      <w:r w:rsidRPr="00AE4564">
        <w:rPr>
          <w:i/>
        </w:rPr>
        <w:t>trustworthy</w:t>
      </w:r>
      <w:proofErr w:type="spellEnd"/>
      <w:r w:rsidRPr="00AE4564">
        <w:rPr>
          <w:i/>
        </w:rPr>
        <w:t xml:space="preserve"> </w:t>
      </w:r>
      <w:proofErr w:type="spellStart"/>
      <w:r w:rsidRPr="00AE4564">
        <w:rPr>
          <w:i/>
        </w:rPr>
        <w:t>metric</w:t>
      </w:r>
      <w:proofErr w:type="spellEnd"/>
      <w:r w:rsidRPr="00AE4564">
        <w:rPr>
          <w:i/>
        </w:rPr>
        <w:t xml:space="preserve"> </w:t>
      </w:r>
      <w:proofErr w:type="spellStart"/>
      <w:r w:rsidRPr="00AE4564">
        <w:rPr>
          <w:i/>
        </w:rPr>
        <w:t>that</w:t>
      </w:r>
      <w:proofErr w:type="spellEnd"/>
      <w:r w:rsidRPr="00AE4564">
        <w:rPr>
          <w:i/>
        </w:rPr>
        <w:t xml:space="preserve"> shows </w:t>
      </w:r>
      <w:proofErr w:type="spellStart"/>
      <w:r w:rsidRPr="00AE4564">
        <w:rPr>
          <w:i/>
        </w:rPr>
        <w:t>how</w:t>
      </w:r>
      <w:proofErr w:type="spellEnd"/>
      <w:r w:rsidRPr="00AE4564">
        <w:rPr>
          <w:i/>
        </w:rPr>
        <w:t xml:space="preserve"> the </w:t>
      </w:r>
      <w:proofErr w:type="spellStart"/>
      <w:r w:rsidRPr="00AE4564">
        <w:rPr>
          <w:i/>
        </w:rPr>
        <w:t>firm</w:t>
      </w:r>
      <w:proofErr w:type="spellEnd"/>
      <w:r w:rsidRPr="00AE4564">
        <w:rPr>
          <w:i/>
        </w:rPr>
        <w:t xml:space="preserve"> is </w:t>
      </w:r>
      <w:proofErr w:type="spellStart"/>
      <w:r w:rsidRPr="00AE4564">
        <w:rPr>
          <w:i/>
        </w:rPr>
        <w:t>doing</w:t>
      </w:r>
      <w:proofErr w:type="spellEnd"/>
      <w:r w:rsidRPr="00AE4564">
        <w:rPr>
          <w:i/>
        </w:rPr>
        <w:t xml:space="preserve"> in </w:t>
      </w:r>
      <w:proofErr w:type="spellStart"/>
      <w:r w:rsidRPr="00AE4564">
        <w:rPr>
          <w:i/>
        </w:rPr>
        <w:t>terms</w:t>
      </w:r>
      <w:proofErr w:type="spellEnd"/>
      <w:r w:rsidRPr="00AE4564">
        <w:rPr>
          <w:i/>
        </w:rPr>
        <w:t xml:space="preserve"> of customer </w:t>
      </w:r>
      <w:proofErr w:type="spellStart"/>
      <w:r w:rsidRPr="00AE4564">
        <w:rPr>
          <w:i/>
        </w:rPr>
        <w:t>loyalty</w:t>
      </w:r>
      <w:proofErr w:type="spellEnd"/>
      <w:r w:rsidRPr="00AE4564">
        <w:rPr>
          <w:i/>
        </w:rPr>
        <w:t xml:space="preserve">. Traditional customer </w:t>
      </w:r>
      <w:proofErr w:type="spellStart"/>
      <w:r w:rsidRPr="00AE4564">
        <w:rPr>
          <w:i/>
        </w:rPr>
        <w:t>satisfaction</w:t>
      </w:r>
      <w:proofErr w:type="spellEnd"/>
      <w:r w:rsidRPr="00AE4564">
        <w:rPr>
          <w:i/>
        </w:rPr>
        <w:t xml:space="preserve"> </w:t>
      </w:r>
      <w:proofErr w:type="spellStart"/>
      <w:r w:rsidRPr="00AE4564">
        <w:rPr>
          <w:i/>
        </w:rPr>
        <w:t>surveys</w:t>
      </w:r>
      <w:proofErr w:type="spellEnd"/>
      <w:r w:rsidRPr="00AE4564">
        <w:rPr>
          <w:i/>
        </w:rPr>
        <w:t xml:space="preserve"> are </w:t>
      </w:r>
      <w:proofErr w:type="spellStart"/>
      <w:r w:rsidRPr="00AE4564">
        <w:rPr>
          <w:i/>
        </w:rPr>
        <w:t>highly</w:t>
      </w:r>
      <w:proofErr w:type="spellEnd"/>
      <w:r w:rsidRPr="00AE4564">
        <w:rPr>
          <w:i/>
        </w:rPr>
        <w:t xml:space="preserve"> </w:t>
      </w:r>
      <w:proofErr w:type="spellStart"/>
      <w:r w:rsidRPr="00AE4564">
        <w:rPr>
          <w:i/>
        </w:rPr>
        <w:t>unreliable</w:t>
      </w:r>
      <w:proofErr w:type="spellEnd"/>
      <w:r w:rsidRPr="00AE4564">
        <w:rPr>
          <w:i/>
        </w:rPr>
        <w:t xml:space="preserve"> </w:t>
      </w:r>
      <w:proofErr w:type="spellStart"/>
      <w:r w:rsidRPr="00AE4564">
        <w:rPr>
          <w:i/>
        </w:rPr>
        <w:t>for</w:t>
      </w:r>
      <w:proofErr w:type="spellEnd"/>
      <w:r w:rsidRPr="00AE4564">
        <w:rPr>
          <w:i/>
        </w:rPr>
        <w:t xml:space="preserve"> </w:t>
      </w:r>
      <w:proofErr w:type="spellStart"/>
      <w:r w:rsidRPr="00AE4564">
        <w:rPr>
          <w:i/>
        </w:rPr>
        <w:t>all</w:t>
      </w:r>
      <w:proofErr w:type="spellEnd"/>
      <w:r w:rsidRPr="00AE4564">
        <w:rPr>
          <w:i/>
        </w:rPr>
        <w:t xml:space="preserve"> </w:t>
      </w:r>
      <w:proofErr w:type="spellStart"/>
      <w:r w:rsidRPr="00AE4564">
        <w:rPr>
          <w:i/>
        </w:rPr>
        <w:t>sorts</w:t>
      </w:r>
      <w:proofErr w:type="spellEnd"/>
      <w:r w:rsidRPr="00AE4564">
        <w:rPr>
          <w:i/>
        </w:rPr>
        <w:t xml:space="preserve"> of </w:t>
      </w:r>
      <w:proofErr w:type="spellStart"/>
      <w:r w:rsidRPr="00AE4564">
        <w:rPr>
          <w:i/>
        </w:rPr>
        <w:t>reasons</w:t>
      </w:r>
      <w:proofErr w:type="spellEnd"/>
      <w:r w:rsidRPr="00AE4564">
        <w:rPr>
          <w:i/>
        </w:rPr>
        <w:t xml:space="preserve"> </w:t>
      </w:r>
      <w:proofErr w:type="spellStart"/>
      <w:r w:rsidRPr="00AE4564">
        <w:rPr>
          <w:i/>
        </w:rPr>
        <w:t>that</w:t>
      </w:r>
      <w:proofErr w:type="spellEnd"/>
      <w:r w:rsidRPr="00AE4564">
        <w:rPr>
          <w:i/>
        </w:rPr>
        <w:t xml:space="preserve"> most marketers </w:t>
      </w:r>
      <w:proofErr w:type="spellStart"/>
      <w:r w:rsidRPr="00AE4564">
        <w:rPr>
          <w:i/>
        </w:rPr>
        <w:t>understand</w:t>
      </w:r>
      <w:proofErr w:type="spellEnd"/>
      <w:r w:rsidRPr="00AE4564">
        <w:rPr>
          <w:i/>
        </w:rPr>
        <w:t xml:space="preserve"> well. In </w:t>
      </w:r>
      <w:proofErr w:type="spellStart"/>
      <w:r w:rsidRPr="00AE4564">
        <w:rPr>
          <w:i/>
        </w:rPr>
        <w:t>fact</w:t>
      </w:r>
      <w:proofErr w:type="spellEnd"/>
      <w:r w:rsidRPr="00AE4564">
        <w:rPr>
          <w:i/>
        </w:rPr>
        <w:t xml:space="preserve">, </w:t>
      </w:r>
      <w:proofErr w:type="spellStart"/>
      <w:r w:rsidRPr="00AE4564">
        <w:rPr>
          <w:i/>
        </w:rPr>
        <w:t>according</w:t>
      </w:r>
      <w:proofErr w:type="spellEnd"/>
      <w:r w:rsidRPr="00AE4564">
        <w:rPr>
          <w:i/>
        </w:rPr>
        <w:t xml:space="preserve"> </w:t>
      </w:r>
      <w:proofErr w:type="spellStart"/>
      <w:r w:rsidRPr="00AE4564">
        <w:rPr>
          <w:i/>
        </w:rPr>
        <w:t>to</w:t>
      </w:r>
      <w:proofErr w:type="spellEnd"/>
      <w:r w:rsidRPr="00AE4564">
        <w:rPr>
          <w:i/>
        </w:rPr>
        <w:t xml:space="preserve"> </w:t>
      </w:r>
      <w:proofErr w:type="spellStart"/>
      <w:r w:rsidRPr="00AE4564">
        <w:rPr>
          <w:i/>
        </w:rPr>
        <w:t>our</w:t>
      </w:r>
      <w:proofErr w:type="spellEnd"/>
      <w:r w:rsidRPr="00AE4564">
        <w:rPr>
          <w:i/>
        </w:rPr>
        <w:t xml:space="preserve"> research, </w:t>
      </w:r>
      <w:proofErr w:type="spellStart"/>
      <w:r w:rsidRPr="00AE4564">
        <w:rPr>
          <w:i/>
        </w:rPr>
        <w:t>CEOs</w:t>
      </w:r>
      <w:proofErr w:type="spellEnd"/>
      <w:r w:rsidRPr="00AE4564">
        <w:rPr>
          <w:i/>
        </w:rPr>
        <w:t xml:space="preserve"> </w:t>
      </w:r>
      <w:proofErr w:type="spellStart"/>
      <w:r w:rsidRPr="00AE4564">
        <w:rPr>
          <w:i/>
        </w:rPr>
        <w:t>only</w:t>
      </w:r>
      <w:proofErr w:type="spellEnd"/>
      <w:r w:rsidRPr="00AE4564">
        <w:rPr>
          <w:i/>
        </w:rPr>
        <w:t xml:space="preserve"> </w:t>
      </w:r>
      <w:proofErr w:type="spellStart"/>
      <w:r w:rsidRPr="00AE4564">
        <w:rPr>
          <w:i/>
        </w:rPr>
        <w:t>mention</w:t>
      </w:r>
      <w:proofErr w:type="spellEnd"/>
      <w:r w:rsidRPr="00AE4564">
        <w:rPr>
          <w:i/>
        </w:rPr>
        <w:t xml:space="preserve"> customer </w:t>
      </w:r>
      <w:proofErr w:type="spellStart"/>
      <w:r w:rsidRPr="00AE4564">
        <w:rPr>
          <w:i/>
        </w:rPr>
        <w:t>satisfaction</w:t>
      </w:r>
      <w:proofErr w:type="spellEnd"/>
      <w:r w:rsidRPr="00AE4564">
        <w:rPr>
          <w:i/>
        </w:rPr>
        <w:t xml:space="preserve"> scores </w:t>
      </w:r>
      <w:proofErr w:type="spellStart"/>
      <w:r w:rsidRPr="00AE4564">
        <w:rPr>
          <w:i/>
        </w:rPr>
        <w:t>to</w:t>
      </w:r>
      <w:proofErr w:type="spellEnd"/>
      <w:r w:rsidRPr="00AE4564">
        <w:rPr>
          <w:i/>
        </w:rPr>
        <w:t xml:space="preserve"> financial </w:t>
      </w:r>
      <w:proofErr w:type="spellStart"/>
      <w:r w:rsidRPr="00AE4564">
        <w:rPr>
          <w:i/>
        </w:rPr>
        <w:t>analysts</w:t>
      </w:r>
      <w:proofErr w:type="spellEnd"/>
      <w:r w:rsidRPr="00AE4564">
        <w:rPr>
          <w:i/>
        </w:rPr>
        <w:t xml:space="preserve"> 3% of the time, </w:t>
      </w:r>
      <w:proofErr w:type="spellStart"/>
      <w:r w:rsidRPr="00AE4564">
        <w:rPr>
          <w:i/>
        </w:rPr>
        <w:t>because</w:t>
      </w:r>
      <w:proofErr w:type="spellEnd"/>
      <w:r w:rsidRPr="00AE4564">
        <w:rPr>
          <w:i/>
        </w:rPr>
        <w:t xml:space="preserve"> </w:t>
      </w:r>
      <w:proofErr w:type="spellStart"/>
      <w:r w:rsidRPr="00AE4564">
        <w:rPr>
          <w:i/>
        </w:rPr>
        <w:t>nobody</w:t>
      </w:r>
      <w:proofErr w:type="spellEnd"/>
      <w:r w:rsidRPr="00AE4564">
        <w:rPr>
          <w:i/>
        </w:rPr>
        <w:t xml:space="preserve"> pu</w:t>
      </w:r>
      <w:r>
        <w:rPr>
          <w:i/>
        </w:rPr>
        <w:t xml:space="preserve">ts </w:t>
      </w:r>
      <w:proofErr w:type="spellStart"/>
      <w:r>
        <w:rPr>
          <w:i/>
        </w:rPr>
        <w:t>much</w:t>
      </w:r>
      <w:proofErr w:type="spellEnd"/>
      <w:r>
        <w:rPr>
          <w:i/>
        </w:rPr>
        <w:t xml:space="preserve"> stock in </w:t>
      </w:r>
      <w:proofErr w:type="spellStart"/>
      <w:r>
        <w:rPr>
          <w:i/>
        </w:rPr>
        <w:t>those</w:t>
      </w:r>
      <w:proofErr w:type="spellEnd"/>
      <w:r>
        <w:rPr>
          <w:i/>
        </w:rPr>
        <w:t xml:space="preserve"> </w:t>
      </w:r>
      <w:proofErr w:type="spellStart"/>
      <w:r>
        <w:rPr>
          <w:i/>
        </w:rPr>
        <w:t>numbers</w:t>
      </w:r>
      <w:proofErr w:type="spellEnd"/>
      <w:r>
        <w:rPr>
          <w:i/>
        </w:rPr>
        <w:t>.</w:t>
      </w:r>
    </w:p>
    <w:p w14:paraId="3111AE00" w14:textId="4445E1E8" w:rsidR="00A24FC8" w:rsidRDefault="00A24FC8" w:rsidP="00A24FC8">
      <w:pPr>
        <w:rPr>
          <w:i/>
        </w:rPr>
      </w:pPr>
      <w:r w:rsidRPr="00AE4564">
        <w:rPr>
          <w:i/>
        </w:rPr>
        <w:t xml:space="preserve">The first step in </w:t>
      </w:r>
      <w:proofErr w:type="spellStart"/>
      <w:r w:rsidRPr="00AE4564">
        <w:rPr>
          <w:i/>
        </w:rPr>
        <w:t>generating</w:t>
      </w:r>
      <w:proofErr w:type="spellEnd"/>
      <w:r w:rsidRPr="00AE4564">
        <w:rPr>
          <w:i/>
        </w:rPr>
        <w:t xml:space="preserve"> </w:t>
      </w:r>
      <w:proofErr w:type="spellStart"/>
      <w:r w:rsidRPr="00AE4564">
        <w:rPr>
          <w:i/>
        </w:rPr>
        <w:t>increased</w:t>
      </w:r>
      <w:proofErr w:type="spellEnd"/>
      <w:r w:rsidRPr="00AE4564">
        <w:rPr>
          <w:i/>
        </w:rPr>
        <w:t xml:space="preserve"> </w:t>
      </w:r>
      <w:proofErr w:type="spellStart"/>
      <w:r w:rsidRPr="00AE4564">
        <w:rPr>
          <w:i/>
        </w:rPr>
        <w:t>loyalty</w:t>
      </w:r>
      <w:proofErr w:type="spellEnd"/>
      <w:r w:rsidRPr="00AE4564">
        <w:rPr>
          <w:i/>
        </w:rPr>
        <w:t xml:space="preserve"> is the </w:t>
      </w:r>
      <w:proofErr w:type="spellStart"/>
      <w:r w:rsidRPr="00AE4564">
        <w:rPr>
          <w:i/>
        </w:rPr>
        <w:t>ability</w:t>
      </w:r>
      <w:proofErr w:type="spellEnd"/>
      <w:r w:rsidRPr="00AE4564">
        <w:rPr>
          <w:i/>
        </w:rPr>
        <w:t xml:space="preserve"> </w:t>
      </w:r>
      <w:proofErr w:type="spellStart"/>
      <w:r w:rsidRPr="00AE4564">
        <w:rPr>
          <w:i/>
        </w:rPr>
        <w:t>to</w:t>
      </w:r>
      <w:proofErr w:type="spellEnd"/>
      <w:r w:rsidRPr="00AE4564">
        <w:rPr>
          <w:i/>
        </w:rPr>
        <w:t xml:space="preserve"> benchmark </w:t>
      </w:r>
      <w:proofErr w:type="spellStart"/>
      <w:r w:rsidRPr="00AE4564">
        <w:rPr>
          <w:i/>
        </w:rPr>
        <w:t>where</w:t>
      </w:r>
      <w:proofErr w:type="spellEnd"/>
      <w:r w:rsidRPr="00AE4564">
        <w:rPr>
          <w:i/>
        </w:rPr>
        <w:t xml:space="preserve"> </w:t>
      </w:r>
      <w:proofErr w:type="spellStart"/>
      <w:r w:rsidRPr="00AE4564">
        <w:rPr>
          <w:i/>
        </w:rPr>
        <w:t>you</w:t>
      </w:r>
      <w:proofErr w:type="spellEnd"/>
      <w:r w:rsidRPr="00AE4564">
        <w:rPr>
          <w:i/>
        </w:rPr>
        <w:t xml:space="preserve"> are. </w:t>
      </w:r>
      <w:proofErr w:type="spellStart"/>
      <w:r w:rsidRPr="00AE4564">
        <w:rPr>
          <w:i/>
        </w:rPr>
        <w:t>Your</w:t>
      </w:r>
      <w:proofErr w:type="spellEnd"/>
      <w:r w:rsidRPr="00AE4564">
        <w:rPr>
          <w:i/>
        </w:rPr>
        <w:t xml:space="preserve"> </w:t>
      </w:r>
      <w:proofErr w:type="spellStart"/>
      <w:r w:rsidRPr="00AE4564">
        <w:rPr>
          <w:i/>
        </w:rPr>
        <w:t>customers</w:t>
      </w:r>
      <w:proofErr w:type="spellEnd"/>
      <w:r w:rsidRPr="00AE4564">
        <w:rPr>
          <w:i/>
        </w:rPr>
        <w:t xml:space="preserve">’ </w:t>
      </w:r>
      <w:proofErr w:type="spellStart"/>
      <w:r w:rsidRPr="00AE4564">
        <w:rPr>
          <w:i/>
        </w:rPr>
        <w:t>answers</w:t>
      </w:r>
      <w:proofErr w:type="spellEnd"/>
      <w:r w:rsidRPr="00AE4564">
        <w:rPr>
          <w:i/>
        </w:rPr>
        <w:t xml:space="preserve"> </w:t>
      </w:r>
      <w:proofErr w:type="spellStart"/>
      <w:r w:rsidRPr="00AE4564">
        <w:rPr>
          <w:i/>
        </w:rPr>
        <w:t>to</w:t>
      </w:r>
      <w:proofErr w:type="spellEnd"/>
      <w:r w:rsidRPr="00AE4564">
        <w:rPr>
          <w:i/>
        </w:rPr>
        <w:t xml:space="preserve"> the ultimate question </w:t>
      </w:r>
      <w:proofErr w:type="spellStart"/>
      <w:r w:rsidRPr="00AE4564">
        <w:rPr>
          <w:i/>
        </w:rPr>
        <w:t>will</w:t>
      </w:r>
      <w:proofErr w:type="spellEnd"/>
      <w:r w:rsidRPr="00AE4564">
        <w:rPr>
          <w:i/>
        </w:rPr>
        <w:t xml:space="preserve"> segment </w:t>
      </w:r>
      <w:proofErr w:type="spellStart"/>
      <w:r w:rsidRPr="00AE4564">
        <w:rPr>
          <w:i/>
        </w:rPr>
        <w:t>them</w:t>
      </w:r>
      <w:proofErr w:type="spellEnd"/>
      <w:r w:rsidRPr="00AE4564">
        <w:rPr>
          <w:i/>
        </w:rPr>
        <w:t xml:space="preserve"> </w:t>
      </w:r>
      <w:proofErr w:type="spellStart"/>
      <w:r w:rsidRPr="00AE4564">
        <w:rPr>
          <w:i/>
        </w:rPr>
        <w:t>into</w:t>
      </w:r>
      <w:proofErr w:type="spellEnd"/>
      <w:r w:rsidRPr="00AE4564">
        <w:rPr>
          <w:i/>
        </w:rPr>
        <w:t xml:space="preserve"> </w:t>
      </w:r>
      <w:proofErr w:type="spellStart"/>
      <w:r w:rsidRPr="00AE4564">
        <w:rPr>
          <w:i/>
        </w:rPr>
        <w:t>three</w:t>
      </w:r>
      <w:proofErr w:type="spellEnd"/>
      <w:r w:rsidRPr="00AE4564">
        <w:rPr>
          <w:i/>
        </w:rPr>
        <w:t xml:space="preserve"> different </w:t>
      </w:r>
      <w:proofErr w:type="spellStart"/>
      <w:r w:rsidRPr="00AE4564">
        <w:rPr>
          <w:i/>
        </w:rPr>
        <w:t>groups</w:t>
      </w:r>
      <w:proofErr w:type="spellEnd"/>
      <w:r w:rsidRPr="00AE4564">
        <w:rPr>
          <w:i/>
        </w:rPr>
        <w:t xml:space="preserve">: </w:t>
      </w:r>
      <w:r w:rsidR="00E457D7">
        <w:rPr>
          <w:i/>
        </w:rPr>
        <w:t>promotor</w:t>
      </w:r>
      <w:r w:rsidRPr="00AE4564">
        <w:rPr>
          <w:i/>
        </w:rPr>
        <w:t xml:space="preserve">s, </w:t>
      </w:r>
      <w:proofErr w:type="spellStart"/>
      <w:r w:rsidRPr="00AE4564">
        <w:rPr>
          <w:i/>
        </w:rPr>
        <w:t>who</w:t>
      </w:r>
      <w:proofErr w:type="spellEnd"/>
      <w:r w:rsidRPr="00AE4564">
        <w:rPr>
          <w:i/>
        </w:rPr>
        <w:t xml:space="preserve"> </w:t>
      </w:r>
      <w:proofErr w:type="spellStart"/>
      <w:r w:rsidRPr="00AE4564">
        <w:rPr>
          <w:i/>
        </w:rPr>
        <w:t>answer</w:t>
      </w:r>
      <w:proofErr w:type="spellEnd"/>
      <w:r w:rsidRPr="00AE4564">
        <w:rPr>
          <w:i/>
        </w:rPr>
        <w:t xml:space="preserve"> 9 or 10 on a 0-10 </w:t>
      </w:r>
      <w:proofErr w:type="spellStart"/>
      <w:r w:rsidRPr="00AE4564">
        <w:rPr>
          <w:i/>
        </w:rPr>
        <w:t>scale</w:t>
      </w:r>
      <w:proofErr w:type="spellEnd"/>
      <w:r w:rsidRPr="00AE4564">
        <w:rPr>
          <w:i/>
        </w:rPr>
        <w:t xml:space="preserve">; </w:t>
      </w:r>
      <w:proofErr w:type="spellStart"/>
      <w:r w:rsidRPr="00AE4564">
        <w:rPr>
          <w:i/>
        </w:rPr>
        <w:t>passives</w:t>
      </w:r>
      <w:proofErr w:type="spellEnd"/>
      <w:r w:rsidRPr="00AE4564">
        <w:rPr>
          <w:i/>
        </w:rPr>
        <w:t xml:space="preserve">, </w:t>
      </w:r>
      <w:proofErr w:type="spellStart"/>
      <w:r w:rsidRPr="00AE4564">
        <w:rPr>
          <w:i/>
        </w:rPr>
        <w:t>who</w:t>
      </w:r>
      <w:proofErr w:type="spellEnd"/>
      <w:r w:rsidRPr="00AE4564">
        <w:rPr>
          <w:i/>
        </w:rPr>
        <w:t xml:space="preserve"> </w:t>
      </w:r>
      <w:proofErr w:type="spellStart"/>
      <w:r w:rsidRPr="00AE4564">
        <w:rPr>
          <w:i/>
        </w:rPr>
        <w:t>answer</w:t>
      </w:r>
      <w:proofErr w:type="spellEnd"/>
      <w:r w:rsidRPr="00AE4564">
        <w:rPr>
          <w:i/>
        </w:rPr>
        <w:t xml:space="preserve"> 7 or 8; </w:t>
      </w:r>
      <w:proofErr w:type="spellStart"/>
      <w:r w:rsidRPr="00AE4564">
        <w:rPr>
          <w:i/>
        </w:rPr>
        <w:t>and</w:t>
      </w:r>
      <w:proofErr w:type="spellEnd"/>
      <w:r w:rsidRPr="00AE4564">
        <w:rPr>
          <w:i/>
        </w:rPr>
        <w:t xml:space="preserve"> </w:t>
      </w:r>
      <w:proofErr w:type="spellStart"/>
      <w:r w:rsidRPr="00AE4564">
        <w:rPr>
          <w:i/>
        </w:rPr>
        <w:t>detractors</w:t>
      </w:r>
      <w:proofErr w:type="spellEnd"/>
      <w:r w:rsidRPr="00AE4564">
        <w:rPr>
          <w:i/>
        </w:rPr>
        <w:t xml:space="preserve">, </w:t>
      </w:r>
      <w:proofErr w:type="spellStart"/>
      <w:r w:rsidRPr="00AE4564">
        <w:rPr>
          <w:i/>
        </w:rPr>
        <w:t>who</w:t>
      </w:r>
      <w:proofErr w:type="spellEnd"/>
      <w:r w:rsidRPr="00AE4564">
        <w:rPr>
          <w:i/>
        </w:rPr>
        <w:t xml:space="preserve"> </w:t>
      </w:r>
      <w:proofErr w:type="spellStart"/>
      <w:r w:rsidRPr="00AE4564">
        <w:rPr>
          <w:i/>
        </w:rPr>
        <w:t>answer</w:t>
      </w:r>
      <w:proofErr w:type="spellEnd"/>
      <w:r w:rsidRPr="00AE4564">
        <w:rPr>
          <w:i/>
        </w:rPr>
        <w:t xml:space="preserve"> 0-6. </w:t>
      </w:r>
      <w:proofErr w:type="spellStart"/>
      <w:r w:rsidRPr="00AE4564">
        <w:rPr>
          <w:i/>
        </w:rPr>
        <w:t>You</w:t>
      </w:r>
      <w:proofErr w:type="spellEnd"/>
      <w:r w:rsidRPr="00AE4564">
        <w:rPr>
          <w:i/>
        </w:rPr>
        <w:t xml:space="preserve"> </w:t>
      </w:r>
      <w:proofErr w:type="spellStart"/>
      <w:r w:rsidRPr="00AE4564">
        <w:rPr>
          <w:i/>
        </w:rPr>
        <w:t>can</w:t>
      </w:r>
      <w:proofErr w:type="spellEnd"/>
      <w:r w:rsidRPr="00AE4564">
        <w:rPr>
          <w:i/>
        </w:rPr>
        <w:t xml:space="preserve"> </w:t>
      </w:r>
      <w:proofErr w:type="spellStart"/>
      <w:r w:rsidRPr="00AE4564">
        <w:rPr>
          <w:i/>
        </w:rPr>
        <w:t>then</w:t>
      </w:r>
      <w:proofErr w:type="spellEnd"/>
      <w:r w:rsidRPr="00AE4564">
        <w:rPr>
          <w:i/>
        </w:rPr>
        <w:t xml:space="preserve"> </w:t>
      </w:r>
      <w:proofErr w:type="spellStart"/>
      <w:r w:rsidRPr="00AE4564">
        <w:rPr>
          <w:i/>
        </w:rPr>
        <w:t>calculate</w:t>
      </w:r>
      <w:proofErr w:type="spellEnd"/>
      <w:r w:rsidRPr="00AE4564">
        <w:rPr>
          <w:i/>
        </w:rPr>
        <w:t xml:space="preserve"> </w:t>
      </w:r>
      <w:proofErr w:type="spellStart"/>
      <w:r w:rsidRPr="00AE4564">
        <w:rPr>
          <w:i/>
        </w:rPr>
        <w:t>your</w:t>
      </w:r>
      <w:proofErr w:type="spellEnd"/>
      <w:r w:rsidRPr="00AE4564">
        <w:rPr>
          <w:i/>
        </w:rPr>
        <w:t xml:space="preserve"> NPS </w:t>
      </w:r>
      <w:proofErr w:type="spellStart"/>
      <w:r w:rsidRPr="00AE4564">
        <w:rPr>
          <w:i/>
        </w:rPr>
        <w:t>by</w:t>
      </w:r>
      <w:proofErr w:type="spellEnd"/>
      <w:r w:rsidRPr="00AE4564">
        <w:rPr>
          <w:i/>
        </w:rPr>
        <w:t xml:space="preserve"> </w:t>
      </w:r>
      <w:proofErr w:type="spellStart"/>
      <w:r w:rsidRPr="00AE4564">
        <w:rPr>
          <w:i/>
        </w:rPr>
        <w:t>taking</w:t>
      </w:r>
      <w:proofErr w:type="spellEnd"/>
      <w:r w:rsidRPr="00AE4564">
        <w:rPr>
          <w:i/>
        </w:rPr>
        <w:t xml:space="preserve"> the percentage of </w:t>
      </w:r>
      <w:proofErr w:type="spellStart"/>
      <w:r w:rsidRPr="00AE4564">
        <w:rPr>
          <w:i/>
        </w:rPr>
        <w:t>customers</w:t>
      </w:r>
      <w:proofErr w:type="spellEnd"/>
      <w:r w:rsidRPr="00AE4564">
        <w:rPr>
          <w:i/>
        </w:rPr>
        <w:t xml:space="preserve"> </w:t>
      </w:r>
      <w:proofErr w:type="spellStart"/>
      <w:r w:rsidRPr="00AE4564">
        <w:rPr>
          <w:i/>
        </w:rPr>
        <w:t>who</w:t>
      </w:r>
      <w:proofErr w:type="spellEnd"/>
      <w:r w:rsidRPr="00AE4564">
        <w:rPr>
          <w:i/>
        </w:rPr>
        <w:t xml:space="preserve"> are </w:t>
      </w:r>
      <w:proofErr w:type="spellStart"/>
      <w:r w:rsidRPr="00AE4564">
        <w:rPr>
          <w:i/>
        </w:rPr>
        <w:t>detractors</w:t>
      </w:r>
      <w:proofErr w:type="spellEnd"/>
      <w:r w:rsidRPr="00AE4564">
        <w:rPr>
          <w:i/>
        </w:rPr>
        <w:t xml:space="preserve"> </w:t>
      </w:r>
      <w:proofErr w:type="spellStart"/>
      <w:r w:rsidRPr="00AE4564">
        <w:rPr>
          <w:i/>
        </w:rPr>
        <w:t>and</w:t>
      </w:r>
      <w:proofErr w:type="spellEnd"/>
      <w:r w:rsidRPr="00AE4564">
        <w:rPr>
          <w:i/>
        </w:rPr>
        <w:t xml:space="preserve"> </w:t>
      </w:r>
      <w:proofErr w:type="spellStart"/>
      <w:r w:rsidRPr="00AE4564">
        <w:rPr>
          <w:i/>
        </w:rPr>
        <w:t>subtracting</w:t>
      </w:r>
      <w:proofErr w:type="spellEnd"/>
      <w:r w:rsidRPr="00AE4564">
        <w:rPr>
          <w:i/>
        </w:rPr>
        <w:t xml:space="preserve"> </w:t>
      </w:r>
      <w:proofErr w:type="spellStart"/>
      <w:r w:rsidRPr="00AE4564">
        <w:rPr>
          <w:i/>
        </w:rPr>
        <w:t>that</w:t>
      </w:r>
      <w:proofErr w:type="spellEnd"/>
      <w:r w:rsidRPr="00AE4564">
        <w:rPr>
          <w:i/>
        </w:rPr>
        <w:t xml:space="preserve"> </w:t>
      </w:r>
      <w:proofErr w:type="spellStart"/>
      <w:r w:rsidRPr="00AE4564">
        <w:rPr>
          <w:i/>
        </w:rPr>
        <w:t>from</w:t>
      </w:r>
      <w:proofErr w:type="spellEnd"/>
      <w:r w:rsidRPr="00AE4564">
        <w:rPr>
          <w:i/>
        </w:rPr>
        <w:t xml:space="preserve"> the percentage </w:t>
      </w:r>
      <w:proofErr w:type="spellStart"/>
      <w:r w:rsidRPr="00AE4564">
        <w:rPr>
          <w:i/>
        </w:rPr>
        <w:t>who</w:t>
      </w:r>
      <w:proofErr w:type="spellEnd"/>
      <w:r w:rsidRPr="00AE4564">
        <w:rPr>
          <w:i/>
        </w:rPr>
        <w:t xml:space="preserve"> are </w:t>
      </w:r>
      <w:r w:rsidR="00E457D7">
        <w:rPr>
          <w:i/>
        </w:rPr>
        <w:t>promotor</w:t>
      </w:r>
      <w:r w:rsidRPr="00AE4564">
        <w:rPr>
          <w:i/>
        </w:rPr>
        <w:t>s.”</w:t>
      </w:r>
    </w:p>
    <w:p w14:paraId="0E4CF4CB" w14:textId="77777777" w:rsidR="00A24FC8" w:rsidRDefault="00A24FC8" w:rsidP="00A24FC8">
      <w:pPr>
        <w:keepNext/>
      </w:pPr>
      <w:r>
        <w:rPr>
          <w:rFonts w:ascii="Helvetica" w:hAnsi="Helvetica" w:cs="Helvetica"/>
          <w:noProof/>
          <w:lang w:val="en-US" w:eastAsia="nl-NL"/>
        </w:rPr>
        <w:drawing>
          <wp:inline distT="0" distB="0" distL="0" distR="0" wp14:anchorId="4DA6699A" wp14:editId="042E0A19">
            <wp:extent cx="5524500" cy="2679700"/>
            <wp:effectExtent l="0" t="0" r="12700" b="1270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2679700"/>
                    </a:xfrm>
                    <a:prstGeom prst="rect">
                      <a:avLst/>
                    </a:prstGeom>
                    <a:noFill/>
                    <a:ln>
                      <a:noFill/>
                    </a:ln>
                  </pic:spPr>
                </pic:pic>
              </a:graphicData>
            </a:graphic>
          </wp:inline>
        </w:drawing>
      </w:r>
    </w:p>
    <w:p w14:paraId="3957CB77" w14:textId="593D043A" w:rsidR="00A24FC8" w:rsidRPr="00540699" w:rsidRDefault="00A24FC8" w:rsidP="00A24FC8">
      <w:pPr>
        <w:pStyle w:val="Bijschrift"/>
      </w:pPr>
      <w:r>
        <w:t xml:space="preserve">Afbeelding </w:t>
      </w:r>
      <w:r w:rsidR="00B05806">
        <w:t>9</w:t>
      </w:r>
      <w:r>
        <w:t>: Net Promotor Score</w:t>
      </w:r>
    </w:p>
    <w:p w14:paraId="78256526" w14:textId="1AEEB660" w:rsidR="00A24FC8" w:rsidRPr="001652D0" w:rsidRDefault="00A24FC8" w:rsidP="00A24FC8">
      <w:r>
        <w:t xml:space="preserve">Een van de kritieken op het model is dat het te weinig om het ‘waarom’ vraagt. Wanneer een klant tevreden en loyaal is, welk aspect  van de klantervaring draagt hier dan het meest aan bij? En wat is de grootste oorzaak dat iemand een </w:t>
      </w:r>
      <w:proofErr w:type="spellStart"/>
      <w:r>
        <w:t>detractor</w:t>
      </w:r>
      <w:proofErr w:type="spellEnd"/>
      <w:r>
        <w:t xml:space="preserve"> is? Het mag duidelijk zijn dat de NPS vraag hier niet voldoende inzicht in geeft. Daarom zijn binnen de survey in aanbeveling </w:t>
      </w:r>
      <w:r>
        <w:lastRenderedPageBreak/>
        <w:t>3 meerdere vragen opgesteld die duidelijkheid geven over de omvang en type organisatie van de respondent. Daarnaast zijn diverse vragen toegevoegd die verduidelijken over welk specifiek aspect van de dienstverlening de klant tevreden of ontevreden is. Hierop kan vervolgens actie worden ondernomen.</w:t>
      </w:r>
    </w:p>
    <w:p w14:paraId="2F9AC8E7" w14:textId="051BA932" w:rsidR="005C2FE8" w:rsidRDefault="005C2FE8" w:rsidP="00A24FC8"/>
    <w:p w14:paraId="11368BC7" w14:textId="77777777" w:rsidR="005C2FE8" w:rsidRDefault="005C2FE8">
      <w:r>
        <w:br w:type="page"/>
      </w:r>
    </w:p>
    <w:p w14:paraId="37523852" w14:textId="77777777" w:rsidR="00FD2E8B" w:rsidRDefault="00FD2E8B" w:rsidP="00FD2E8B">
      <w:pPr>
        <w:pStyle w:val="Kop3"/>
      </w:pPr>
      <w:r>
        <w:lastRenderedPageBreak/>
        <w:t>Bijlage 7: Business Model Canvas</w:t>
      </w:r>
    </w:p>
    <w:p w14:paraId="385B4165" w14:textId="77777777" w:rsidR="00B05806" w:rsidRDefault="00FD2E8B" w:rsidP="00B05806">
      <w:pPr>
        <w:keepNext/>
      </w:pPr>
      <w:r>
        <w:rPr>
          <w:noProof/>
          <w:lang w:val="en-US" w:eastAsia="nl-NL"/>
        </w:rPr>
        <w:drawing>
          <wp:inline distT="0" distB="0" distL="0" distR="0" wp14:anchorId="3F5E5DBA" wp14:editId="223E7885">
            <wp:extent cx="5756339" cy="4033520"/>
            <wp:effectExtent l="0" t="0" r="9525"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model canvas.png"/>
                    <pic:cNvPicPr/>
                  </pic:nvPicPr>
                  <pic:blipFill>
                    <a:blip r:embed="rId32">
                      <a:extLst>
                        <a:ext uri="{28A0092B-C50C-407E-A947-70E740481C1C}">
                          <a14:useLocalDpi xmlns:a14="http://schemas.microsoft.com/office/drawing/2010/main" val="0"/>
                        </a:ext>
                      </a:extLst>
                    </a:blip>
                    <a:stretch>
                      <a:fillRect/>
                    </a:stretch>
                  </pic:blipFill>
                  <pic:spPr>
                    <a:xfrm>
                      <a:off x="0" y="0"/>
                      <a:ext cx="5756339" cy="4033520"/>
                    </a:xfrm>
                    <a:prstGeom prst="rect">
                      <a:avLst/>
                    </a:prstGeom>
                  </pic:spPr>
                </pic:pic>
              </a:graphicData>
            </a:graphic>
          </wp:inline>
        </w:drawing>
      </w:r>
    </w:p>
    <w:p w14:paraId="6847722F" w14:textId="10DDA0E8" w:rsidR="00FD2E8B" w:rsidRDefault="00B05806" w:rsidP="00B05806">
      <w:pPr>
        <w:pStyle w:val="Bijschrift"/>
      </w:pPr>
      <w:r>
        <w:t>Afbeelding 10: Business Model Canvas</w:t>
      </w:r>
    </w:p>
    <w:p w14:paraId="17F47175" w14:textId="77777777" w:rsidR="00FD2E8B" w:rsidRDefault="00FD2E8B" w:rsidP="00FD2E8B">
      <w:pPr>
        <w:pStyle w:val="Kop4"/>
        <w:numPr>
          <w:ilvl w:val="0"/>
          <w:numId w:val="43"/>
        </w:numPr>
      </w:pPr>
      <w:r>
        <w:t>Strategische partners</w:t>
      </w:r>
    </w:p>
    <w:p w14:paraId="0A4BF433" w14:textId="1CD9D4CB" w:rsidR="00FD2E8B" w:rsidRDefault="00FD2E8B" w:rsidP="00FD2E8B">
      <w:r>
        <w:t xml:space="preserve">Lantech kiest er op verschillende </w:t>
      </w:r>
      <w:r w:rsidR="00795D54">
        <w:t>niveaus</w:t>
      </w:r>
      <w:r>
        <w:t xml:space="preserve"> voor activiteiten buiten de organisatie te beleggen:</w:t>
      </w:r>
    </w:p>
    <w:p w14:paraId="61AF5781" w14:textId="061CECBD" w:rsidR="00FD2E8B" w:rsidRPr="00FD2E8B" w:rsidRDefault="00FD2E8B" w:rsidP="00FD2E8B">
      <w:pPr>
        <w:rPr>
          <w:b/>
        </w:rPr>
      </w:pPr>
      <w:proofErr w:type="spellStart"/>
      <w:r>
        <w:rPr>
          <w:b/>
        </w:rPr>
        <w:t>Local</w:t>
      </w:r>
      <w:proofErr w:type="spellEnd"/>
      <w:r>
        <w:rPr>
          <w:b/>
        </w:rPr>
        <w:t xml:space="preserve"> Service Providers</w:t>
      </w:r>
      <w:r>
        <w:rPr>
          <w:b/>
        </w:rPr>
        <w:br/>
      </w:r>
      <w:r>
        <w:t xml:space="preserve">Lantech is door haar </w:t>
      </w:r>
      <w:proofErr w:type="spellStart"/>
      <w:r>
        <w:t>Local</w:t>
      </w:r>
      <w:proofErr w:type="spellEnd"/>
      <w:r>
        <w:t xml:space="preserve"> Service Providers in staat wereldwijd tegen een scherpe SLA Hardware Maintenance te kunnen bieden. Over de hele wereld heeft Lantech contracten met partners om zo verschillende, grote, wereldwijd opererende bedrijven te kunnen voorzien van deze dienst. Deze beslissing is genomen uit praktisch oogpunt: Lantech heeft alleen in de Benelux medewerkers in dienst en kan scherpe SLA tijden aanbieden met partners die dichter in de buurt van de klant zitten.</w:t>
      </w:r>
    </w:p>
    <w:p w14:paraId="4F8F4227" w14:textId="78D6A45A" w:rsidR="00FD2E8B" w:rsidRPr="00FD2E8B" w:rsidRDefault="00FD2E8B" w:rsidP="00FD2E8B">
      <w:pPr>
        <w:rPr>
          <w:b/>
        </w:rPr>
      </w:pPr>
      <w:r>
        <w:rPr>
          <w:b/>
        </w:rPr>
        <w:t>Kabelinstallateur</w:t>
      </w:r>
      <w:r>
        <w:rPr>
          <w:b/>
        </w:rPr>
        <w:br/>
      </w:r>
      <w:r>
        <w:t>Lantech heeft inmiddels jaren een strategische partner voor ICT-bekabelingswerkzaamheden bij haar klanten. Een aantal redenen waarom Lantech deze activiteit bij een strategisch partner belegd zijn:</w:t>
      </w:r>
    </w:p>
    <w:p w14:paraId="45E9A663" w14:textId="77777777" w:rsidR="00FD2E8B" w:rsidRDefault="00FD2E8B" w:rsidP="00FD2E8B">
      <w:pPr>
        <w:pStyle w:val="Lijstalinea"/>
        <w:numPr>
          <w:ilvl w:val="0"/>
          <w:numId w:val="41"/>
        </w:numPr>
      </w:pPr>
      <w:r>
        <w:t>De werkzaamheden komen te weinig voor om er engineers voor op te leiden.</w:t>
      </w:r>
    </w:p>
    <w:p w14:paraId="2FA10419" w14:textId="77777777" w:rsidR="00FD2E8B" w:rsidRDefault="00FD2E8B" w:rsidP="00FD2E8B">
      <w:pPr>
        <w:pStyle w:val="Lijstalinea"/>
        <w:numPr>
          <w:ilvl w:val="0"/>
          <w:numId w:val="41"/>
        </w:numPr>
      </w:pPr>
      <w:r>
        <w:t>De strategisch partner levert een hoog, gecertificeerd resultaat.</w:t>
      </w:r>
    </w:p>
    <w:p w14:paraId="4F270EA5" w14:textId="05BF1D62" w:rsidR="00FD2E8B" w:rsidRDefault="00FD2E8B" w:rsidP="00FD2E8B">
      <w:pPr>
        <w:pStyle w:val="Lijstalinea"/>
        <w:numPr>
          <w:ilvl w:val="0"/>
          <w:numId w:val="41"/>
        </w:numPr>
      </w:pPr>
      <w:r>
        <w:t>De strategisch partner bied geen concurrerende producten aan</w:t>
      </w:r>
      <w:r w:rsidR="00795D54">
        <w:t>.</w:t>
      </w:r>
    </w:p>
    <w:p w14:paraId="666810DF" w14:textId="1ED359E5" w:rsidR="00FD2E8B" w:rsidRDefault="00FD2E8B" w:rsidP="00FD2E8B">
      <w:pPr>
        <w:pStyle w:val="Lijstalinea"/>
        <w:numPr>
          <w:ilvl w:val="0"/>
          <w:numId w:val="41"/>
        </w:numPr>
      </w:pPr>
      <w:r>
        <w:t>Zowel de strategisch partner als Lantech bieden elkaar over en weer nieuwe klussen aan en breiden zo beiden hun klantbestand uit.</w:t>
      </w:r>
    </w:p>
    <w:p w14:paraId="2D2C711F" w14:textId="77777777" w:rsidR="00FD2E8B" w:rsidRDefault="00FD2E8B" w:rsidP="00FD2E8B">
      <w:pPr>
        <w:spacing w:after="0" w:line="240" w:lineRule="auto"/>
        <w:ind w:left="360"/>
      </w:pPr>
    </w:p>
    <w:p w14:paraId="64E2B8BC" w14:textId="0BF59E02" w:rsidR="00FD2E8B" w:rsidRPr="00FD2E8B" w:rsidRDefault="00FD2E8B" w:rsidP="00FD2E8B">
      <w:pPr>
        <w:rPr>
          <w:b/>
        </w:rPr>
      </w:pPr>
      <w:r>
        <w:rPr>
          <w:b/>
        </w:rPr>
        <w:t>Visuele communicatie</w:t>
      </w:r>
      <w:r>
        <w:rPr>
          <w:b/>
        </w:rPr>
        <w:br/>
      </w:r>
      <w:r>
        <w:t xml:space="preserve">Voor alle visuele uitingen heeft Lantech een partner in de arm genomen. Deze partner is </w:t>
      </w:r>
      <w:r>
        <w:lastRenderedPageBreak/>
        <w:t>onder andere verantwoordelijk voor het ontwerp van de huisstijl, het ontwerp van de website en de opmaak van alle publieke digitale en analoge communicatie. Denk hierbij aan referentiecases, folders en bestanden die via de website worden aangeboden.</w:t>
      </w:r>
    </w:p>
    <w:p w14:paraId="68D5EA32" w14:textId="77777777" w:rsidR="00FD2E8B" w:rsidRDefault="00FD2E8B" w:rsidP="00FD2E8B">
      <w:pPr>
        <w:pStyle w:val="Kop4"/>
        <w:numPr>
          <w:ilvl w:val="0"/>
          <w:numId w:val="43"/>
        </w:numPr>
      </w:pPr>
      <w:r>
        <w:t>Kernactiviteiten</w:t>
      </w:r>
    </w:p>
    <w:p w14:paraId="502565C0" w14:textId="34FF0EC3" w:rsidR="00FD2E8B" w:rsidRPr="001F5829" w:rsidRDefault="00FD2E8B" w:rsidP="00FD2E8B">
      <w:r w:rsidRPr="001F5829">
        <w:t>De kernactiviteiten van Lantech zijn als volgt:</w:t>
      </w:r>
    </w:p>
    <w:p w14:paraId="45BD5B14" w14:textId="77777777" w:rsidR="00FD2E8B" w:rsidRPr="001F5829" w:rsidRDefault="00FD2E8B" w:rsidP="00FD2E8B">
      <w:pPr>
        <w:pStyle w:val="Lijstalinea"/>
        <w:numPr>
          <w:ilvl w:val="0"/>
          <w:numId w:val="44"/>
        </w:numPr>
      </w:pPr>
      <w:r w:rsidRPr="001F5829">
        <w:t>Promoten (Marketing)</w:t>
      </w:r>
    </w:p>
    <w:p w14:paraId="0C5BF06D" w14:textId="77777777" w:rsidR="00FD2E8B" w:rsidRPr="001F5829" w:rsidRDefault="00FD2E8B" w:rsidP="00FD2E8B">
      <w:pPr>
        <w:pStyle w:val="Lijstalinea"/>
        <w:numPr>
          <w:ilvl w:val="0"/>
          <w:numId w:val="44"/>
        </w:numPr>
      </w:pPr>
      <w:r w:rsidRPr="001F5829">
        <w:t>Verkopen (Sales)</w:t>
      </w:r>
    </w:p>
    <w:p w14:paraId="3E233720" w14:textId="77777777" w:rsidR="00FD2E8B" w:rsidRPr="001F5829" w:rsidRDefault="00FD2E8B" w:rsidP="00FD2E8B">
      <w:pPr>
        <w:pStyle w:val="Lijstalinea"/>
        <w:numPr>
          <w:ilvl w:val="0"/>
          <w:numId w:val="44"/>
        </w:numPr>
      </w:pPr>
      <w:r w:rsidRPr="001F5829">
        <w:t>Consulteren (Operations)</w:t>
      </w:r>
    </w:p>
    <w:p w14:paraId="6806A2EF" w14:textId="77777777" w:rsidR="00FD2E8B" w:rsidRPr="001F5829" w:rsidRDefault="00FD2E8B" w:rsidP="00FD2E8B">
      <w:pPr>
        <w:pStyle w:val="Lijstalinea"/>
        <w:numPr>
          <w:ilvl w:val="0"/>
          <w:numId w:val="44"/>
        </w:numPr>
      </w:pPr>
      <w:r w:rsidRPr="001F5829">
        <w:t>Configureren (Operations)</w:t>
      </w:r>
    </w:p>
    <w:p w14:paraId="61A5A2A2" w14:textId="3FE66BB7" w:rsidR="00FD2E8B" w:rsidRPr="001F5829" w:rsidRDefault="00795D54" w:rsidP="00FD2E8B">
      <w:pPr>
        <w:pStyle w:val="Lijstalinea"/>
        <w:numPr>
          <w:ilvl w:val="0"/>
          <w:numId w:val="44"/>
        </w:numPr>
      </w:pPr>
      <w:r>
        <w:t>Ondersteunen (Operations / S</w:t>
      </w:r>
      <w:r w:rsidR="00FD2E8B" w:rsidRPr="001F5829">
        <w:t>ervicedesk)</w:t>
      </w:r>
    </w:p>
    <w:p w14:paraId="2A5D0BB3" w14:textId="77777777" w:rsidR="00FD2E8B" w:rsidRPr="001F5829" w:rsidRDefault="00FD2E8B" w:rsidP="00FD2E8B">
      <w:pPr>
        <w:pStyle w:val="Lijstalinea"/>
        <w:numPr>
          <w:ilvl w:val="0"/>
          <w:numId w:val="44"/>
        </w:numPr>
      </w:pPr>
      <w:r w:rsidRPr="001F5829">
        <w:t>Onderhouden (Operations)</w:t>
      </w:r>
    </w:p>
    <w:p w14:paraId="4E96AC9D" w14:textId="77777777" w:rsidR="00FD2E8B" w:rsidRDefault="00FD2E8B" w:rsidP="00FD2E8B">
      <w:pPr>
        <w:pStyle w:val="Lijstalinea"/>
        <w:numPr>
          <w:ilvl w:val="0"/>
          <w:numId w:val="44"/>
        </w:numPr>
      </w:pPr>
      <w:r w:rsidRPr="001F5829">
        <w:t>Beheren</w:t>
      </w:r>
      <w:r>
        <w:t xml:space="preserve"> (Operations)</w:t>
      </w:r>
    </w:p>
    <w:p w14:paraId="0568F408" w14:textId="77777777" w:rsidR="00FD2E8B" w:rsidRDefault="00FD2E8B" w:rsidP="00FD2E8B">
      <w:pPr>
        <w:pStyle w:val="Kop4"/>
        <w:numPr>
          <w:ilvl w:val="0"/>
          <w:numId w:val="43"/>
        </w:numPr>
      </w:pPr>
      <w:r>
        <w:t>Mensen en middelen</w:t>
      </w:r>
    </w:p>
    <w:p w14:paraId="465928F7" w14:textId="29BF4370" w:rsidR="00FD2E8B" w:rsidRPr="006B2CE3" w:rsidRDefault="00FD2E8B" w:rsidP="00FD2E8B">
      <w:r>
        <w:t>De medewerkers binnen de organisatie zijn onderverdeeld in de volgende groepen.</w:t>
      </w:r>
    </w:p>
    <w:p w14:paraId="65855AA1" w14:textId="77777777" w:rsidR="00FD2E8B" w:rsidRPr="00B066B2" w:rsidRDefault="00FD2E8B" w:rsidP="00FD2E8B">
      <w:pPr>
        <w:pStyle w:val="Lijstalinea"/>
        <w:numPr>
          <w:ilvl w:val="0"/>
          <w:numId w:val="42"/>
        </w:numPr>
      </w:pPr>
      <w:r w:rsidRPr="00B066B2">
        <w:t>Managementteam leden</w:t>
      </w:r>
    </w:p>
    <w:p w14:paraId="47F2B698" w14:textId="77777777" w:rsidR="00FD2E8B" w:rsidRPr="00B066B2" w:rsidRDefault="00FD2E8B" w:rsidP="00FD2E8B">
      <w:pPr>
        <w:pStyle w:val="Lijstalinea"/>
        <w:numPr>
          <w:ilvl w:val="0"/>
          <w:numId w:val="42"/>
        </w:numPr>
      </w:pPr>
      <w:r w:rsidRPr="00B066B2">
        <w:t>Accountmanagers</w:t>
      </w:r>
    </w:p>
    <w:p w14:paraId="4553B278" w14:textId="77777777" w:rsidR="00FD2E8B" w:rsidRPr="00B066B2" w:rsidRDefault="00FD2E8B" w:rsidP="00FD2E8B">
      <w:pPr>
        <w:pStyle w:val="Lijstalinea"/>
        <w:numPr>
          <w:ilvl w:val="0"/>
          <w:numId w:val="42"/>
        </w:numPr>
      </w:pPr>
      <w:r w:rsidRPr="00B066B2">
        <w:t>Marketing medewerker</w:t>
      </w:r>
    </w:p>
    <w:p w14:paraId="36F289D9" w14:textId="77777777" w:rsidR="00FD2E8B" w:rsidRPr="00B066B2" w:rsidRDefault="00FD2E8B" w:rsidP="00FD2E8B">
      <w:pPr>
        <w:pStyle w:val="Lijstalinea"/>
        <w:numPr>
          <w:ilvl w:val="0"/>
          <w:numId w:val="42"/>
        </w:numPr>
      </w:pPr>
      <w:r w:rsidRPr="00B066B2">
        <w:t>Consultants</w:t>
      </w:r>
    </w:p>
    <w:p w14:paraId="119F2506" w14:textId="77777777" w:rsidR="00FD2E8B" w:rsidRPr="00B066B2" w:rsidRDefault="00FD2E8B" w:rsidP="00FD2E8B">
      <w:pPr>
        <w:pStyle w:val="Lijstalinea"/>
        <w:numPr>
          <w:ilvl w:val="0"/>
          <w:numId w:val="42"/>
        </w:numPr>
      </w:pPr>
      <w:r w:rsidRPr="00B066B2">
        <w:t>System Engineers</w:t>
      </w:r>
    </w:p>
    <w:p w14:paraId="215C0CD5" w14:textId="77777777" w:rsidR="00FD2E8B" w:rsidRPr="00B066B2" w:rsidRDefault="00FD2E8B" w:rsidP="00FD2E8B">
      <w:pPr>
        <w:pStyle w:val="Lijstalinea"/>
        <w:numPr>
          <w:ilvl w:val="0"/>
          <w:numId w:val="42"/>
        </w:numPr>
      </w:pPr>
      <w:r w:rsidRPr="00B066B2">
        <w:t>Service Engineers</w:t>
      </w:r>
    </w:p>
    <w:p w14:paraId="6364FCF3" w14:textId="77777777" w:rsidR="00FD2E8B" w:rsidRPr="00B066B2" w:rsidRDefault="00FD2E8B" w:rsidP="00FD2E8B">
      <w:pPr>
        <w:pStyle w:val="Lijstalinea"/>
        <w:numPr>
          <w:ilvl w:val="0"/>
          <w:numId w:val="42"/>
        </w:numPr>
      </w:pPr>
      <w:r w:rsidRPr="00B066B2">
        <w:t>Servicedeskmedewerkers</w:t>
      </w:r>
    </w:p>
    <w:p w14:paraId="6D69C6C2" w14:textId="1509C694" w:rsidR="00FD2E8B" w:rsidRDefault="00FD2E8B" w:rsidP="00FD2E8B">
      <w:pPr>
        <w:pStyle w:val="Lijstalinea"/>
        <w:numPr>
          <w:ilvl w:val="0"/>
          <w:numId w:val="42"/>
        </w:numPr>
      </w:pPr>
      <w:r w:rsidRPr="00B066B2">
        <w:t>Administratiemedewerkers</w:t>
      </w:r>
    </w:p>
    <w:p w14:paraId="3313C61A" w14:textId="77777777" w:rsidR="00FD2E8B" w:rsidRDefault="00FD2E8B" w:rsidP="00FD2E8B">
      <w:pPr>
        <w:pStyle w:val="Lijstalinea"/>
      </w:pPr>
    </w:p>
    <w:p w14:paraId="712AC6D2" w14:textId="389AE7E6" w:rsidR="00FD2E8B" w:rsidRDefault="00FD2E8B" w:rsidP="00FD2E8B">
      <w:r>
        <w:t>De middelen die gebruikt worden om de kernactiviteiten uit te voeren zijn als volgt:</w:t>
      </w:r>
    </w:p>
    <w:p w14:paraId="111A5722" w14:textId="77777777" w:rsidR="00FD2E8B" w:rsidRDefault="00FD2E8B" w:rsidP="00FD2E8B">
      <w:pPr>
        <w:pStyle w:val="Lijstalinea"/>
        <w:numPr>
          <w:ilvl w:val="0"/>
          <w:numId w:val="41"/>
        </w:numPr>
      </w:pPr>
      <w:r>
        <w:t>Product specifieke kennis vergaard door producttrainingen.</w:t>
      </w:r>
    </w:p>
    <w:p w14:paraId="3A8D7C1C" w14:textId="77777777" w:rsidR="00FD2E8B" w:rsidRDefault="00FD2E8B" w:rsidP="00FD2E8B">
      <w:pPr>
        <w:pStyle w:val="Lijstalinea"/>
        <w:numPr>
          <w:ilvl w:val="0"/>
          <w:numId w:val="41"/>
        </w:numPr>
      </w:pPr>
      <w:proofErr w:type="spellStart"/>
      <w:r>
        <w:t>Tooling</w:t>
      </w:r>
      <w:proofErr w:type="spellEnd"/>
      <w:r>
        <w:t xml:space="preserve">: </w:t>
      </w:r>
      <w:proofErr w:type="spellStart"/>
      <w:r>
        <w:t>Laptops</w:t>
      </w:r>
      <w:proofErr w:type="spellEnd"/>
      <w:r>
        <w:t>, kabelapparatuur, gereedschap, bekabeling, meetapparatuur.</w:t>
      </w:r>
    </w:p>
    <w:p w14:paraId="60DEFFF5" w14:textId="77777777" w:rsidR="00FD2E8B" w:rsidRDefault="00FD2E8B" w:rsidP="00FD2E8B">
      <w:pPr>
        <w:pStyle w:val="Lijstalinea"/>
        <w:numPr>
          <w:ilvl w:val="0"/>
          <w:numId w:val="41"/>
        </w:numPr>
      </w:pPr>
      <w:r>
        <w:t>Administratief: Tesseract (</w:t>
      </w:r>
      <w:proofErr w:type="spellStart"/>
      <w:r>
        <w:t>callregistratiesysteem</w:t>
      </w:r>
      <w:proofErr w:type="spellEnd"/>
      <w:r>
        <w:t>), Accountview (boekhoudpakket), Microsoft Dynamics SharePoint en CRM (bestandsbeheer en klantbeheer).</w:t>
      </w:r>
    </w:p>
    <w:p w14:paraId="660E4646" w14:textId="77777777" w:rsidR="00FD2E8B" w:rsidRDefault="00FD2E8B" w:rsidP="00FD2E8B">
      <w:pPr>
        <w:pStyle w:val="Kop4"/>
        <w:numPr>
          <w:ilvl w:val="0"/>
          <w:numId w:val="43"/>
        </w:numPr>
      </w:pPr>
      <w:r>
        <w:t>Waarde propositie</w:t>
      </w:r>
    </w:p>
    <w:p w14:paraId="51137A92" w14:textId="058774DD" w:rsidR="00FD2E8B" w:rsidRDefault="00FD2E8B" w:rsidP="00FD2E8B">
      <w:r>
        <w:t xml:space="preserve">De waarde die Lantech haar klanten kan bieden bestaat uit de verkoop van producten en het aanbod van diensten en contracten. </w:t>
      </w:r>
    </w:p>
    <w:p w14:paraId="6DA8DF08" w14:textId="581693E4" w:rsidR="00FD2E8B" w:rsidRPr="00FD2E8B" w:rsidRDefault="00FD2E8B" w:rsidP="00FD2E8B">
      <w:pPr>
        <w:rPr>
          <w:b/>
        </w:rPr>
      </w:pPr>
      <w:r>
        <w:rPr>
          <w:b/>
        </w:rPr>
        <w:t>Hardware</w:t>
      </w:r>
      <w:r>
        <w:rPr>
          <w:b/>
        </w:rPr>
        <w:br/>
      </w:r>
      <w:r>
        <w:t xml:space="preserve">Hoofdzakelijk servers en netwerkinfrastructuur gerelateerde producten. </w:t>
      </w:r>
    </w:p>
    <w:p w14:paraId="21F55078" w14:textId="6E2F7151" w:rsidR="00FD2E8B" w:rsidRPr="00FD2E8B" w:rsidRDefault="00FD2E8B" w:rsidP="00FD2E8B">
      <w:r w:rsidRPr="00BA25DA">
        <w:rPr>
          <w:b/>
        </w:rPr>
        <w:t>Uren</w:t>
      </w:r>
      <w:r>
        <w:t xml:space="preserve"> </w:t>
      </w:r>
      <w:r>
        <w:br/>
        <w:t xml:space="preserve">In de vorm van montage, installatie en configuratie tijd. Daarnaast consultancy uren voor </w:t>
      </w:r>
      <w:proofErr w:type="spellStart"/>
      <w:r>
        <w:t>troubleshooting</w:t>
      </w:r>
      <w:proofErr w:type="spellEnd"/>
      <w:r>
        <w:t xml:space="preserve"> van de huidige netwerkinfrastructuur. </w:t>
      </w:r>
    </w:p>
    <w:p w14:paraId="689CCDF5" w14:textId="6FDCA791" w:rsidR="00FD2E8B" w:rsidRPr="00FD2E8B" w:rsidRDefault="00FD2E8B" w:rsidP="00FD2E8B">
      <w:pPr>
        <w:rPr>
          <w:b/>
        </w:rPr>
      </w:pPr>
      <w:r>
        <w:rPr>
          <w:b/>
        </w:rPr>
        <w:t>Contracten</w:t>
      </w:r>
      <w:r>
        <w:rPr>
          <w:b/>
        </w:rPr>
        <w:br/>
      </w:r>
      <w:r>
        <w:t>Het laatste onderdeel van het aanbod bestaat uit contracten waarin wij binnen de voorwaarden een Service Level Agreement hardware storingen oplossen.</w:t>
      </w:r>
    </w:p>
    <w:p w14:paraId="75347F12" w14:textId="77777777" w:rsidR="00FD2E8B" w:rsidRDefault="00FD2E8B" w:rsidP="00FD2E8B">
      <w:pPr>
        <w:rPr>
          <w:b/>
        </w:rPr>
      </w:pPr>
    </w:p>
    <w:p w14:paraId="79FBCF4B" w14:textId="77777777" w:rsidR="00FD2E8B" w:rsidRDefault="00FD2E8B" w:rsidP="00FD2E8B">
      <w:pPr>
        <w:rPr>
          <w:b/>
        </w:rPr>
      </w:pPr>
    </w:p>
    <w:p w14:paraId="4C4C76E4" w14:textId="77777777" w:rsidR="00FD2E8B" w:rsidRDefault="00FD2E8B" w:rsidP="00FD2E8B">
      <w:pPr>
        <w:rPr>
          <w:b/>
        </w:rPr>
      </w:pPr>
    </w:p>
    <w:p w14:paraId="62960D96" w14:textId="77777777" w:rsidR="00FD2E8B" w:rsidRDefault="00FD2E8B" w:rsidP="00FD2E8B">
      <w:pPr>
        <w:rPr>
          <w:b/>
        </w:rPr>
      </w:pPr>
      <w:r>
        <w:rPr>
          <w:b/>
        </w:rPr>
        <w:t xml:space="preserve">Lantech </w:t>
      </w:r>
      <w:proofErr w:type="spellStart"/>
      <w:r>
        <w:rPr>
          <w:b/>
        </w:rPr>
        <w:t>Solutions</w:t>
      </w:r>
      <w:proofErr w:type="spellEnd"/>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FD2E8B" w14:paraId="71958BE0" w14:textId="77777777" w:rsidTr="00FD2E8B">
        <w:tc>
          <w:tcPr>
            <w:tcW w:w="4603" w:type="dxa"/>
          </w:tcPr>
          <w:p w14:paraId="0866A536" w14:textId="1E2BE464" w:rsidR="00FD2E8B" w:rsidRDefault="00FD2E8B" w:rsidP="00FD2E8B">
            <w:pPr>
              <w:rPr>
                <w:b/>
              </w:rPr>
            </w:pPr>
            <w:r w:rsidRPr="00073F1D">
              <w:rPr>
                <w:noProof/>
                <w:lang w:val="en-US" w:eastAsia="nl-NL"/>
              </w:rPr>
              <mc:AlternateContent>
                <mc:Choice Requires="wps">
                  <w:drawing>
                    <wp:anchor distT="0" distB="0" distL="114300" distR="114300" simplePos="0" relativeHeight="251666432" behindDoc="0" locked="0" layoutInCell="1" allowOverlap="1" wp14:anchorId="496ABAD5" wp14:editId="1D23050C">
                      <wp:simplePos x="0" y="0"/>
                      <wp:positionH relativeFrom="column">
                        <wp:posOffset>0</wp:posOffset>
                      </wp:positionH>
                      <wp:positionV relativeFrom="paragraph">
                        <wp:posOffset>2416175</wp:posOffset>
                      </wp:positionV>
                      <wp:extent cx="2167890" cy="38989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216789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34984E5" w14:textId="4711BE2C" w:rsidR="00EA327C" w:rsidRPr="00711701" w:rsidRDefault="00EA327C" w:rsidP="00FD2E8B">
                                  <w:pPr>
                                    <w:pStyle w:val="Bijschrift"/>
                                    <w:rPr>
                                      <w:noProof/>
                                      <w:sz w:val="22"/>
                                      <w:szCs w:val="22"/>
                                      <w:lang w:val="en-US" w:eastAsia="nl-NL"/>
                                    </w:rPr>
                                  </w:pPr>
                                  <w:r>
                                    <w:t>Afbeelding 11: De zeven solutiongebieden van Lantech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16" o:spid="_x0000_s1028" type="#_x0000_t202" style="position:absolute;margin-left:0;margin-top:190.25pt;width:170.7pt;height:30.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" stroked="f">
                      <v:textbox style="mso-fit-shape-to-text:t" inset="0,0,0,0">
                        <w:txbxContent>
                          <w:p w14:paraId="734984E5" w14:textId="4711BE2C" w:rsidR="00EA327C" w:rsidRPr="00711701" w:rsidRDefault="00EA327C" w:rsidP="00FD2E8B">
                            <w:pPr>
                              <w:pStyle w:val="Bijschrift"/>
                              <w:rPr>
                                <w:noProof/>
                                <w:sz w:val="22"/>
                                <w:szCs w:val="22"/>
                                <w:lang w:val="en-US" w:eastAsia="nl-NL"/>
                              </w:rPr>
                            </w:pPr>
                            <w:r>
                              <w:t>Afbeelding 11: De zeven solutiongebieden van Lantech</w:t>
                            </w:r>
                          </w:p>
                        </w:txbxContent>
                      </v:textbox>
                      <w10:wrap type="square"/>
                    </v:shape>
                  </w:pict>
                </mc:Fallback>
              </mc:AlternateContent>
            </w:r>
            <w:r w:rsidRPr="00073F1D">
              <w:rPr>
                <w:noProof/>
                <w:lang w:val="en-US" w:eastAsia="nl-NL"/>
              </w:rPr>
              <w:drawing>
                <wp:inline distT="0" distB="0" distL="0" distR="0" wp14:anchorId="41DF02D3" wp14:editId="237C41A1">
                  <wp:extent cx="2327275" cy="2327275"/>
                  <wp:effectExtent l="0" t="0" r="0" b="0"/>
                  <wp:docPr id="18" name="Picture 23" descr="7 proposities incl netw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7 proposities incl netwerk.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7275" cy="2327275"/>
                          </a:xfrm>
                          <a:prstGeom prst="rect">
                            <a:avLst/>
                          </a:prstGeom>
                        </pic:spPr>
                      </pic:pic>
                    </a:graphicData>
                  </a:graphic>
                </wp:inline>
              </w:drawing>
            </w:r>
          </w:p>
          <w:p w14:paraId="7CDFD0E8" w14:textId="183009BE" w:rsidR="00FD2E8B" w:rsidRDefault="00FD2E8B" w:rsidP="00FD2E8B">
            <w:pPr>
              <w:rPr>
                <w:b/>
              </w:rPr>
            </w:pPr>
          </w:p>
          <w:p w14:paraId="43356AA8" w14:textId="5B426BBC" w:rsidR="00FD2E8B" w:rsidRDefault="00FD2E8B" w:rsidP="00FD2E8B">
            <w:pPr>
              <w:rPr>
                <w:b/>
              </w:rPr>
            </w:pPr>
          </w:p>
          <w:p w14:paraId="72F5D260" w14:textId="3B85CB8B" w:rsidR="00FD2E8B" w:rsidRDefault="00FD2E8B" w:rsidP="00FD2E8B">
            <w:pPr>
              <w:rPr>
                <w:b/>
              </w:rPr>
            </w:pPr>
          </w:p>
        </w:tc>
        <w:tc>
          <w:tcPr>
            <w:tcW w:w="4603" w:type="dxa"/>
          </w:tcPr>
          <w:p w14:paraId="22EB131E" w14:textId="77777777" w:rsidR="00FD2E8B" w:rsidRPr="00073F1D" w:rsidRDefault="00FD2E8B" w:rsidP="00FD2E8B">
            <w:r w:rsidRPr="00073F1D">
              <w:t>Lantech heeft haar producten onderverdee</w:t>
            </w:r>
            <w:r>
              <w:t>ld in zeven zogenaamde solutiongroepen.</w:t>
            </w:r>
          </w:p>
          <w:p w14:paraId="2F492A16" w14:textId="77777777" w:rsidR="00FD2E8B" w:rsidRPr="00073F1D" w:rsidRDefault="00FD2E8B" w:rsidP="00FD2E8B">
            <w:pPr>
              <w:keepNext/>
            </w:pPr>
            <w:r>
              <w:t>Deze solutiongroepen</w:t>
            </w:r>
            <w:r w:rsidRPr="00073F1D">
              <w:t xml:space="preserve"> hebben betrekking op thema’s die binnen de ICT organisatie van elk type organisatie kunnen spelen. Binnen deze zeven solutiongebieden bevinden zich diverse producten en diensten:</w:t>
            </w:r>
          </w:p>
          <w:p w14:paraId="24E063B6" w14:textId="77777777" w:rsidR="00FD2E8B" w:rsidRPr="00073F1D" w:rsidRDefault="00FD2E8B" w:rsidP="00FD2E8B">
            <w:pPr>
              <w:pStyle w:val="Lijstalinea"/>
              <w:numPr>
                <w:ilvl w:val="0"/>
                <w:numId w:val="7"/>
              </w:numPr>
              <w:spacing w:after="200" w:line="276" w:lineRule="auto"/>
            </w:pPr>
            <w:r w:rsidRPr="00073F1D">
              <w:t>Netwerken (</w:t>
            </w:r>
            <w:proofErr w:type="spellStart"/>
            <w:r w:rsidRPr="00073F1D">
              <w:t>bedraad</w:t>
            </w:r>
            <w:proofErr w:type="spellEnd"/>
            <w:r w:rsidRPr="00073F1D">
              <w:t xml:space="preserve"> en draadloos).</w:t>
            </w:r>
          </w:p>
          <w:p w14:paraId="4F5E0F2A" w14:textId="77777777" w:rsidR="00FD2E8B" w:rsidRPr="00073F1D" w:rsidRDefault="00FD2E8B" w:rsidP="00FD2E8B">
            <w:pPr>
              <w:pStyle w:val="Lijstalinea"/>
              <w:numPr>
                <w:ilvl w:val="0"/>
                <w:numId w:val="7"/>
              </w:numPr>
              <w:spacing w:after="200" w:line="276" w:lineRule="auto"/>
            </w:pPr>
            <w:r w:rsidRPr="00073F1D">
              <w:t>Firewall.</w:t>
            </w:r>
          </w:p>
          <w:p w14:paraId="66789420" w14:textId="77777777" w:rsidR="00FD2E8B" w:rsidRPr="00073F1D" w:rsidRDefault="00FD2E8B" w:rsidP="00FD2E8B">
            <w:pPr>
              <w:pStyle w:val="Lijstalinea"/>
              <w:numPr>
                <w:ilvl w:val="0"/>
                <w:numId w:val="7"/>
              </w:numPr>
              <w:spacing w:after="200" w:line="276" w:lineRule="auto"/>
            </w:pPr>
            <w:r w:rsidRPr="00073F1D">
              <w:t>Anti-spam en e-mailmanagement.</w:t>
            </w:r>
          </w:p>
          <w:p w14:paraId="3AD76F9C" w14:textId="77777777" w:rsidR="00FD2E8B" w:rsidRPr="00073F1D" w:rsidRDefault="00FD2E8B" w:rsidP="00FD2E8B">
            <w:pPr>
              <w:pStyle w:val="Lijstalinea"/>
              <w:numPr>
                <w:ilvl w:val="0"/>
                <w:numId w:val="7"/>
              </w:numPr>
              <w:spacing w:after="200" w:line="276" w:lineRule="auto"/>
            </w:pPr>
            <w:r w:rsidRPr="00073F1D">
              <w:t>Mobile device management.</w:t>
            </w:r>
          </w:p>
          <w:p w14:paraId="75E1814B" w14:textId="77777777" w:rsidR="00FD2E8B" w:rsidRPr="00073F1D" w:rsidRDefault="00FD2E8B" w:rsidP="00FD2E8B">
            <w:pPr>
              <w:pStyle w:val="Lijstalinea"/>
              <w:numPr>
                <w:ilvl w:val="0"/>
                <w:numId w:val="7"/>
              </w:numPr>
              <w:spacing w:after="200" w:line="276" w:lineRule="auto"/>
            </w:pPr>
            <w:r w:rsidRPr="00073F1D">
              <w:t>Veilige Authenticatie.</w:t>
            </w:r>
          </w:p>
          <w:p w14:paraId="672A2157" w14:textId="77777777" w:rsidR="00FD2E8B" w:rsidRPr="00073F1D" w:rsidRDefault="00FD2E8B" w:rsidP="00FD2E8B">
            <w:pPr>
              <w:pStyle w:val="Lijstalinea"/>
              <w:numPr>
                <w:ilvl w:val="0"/>
                <w:numId w:val="7"/>
              </w:numPr>
              <w:spacing w:after="200" w:line="276" w:lineRule="auto"/>
            </w:pPr>
            <w:r w:rsidRPr="00073F1D">
              <w:t>Hardware onderhoud.</w:t>
            </w:r>
          </w:p>
          <w:p w14:paraId="564DF3A0" w14:textId="77777777" w:rsidR="00FD2E8B" w:rsidRPr="00073F1D" w:rsidRDefault="00FD2E8B" w:rsidP="00FD2E8B">
            <w:pPr>
              <w:pStyle w:val="Lijstalinea"/>
              <w:numPr>
                <w:ilvl w:val="0"/>
                <w:numId w:val="7"/>
              </w:numPr>
              <w:spacing w:after="200" w:line="276" w:lineRule="auto"/>
            </w:pPr>
            <w:r w:rsidRPr="00073F1D">
              <w:t>ICT consultancy en detachering.</w:t>
            </w:r>
          </w:p>
          <w:p w14:paraId="5B94ABF4" w14:textId="77777777" w:rsidR="00FD2E8B" w:rsidRDefault="00FD2E8B" w:rsidP="00FD2E8B">
            <w:pPr>
              <w:rPr>
                <w:b/>
              </w:rPr>
            </w:pPr>
          </w:p>
        </w:tc>
      </w:tr>
    </w:tbl>
    <w:p w14:paraId="454F7419" w14:textId="77777777" w:rsidR="00FD2E8B" w:rsidRDefault="00FD2E8B" w:rsidP="00FD2E8B">
      <w:pPr>
        <w:pStyle w:val="Kop4"/>
        <w:numPr>
          <w:ilvl w:val="0"/>
          <w:numId w:val="43"/>
        </w:numPr>
      </w:pPr>
      <w:r>
        <w:t>Klantrelaties</w:t>
      </w:r>
    </w:p>
    <w:p w14:paraId="03EABCA6" w14:textId="56B8C31C" w:rsidR="00FD2E8B" w:rsidRDefault="00FD2E8B" w:rsidP="00FD2E8B">
      <w:r>
        <w:t>De relatie met klanten wordt opgebouwd en behouden op verschillende niveaus:</w:t>
      </w:r>
    </w:p>
    <w:p w14:paraId="4E2E498A" w14:textId="0921F5F9" w:rsidR="00FD2E8B" w:rsidRPr="00FD2E8B" w:rsidRDefault="00FD2E8B" w:rsidP="00FD2E8B">
      <w:pPr>
        <w:rPr>
          <w:b/>
        </w:rPr>
      </w:pPr>
      <w:r>
        <w:rPr>
          <w:b/>
        </w:rPr>
        <w:t>Marketingactiviteiten</w:t>
      </w:r>
      <w:r>
        <w:rPr>
          <w:b/>
        </w:rPr>
        <w:br/>
      </w:r>
      <w:r>
        <w:t>Het bieden van informatie middels seminars, beurzen en nieuwsbrieven.</w:t>
      </w:r>
    </w:p>
    <w:p w14:paraId="73C95398" w14:textId="52B3B11C" w:rsidR="00FD2E8B" w:rsidRPr="00FD2E8B" w:rsidRDefault="00FD2E8B" w:rsidP="00FD2E8B">
      <w:pPr>
        <w:rPr>
          <w:b/>
        </w:rPr>
      </w:pPr>
      <w:r>
        <w:rPr>
          <w:b/>
        </w:rPr>
        <w:t>Accountmanagement</w:t>
      </w:r>
      <w:r>
        <w:rPr>
          <w:b/>
        </w:rPr>
        <w:br/>
      </w:r>
      <w:r>
        <w:t xml:space="preserve">Accountmanagers ontwikkelen een relatie met de door de Marketing afdeling verworven leads. Dit doen zij onder andere door de klant te bezoeken en telefonisch en per e-mail contact met ze te houden. </w:t>
      </w:r>
    </w:p>
    <w:p w14:paraId="48364D9A" w14:textId="09C49B41" w:rsidR="00FD2E8B" w:rsidRPr="00FD2E8B" w:rsidRDefault="00FD2E8B" w:rsidP="00FD2E8B">
      <w:pPr>
        <w:rPr>
          <w:b/>
        </w:rPr>
      </w:pPr>
      <w:r>
        <w:rPr>
          <w:b/>
        </w:rPr>
        <w:t>Servicedesk</w:t>
      </w:r>
      <w:r>
        <w:rPr>
          <w:b/>
        </w:rPr>
        <w:br/>
      </w:r>
      <w:r>
        <w:t>De servicedesk zorgt er voor dat bestelde goederen ingekocht wor</w:t>
      </w:r>
      <w:r w:rsidR="00795D54">
        <w:t>den, met de klant wordt overlegd</w:t>
      </w:r>
      <w:r>
        <w:t xml:space="preserve"> wanneer werkzaamheden van de engineer uitgevoerd kunnen worden en de producten worden uitgeleverd. De servicedesk verzorgt tevens de werkzaamheden rondom storingen die gemeld worden door een klant. Wanneer een dergelijke storing binnen een contract valt, wordt er voor gezorgd dat de storing binnen de in het contract vermelde tijd wordt opgelost. De Servicedesk is het eerste aanspreekpunt voor bestaande klanten en voor een groot deel verantwoordelijk voor klantbehoud.</w:t>
      </w:r>
    </w:p>
    <w:p w14:paraId="3E50CAF7" w14:textId="5B5A7174" w:rsidR="00FD2E8B" w:rsidRPr="00FD2E8B" w:rsidRDefault="00FD2E8B" w:rsidP="00FD2E8B">
      <w:pPr>
        <w:rPr>
          <w:b/>
        </w:rPr>
      </w:pPr>
      <w:r>
        <w:rPr>
          <w:b/>
        </w:rPr>
        <w:t>Engineers</w:t>
      </w:r>
      <w:r>
        <w:rPr>
          <w:b/>
        </w:rPr>
        <w:br/>
      </w:r>
      <w:r>
        <w:t>Door een professionele houding aan te nemen, een grote dosis technische kennis te dragen en de klant van een degelijk, bruikbaar en soms verassend advies te voorzien zorgen de engineers op hun eigen niveau voor klantenbinding.</w:t>
      </w:r>
    </w:p>
    <w:p w14:paraId="2C81AB7F" w14:textId="77777777" w:rsidR="00FD2E8B" w:rsidRDefault="00FD2E8B" w:rsidP="00FD2E8B">
      <w:pPr>
        <w:pStyle w:val="Kop4"/>
        <w:numPr>
          <w:ilvl w:val="0"/>
          <w:numId w:val="43"/>
        </w:numPr>
      </w:pPr>
      <w:r>
        <w:t>Kanalen</w:t>
      </w:r>
    </w:p>
    <w:p w14:paraId="059CEDDF" w14:textId="77777777" w:rsidR="00FD2E8B" w:rsidRDefault="00FD2E8B" w:rsidP="00FD2E8B">
      <w:r>
        <w:t xml:space="preserve">Lantech levert haar producten en diensten binnen de Benelux voor het grootste gedeelte direct aan haar klanten. Producten per post of door de engineer meegenomen met een installatie, diensten door de engineers. Dit kan op afstand of op locatie. Buiten de Benelux heeft Lantech een groot aantal contractklanten. Voor deze klanten worden </w:t>
      </w:r>
      <w:proofErr w:type="spellStart"/>
      <w:r>
        <w:t>Local</w:t>
      </w:r>
      <w:proofErr w:type="spellEnd"/>
      <w:r>
        <w:t xml:space="preserve"> Service </w:t>
      </w:r>
      <w:r>
        <w:lastRenderedPageBreak/>
        <w:t>Providers ingezet. Dit zijn zorgvuldig op kennis en geografische locatie geselecteerde partners de binnen de in het contract gestelde SLA tijden bij de klant kunnen zijn om storingen op te lossen met de juiste onderdelen.</w:t>
      </w:r>
    </w:p>
    <w:p w14:paraId="705E4978" w14:textId="77777777" w:rsidR="00FD2E8B" w:rsidRDefault="00FD2E8B" w:rsidP="00FD2E8B">
      <w:pPr>
        <w:pStyle w:val="Kop4"/>
        <w:numPr>
          <w:ilvl w:val="0"/>
          <w:numId w:val="43"/>
        </w:numPr>
      </w:pPr>
      <w:r>
        <w:t>Klantsegmenten</w:t>
      </w:r>
    </w:p>
    <w:p w14:paraId="6C35690B" w14:textId="77777777" w:rsidR="00FD2E8B" w:rsidRDefault="00FD2E8B" w:rsidP="00FD2E8B">
      <w:r>
        <w:t>Lantech bedient</w:t>
      </w:r>
      <w:r w:rsidRPr="00073F1D">
        <w:t xml:space="preserve"> </w:t>
      </w:r>
      <w:r>
        <w:t>v</w:t>
      </w:r>
      <w:r w:rsidRPr="00073F1D">
        <w:t xml:space="preserve">ier verschillende, verticale markten. Het onderwijs, de (lokale) overheid, </w:t>
      </w:r>
      <w:r>
        <w:t>commerciële organisaties en de z</w:t>
      </w:r>
      <w:r w:rsidRPr="00073F1D">
        <w:t>org.</w:t>
      </w:r>
      <w:r>
        <w:t xml:space="preserve"> </w:t>
      </w:r>
      <w:r w:rsidRPr="00073F1D">
        <w:t>De product-marktcombinatie is als volgt:</w:t>
      </w:r>
    </w:p>
    <w:tbl>
      <w:tblPr>
        <w:tblStyle w:val="Lichtelijst"/>
        <w:tblW w:w="9448" w:type="dxa"/>
        <w:tblLayout w:type="fixed"/>
        <w:tblLook w:val="04A0" w:firstRow="1" w:lastRow="0" w:firstColumn="1" w:lastColumn="0" w:noHBand="0" w:noVBand="1"/>
      </w:tblPr>
      <w:tblGrid>
        <w:gridCol w:w="4219"/>
        <w:gridCol w:w="1418"/>
        <w:gridCol w:w="1275"/>
        <w:gridCol w:w="1701"/>
        <w:gridCol w:w="835"/>
      </w:tblGrid>
      <w:tr w:rsidR="00FD2E8B" w:rsidRPr="00073F1D" w14:paraId="1B3954BC" w14:textId="77777777" w:rsidTr="00FD2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2F5E985" w14:textId="77777777" w:rsidR="00FD2E8B" w:rsidRPr="00073F1D" w:rsidRDefault="00FD2E8B" w:rsidP="00FD2E8B">
            <w:r w:rsidRPr="00073F1D">
              <w:t xml:space="preserve">Markt </w:t>
            </w:r>
            <w:r w:rsidRPr="00073F1D">
              <w:sym w:font="Wingdings" w:char="F0E0"/>
            </w:r>
          </w:p>
        </w:tc>
        <w:tc>
          <w:tcPr>
            <w:tcW w:w="1418" w:type="dxa"/>
          </w:tcPr>
          <w:p w14:paraId="3F0C82F6" w14:textId="77777777" w:rsidR="00FD2E8B" w:rsidRPr="00073F1D" w:rsidRDefault="00FD2E8B" w:rsidP="00FD2E8B">
            <w:pPr>
              <w:cnfStyle w:val="100000000000" w:firstRow="1" w:lastRow="0" w:firstColumn="0" w:lastColumn="0" w:oddVBand="0" w:evenVBand="0" w:oddHBand="0" w:evenHBand="0" w:firstRowFirstColumn="0" w:firstRowLastColumn="0" w:lastRowFirstColumn="0" w:lastRowLastColumn="0"/>
            </w:pPr>
            <w:r>
              <w:t>o</w:t>
            </w:r>
            <w:r w:rsidRPr="00073F1D">
              <w:t>nderwijs</w:t>
            </w:r>
          </w:p>
        </w:tc>
        <w:tc>
          <w:tcPr>
            <w:tcW w:w="1275" w:type="dxa"/>
          </w:tcPr>
          <w:p w14:paraId="5E08E391" w14:textId="77777777" w:rsidR="00FD2E8B" w:rsidRPr="00073F1D" w:rsidRDefault="00FD2E8B" w:rsidP="00FD2E8B">
            <w:pPr>
              <w:cnfStyle w:val="100000000000" w:firstRow="1" w:lastRow="0" w:firstColumn="0" w:lastColumn="0" w:oddVBand="0" w:evenVBand="0" w:oddHBand="0" w:evenHBand="0" w:firstRowFirstColumn="0" w:firstRowLastColumn="0" w:lastRowFirstColumn="0" w:lastRowLastColumn="0"/>
            </w:pPr>
            <w:r>
              <w:t>o</w:t>
            </w:r>
            <w:r w:rsidRPr="00073F1D">
              <w:t>verheid</w:t>
            </w:r>
          </w:p>
        </w:tc>
        <w:tc>
          <w:tcPr>
            <w:tcW w:w="1701" w:type="dxa"/>
          </w:tcPr>
          <w:p w14:paraId="160F2777" w14:textId="77777777" w:rsidR="00FD2E8B" w:rsidRPr="00073F1D" w:rsidRDefault="00FD2E8B" w:rsidP="00FD2E8B">
            <w:pPr>
              <w:cnfStyle w:val="100000000000" w:firstRow="1" w:lastRow="0" w:firstColumn="0" w:lastColumn="0" w:oddVBand="0" w:evenVBand="0" w:oddHBand="0" w:evenHBand="0" w:firstRowFirstColumn="0" w:firstRowLastColumn="0" w:lastRowFirstColumn="0" w:lastRowLastColumn="0"/>
            </w:pPr>
            <w:r>
              <w:t>c</w:t>
            </w:r>
            <w:r w:rsidRPr="00073F1D">
              <w:t>ommercieel</w:t>
            </w:r>
          </w:p>
        </w:tc>
        <w:tc>
          <w:tcPr>
            <w:tcW w:w="835" w:type="dxa"/>
          </w:tcPr>
          <w:p w14:paraId="5E69C863" w14:textId="77777777" w:rsidR="00FD2E8B" w:rsidRPr="00073F1D" w:rsidRDefault="00FD2E8B" w:rsidP="00FD2E8B">
            <w:pPr>
              <w:cnfStyle w:val="100000000000" w:firstRow="1" w:lastRow="0" w:firstColumn="0" w:lastColumn="0" w:oddVBand="0" w:evenVBand="0" w:oddHBand="0" w:evenHBand="0" w:firstRowFirstColumn="0" w:firstRowLastColumn="0" w:lastRowFirstColumn="0" w:lastRowLastColumn="0"/>
            </w:pPr>
            <w:r>
              <w:t>z</w:t>
            </w:r>
            <w:r w:rsidRPr="00073F1D">
              <w:t>org</w:t>
            </w:r>
          </w:p>
        </w:tc>
      </w:tr>
      <w:tr w:rsidR="00FD2E8B" w:rsidRPr="00073F1D" w14:paraId="40195215" w14:textId="77777777" w:rsidTr="00FD2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017470D0" w14:textId="77777777" w:rsidR="00FD2E8B" w:rsidRPr="00073F1D" w:rsidRDefault="00FD2E8B" w:rsidP="00FD2E8B">
            <w:r w:rsidRPr="00073F1D">
              <w:t>Netwerken</w:t>
            </w:r>
          </w:p>
        </w:tc>
        <w:tc>
          <w:tcPr>
            <w:tcW w:w="1418" w:type="dxa"/>
          </w:tcPr>
          <w:p w14:paraId="6B189E19"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275" w:type="dxa"/>
          </w:tcPr>
          <w:p w14:paraId="2A760A50"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701" w:type="dxa"/>
          </w:tcPr>
          <w:p w14:paraId="0D766D5E"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835" w:type="dxa"/>
          </w:tcPr>
          <w:p w14:paraId="134E5B82"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r>
      <w:tr w:rsidR="00FD2E8B" w:rsidRPr="00073F1D" w14:paraId="34FC78D6" w14:textId="77777777" w:rsidTr="00FD2E8B">
        <w:tc>
          <w:tcPr>
            <w:cnfStyle w:val="001000000000" w:firstRow="0" w:lastRow="0" w:firstColumn="1" w:lastColumn="0" w:oddVBand="0" w:evenVBand="0" w:oddHBand="0" w:evenHBand="0" w:firstRowFirstColumn="0" w:firstRowLastColumn="0" w:lastRowFirstColumn="0" w:lastRowLastColumn="0"/>
            <w:tcW w:w="4219" w:type="dxa"/>
          </w:tcPr>
          <w:p w14:paraId="266ED0E3" w14:textId="77777777" w:rsidR="00FD2E8B" w:rsidRPr="00073F1D" w:rsidRDefault="00FD2E8B" w:rsidP="00FD2E8B">
            <w:r w:rsidRPr="00073F1D">
              <w:t>Firewalls</w:t>
            </w:r>
          </w:p>
        </w:tc>
        <w:tc>
          <w:tcPr>
            <w:tcW w:w="1418" w:type="dxa"/>
          </w:tcPr>
          <w:p w14:paraId="04506577"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1275" w:type="dxa"/>
          </w:tcPr>
          <w:p w14:paraId="1B514745"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1701" w:type="dxa"/>
          </w:tcPr>
          <w:p w14:paraId="1827EF05"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835" w:type="dxa"/>
          </w:tcPr>
          <w:p w14:paraId="4F095B32"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r w:rsidRPr="00073F1D">
              <w:t>x</w:t>
            </w:r>
          </w:p>
        </w:tc>
      </w:tr>
      <w:tr w:rsidR="00FD2E8B" w:rsidRPr="00073F1D" w14:paraId="28F98C1B" w14:textId="77777777" w:rsidTr="00FD2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4B48441" w14:textId="77777777" w:rsidR="00FD2E8B" w:rsidRPr="00073F1D" w:rsidRDefault="00FD2E8B" w:rsidP="00FD2E8B">
            <w:r w:rsidRPr="00073F1D">
              <w:t>Anti-spam</w:t>
            </w:r>
          </w:p>
        </w:tc>
        <w:tc>
          <w:tcPr>
            <w:tcW w:w="1418" w:type="dxa"/>
          </w:tcPr>
          <w:p w14:paraId="2C429BA3"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125996E2"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p>
        </w:tc>
        <w:tc>
          <w:tcPr>
            <w:tcW w:w="1701" w:type="dxa"/>
          </w:tcPr>
          <w:p w14:paraId="11FE0757"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835" w:type="dxa"/>
          </w:tcPr>
          <w:p w14:paraId="596C40A9"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p>
        </w:tc>
      </w:tr>
      <w:tr w:rsidR="00FD2E8B" w:rsidRPr="00073F1D" w14:paraId="7A80B2E3" w14:textId="77777777" w:rsidTr="00FD2E8B">
        <w:tc>
          <w:tcPr>
            <w:cnfStyle w:val="001000000000" w:firstRow="0" w:lastRow="0" w:firstColumn="1" w:lastColumn="0" w:oddVBand="0" w:evenVBand="0" w:oddHBand="0" w:evenHBand="0" w:firstRowFirstColumn="0" w:firstRowLastColumn="0" w:lastRowFirstColumn="0" w:lastRowLastColumn="0"/>
            <w:tcW w:w="4219" w:type="dxa"/>
          </w:tcPr>
          <w:p w14:paraId="0880B331" w14:textId="77777777" w:rsidR="00FD2E8B" w:rsidRPr="00073F1D" w:rsidRDefault="00FD2E8B" w:rsidP="00FD2E8B">
            <w:r w:rsidRPr="00073F1D">
              <w:t>Mobile Device Management</w:t>
            </w:r>
          </w:p>
        </w:tc>
        <w:tc>
          <w:tcPr>
            <w:tcW w:w="1418" w:type="dxa"/>
          </w:tcPr>
          <w:p w14:paraId="4C6707F0"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p>
        </w:tc>
        <w:tc>
          <w:tcPr>
            <w:tcW w:w="1275" w:type="dxa"/>
          </w:tcPr>
          <w:p w14:paraId="27A85150"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1701" w:type="dxa"/>
          </w:tcPr>
          <w:p w14:paraId="7F443CB4"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835" w:type="dxa"/>
          </w:tcPr>
          <w:p w14:paraId="77D9D301"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r w:rsidRPr="00073F1D">
              <w:t>x</w:t>
            </w:r>
          </w:p>
        </w:tc>
      </w:tr>
      <w:tr w:rsidR="00FD2E8B" w:rsidRPr="00073F1D" w14:paraId="247D8259" w14:textId="77777777" w:rsidTr="00FD2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65BB377" w14:textId="77777777" w:rsidR="00FD2E8B" w:rsidRPr="00073F1D" w:rsidRDefault="00FD2E8B" w:rsidP="00FD2E8B">
            <w:r w:rsidRPr="00073F1D">
              <w:t>Authenticatie</w:t>
            </w:r>
          </w:p>
        </w:tc>
        <w:tc>
          <w:tcPr>
            <w:tcW w:w="1418" w:type="dxa"/>
          </w:tcPr>
          <w:p w14:paraId="77009F97"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275" w:type="dxa"/>
          </w:tcPr>
          <w:p w14:paraId="6DF74902"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701" w:type="dxa"/>
          </w:tcPr>
          <w:p w14:paraId="42B8B3F5"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835" w:type="dxa"/>
          </w:tcPr>
          <w:p w14:paraId="42DC9CF0"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r>
      <w:tr w:rsidR="00FD2E8B" w:rsidRPr="00073F1D" w14:paraId="5D0E38E5" w14:textId="77777777" w:rsidTr="00FD2E8B">
        <w:tc>
          <w:tcPr>
            <w:cnfStyle w:val="001000000000" w:firstRow="0" w:lastRow="0" w:firstColumn="1" w:lastColumn="0" w:oddVBand="0" w:evenVBand="0" w:oddHBand="0" w:evenHBand="0" w:firstRowFirstColumn="0" w:firstRowLastColumn="0" w:lastRowFirstColumn="0" w:lastRowLastColumn="0"/>
            <w:tcW w:w="4219" w:type="dxa"/>
          </w:tcPr>
          <w:p w14:paraId="7DFE5E07" w14:textId="77777777" w:rsidR="00FD2E8B" w:rsidRPr="00073F1D" w:rsidRDefault="00FD2E8B" w:rsidP="00FD2E8B">
            <w:r w:rsidRPr="00073F1D">
              <w:t>Hardware onderhoud</w:t>
            </w:r>
          </w:p>
        </w:tc>
        <w:tc>
          <w:tcPr>
            <w:tcW w:w="1418" w:type="dxa"/>
          </w:tcPr>
          <w:p w14:paraId="226A409C"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1275" w:type="dxa"/>
          </w:tcPr>
          <w:p w14:paraId="613D6322"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1701" w:type="dxa"/>
          </w:tcPr>
          <w:p w14:paraId="0B10ED9D"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r w:rsidRPr="00073F1D">
              <w:t>x</w:t>
            </w:r>
          </w:p>
        </w:tc>
        <w:tc>
          <w:tcPr>
            <w:tcW w:w="835" w:type="dxa"/>
          </w:tcPr>
          <w:p w14:paraId="237866D8" w14:textId="77777777" w:rsidR="00FD2E8B" w:rsidRPr="00073F1D" w:rsidRDefault="00FD2E8B" w:rsidP="00FD2E8B">
            <w:pPr>
              <w:jc w:val="center"/>
              <w:cnfStyle w:val="000000000000" w:firstRow="0" w:lastRow="0" w:firstColumn="0" w:lastColumn="0" w:oddVBand="0" w:evenVBand="0" w:oddHBand="0" w:evenHBand="0" w:firstRowFirstColumn="0" w:firstRowLastColumn="0" w:lastRowFirstColumn="0" w:lastRowLastColumn="0"/>
            </w:pPr>
            <w:r w:rsidRPr="00073F1D">
              <w:t>x</w:t>
            </w:r>
          </w:p>
        </w:tc>
      </w:tr>
      <w:tr w:rsidR="00FD2E8B" w:rsidRPr="00073F1D" w14:paraId="46E0BA50" w14:textId="77777777" w:rsidTr="00FD2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05A98D86" w14:textId="77777777" w:rsidR="00FD2E8B" w:rsidRPr="00073F1D" w:rsidRDefault="00FD2E8B" w:rsidP="00FD2E8B">
            <w:r w:rsidRPr="00073F1D">
              <w:t>Consultancy diensten en detachering</w:t>
            </w:r>
          </w:p>
        </w:tc>
        <w:tc>
          <w:tcPr>
            <w:tcW w:w="1418" w:type="dxa"/>
          </w:tcPr>
          <w:p w14:paraId="54A70979"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275" w:type="dxa"/>
          </w:tcPr>
          <w:p w14:paraId="27233EDA"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1701" w:type="dxa"/>
          </w:tcPr>
          <w:p w14:paraId="0E2EE726" w14:textId="77777777" w:rsidR="00FD2E8B" w:rsidRPr="00073F1D" w:rsidRDefault="00FD2E8B" w:rsidP="00FD2E8B">
            <w:pPr>
              <w:jc w:val="center"/>
              <w:cnfStyle w:val="000000100000" w:firstRow="0" w:lastRow="0" w:firstColumn="0" w:lastColumn="0" w:oddVBand="0" w:evenVBand="0" w:oddHBand="1" w:evenHBand="0" w:firstRowFirstColumn="0" w:firstRowLastColumn="0" w:lastRowFirstColumn="0" w:lastRowLastColumn="0"/>
            </w:pPr>
            <w:r w:rsidRPr="00073F1D">
              <w:t>x</w:t>
            </w:r>
          </w:p>
        </w:tc>
        <w:tc>
          <w:tcPr>
            <w:tcW w:w="835" w:type="dxa"/>
          </w:tcPr>
          <w:p w14:paraId="386647E4" w14:textId="77777777" w:rsidR="00FD2E8B" w:rsidRPr="00073F1D" w:rsidRDefault="00FD2E8B" w:rsidP="00FD2E8B">
            <w:pPr>
              <w:keepNext/>
              <w:jc w:val="center"/>
              <w:cnfStyle w:val="000000100000" w:firstRow="0" w:lastRow="0" w:firstColumn="0" w:lastColumn="0" w:oddVBand="0" w:evenVBand="0" w:oddHBand="1" w:evenHBand="0" w:firstRowFirstColumn="0" w:firstRowLastColumn="0" w:lastRowFirstColumn="0" w:lastRowLastColumn="0"/>
            </w:pPr>
            <w:r w:rsidRPr="00073F1D">
              <w:t>x</w:t>
            </w:r>
          </w:p>
        </w:tc>
      </w:tr>
    </w:tbl>
    <w:p w14:paraId="67C79ACA" w14:textId="2837A12D" w:rsidR="00FD2E8B" w:rsidRPr="00795D54" w:rsidRDefault="00FD2E8B" w:rsidP="00795D54">
      <w:pPr>
        <w:pStyle w:val="Bijschrift"/>
      </w:pPr>
      <w:r w:rsidRPr="00F0748D">
        <w:t xml:space="preserve">Tabel </w:t>
      </w:r>
      <w:r w:rsidR="001226EE">
        <w:fldChar w:fldCharType="begin"/>
      </w:r>
      <w:r w:rsidR="001226EE">
        <w:instrText xml:space="preserve"> SEQ Tabel \* ARABIC </w:instrText>
      </w:r>
      <w:r w:rsidR="001226EE">
        <w:fldChar w:fldCharType="separate"/>
      </w:r>
      <w:r w:rsidR="001226EE">
        <w:rPr>
          <w:noProof/>
        </w:rPr>
        <w:t>10</w:t>
      </w:r>
      <w:r w:rsidR="001226EE">
        <w:rPr>
          <w:noProof/>
        </w:rPr>
        <w:fldChar w:fldCharType="end"/>
      </w:r>
      <w:r w:rsidRPr="00F0748D">
        <w:t>: Product / Marktcombinatie Lantech</w:t>
      </w:r>
      <w:r>
        <w:br w:type="page"/>
      </w:r>
    </w:p>
    <w:p w14:paraId="78D9F64B" w14:textId="0CACE9ED" w:rsidR="00FD2E8B" w:rsidRDefault="00FD2E8B" w:rsidP="00FD2E8B">
      <w:pPr>
        <w:pStyle w:val="Kop4"/>
        <w:numPr>
          <w:ilvl w:val="0"/>
          <w:numId w:val="43"/>
        </w:numPr>
      </w:pPr>
      <w:r>
        <w:lastRenderedPageBreak/>
        <w:t>Kostenstructuur</w:t>
      </w:r>
    </w:p>
    <w:p w14:paraId="633BE236" w14:textId="4C6E4917" w:rsidR="00FD2E8B" w:rsidRDefault="00FD2E8B" w:rsidP="00FD2E8B">
      <w:r>
        <w:t>Lantech heeft de volgende uitgaven:</w:t>
      </w:r>
    </w:p>
    <w:p w14:paraId="35CFC88D" w14:textId="5B7AC8ED" w:rsidR="00FD2E8B" w:rsidRPr="00FD2E8B" w:rsidRDefault="00FD2E8B" w:rsidP="00FD2E8B">
      <w:pPr>
        <w:rPr>
          <w:b/>
        </w:rPr>
      </w:pPr>
      <w:r>
        <w:rPr>
          <w:b/>
        </w:rPr>
        <w:t>Personeel</w:t>
      </w:r>
      <w:r>
        <w:rPr>
          <w:b/>
        </w:rPr>
        <w:br/>
      </w:r>
      <w:r>
        <w:t>Salaris, vervoer, gereedschap, sociale lasten, pensioen.</w:t>
      </w:r>
    </w:p>
    <w:p w14:paraId="356A7287" w14:textId="14CDEFC2" w:rsidR="00FD2E8B" w:rsidRPr="00FD2E8B" w:rsidRDefault="00FD2E8B" w:rsidP="00FD2E8B">
      <w:pPr>
        <w:rPr>
          <w:b/>
        </w:rPr>
      </w:pPr>
      <w:r>
        <w:rPr>
          <w:b/>
        </w:rPr>
        <w:t>Huisvesting</w:t>
      </w:r>
      <w:r>
        <w:rPr>
          <w:b/>
        </w:rPr>
        <w:br/>
      </w:r>
      <w:r>
        <w:t>Twee kantoren, gas, water, licht, onderhoud binnen, huur, beveiliging, internet, telefonie, netwerkinfrastructuur.</w:t>
      </w:r>
    </w:p>
    <w:p w14:paraId="73AC187D" w14:textId="1D365DBF" w:rsidR="00FD2E8B" w:rsidRPr="00FD2E8B" w:rsidRDefault="00FD2E8B" w:rsidP="00FD2E8B">
      <w:pPr>
        <w:rPr>
          <w:b/>
        </w:rPr>
      </w:pPr>
      <w:proofErr w:type="spellStart"/>
      <w:r>
        <w:rPr>
          <w:b/>
        </w:rPr>
        <w:t>Local</w:t>
      </w:r>
      <w:proofErr w:type="spellEnd"/>
      <w:r>
        <w:rPr>
          <w:b/>
        </w:rPr>
        <w:t xml:space="preserve"> Service Providers en inhuur</w:t>
      </w:r>
      <w:r>
        <w:rPr>
          <w:b/>
        </w:rPr>
        <w:br/>
      </w:r>
      <w:r>
        <w:t xml:space="preserve">Wereldwijd werkt Lantech met </w:t>
      </w:r>
      <w:proofErr w:type="spellStart"/>
      <w:r>
        <w:t>Local</w:t>
      </w:r>
      <w:proofErr w:type="spellEnd"/>
      <w:r>
        <w:t xml:space="preserve"> Service Providers om contractwerkzaamheden/storingen in te vullen. Deze providers factureren ons op maandbasis. Voor verdere specifieke werkzaamheden huurt Lantech binnen de Benelux ook partners in. Deze partners factureren op projectbasis.</w:t>
      </w:r>
    </w:p>
    <w:p w14:paraId="2C34569E" w14:textId="77777777" w:rsidR="00FD2E8B" w:rsidRPr="00926274" w:rsidRDefault="00FD2E8B" w:rsidP="00FD2E8B">
      <w:pPr>
        <w:pStyle w:val="Kop4"/>
        <w:numPr>
          <w:ilvl w:val="0"/>
          <w:numId w:val="43"/>
        </w:numPr>
      </w:pPr>
      <w:r>
        <w:t>Inkomstenstromen</w:t>
      </w:r>
    </w:p>
    <w:p w14:paraId="630F2874" w14:textId="07E1B715" w:rsidR="00FD2E8B" w:rsidRDefault="00FD2E8B" w:rsidP="00FD2E8B">
      <w:r>
        <w:t>De inkomsten van Lantech komen op een aantal verschillende manieren tot stand.</w:t>
      </w:r>
    </w:p>
    <w:p w14:paraId="2A7DF858" w14:textId="3C8BB919" w:rsidR="00FD2E8B" w:rsidRPr="00FD2E8B" w:rsidRDefault="00FD2E8B" w:rsidP="00FD2E8B">
      <w:pPr>
        <w:rPr>
          <w:b/>
        </w:rPr>
      </w:pPr>
      <w:r>
        <w:rPr>
          <w:b/>
        </w:rPr>
        <w:t>Contracten</w:t>
      </w:r>
      <w:r>
        <w:rPr>
          <w:b/>
        </w:rPr>
        <w:br/>
      </w:r>
      <w:r>
        <w:t xml:space="preserve">Klanten sluiten bij Lantech een contract af om de </w:t>
      </w:r>
      <w:proofErr w:type="spellStart"/>
      <w:r>
        <w:t>uptime</w:t>
      </w:r>
      <w:proofErr w:type="spellEnd"/>
      <w:r>
        <w:t xml:space="preserve"> van hun systemen te garanderen. Hiervoor wordt vervolgens elke maand een factuur uitgestuurd.</w:t>
      </w:r>
    </w:p>
    <w:p w14:paraId="6D861437" w14:textId="02DC4789" w:rsidR="00FD2E8B" w:rsidRPr="00FD2E8B" w:rsidRDefault="00FD2E8B" w:rsidP="00FD2E8B">
      <w:pPr>
        <w:rPr>
          <w:b/>
        </w:rPr>
      </w:pPr>
      <w:r>
        <w:rPr>
          <w:b/>
        </w:rPr>
        <w:t>Producten</w:t>
      </w:r>
      <w:r>
        <w:rPr>
          <w:b/>
        </w:rPr>
        <w:br/>
      </w:r>
      <w:r>
        <w:t>Lantech verkoopt netwerk infrastructuur gerelateerde artikelen. Over deze producten wordt een marge berekend.</w:t>
      </w:r>
    </w:p>
    <w:p w14:paraId="7B9C89C6" w14:textId="5802BA0C" w:rsidR="00FD2E8B" w:rsidRPr="00FD2E8B" w:rsidRDefault="00FD2E8B" w:rsidP="00FD2E8B">
      <w:pPr>
        <w:rPr>
          <w:b/>
        </w:rPr>
      </w:pPr>
      <w:r>
        <w:rPr>
          <w:b/>
        </w:rPr>
        <w:t>Diensten</w:t>
      </w:r>
      <w:r>
        <w:rPr>
          <w:b/>
        </w:rPr>
        <w:br/>
      </w:r>
      <w:r>
        <w:t>Lantech bied los en in combinatie met producten ook diensten aan. Afhankelijk van de gevraagde werkzaamheden worden hiervoor verschillende tarieven gevraagd. Een service engineer kost 90 euro per uur, een system engineer 120 en een consultant kost 140 euro per uur. Wanneer een klant los van product uren afneemt is dat vaak omdat ze een storing melden die niet binnen een contract valt of een betaald adviestraject afnemen.</w:t>
      </w:r>
    </w:p>
    <w:p w14:paraId="4961ED7E" w14:textId="6911F566" w:rsidR="005C2FE8" w:rsidRDefault="005C2FE8" w:rsidP="005C2FE8"/>
    <w:p w14:paraId="710027DD" w14:textId="77777777" w:rsidR="005C2FE8" w:rsidRDefault="005C2FE8">
      <w:r>
        <w:br w:type="page"/>
      </w:r>
    </w:p>
    <w:p w14:paraId="69E74A15" w14:textId="2E063303" w:rsidR="005C2FE8" w:rsidRDefault="005C2FE8" w:rsidP="005C2FE8">
      <w:pPr>
        <w:pStyle w:val="Kop3"/>
      </w:pPr>
      <w:r>
        <w:lastRenderedPageBreak/>
        <w:t>Bijlage 8: Exacte planning aanbevelingen</w:t>
      </w:r>
    </w:p>
    <w:p w14:paraId="2C92FB2B" w14:textId="742779D8" w:rsidR="005C2FE8" w:rsidRDefault="003671E5" w:rsidP="005C2FE8">
      <w:r>
        <w:t>De planning voor uitvoer van de aanbevelingen bevinden zich in deze bijlage.</w:t>
      </w:r>
    </w:p>
    <w:p w14:paraId="3F2EB311" w14:textId="31012709" w:rsidR="003671E5" w:rsidRPr="003671E5" w:rsidRDefault="005C2FE8" w:rsidP="003671E5">
      <w:pPr>
        <w:rPr>
          <w:b/>
        </w:rPr>
      </w:pPr>
      <w:r w:rsidRPr="003671E5">
        <w:rPr>
          <w:b/>
        </w:rPr>
        <w:t>Aanbeveling 1:</w:t>
      </w:r>
      <w:r w:rsidR="003671E5" w:rsidRPr="003671E5">
        <w:rPr>
          <w:b/>
        </w:rPr>
        <w:t xml:space="preserve"> Procedure planproces borgen</w:t>
      </w:r>
    </w:p>
    <w:tbl>
      <w:tblPr>
        <w:tblW w:w="8920" w:type="dxa"/>
        <w:tblInd w:w="55" w:type="dxa"/>
        <w:tblCellMar>
          <w:left w:w="70" w:type="dxa"/>
          <w:right w:w="70" w:type="dxa"/>
        </w:tblCellMar>
        <w:tblLook w:val="04A0" w:firstRow="1" w:lastRow="0" w:firstColumn="1" w:lastColumn="0" w:noHBand="0" w:noVBand="1"/>
      </w:tblPr>
      <w:tblGrid>
        <w:gridCol w:w="3480"/>
        <w:gridCol w:w="1460"/>
        <w:gridCol w:w="396"/>
        <w:gridCol w:w="291"/>
        <w:gridCol w:w="389"/>
        <w:gridCol w:w="351"/>
        <w:gridCol w:w="340"/>
        <w:gridCol w:w="580"/>
        <w:gridCol w:w="396"/>
        <w:gridCol w:w="291"/>
        <w:gridCol w:w="389"/>
        <w:gridCol w:w="351"/>
        <w:gridCol w:w="340"/>
      </w:tblGrid>
      <w:tr w:rsidR="003671E5" w:rsidRPr="00073F1D" w14:paraId="5D855CE9" w14:textId="77777777" w:rsidTr="003671E5">
        <w:trPr>
          <w:trHeight w:val="300"/>
        </w:trPr>
        <w:tc>
          <w:tcPr>
            <w:tcW w:w="3480" w:type="dxa"/>
            <w:tcBorders>
              <w:top w:val="nil"/>
              <w:left w:val="nil"/>
              <w:bottom w:val="nil"/>
              <w:right w:val="nil"/>
            </w:tcBorders>
            <w:shd w:val="clear" w:color="auto" w:fill="auto"/>
            <w:noWrap/>
            <w:vAlign w:val="bottom"/>
            <w:hideMark/>
          </w:tcPr>
          <w:p w14:paraId="7D985629" w14:textId="77777777" w:rsidR="003671E5" w:rsidRPr="00073F1D" w:rsidRDefault="003671E5" w:rsidP="003671E5">
            <w:pPr>
              <w:rPr>
                <w:rFonts w:ascii="Calibri" w:eastAsia="Times New Roman" w:hAnsi="Calibri" w:cs="Times New Roman"/>
                <w:color w:val="000000"/>
                <w:sz w:val="20"/>
                <w:szCs w:val="20"/>
              </w:rPr>
            </w:pPr>
          </w:p>
        </w:tc>
        <w:tc>
          <w:tcPr>
            <w:tcW w:w="1460" w:type="dxa"/>
            <w:tcBorders>
              <w:top w:val="nil"/>
              <w:left w:val="nil"/>
              <w:bottom w:val="nil"/>
              <w:right w:val="nil"/>
            </w:tcBorders>
            <w:shd w:val="clear" w:color="auto" w:fill="auto"/>
            <w:noWrap/>
            <w:vAlign w:val="bottom"/>
            <w:hideMark/>
          </w:tcPr>
          <w:p w14:paraId="582E4B91" w14:textId="77777777" w:rsidR="003671E5" w:rsidRPr="00073F1D" w:rsidRDefault="003671E5" w:rsidP="003671E5">
            <w:pPr>
              <w:rPr>
                <w:rFonts w:ascii="Calibri" w:eastAsia="Times New Roman" w:hAnsi="Calibri" w:cs="Times New Roman"/>
                <w:color w:val="000000"/>
                <w:sz w:val="20"/>
                <w:szCs w:val="20"/>
              </w:rPr>
            </w:pPr>
          </w:p>
        </w:tc>
        <w:tc>
          <w:tcPr>
            <w:tcW w:w="1020" w:type="dxa"/>
            <w:gridSpan w:val="3"/>
            <w:tcBorders>
              <w:top w:val="nil"/>
              <w:left w:val="nil"/>
              <w:bottom w:val="nil"/>
              <w:right w:val="nil"/>
            </w:tcBorders>
            <w:shd w:val="clear" w:color="000000" w:fill="000000"/>
            <w:noWrap/>
            <w:vAlign w:val="bottom"/>
            <w:hideMark/>
          </w:tcPr>
          <w:p w14:paraId="0315F071" w14:textId="77777777" w:rsidR="003671E5" w:rsidRPr="00073F1D" w:rsidRDefault="003671E5" w:rsidP="003671E5">
            <w:pPr>
              <w:rPr>
                <w:rFonts w:ascii="Calibri" w:eastAsia="Times New Roman" w:hAnsi="Calibri" w:cs="Times New Roman"/>
                <w:color w:val="FFFFFF"/>
                <w:sz w:val="20"/>
                <w:szCs w:val="20"/>
              </w:rPr>
            </w:pPr>
            <w:r w:rsidRPr="00073F1D">
              <w:rPr>
                <w:rFonts w:ascii="Calibri" w:eastAsia="Times New Roman" w:hAnsi="Calibri" w:cs="Times New Roman"/>
                <w:color w:val="FFFFFF"/>
                <w:sz w:val="20"/>
                <w:szCs w:val="20"/>
              </w:rPr>
              <w:t>Week 1</w:t>
            </w:r>
          </w:p>
        </w:tc>
        <w:tc>
          <w:tcPr>
            <w:tcW w:w="340" w:type="dxa"/>
            <w:tcBorders>
              <w:top w:val="nil"/>
              <w:left w:val="nil"/>
              <w:bottom w:val="nil"/>
              <w:right w:val="nil"/>
            </w:tcBorders>
            <w:shd w:val="clear" w:color="000000" w:fill="000000"/>
            <w:noWrap/>
            <w:vAlign w:val="bottom"/>
            <w:hideMark/>
          </w:tcPr>
          <w:p w14:paraId="7BB5CEB4" w14:textId="77777777" w:rsidR="003671E5" w:rsidRPr="00073F1D" w:rsidRDefault="003671E5" w:rsidP="003671E5">
            <w:pPr>
              <w:rPr>
                <w:rFonts w:ascii="Calibri" w:eastAsia="Times New Roman" w:hAnsi="Calibri" w:cs="Times New Roman"/>
                <w:color w:val="FFFFFF"/>
                <w:sz w:val="20"/>
                <w:szCs w:val="20"/>
              </w:rPr>
            </w:pPr>
            <w:r w:rsidRPr="00073F1D">
              <w:rPr>
                <w:rFonts w:ascii="Calibri" w:eastAsia="Times New Roman" w:hAnsi="Calibri" w:cs="Times New Roman"/>
                <w:color w:val="FFFFFF"/>
                <w:sz w:val="20"/>
                <w:szCs w:val="20"/>
              </w:rPr>
              <w:t> </w:t>
            </w:r>
          </w:p>
        </w:tc>
        <w:tc>
          <w:tcPr>
            <w:tcW w:w="340" w:type="dxa"/>
            <w:tcBorders>
              <w:top w:val="nil"/>
              <w:left w:val="nil"/>
              <w:bottom w:val="nil"/>
              <w:right w:val="nil"/>
            </w:tcBorders>
            <w:shd w:val="clear" w:color="000000" w:fill="000000"/>
            <w:noWrap/>
            <w:vAlign w:val="bottom"/>
            <w:hideMark/>
          </w:tcPr>
          <w:p w14:paraId="08C7BD51" w14:textId="77777777" w:rsidR="003671E5" w:rsidRPr="00073F1D" w:rsidRDefault="003671E5" w:rsidP="003671E5">
            <w:pPr>
              <w:rPr>
                <w:rFonts w:ascii="Calibri" w:eastAsia="Times New Roman" w:hAnsi="Calibri" w:cs="Times New Roman"/>
                <w:color w:val="FFFFFF"/>
                <w:sz w:val="20"/>
                <w:szCs w:val="20"/>
              </w:rPr>
            </w:pPr>
            <w:r w:rsidRPr="00073F1D">
              <w:rPr>
                <w:rFonts w:ascii="Calibri" w:eastAsia="Times New Roman" w:hAnsi="Calibri" w:cs="Times New Roman"/>
                <w:color w:val="FFFFFF"/>
                <w:sz w:val="20"/>
                <w:szCs w:val="20"/>
              </w:rPr>
              <w:t> </w:t>
            </w:r>
          </w:p>
        </w:tc>
        <w:tc>
          <w:tcPr>
            <w:tcW w:w="580" w:type="dxa"/>
            <w:tcBorders>
              <w:top w:val="nil"/>
              <w:left w:val="nil"/>
              <w:bottom w:val="nil"/>
              <w:right w:val="nil"/>
            </w:tcBorders>
            <w:shd w:val="clear" w:color="000000" w:fill="000000"/>
            <w:noWrap/>
            <w:vAlign w:val="bottom"/>
            <w:hideMark/>
          </w:tcPr>
          <w:p w14:paraId="71B68272" w14:textId="77777777" w:rsidR="003671E5" w:rsidRPr="00073F1D" w:rsidRDefault="003671E5" w:rsidP="003671E5">
            <w:pPr>
              <w:rPr>
                <w:rFonts w:ascii="Calibri" w:eastAsia="Times New Roman" w:hAnsi="Calibri" w:cs="Times New Roman"/>
                <w:color w:val="FFFFFF"/>
                <w:sz w:val="20"/>
                <w:szCs w:val="20"/>
              </w:rPr>
            </w:pPr>
            <w:r w:rsidRPr="00073F1D">
              <w:rPr>
                <w:rFonts w:ascii="Calibri" w:eastAsia="Times New Roman" w:hAnsi="Calibri" w:cs="Times New Roman"/>
                <w:color w:val="FFFFFF"/>
                <w:sz w:val="20"/>
                <w:szCs w:val="20"/>
              </w:rPr>
              <w:t> </w:t>
            </w:r>
          </w:p>
        </w:tc>
        <w:tc>
          <w:tcPr>
            <w:tcW w:w="1020" w:type="dxa"/>
            <w:gridSpan w:val="3"/>
            <w:tcBorders>
              <w:top w:val="nil"/>
              <w:left w:val="nil"/>
              <w:bottom w:val="nil"/>
              <w:right w:val="nil"/>
            </w:tcBorders>
            <w:shd w:val="clear" w:color="000000" w:fill="000000"/>
            <w:noWrap/>
            <w:vAlign w:val="bottom"/>
            <w:hideMark/>
          </w:tcPr>
          <w:p w14:paraId="01B74E32" w14:textId="77777777" w:rsidR="003671E5" w:rsidRPr="00073F1D" w:rsidRDefault="003671E5" w:rsidP="003671E5">
            <w:pPr>
              <w:rPr>
                <w:rFonts w:ascii="Calibri" w:eastAsia="Times New Roman" w:hAnsi="Calibri" w:cs="Times New Roman"/>
                <w:color w:val="FFFFFF"/>
                <w:sz w:val="20"/>
                <w:szCs w:val="20"/>
              </w:rPr>
            </w:pPr>
            <w:r w:rsidRPr="00073F1D">
              <w:rPr>
                <w:rFonts w:ascii="Calibri" w:eastAsia="Times New Roman" w:hAnsi="Calibri" w:cs="Times New Roman"/>
                <w:color w:val="FFFFFF"/>
                <w:sz w:val="20"/>
                <w:szCs w:val="20"/>
              </w:rPr>
              <w:t>Week 2</w:t>
            </w:r>
          </w:p>
        </w:tc>
        <w:tc>
          <w:tcPr>
            <w:tcW w:w="340" w:type="dxa"/>
            <w:tcBorders>
              <w:top w:val="nil"/>
              <w:left w:val="nil"/>
              <w:bottom w:val="nil"/>
              <w:right w:val="nil"/>
            </w:tcBorders>
            <w:shd w:val="clear" w:color="000000" w:fill="000000"/>
            <w:noWrap/>
            <w:vAlign w:val="bottom"/>
            <w:hideMark/>
          </w:tcPr>
          <w:p w14:paraId="703F9486" w14:textId="77777777" w:rsidR="003671E5" w:rsidRPr="00073F1D" w:rsidRDefault="003671E5" w:rsidP="003671E5">
            <w:pPr>
              <w:rPr>
                <w:rFonts w:ascii="Calibri" w:eastAsia="Times New Roman" w:hAnsi="Calibri" w:cs="Times New Roman"/>
                <w:color w:val="FFFFFF"/>
                <w:sz w:val="20"/>
                <w:szCs w:val="20"/>
              </w:rPr>
            </w:pPr>
            <w:r w:rsidRPr="00073F1D">
              <w:rPr>
                <w:rFonts w:ascii="Calibri" w:eastAsia="Times New Roman" w:hAnsi="Calibri" w:cs="Times New Roman"/>
                <w:color w:val="FFFFFF"/>
                <w:sz w:val="20"/>
                <w:szCs w:val="20"/>
              </w:rPr>
              <w:t> </w:t>
            </w:r>
          </w:p>
        </w:tc>
        <w:tc>
          <w:tcPr>
            <w:tcW w:w="340" w:type="dxa"/>
            <w:tcBorders>
              <w:top w:val="nil"/>
              <w:left w:val="nil"/>
              <w:bottom w:val="nil"/>
              <w:right w:val="nil"/>
            </w:tcBorders>
            <w:shd w:val="clear" w:color="000000" w:fill="000000"/>
            <w:noWrap/>
            <w:vAlign w:val="bottom"/>
            <w:hideMark/>
          </w:tcPr>
          <w:p w14:paraId="5231DA02" w14:textId="77777777" w:rsidR="003671E5" w:rsidRPr="00073F1D" w:rsidRDefault="003671E5" w:rsidP="003671E5">
            <w:pPr>
              <w:rPr>
                <w:rFonts w:ascii="Calibri" w:eastAsia="Times New Roman" w:hAnsi="Calibri" w:cs="Times New Roman"/>
                <w:color w:val="FFFFFF"/>
                <w:sz w:val="20"/>
                <w:szCs w:val="20"/>
              </w:rPr>
            </w:pPr>
            <w:r w:rsidRPr="00073F1D">
              <w:rPr>
                <w:rFonts w:ascii="Calibri" w:eastAsia="Times New Roman" w:hAnsi="Calibri" w:cs="Times New Roman"/>
                <w:color w:val="FFFFFF"/>
                <w:sz w:val="20"/>
                <w:szCs w:val="20"/>
              </w:rPr>
              <w:t> </w:t>
            </w:r>
          </w:p>
        </w:tc>
      </w:tr>
      <w:tr w:rsidR="003671E5" w:rsidRPr="00073F1D" w14:paraId="330973F2" w14:textId="77777777" w:rsidTr="003671E5">
        <w:trPr>
          <w:trHeight w:val="300"/>
        </w:trPr>
        <w:tc>
          <w:tcPr>
            <w:tcW w:w="3480" w:type="dxa"/>
            <w:tcBorders>
              <w:top w:val="nil"/>
              <w:left w:val="nil"/>
              <w:bottom w:val="nil"/>
              <w:right w:val="nil"/>
            </w:tcBorders>
            <w:shd w:val="clear" w:color="auto" w:fill="auto"/>
            <w:noWrap/>
            <w:vAlign w:val="bottom"/>
            <w:hideMark/>
          </w:tcPr>
          <w:p w14:paraId="604A3CD8" w14:textId="77777777" w:rsidR="003671E5" w:rsidRPr="00073F1D" w:rsidRDefault="003671E5" w:rsidP="003671E5">
            <w:pPr>
              <w:rPr>
                <w:rFonts w:ascii="Calibri" w:eastAsia="Times New Roman" w:hAnsi="Calibri" w:cs="Times New Roman"/>
                <w:color w:val="000000"/>
                <w:sz w:val="20"/>
                <w:szCs w:val="20"/>
              </w:rPr>
            </w:pPr>
          </w:p>
        </w:tc>
        <w:tc>
          <w:tcPr>
            <w:tcW w:w="1460" w:type="dxa"/>
            <w:tcBorders>
              <w:top w:val="nil"/>
              <w:left w:val="nil"/>
              <w:bottom w:val="nil"/>
              <w:right w:val="nil"/>
            </w:tcBorders>
            <w:shd w:val="clear" w:color="auto" w:fill="auto"/>
            <w:noWrap/>
            <w:vAlign w:val="bottom"/>
            <w:hideMark/>
          </w:tcPr>
          <w:p w14:paraId="1B0D2162" w14:textId="77777777" w:rsidR="003671E5" w:rsidRPr="00073F1D" w:rsidRDefault="003671E5" w:rsidP="003671E5">
            <w:pPr>
              <w:rPr>
                <w:rFonts w:ascii="Calibri" w:eastAsia="Times New Roman" w:hAnsi="Calibri" w:cs="Times New Roman"/>
                <w:color w:val="000000"/>
                <w:sz w:val="20"/>
                <w:szCs w:val="20"/>
              </w:rPr>
            </w:pPr>
          </w:p>
        </w:tc>
        <w:tc>
          <w:tcPr>
            <w:tcW w:w="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66A31"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ma</w:t>
            </w:r>
          </w:p>
        </w:tc>
        <w:tc>
          <w:tcPr>
            <w:tcW w:w="247" w:type="dxa"/>
            <w:tcBorders>
              <w:top w:val="single" w:sz="4" w:space="0" w:color="auto"/>
              <w:left w:val="nil"/>
              <w:bottom w:val="single" w:sz="4" w:space="0" w:color="auto"/>
              <w:right w:val="single" w:sz="4" w:space="0" w:color="auto"/>
            </w:tcBorders>
            <w:shd w:val="clear" w:color="auto" w:fill="auto"/>
            <w:noWrap/>
            <w:vAlign w:val="bottom"/>
            <w:hideMark/>
          </w:tcPr>
          <w:p w14:paraId="13E4BF7B"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di</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14:paraId="499297D1"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wo</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7D7075E"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do</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F425DD7"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vr</w:t>
            </w:r>
          </w:p>
        </w:tc>
        <w:tc>
          <w:tcPr>
            <w:tcW w:w="580" w:type="dxa"/>
            <w:tcBorders>
              <w:top w:val="nil"/>
              <w:left w:val="nil"/>
              <w:bottom w:val="single" w:sz="4" w:space="0" w:color="auto"/>
              <w:right w:val="nil"/>
            </w:tcBorders>
            <w:shd w:val="clear" w:color="auto" w:fill="auto"/>
            <w:noWrap/>
            <w:vAlign w:val="bottom"/>
            <w:hideMark/>
          </w:tcPr>
          <w:p w14:paraId="2016DFE4" w14:textId="77777777" w:rsidR="003671E5" w:rsidRPr="00073F1D" w:rsidRDefault="003671E5" w:rsidP="003671E5">
            <w:pPr>
              <w:jc w:val="center"/>
              <w:rPr>
                <w:rFonts w:ascii="Calibri" w:eastAsia="Times New Roman" w:hAnsi="Calibri" w:cs="Times New Roman"/>
                <w:color w:val="000000"/>
                <w:sz w:val="20"/>
                <w:szCs w:val="20"/>
              </w:rPr>
            </w:pPr>
          </w:p>
        </w:tc>
        <w:tc>
          <w:tcPr>
            <w:tcW w:w="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7FF0D"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ma</w:t>
            </w:r>
          </w:p>
        </w:tc>
        <w:tc>
          <w:tcPr>
            <w:tcW w:w="247" w:type="dxa"/>
            <w:tcBorders>
              <w:top w:val="single" w:sz="4" w:space="0" w:color="auto"/>
              <w:left w:val="nil"/>
              <w:bottom w:val="single" w:sz="4" w:space="0" w:color="auto"/>
              <w:right w:val="single" w:sz="4" w:space="0" w:color="auto"/>
            </w:tcBorders>
            <w:shd w:val="clear" w:color="auto" w:fill="auto"/>
            <w:noWrap/>
            <w:vAlign w:val="bottom"/>
            <w:hideMark/>
          </w:tcPr>
          <w:p w14:paraId="6A206BAA"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di</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14:paraId="78CF3FB5"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wo</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1CBF29F"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do</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8279EF2"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vr</w:t>
            </w:r>
          </w:p>
        </w:tc>
      </w:tr>
      <w:tr w:rsidR="003671E5" w:rsidRPr="00073F1D" w14:paraId="72E85F49" w14:textId="77777777" w:rsidTr="003671E5">
        <w:trPr>
          <w:trHeight w:val="300"/>
        </w:trPr>
        <w:tc>
          <w:tcPr>
            <w:tcW w:w="3480" w:type="dxa"/>
            <w:tcBorders>
              <w:top w:val="nil"/>
              <w:left w:val="nil"/>
              <w:bottom w:val="single" w:sz="4" w:space="0" w:color="auto"/>
              <w:right w:val="nil"/>
            </w:tcBorders>
            <w:shd w:val="clear" w:color="auto" w:fill="auto"/>
            <w:noWrap/>
            <w:vAlign w:val="bottom"/>
            <w:hideMark/>
          </w:tcPr>
          <w:p w14:paraId="0CB1D014" w14:textId="77777777" w:rsidR="003671E5" w:rsidRPr="00073F1D" w:rsidRDefault="003671E5" w:rsidP="003671E5">
            <w:pPr>
              <w:rPr>
                <w:rFonts w:ascii="Calibri" w:eastAsia="Times New Roman" w:hAnsi="Calibri" w:cs="Times New Roman"/>
                <w:color w:val="000000"/>
                <w:sz w:val="20"/>
                <w:szCs w:val="20"/>
              </w:rPr>
            </w:pPr>
          </w:p>
        </w:tc>
        <w:tc>
          <w:tcPr>
            <w:tcW w:w="1460" w:type="dxa"/>
            <w:tcBorders>
              <w:top w:val="nil"/>
              <w:left w:val="nil"/>
              <w:bottom w:val="nil"/>
              <w:right w:val="nil"/>
            </w:tcBorders>
            <w:shd w:val="clear" w:color="000000" w:fill="000000"/>
            <w:noWrap/>
            <w:vAlign w:val="bottom"/>
            <w:hideMark/>
          </w:tcPr>
          <w:p w14:paraId="1C88357B" w14:textId="77777777" w:rsidR="003671E5" w:rsidRPr="00073F1D" w:rsidRDefault="003671E5" w:rsidP="003671E5">
            <w:pPr>
              <w:rPr>
                <w:rFonts w:ascii="Calibri" w:eastAsia="Times New Roman" w:hAnsi="Calibri" w:cs="Times New Roman"/>
                <w:color w:val="FFFFFF"/>
                <w:sz w:val="20"/>
                <w:szCs w:val="20"/>
              </w:rPr>
            </w:pPr>
            <w:r w:rsidRPr="00073F1D">
              <w:rPr>
                <w:rFonts w:ascii="Calibri" w:eastAsia="Times New Roman" w:hAnsi="Calibri" w:cs="Times New Roman"/>
                <w:color w:val="FFFFFF"/>
                <w:sz w:val="20"/>
                <w:szCs w:val="20"/>
              </w:rPr>
              <w:t>Wie?</w:t>
            </w:r>
          </w:p>
        </w:tc>
        <w:tc>
          <w:tcPr>
            <w:tcW w:w="392" w:type="dxa"/>
            <w:tcBorders>
              <w:top w:val="single" w:sz="4" w:space="0" w:color="auto"/>
              <w:left w:val="nil"/>
              <w:bottom w:val="single" w:sz="4" w:space="0" w:color="auto"/>
              <w:right w:val="nil"/>
            </w:tcBorders>
            <w:shd w:val="clear" w:color="auto" w:fill="auto"/>
            <w:noWrap/>
            <w:vAlign w:val="bottom"/>
            <w:hideMark/>
          </w:tcPr>
          <w:p w14:paraId="30787B96" w14:textId="77777777" w:rsidR="003671E5" w:rsidRPr="00073F1D" w:rsidRDefault="003671E5" w:rsidP="003671E5">
            <w:pPr>
              <w:rPr>
                <w:rFonts w:ascii="Calibri" w:eastAsia="Times New Roman" w:hAnsi="Calibri" w:cs="Times New Roman"/>
                <w:color w:val="000000"/>
                <w:sz w:val="20"/>
                <w:szCs w:val="20"/>
              </w:rPr>
            </w:pPr>
          </w:p>
        </w:tc>
        <w:tc>
          <w:tcPr>
            <w:tcW w:w="247" w:type="dxa"/>
            <w:tcBorders>
              <w:top w:val="single" w:sz="4" w:space="0" w:color="auto"/>
              <w:left w:val="nil"/>
              <w:bottom w:val="single" w:sz="4" w:space="0" w:color="auto"/>
              <w:right w:val="nil"/>
            </w:tcBorders>
            <w:shd w:val="clear" w:color="auto" w:fill="auto"/>
            <w:noWrap/>
            <w:vAlign w:val="bottom"/>
            <w:hideMark/>
          </w:tcPr>
          <w:p w14:paraId="192A0369" w14:textId="77777777" w:rsidR="003671E5" w:rsidRPr="00073F1D" w:rsidRDefault="003671E5" w:rsidP="003671E5">
            <w:pPr>
              <w:rPr>
                <w:rFonts w:ascii="Calibri" w:eastAsia="Times New Roman" w:hAnsi="Calibri" w:cs="Times New Roman"/>
                <w:color w:val="000000"/>
                <w:sz w:val="20"/>
                <w:szCs w:val="20"/>
              </w:rPr>
            </w:pPr>
          </w:p>
        </w:tc>
        <w:tc>
          <w:tcPr>
            <w:tcW w:w="381" w:type="dxa"/>
            <w:tcBorders>
              <w:top w:val="single" w:sz="4" w:space="0" w:color="auto"/>
              <w:left w:val="nil"/>
              <w:bottom w:val="single" w:sz="4" w:space="0" w:color="auto"/>
              <w:right w:val="nil"/>
            </w:tcBorders>
            <w:shd w:val="clear" w:color="auto" w:fill="auto"/>
            <w:noWrap/>
            <w:vAlign w:val="bottom"/>
            <w:hideMark/>
          </w:tcPr>
          <w:p w14:paraId="7BD1856B"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single" w:sz="4" w:space="0" w:color="auto"/>
              <w:left w:val="nil"/>
              <w:bottom w:val="single" w:sz="4" w:space="0" w:color="auto"/>
              <w:right w:val="nil"/>
            </w:tcBorders>
            <w:shd w:val="clear" w:color="auto" w:fill="auto"/>
            <w:noWrap/>
            <w:vAlign w:val="bottom"/>
            <w:hideMark/>
          </w:tcPr>
          <w:p w14:paraId="2FF85581"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single" w:sz="4" w:space="0" w:color="auto"/>
              <w:left w:val="nil"/>
              <w:bottom w:val="single" w:sz="4" w:space="0" w:color="auto"/>
              <w:right w:val="nil"/>
            </w:tcBorders>
            <w:shd w:val="clear" w:color="auto" w:fill="auto"/>
            <w:noWrap/>
            <w:vAlign w:val="bottom"/>
            <w:hideMark/>
          </w:tcPr>
          <w:p w14:paraId="64F5049C" w14:textId="77777777" w:rsidR="003671E5" w:rsidRPr="00073F1D" w:rsidRDefault="003671E5" w:rsidP="003671E5">
            <w:pPr>
              <w:rPr>
                <w:rFonts w:ascii="Calibri" w:eastAsia="Times New Roman" w:hAnsi="Calibri" w:cs="Times New Roman"/>
                <w:color w:val="000000"/>
                <w:sz w:val="20"/>
                <w:szCs w:val="20"/>
              </w:rPr>
            </w:pPr>
          </w:p>
        </w:tc>
        <w:tc>
          <w:tcPr>
            <w:tcW w:w="580" w:type="dxa"/>
            <w:tcBorders>
              <w:top w:val="single" w:sz="4" w:space="0" w:color="auto"/>
              <w:left w:val="nil"/>
              <w:bottom w:val="single" w:sz="4" w:space="0" w:color="auto"/>
              <w:right w:val="nil"/>
            </w:tcBorders>
            <w:shd w:val="clear" w:color="auto" w:fill="auto"/>
            <w:noWrap/>
            <w:vAlign w:val="bottom"/>
            <w:hideMark/>
          </w:tcPr>
          <w:p w14:paraId="26BED134" w14:textId="77777777" w:rsidR="003671E5" w:rsidRPr="00073F1D" w:rsidRDefault="003671E5" w:rsidP="003671E5">
            <w:pPr>
              <w:rPr>
                <w:rFonts w:ascii="Calibri" w:eastAsia="Times New Roman" w:hAnsi="Calibri" w:cs="Times New Roman"/>
                <w:color w:val="000000"/>
                <w:sz w:val="20"/>
                <w:szCs w:val="20"/>
              </w:rPr>
            </w:pPr>
          </w:p>
        </w:tc>
        <w:tc>
          <w:tcPr>
            <w:tcW w:w="392" w:type="dxa"/>
            <w:tcBorders>
              <w:top w:val="single" w:sz="4" w:space="0" w:color="auto"/>
              <w:left w:val="nil"/>
              <w:bottom w:val="single" w:sz="4" w:space="0" w:color="auto"/>
              <w:right w:val="nil"/>
            </w:tcBorders>
            <w:shd w:val="clear" w:color="auto" w:fill="auto"/>
            <w:noWrap/>
            <w:vAlign w:val="bottom"/>
            <w:hideMark/>
          </w:tcPr>
          <w:p w14:paraId="016C8D63" w14:textId="77777777" w:rsidR="003671E5" w:rsidRPr="00073F1D" w:rsidRDefault="003671E5" w:rsidP="003671E5">
            <w:pPr>
              <w:rPr>
                <w:rFonts w:ascii="Calibri" w:eastAsia="Times New Roman" w:hAnsi="Calibri" w:cs="Times New Roman"/>
                <w:color w:val="000000"/>
                <w:sz w:val="20"/>
                <w:szCs w:val="20"/>
              </w:rPr>
            </w:pPr>
          </w:p>
        </w:tc>
        <w:tc>
          <w:tcPr>
            <w:tcW w:w="247" w:type="dxa"/>
            <w:tcBorders>
              <w:top w:val="single" w:sz="4" w:space="0" w:color="auto"/>
              <w:left w:val="nil"/>
              <w:bottom w:val="single" w:sz="4" w:space="0" w:color="auto"/>
              <w:right w:val="nil"/>
            </w:tcBorders>
            <w:shd w:val="clear" w:color="auto" w:fill="auto"/>
            <w:noWrap/>
            <w:vAlign w:val="bottom"/>
            <w:hideMark/>
          </w:tcPr>
          <w:p w14:paraId="3C78CC1B" w14:textId="77777777" w:rsidR="003671E5" w:rsidRPr="00073F1D" w:rsidRDefault="003671E5" w:rsidP="003671E5">
            <w:pPr>
              <w:rPr>
                <w:rFonts w:ascii="Calibri" w:eastAsia="Times New Roman" w:hAnsi="Calibri" w:cs="Times New Roman"/>
                <w:color w:val="000000"/>
                <w:sz w:val="20"/>
                <w:szCs w:val="20"/>
              </w:rPr>
            </w:pPr>
          </w:p>
        </w:tc>
        <w:tc>
          <w:tcPr>
            <w:tcW w:w="381" w:type="dxa"/>
            <w:tcBorders>
              <w:top w:val="single" w:sz="4" w:space="0" w:color="auto"/>
              <w:left w:val="nil"/>
              <w:bottom w:val="single" w:sz="4" w:space="0" w:color="auto"/>
              <w:right w:val="nil"/>
            </w:tcBorders>
            <w:shd w:val="clear" w:color="auto" w:fill="auto"/>
            <w:noWrap/>
            <w:vAlign w:val="bottom"/>
            <w:hideMark/>
          </w:tcPr>
          <w:p w14:paraId="013B0A0B"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single" w:sz="4" w:space="0" w:color="auto"/>
              <w:left w:val="nil"/>
              <w:bottom w:val="single" w:sz="4" w:space="0" w:color="auto"/>
              <w:right w:val="nil"/>
            </w:tcBorders>
            <w:shd w:val="clear" w:color="auto" w:fill="auto"/>
            <w:noWrap/>
            <w:vAlign w:val="bottom"/>
            <w:hideMark/>
          </w:tcPr>
          <w:p w14:paraId="50FD0BF5"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6C0862E" w14:textId="77777777" w:rsidR="003671E5" w:rsidRPr="00073F1D" w:rsidRDefault="003671E5" w:rsidP="003671E5">
            <w:pPr>
              <w:rPr>
                <w:rFonts w:ascii="Calibri" w:eastAsia="Times New Roman" w:hAnsi="Calibri" w:cs="Times New Roman"/>
                <w:color w:val="000000"/>
                <w:sz w:val="20"/>
                <w:szCs w:val="20"/>
              </w:rPr>
            </w:pPr>
          </w:p>
        </w:tc>
      </w:tr>
      <w:tr w:rsidR="003671E5" w:rsidRPr="00073F1D" w14:paraId="1F269F16" w14:textId="77777777" w:rsidTr="003671E5">
        <w:trPr>
          <w:trHeight w:val="300"/>
        </w:trPr>
        <w:tc>
          <w:tcPr>
            <w:tcW w:w="3480" w:type="dxa"/>
            <w:tcBorders>
              <w:top w:val="single" w:sz="4" w:space="0" w:color="auto"/>
              <w:left w:val="single" w:sz="4" w:space="0" w:color="auto"/>
              <w:bottom w:val="single" w:sz="4" w:space="0" w:color="auto"/>
              <w:right w:val="nil"/>
            </w:tcBorders>
            <w:shd w:val="clear" w:color="auto" w:fill="auto"/>
            <w:noWrap/>
            <w:vAlign w:val="bottom"/>
            <w:hideMark/>
          </w:tcPr>
          <w:p w14:paraId="579C65C9" w14:textId="77777777" w:rsidR="003671E5" w:rsidRPr="003671E5" w:rsidRDefault="003671E5" w:rsidP="003671E5">
            <w:pPr>
              <w:rPr>
                <w:rFonts w:ascii="Calibri" w:eastAsia="Times New Roman" w:hAnsi="Calibri" w:cs="Times New Roman"/>
                <w:color w:val="000000"/>
              </w:rPr>
            </w:pPr>
            <w:r w:rsidRPr="003671E5">
              <w:rPr>
                <w:rFonts w:ascii="Calibri" w:eastAsia="Times New Roman" w:hAnsi="Calibri" w:cs="Times New Roman"/>
                <w:color w:val="000000"/>
              </w:rPr>
              <w:t>Herschrijven werkinstructie en workflow</w:t>
            </w:r>
          </w:p>
        </w:tc>
        <w:tc>
          <w:tcPr>
            <w:tcW w:w="1460" w:type="dxa"/>
            <w:tcBorders>
              <w:top w:val="single" w:sz="4" w:space="0" w:color="auto"/>
              <w:left w:val="single" w:sz="4" w:space="0" w:color="auto"/>
              <w:bottom w:val="nil"/>
              <w:right w:val="single" w:sz="4" w:space="0" w:color="auto"/>
            </w:tcBorders>
            <w:shd w:val="clear" w:color="auto" w:fill="auto"/>
            <w:noWrap/>
            <w:vAlign w:val="bottom"/>
            <w:hideMark/>
          </w:tcPr>
          <w:p w14:paraId="25F9AA03"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Proces engineer</w:t>
            </w:r>
          </w:p>
        </w:tc>
        <w:tc>
          <w:tcPr>
            <w:tcW w:w="392" w:type="dxa"/>
            <w:tcBorders>
              <w:top w:val="single" w:sz="4" w:space="0" w:color="auto"/>
              <w:left w:val="nil"/>
              <w:bottom w:val="nil"/>
              <w:right w:val="nil"/>
            </w:tcBorders>
            <w:shd w:val="clear" w:color="000000" w:fill="4F81BD"/>
            <w:noWrap/>
            <w:vAlign w:val="bottom"/>
            <w:hideMark/>
          </w:tcPr>
          <w:p w14:paraId="75FBEE55"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c>
          <w:tcPr>
            <w:tcW w:w="247" w:type="dxa"/>
            <w:tcBorders>
              <w:top w:val="single" w:sz="4" w:space="0" w:color="auto"/>
              <w:left w:val="nil"/>
              <w:bottom w:val="nil"/>
              <w:right w:val="nil"/>
            </w:tcBorders>
            <w:shd w:val="clear" w:color="000000" w:fill="4F81BD"/>
            <w:noWrap/>
            <w:vAlign w:val="bottom"/>
            <w:hideMark/>
          </w:tcPr>
          <w:p w14:paraId="5CF32A63"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c>
          <w:tcPr>
            <w:tcW w:w="381" w:type="dxa"/>
            <w:tcBorders>
              <w:top w:val="single" w:sz="4" w:space="0" w:color="auto"/>
              <w:left w:val="nil"/>
              <w:bottom w:val="nil"/>
              <w:right w:val="nil"/>
            </w:tcBorders>
            <w:shd w:val="clear" w:color="auto" w:fill="auto"/>
            <w:noWrap/>
            <w:vAlign w:val="bottom"/>
            <w:hideMark/>
          </w:tcPr>
          <w:p w14:paraId="77AE0D60"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single" w:sz="4" w:space="0" w:color="auto"/>
              <w:left w:val="nil"/>
              <w:bottom w:val="nil"/>
              <w:right w:val="nil"/>
            </w:tcBorders>
            <w:shd w:val="clear" w:color="auto" w:fill="auto"/>
            <w:noWrap/>
            <w:vAlign w:val="bottom"/>
            <w:hideMark/>
          </w:tcPr>
          <w:p w14:paraId="6B440DEA"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single" w:sz="4" w:space="0" w:color="auto"/>
              <w:left w:val="nil"/>
              <w:bottom w:val="nil"/>
              <w:right w:val="nil"/>
            </w:tcBorders>
            <w:shd w:val="clear" w:color="auto" w:fill="auto"/>
            <w:noWrap/>
            <w:vAlign w:val="bottom"/>
            <w:hideMark/>
          </w:tcPr>
          <w:p w14:paraId="2CD6B588" w14:textId="77777777" w:rsidR="003671E5" w:rsidRPr="00073F1D" w:rsidRDefault="003671E5" w:rsidP="003671E5">
            <w:pPr>
              <w:rPr>
                <w:rFonts w:ascii="Calibri" w:eastAsia="Times New Roman" w:hAnsi="Calibri" w:cs="Times New Roman"/>
                <w:color w:val="000000"/>
                <w:sz w:val="20"/>
                <w:szCs w:val="20"/>
              </w:rPr>
            </w:pPr>
          </w:p>
        </w:tc>
        <w:tc>
          <w:tcPr>
            <w:tcW w:w="580" w:type="dxa"/>
            <w:tcBorders>
              <w:top w:val="single" w:sz="4" w:space="0" w:color="auto"/>
              <w:left w:val="nil"/>
              <w:bottom w:val="nil"/>
              <w:right w:val="nil"/>
            </w:tcBorders>
            <w:shd w:val="clear" w:color="auto" w:fill="auto"/>
            <w:noWrap/>
            <w:vAlign w:val="bottom"/>
            <w:hideMark/>
          </w:tcPr>
          <w:p w14:paraId="43FEEF0F" w14:textId="77777777" w:rsidR="003671E5" w:rsidRPr="00073F1D" w:rsidRDefault="003671E5" w:rsidP="003671E5">
            <w:pPr>
              <w:rPr>
                <w:rFonts w:ascii="Calibri" w:eastAsia="Times New Roman" w:hAnsi="Calibri" w:cs="Times New Roman"/>
                <w:color w:val="000000"/>
                <w:sz w:val="20"/>
                <w:szCs w:val="20"/>
              </w:rPr>
            </w:pPr>
          </w:p>
        </w:tc>
        <w:tc>
          <w:tcPr>
            <w:tcW w:w="392" w:type="dxa"/>
            <w:tcBorders>
              <w:top w:val="single" w:sz="4" w:space="0" w:color="auto"/>
              <w:left w:val="nil"/>
              <w:bottom w:val="nil"/>
              <w:right w:val="nil"/>
            </w:tcBorders>
            <w:shd w:val="clear" w:color="auto" w:fill="auto"/>
            <w:noWrap/>
            <w:vAlign w:val="bottom"/>
            <w:hideMark/>
          </w:tcPr>
          <w:p w14:paraId="2625E552" w14:textId="77777777" w:rsidR="003671E5" w:rsidRPr="00073F1D" w:rsidRDefault="003671E5" w:rsidP="003671E5">
            <w:pPr>
              <w:rPr>
                <w:rFonts w:ascii="Calibri" w:eastAsia="Times New Roman" w:hAnsi="Calibri" w:cs="Times New Roman"/>
                <w:color w:val="000000"/>
                <w:sz w:val="20"/>
                <w:szCs w:val="20"/>
              </w:rPr>
            </w:pPr>
          </w:p>
        </w:tc>
        <w:tc>
          <w:tcPr>
            <w:tcW w:w="247" w:type="dxa"/>
            <w:tcBorders>
              <w:top w:val="single" w:sz="4" w:space="0" w:color="auto"/>
              <w:left w:val="nil"/>
              <w:bottom w:val="nil"/>
              <w:right w:val="nil"/>
            </w:tcBorders>
            <w:shd w:val="clear" w:color="auto" w:fill="auto"/>
            <w:noWrap/>
            <w:vAlign w:val="bottom"/>
            <w:hideMark/>
          </w:tcPr>
          <w:p w14:paraId="16DB5096" w14:textId="77777777" w:rsidR="003671E5" w:rsidRPr="00073F1D" w:rsidRDefault="003671E5" w:rsidP="003671E5">
            <w:pPr>
              <w:rPr>
                <w:rFonts w:ascii="Calibri" w:eastAsia="Times New Roman" w:hAnsi="Calibri" w:cs="Times New Roman"/>
                <w:color w:val="000000"/>
                <w:sz w:val="20"/>
                <w:szCs w:val="20"/>
              </w:rPr>
            </w:pPr>
          </w:p>
        </w:tc>
        <w:tc>
          <w:tcPr>
            <w:tcW w:w="381" w:type="dxa"/>
            <w:tcBorders>
              <w:top w:val="single" w:sz="4" w:space="0" w:color="auto"/>
              <w:left w:val="nil"/>
              <w:bottom w:val="nil"/>
              <w:right w:val="nil"/>
            </w:tcBorders>
            <w:shd w:val="clear" w:color="auto" w:fill="auto"/>
            <w:noWrap/>
            <w:vAlign w:val="bottom"/>
            <w:hideMark/>
          </w:tcPr>
          <w:p w14:paraId="76AF3D24"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single" w:sz="4" w:space="0" w:color="auto"/>
              <w:left w:val="nil"/>
              <w:bottom w:val="nil"/>
              <w:right w:val="nil"/>
            </w:tcBorders>
            <w:shd w:val="clear" w:color="auto" w:fill="auto"/>
            <w:noWrap/>
            <w:vAlign w:val="bottom"/>
            <w:hideMark/>
          </w:tcPr>
          <w:p w14:paraId="3BC98630"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single" w:sz="4" w:space="0" w:color="auto"/>
              <w:left w:val="nil"/>
              <w:bottom w:val="nil"/>
              <w:right w:val="nil"/>
            </w:tcBorders>
            <w:shd w:val="clear" w:color="auto" w:fill="auto"/>
            <w:noWrap/>
            <w:vAlign w:val="bottom"/>
            <w:hideMark/>
          </w:tcPr>
          <w:p w14:paraId="3D2DBFDF" w14:textId="77777777" w:rsidR="003671E5" w:rsidRPr="00073F1D" w:rsidRDefault="003671E5" w:rsidP="003671E5">
            <w:pPr>
              <w:rPr>
                <w:rFonts w:ascii="Calibri" w:eastAsia="Times New Roman" w:hAnsi="Calibri" w:cs="Times New Roman"/>
                <w:color w:val="000000"/>
                <w:sz w:val="20"/>
                <w:szCs w:val="20"/>
              </w:rPr>
            </w:pPr>
          </w:p>
        </w:tc>
      </w:tr>
      <w:tr w:rsidR="003671E5" w:rsidRPr="00073F1D" w14:paraId="242EDE65" w14:textId="77777777" w:rsidTr="003671E5">
        <w:trPr>
          <w:trHeight w:val="300"/>
        </w:trPr>
        <w:tc>
          <w:tcPr>
            <w:tcW w:w="3480" w:type="dxa"/>
            <w:tcBorders>
              <w:top w:val="single" w:sz="4" w:space="0" w:color="auto"/>
              <w:left w:val="single" w:sz="4" w:space="0" w:color="auto"/>
              <w:bottom w:val="single" w:sz="4" w:space="0" w:color="auto"/>
              <w:right w:val="nil"/>
            </w:tcBorders>
            <w:shd w:val="clear" w:color="auto" w:fill="auto"/>
            <w:noWrap/>
            <w:vAlign w:val="bottom"/>
            <w:hideMark/>
          </w:tcPr>
          <w:p w14:paraId="27B1D700" w14:textId="77777777" w:rsidR="003671E5" w:rsidRPr="003671E5" w:rsidRDefault="003671E5" w:rsidP="003671E5">
            <w:pPr>
              <w:rPr>
                <w:rFonts w:ascii="Calibri" w:eastAsia="Times New Roman" w:hAnsi="Calibri" w:cs="Times New Roman"/>
                <w:color w:val="000000"/>
              </w:rPr>
            </w:pPr>
            <w:r w:rsidRPr="003671E5">
              <w:rPr>
                <w:rFonts w:ascii="Calibri" w:eastAsia="Times New Roman" w:hAnsi="Calibri" w:cs="Times New Roman"/>
                <w:color w:val="000000"/>
              </w:rPr>
              <w:t>aanpassing Escalatie monitoren</w:t>
            </w:r>
          </w:p>
        </w:tc>
        <w:tc>
          <w:tcPr>
            <w:tcW w:w="1460" w:type="dxa"/>
            <w:tcBorders>
              <w:top w:val="nil"/>
              <w:left w:val="single" w:sz="4" w:space="0" w:color="auto"/>
              <w:bottom w:val="nil"/>
              <w:right w:val="single" w:sz="4" w:space="0" w:color="auto"/>
            </w:tcBorders>
            <w:shd w:val="clear" w:color="auto" w:fill="auto"/>
            <w:noWrap/>
            <w:vAlign w:val="bottom"/>
            <w:hideMark/>
          </w:tcPr>
          <w:p w14:paraId="6C91E3D4"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Interne ICT</w:t>
            </w:r>
          </w:p>
        </w:tc>
        <w:tc>
          <w:tcPr>
            <w:tcW w:w="392" w:type="dxa"/>
            <w:tcBorders>
              <w:top w:val="nil"/>
              <w:left w:val="nil"/>
              <w:bottom w:val="nil"/>
              <w:right w:val="nil"/>
            </w:tcBorders>
            <w:shd w:val="clear" w:color="auto" w:fill="auto"/>
            <w:noWrap/>
            <w:vAlign w:val="bottom"/>
            <w:hideMark/>
          </w:tcPr>
          <w:p w14:paraId="33DE2B23" w14:textId="77777777" w:rsidR="003671E5" w:rsidRPr="00073F1D" w:rsidRDefault="003671E5" w:rsidP="003671E5">
            <w:pPr>
              <w:rPr>
                <w:rFonts w:ascii="Calibri" w:eastAsia="Times New Roman" w:hAnsi="Calibri" w:cs="Times New Roman"/>
                <w:color w:val="000000"/>
                <w:sz w:val="20"/>
                <w:szCs w:val="20"/>
              </w:rPr>
            </w:pPr>
          </w:p>
        </w:tc>
        <w:tc>
          <w:tcPr>
            <w:tcW w:w="247" w:type="dxa"/>
            <w:tcBorders>
              <w:top w:val="nil"/>
              <w:left w:val="nil"/>
              <w:bottom w:val="nil"/>
              <w:right w:val="nil"/>
            </w:tcBorders>
            <w:shd w:val="clear" w:color="auto" w:fill="auto"/>
            <w:noWrap/>
            <w:vAlign w:val="bottom"/>
            <w:hideMark/>
          </w:tcPr>
          <w:p w14:paraId="6D299F93" w14:textId="77777777" w:rsidR="003671E5" w:rsidRPr="00073F1D" w:rsidRDefault="003671E5" w:rsidP="003671E5">
            <w:pPr>
              <w:rPr>
                <w:rFonts w:ascii="Calibri" w:eastAsia="Times New Roman" w:hAnsi="Calibri" w:cs="Times New Roman"/>
                <w:color w:val="000000"/>
                <w:sz w:val="20"/>
                <w:szCs w:val="20"/>
              </w:rPr>
            </w:pPr>
          </w:p>
        </w:tc>
        <w:tc>
          <w:tcPr>
            <w:tcW w:w="381" w:type="dxa"/>
            <w:tcBorders>
              <w:top w:val="nil"/>
              <w:left w:val="nil"/>
              <w:bottom w:val="nil"/>
              <w:right w:val="nil"/>
            </w:tcBorders>
            <w:shd w:val="clear" w:color="000000" w:fill="4F81BD"/>
            <w:noWrap/>
            <w:vAlign w:val="bottom"/>
            <w:hideMark/>
          </w:tcPr>
          <w:p w14:paraId="70DBBDA4"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c>
          <w:tcPr>
            <w:tcW w:w="340" w:type="dxa"/>
            <w:tcBorders>
              <w:top w:val="nil"/>
              <w:left w:val="nil"/>
              <w:bottom w:val="nil"/>
              <w:right w:val="nil"/>
            </w:tcBorders>
            <w:shd w:val="clear" w:color="000000" w:fill="4F81BD"/>
            <w:noWrap/>
            <w:vAlign w:val="bottom"/>
            <w:hideMark/>
          </w:tcPr>
          <w:p w14:paraId="39072481"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c>
          <w:tcPr>
            <w:tcW w:w="340" w:type="dxa"/>
            <w:tcBorders>
              <w:top w:val="nil"/>
              <w:left w:val="nil"/>
              <w:bottom w:val="nil"/>
              <w:right w:val="nil"/>
            </w:tcBorders>
            <w:shd w:val="clear" w:color="auto" w:fill="auto"/>
            <w:noWrap/>
            <w:vAlign w:val="bottom"/>
            <w:hideMark/>
          </w:tcPr>
          <w:p w14:paraId="6210404E" w14:textId="77777777" w:rsidR="003671E5" w:rsidRPr="00073F1D" w:rsidRDefault="003671E5" w:rsidP="003671E5">
            <w:pPr>
              <w:rPr>
                <w:rFonts w:ascii="Calibri" w:eastAsia="Times New Roman" w:hAnsi="Calibri" w:cs="Times New Roman"/>
                <w:color w:val="000000"/>
                <w:sz w:val="20"/>
                <w:szCs w:val="20"/>
              </w:rPr>
            </w:pPr>
          </w:p>
        </w:tc>
        <w:tc>
          <w:tcPr>
            <w:tcW w:w="580" w:type="dxa"/>
            <w:tcBorders>
              <w:top w:val="nil"/>
              <w:left w:val="nil"/>
              <w:bottom w:val="nil"/>
              <w:right w:val="nil"/>
            </w:tcBorders>
            <w:shd w:val="clear" w:color="auto" w:fill="auto"/>
            <w:noWrap/>
            <w:vAlign w:val="bottom"/>
            <w:hideMark/>
          </w:tcPr>
          <w:p w14:paraId="247FC934" w14:textId="77777777" w:rsidR="003671E5" w:rsidRPr="00073F1D" w:rsidRDefault="003671E5" w:rsidP="003671E5">
            <w:pPr>
              <w:rPr>
                <w:rFonts w:ascii="Calibri" w:eastAsia="Times New Roman" w:hAnsi="Calibri" w:cs="Times New Roman"/>
                <w:color w:val="000000"/>
                <w:sz w:val="20"/>
                <w:szCs w:val="20"/>
              </w:rPr>
            </w:pPr>
          </w:p>
        </w:tc>
        <w:tc>
          <w:tcPr>
            <w:tcW w:w="392" w:type="dxa"/>
            <w:tcBorders>
              <w:top w:val="nil"/>
              <w:left w:val="nil"/>
              <w:bottom w:val="nil"/>
              <w:right w:val="nil"/>
            </w:tcBorders>
            <w:shd w:val="clear" w:color="auto" w:fill="auto"/>
            <w:noWrap/>
            <w:vAlign w:val="bottom"/>
            <w:hideMark/>
          </w:tcPr>
          <w:p w14:paraId="555693B3" w14:textId="77777777" w:rsidR="003671E5" w:rsidRPr="00073F1D" w:rsidRDefault="003671E5" w:rsidP="003671E5">
            <w:pPr>
              <w:rPr>
                <w:rFonts w:ascii="Calibri" w:eastAsia="Times New Roman" w:hAnsi="Calibri" w:cs="Times New Roman"/>
                <w:color w:val="000000"/>
                <w:sz w:val="20"/>
                <w:szCs w:val="20"/>
              </w:rPr>
            </w:pPr>
          </w:p>
        </w:tc>
        <w:tc>
          <w:tcPr>
            <w:tcW w:w="247" w:type="dxa"/>
            <w:tcBorders>
              <w:top w:val="nil"/>
              <w:left w:val="nil"/>
              <w:bottom w:val="nil"/>
              <w:right w:val="nil"/>
            </w:tcBorders>
            <w:shd w:val="clear" w:color="auto" w:fill="auto"/>
            <w:noWrap/>
            <w:vAlign w:val="bottom"/>
            <w:hideMark/>
          </w:tcPr>
          <w:p w14:paraId="756D22A0" w14:textId="77777777" w:rsidR="003671E5" w:rsidRPr="00073F1D" w:rsidRDefault="003671E5" w:rsidP="003671E5">
            <w:pPr>
              <w:rPr>
                <w:rFonts w:ascii="Calibri" w:eastAsia="Times New Roman" w:hAnsi="Calibri" w:cs="Times New Roman"/>
                <w:color w:val="000000"/>
                <w:sz w:val="20"/>
                <w:szCs w:val="20"/>
              </w:rPr>
            </w:pPr>
          </w:p>
        </w:tc>
        <w:tc>
          <w:tcPr>
            <w:tcW w:w="381" w:type="dxa"/>
            <w:tcBorders>
              <w:top w:val="nil"/>
              <w:left w:val="nil"/>
              <w:bottom w:val="nil"/>
              <w:right w:val="nil"/>
            </w:tcBorders>
            <w:shd w:val="clear" w:color="auto" w:fill="auto"/>
            <w:noWrap/>
            <w:vAlign w:val="bottom"/>
            <w:hideMark/>
          </w:tcPr>
          <w:p w14:paraId="76D643D7"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nil"/>
              <w:left w:val="nil"/>
              <w:bottom w:val="nil"/>
              <w:right w:val="nil"/>
            </w:tcBorders>
            <w:shd w:val="clear" w:color="auto" w:fill="auto"/>
            <w:noWrap/>
            <w:vAlign w:val="bottom"/>
            <w:hideMark/>
          </w:tcPr>
          <w:p w14:paraId="14F588B8"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nil"/>
              <w:left w:val="nil"/>
              <w:bottom w:val="nil"/>
              <w:right w:val="nil"/>
            </w:tcBorders>
            <w:shd w:val="clear" w:color="auto" w:fill="auto"/>
            <w:noWrap/>
            <w:vAlign w:val="bottom"/>
            <w:hideMark/>
          </w:tcPr>
          <w:p w14:paraId="2A8AA6D4" w14:textId="77777777" w:rsidR="003671E5" w:rsidRPr="00073F1D" w:rsidRDefault="003671E5" w:rsidP="003671E5">
            <w:pPr>
              <w:rPr>
                <w:rFonts w:ascii="Calibri" w:eastAsia="Times New Roman" w:hAnsi="Calibri" w:cs="Times New Roman"/>
                <w:color w:val="000000"/>
                <w:sz w:val="20"/>
                <w:szCs w:val="20"/>
              </w:rPr>
            </w:pPr>
          </w:p>
        </w:tc>
      </w:tr>
      <w:tr w:rsidR="003671E5" w:rsidRPr="00073F1D" w14:paraId="63CA3694" w14:textId="77777777" w:rsidTr="003671E5">
        <w:trPr>
          <w:trHeight w:val="300"/>
        </w:trPr>
        <w:tc>
          <w:tcPr>
            <w:tcW w:w="3480" w:type="dxa"/>
            <w:tcBorders>
              <w:top w:val="single" w:sz="4" w:space="0" w:color="auto"/>
              <w:left w:val="single" w:sz="4" w:space="0" w:color="auto"/>
              <w:bottom w:val="single" w:sz="4" w:space="0" w:color="auto"/>
              <w:right w:val="nil"/>
            </w:tcBorders>
            <w:shd w:val="clear" w:color="auto" w:fill="auto"/>
            <w:noWrap/>
            <w:vAlign w:val="bottom"/>
            <w:hideMark/>
          </w:tcPr>
          <w:p w14:paraId="35169831" w14:textId="77777777" w:rsidR="003671E5" w:rsidRPr="003671E5" w:rsidRDefault="003671E5" w:rsidP="003671E5">
            <w:pPr>
              <w:rPr>
                <w:rFonts w:ascii="Calibri" w:eastAsia="Times New Roman" w:hAnsi="Calibri" w:cs="Times New Roman"/>
                <w:color w:val="000000"/>
              </w:rPr>
            </w:pPr>
            <w:r w:rsidRPr="003671E5">
              <w:rPr>
                <w:rFonts w:ascii="Calibri" w:eastAsia="Times New Roman" w:hAnsi="Calibri" w:cs="Times New Roman"/>
                <w:color w:val="000000"/>
              </w:rPr>
              <w:t>Presentatie werkwijze</w:t>
            </w:r>
          </w:p>
        </w:tc>
        <w:tc>
          <w:tcPr>
            <w:tcW w:w="1460" w:type="dxa"/>
            <w:tcBorders>
              <w:top w:val="nil"/>
              <w:left w:val="single" w:sz="4" w:space="0" w:color="auto"/>
              <w:bottom w:val="nil"/>
              <w:right w:val="single" w:sz="4" w:space="0" w:color="auto"/>
            </w:tcBorders>
            <w:shd w:val="clear" w:color="auto" w:fill="auto"/>
            <w:noWrap/>
            <w:vAlign w:val="bottom"/>
            <w:hideMark/>
          </w:tcPr>
          <w:p w14:paraId="3ED95EED"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xml:space="preserve">SDM + 4 </w:t>
            </w:r>
            <w:proofErr w:type="spellStart"/>
            <w:r w:rsidRPr="00073F1D">
              <w:rPr>
                <w:rFonts w:ascii="Calibri" w:eastAsia="Times New Roman" w:hAnsi="Calibri" w:cs="Times New Roman"/>
                <w:color w:val="000000"/>
                <w:sz w:val="20"/>
                <w:szCs w:val="20"/>
              </w:rPr>
              <w:t>SDMe</w:t>
            </w:r>
            <w:proofErr w:type="spellEnd"/>
          </w:p>
        </w:tc>
        <w:tc>
          <w:tcPr>
            <w:tcW w:w="392" w:type="dxa"/>
            <w:tcBorders>
              <w:top w:val="nil"/>
              <w:left w:val="nil"/>
              <w:bottom w:val="nil"/>
              <w:right w:val="nil"/>
            </w:tcBorders>
            <w:shd w:val="clear" w:color="auto" w:fill="auto"/>
            <w:noWrap/>
            <w:vAlign w:val="bottom"/>
            <w:hideMark/>
          </w:tcPr>
          <w:p w14:paraId="341B7CBF" w14:textId="77777777" w:rsidR="003671E5" w:rsidRPr="00073F1D" w:rsidRDefault="003671E5" w:rsidP="003671E5">
            <w:pPr>
              <w:rPr>
                <w:rFonts w:ascii="Calibri" w:eastAsia="Times New Roman" w:hAnsi="Calibri" w:cs="Times New Roman"/>
                <w:color w:val="000000"/>
                <w:sz w:val="20"/>
                <w:szCs w:val="20"/>
              </w:rPr>
            </w:pPr>
          </w:p>
        </w:tc>
        <w:tc>
          <w:tcPr>
            <w:tcW w:w="247" w:type="dxa"/>
            <w:tcBorders>
              <w:top w:val="nil"/>
              <w:left w:val="nil"/>
              <w:bottom w:val="nil"/>
              <w:right w:val="nil"/>
            </w:tcBorders>
            <w:shd w:val="clear" w:color="auto" w:fill="auto"/>
            <w:noWrap/>
            <w:vAlign w:val="bottom"/>
            <w:hideMark/>
          </w:tcPr>
          <w:p w14:paraId="1D8D6C47" w14:textId="77777777" w:rsidR="003671E5" w:rsidRPr="00073F1D" w:rsidRDefault="003671E5" w:rsidP="003671E5">
            <w:pPr>
              <w:rPr>
                <w:rFonts w:ascii="Calibri" w:eastAsia="Times New Roman" w:hAnsi="Calibri" w:cs="Times New Roman"/>
                <w:color w:val="000000"/>
                <w:sz w:val="20"/>
                <w:szCs w:val="20"/>
              </w:rPr>
            </w:pPr>
          </w:p>
        </w:tc>
        <w:tc>
          <w:tcPr>
            <w:tcW w:w="381" w:type="dxa"/>
            <w:tcBorders>
              <w:top w:val="nil"/>
              <w:left w:val="nil"/>
              <w:bottom w:val="nil"/>
              <w:right w:val="nil"/>
            </w:tcBorders>
            <w:shd w:val="clear" w:color="auto" w:fill="auto"/>
            <w:noWrap/>
            <w:vAlign w:val="bottom"/>
            <w:hideMark/>
          </w:tcPr>
          <w:p w14:paraId="557F9ECF"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nil"/>
              <w:left w:val="nil"/>
              <w:bottom w:val="nil"/>
              <w:right w:val="nil"/>
            </w:tcBorders>
            <w:shd w:val="clear" w:color="auto" w:fill="auto"/>
            <w:noWrap/>
            <w:vAlign w:val="bottom"/>
            <w:hideMark/>
          </w:tcPr>
          <w:p w14:paraId="1BFC3BD3"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nil"/>
              <w:left w:val="nil"/>
              <w:bottom w:val="nil"/>
              <w:right w:val="nil"/>
            </w:tcBorders>
            <w:shd w:val="clear" w:color="000000" w:fill="4F81BD"/>
            <w:noWrap/>
            <w:vAlign w:val="bottom"/>
            <w:hideMark/>
          </w:tcPr>
          <w:p w14:paraId="368FD236"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c>
          <w:tcPr>
            <w:tcW w:w="580" w:type="dxa"/>
            <w:tcBorders>
              <w:top w:val="nil"/>
              <w:left w:val="nil"/>
              <w:bottom w:val="nil"/>
              <w:right w:val="nil"/>
            </w:tcBorders>
            <w:shd w:val="clear" w:color="auto" w:fill="auto"/>
            <w:noWrap/>
            <w:vAlign w:val="bottom"/>
            <w:hideMark/>
          </w:tcPr>
          <w:p w14:paraId="4680432C" w14:textId="77777777" w:rsidR="003671E5" w:rsidRPr="00073F1D" w:rsidRDefault="003671E5" w:rsidP="003671E5">
            <w:pPr>
              <w:rPr>
                <w:rFonts w:ascii="Calibri" w:eastAsia="Times New Roman" w:hAnsi="Calibri" w:cs="Times New Roman"/>
                <w:color w:val="000000"/>
                <w:sz w:val="20"/>
                <w:szCs w:val="20"/>
              </w:rPr>
            </w:pPr>
          </w:p>
        </w:tc>
        <w:tc>
          <w:tcPr>
            <w:tcW w:w="392" w:type="dxa"/>
            <w:tcBorders>
              <w:top w:val="nil"/>
              <w:left w:val="nil"/>
              <w:bottom w:val="nil"/>
              <w:right w:val="nil"/>
            </w:tcBorders>
            <w:shd w:val="clear" w:color="auto" w:fill="auto"/>
            <w:noWrap/>
            <w:vAlign w:val="bottom"/>
            <w:hideMark/>
          </w:tcPr>
          <w:p w14:paraId="419DDBDB" w14:textId="77777777" w:rsidR="003671E5" w:rsidRPr="00073F1D" w:rsidRDefault="003671E5" w:rsidP="003671E5">
            <w:pPr>
              <w:rPr>
                <w:rFonts w:ascii="Calibri" w:eastAsia="Times New Roman" w:hAnsi="Calibri" w:cs="Times New Roman"/>
                <w:color w:val="000000"/>
                <w:sz w:val="20"/>
                <w:szCs w:val="20"/>
              </w:rPr>
            </w:pPr>
          </w:p>
        </w:tc>
        <w:tc>
          <w:tcPr>
            <w:tcW w:w="247" w:type="dxa"/>
            <w:tcBorders>
              <w:top w:val="nil"/>
              <w:left w:val="nil"/>
              <w:bottom w:val="nil"/>
              <w:right w:val="nil"/>
            </w:tcBorders>
            <w:shd w:val="clear" w:color="auto" w:fill="auto"/>
            <w:noWrap/>
            <w:vAlign w:val="bottom"/>
            <w:hideMark/>
          </w:tcPr>
          <w:p w14:paraId="60083779" w14:textId="77777777" w:rsidR="003671E5" w:rsidRPr="00073F1D" w:rsidRDefault="003671E5" w:rsidP="003671E5">
            <w:pPr>
              <w:rPr>
                <w:rFonts w:ascii="Calibri" w:eastAsia="Times New Roman" w:hAnsi="Calibri" w:cs="Times New Roman"/>
                <w:color w:val="000000"/>
                <w:sz w:val="20"/>
                <w:szCs w:val="20"/>
              </w:rPr>
            </w:pPr>
          </w:p>
        </w:tc>
        <w:tc>
          <w:tcPr>
            <w:tcW w:w="381" w:type="dxa"/>
            <w:tcBorders>
              <w:top w:val="nil"/>
              <w:left w:val="nil"/>
              <w:bottom w:val="nil"/>
              <w:right w:val="nil"/>
            </w:tcBorders>
            <w:shd w:val="clear" w:color="auto" w:fill="auto"/>
            <w:noWrap/>
            <w:vAlign w:val="bottom"/>
            <w:hideMark/>
          </w:tcPr>
          <w:p w14:paraId="364511C5"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nil"/>
              <w:left w:val="nil"/>
              <w:bottom w:val="nil"/>
              <w:right w:val="nil"/>
            </w:tcBorders>
            <w:shd w:val="clear" w:color="auto" w:fill="auto"/>
            <w:noWrap/>
            <w:vAlign w:val="bottom"/>
            <w:hideMark/>
          </w:tcPr>
          <w:p w14:paraId="12C7933A"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nil"/>
              <w:left w:val="nil"/>
              <w:bottom w:val="nil"/>
              <w:right w:val="nil"/>
            </w:tcBorders>
            <w:shd w:val="clear" w:color="auto" w:fill="auto"/>
            <w:noWrap/>
            <w:vAlign w:val="bottom"/>
            <w:hideMark/>
          </w:tcPr>
          <w:p w14:paraId="0D67D7B0" w14:textId="77777777" w:rsidR="003671E5" w:rsidRPr="00073F1D" w:rsidRDefault="003671E5" w:rsidP="003671E5">
            <w:pPr>
              <w:rPr>
                <w:rFonts w:ascii="Calibri" w:eastAsia="Times New Roman" w:hAnsi="Calibri" w:cs="Times New Roman"/>
                <w:color w:val="000000"/>
                <w:sz w:val="20"/>
                <w:szCs w:val="20"/>
              </w:rPr>
            </w:pPr>
          </w:p>
        </w:tc>
      </w:tr>
      <w:tr w:rsidR="003671E5" w:rsidRPr="00073F1D" w14:paraId="3702CBE2" w14:textId="77777777" w:rsidTr="003671E5">
        <w:trPr>
          <w:trHeight w:val="300"/>
        </w:trPr>
        <w:tc>
          <w:tcPr>
            <w:tcW w:w="3480" w:type="dxa"/>
            <w:tcBorders>
              <w:top w:val="single" w:sz="4" w:space="0" w:color="auto"/>
              <w:left w:val="single" w:sz="4" w:space="0" w:color="auto"/>
              <w:bottom w:val="single" w:sz="4" w:space="0" w:color="auto"/>
              <w:right w:val="nil"/>
            </w:tcBorders>
            <w:shd w:val="clear" w:color="auto" w:fill="auto"/>
            <w:noWrap/>
            <w:vAlign w:val="bottom"/>
            <w:hideMark/>
          </w:tcPr>
          <w:p w14:paraId="5F9CBC15" w14:textId="77777777" w:rsidR="003671E5" w:rsidRPr="003671E5" w:rsidRDefault="003671E5" w:rsidP="003671E5">
            <w:pPr>
              <w:rPr>
                <w:rFonts w:ascii="Calibri" w:eastAsia="Times New Roman" w:hAnsi="Calibri" w:cs="Times New Roman"/>
                <w:color w:val="000000"/>
              </w:rPr>
            </w:pPr>
            <w:r w:rsidRPr="003671E5">
              <w:rPr>
                <w:rFonts w:ascii="Calibri" w:eastAsia="Times New Roman" w:hAnsi="Calibri" w:cs="Times New Roman"/>
                <w:color w:val="000000"/>
              </w:rPr>
              <w:t>Invoering werkwijze op servicedesk</w:t>
            </w:r>
          </w:p>
        </w:tc>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AE8562F"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Proces engineer</w:t>
            </w:r>
          </w:p>
        </w:tc>
        <w:tc>
          <w:tcPr>
            <w:tcW w:w="392" w:type="dxa"/>
            <w:tcBorders>
              <w:top w:val="nil"/>
              <w:left w:val="nil"/>
              <w:bottom w:val="nil"/>
              <w:right w:val="nil"/>
            </w:tcBorders>
            <w:shd w:val="clear" w:color="auto" w:fill="auto"/>
            <w:noWrap/>
            <w:vAlign w:val="bottom"/>
            <w:hideMark/>
          </w:tcPr>
          <w:p w14:paraId="5E3F19C5" w14:textId="77777777" w:rsidR="003671E5" w:rsidRPr="00073F1D" w:rsidRDefault="003671E5" w:rsidP="003671E5">
            <w:pPr>
              <w:rPr>
                <w:rFonts w:ascii="Calibri" w:eastAsia="Times New Roman" w:hAnsi="Calibri" w:cs="Times New Roman"/>
                <w:color w:val="000000"/>
                <w:sz w:val="20"/>
                <w:szCs w:val="20"/>
              </w:rPr>
            </w:pPr>
          </w:p>
        </w:tc>
        <w:tc>
          <w:tcPr>
            <w:tcW w:w="247" w:type="dxa"/>
            <w:tcBorders>
              <w:top w:val="nil"/>
              <w:left w:val="nil"/>
              <w:bottom w:val="nil"/>
              <w:right w:val="nil"/>
            </w:tcBorders>
            <w:shd w:val="clear" w:color="auto" w:fill="auto"/>
            <w:noWrap/>
            <w:vAlign w:val="bottom"/>
            <w:hideMark/>
          </w:tcPr>
          <w:p w14:paraId="35CC8C75" w14:textId="77777777" w:rsidR="003671E5" w:rsidRPr="00073F1D" w:rsidRDefault="003671E5" w:rsidP="003671E5">
            <w:pPr>
              <w:rPr>
                <w:rFonts w:ascii="Calibri" w:eastAsia="Times New Roman" w:hAnsi="Calibri" w:cs="Times New Roman"/>
                <w:color w:val="000000"/>
                <w:sz w:val="20"/>
                <w:szCs w:val="20"/>
              </w:rPr>
            </w:pPr>
          </w:p>
        </w:tc>
        <w:tc>
          <w:tcPr>
            <w:tcW w:w="381" w:type="dxa"/>
            <w:tcBorders>
              <w:top w:val="nil"/>
              <w:left w:val="nil"/>
              <w:bottom w:val="nil"/>
              <w:right w:val="nil"/>
            </w:tcBorders>
            <w:shd w:val="clear" w:color="auto" w:fill="auto"/>
            <w:noWrap/>
            <w:vAlign w:val="bottom"/>
            <w:hideMark/>
          </w:tcPr>
          <w:p w14:paraId="033541F2"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nil"/>
              <w:left w:val="nil"/>
              <w:bottom w:val="nil"/>
              <w:right w:val="nil"/>
            </w:tcBorders>
            <w:shd w:val="clear" w:color="auto" w:fill="auto"/>
            <w:noWrap/>
            <w:vAlign w:val="bottom"/>
            <w:hideMark/>
          </w:tcPr>
          <w:p w14:paraId="2D2F816F" w14:textId="77777777" w:rsidR="003671E5" w:rsidRPr="00073F1D" w:rsidRDefault="003671E5" w:rsidP="003671E5">
            <w:pPr>
              <w:rPr>
                <w:rFonts w:ascii="Calibri" w:eastAsia="Times New Roman" w:hAnsi="Calibri" w:cs="Times New Roman"/>
                <w:color w:val="000000"/>
                <w:sz w:val="20"/>
                <w:szCs w:val="20"/>
              </w:rPr>
            </w:pPr>
          </w:p>
        </w:tc>
        <w:tc>
          <w:tcPr>
            <w:tcW w:w="340" w:type="dxa"/>
            <w:tcBorders>
              <w:top w:val="nil"/>
              <w:left w:val="nil"/>
              <w:bottom w:val="nil"/>
              <w:right w:val="nil"/>
            </w:tcBorders>
            <w:shd w:val="clear" w:color="auto" w:fill="auto"/>
            <w:noWrap/>
            <w:vAlign w:val="bottom"/>
            <w:hideMark/>
          </w:tcPr>
          <w:p w14:paraId="128552BA" w14:textId="77777777" w:rsidR="003671E5" w:rsidRPr="00073F1D" w:rsidRDefault="003671E5" w:rsidP="003671E5">
            <w:pPr>
              <w:rPr>
                <w:rFonts w:ascii="Calibri" w:eastAsia="Times New Roman" w:hAnsi="Calibri" w:cs="Times New Roman"/>
                <w:color w:val="000000"/>
                <w:sz w:val="20"/>
                <w:szCs w:val="20"/>
              </w:rPr>
            </w:pPr>
          </w:p>
        </w:tc>
        <w:tc>
          <w:tcPr>
            <w:tcW w:w="580" w:type="dxa"/>
            <w:tcBorders>
              <w:top w:val="nil"/>
              <w:left w:val="nil"/>
              <w:bottom w:val="nil"/>
              <w:right w:val="nil"/>
            </w:tcBorders>
            <w:shd w:val="clear" w:color="auto" w:fill="auto"/>
            <w:noWrap/>
            <w:vAlign w:val="bottom"/>
            <w:hideMark/>
          </w:tcPr>
          <w:p w14:paraId="1FC3540F" w14:textId="77777777" w:rsidR="003671E5" w:rsidRPr="00073F1D" w:rsidRDefault="003671E5" w:rsidP="003671E5">
            <w:pPr>
              <w:rPr>
                <w:rFonts w:ascii="Calibri" w:eastAsia="Times New Roman" w:hAnsi="Calibri" w:cs="Times New Roman"/>
                <w:color w:val="000000"/>
                <w:sz w:val="20"/>
                <w:szCs w:val="20"/>
              </w:rPr>
            </w:pPr>
          </w:p>
        </w:tc>
        <w:tc>
          <w:tcPr>
            <w:tcW w:w="392" w:type="dxa"/>
            <w:tcBorders>
              <w:top w:val="nil"/>
              <w:left w:val="nil"/>
              <w:bottom w:val="nil"/>
              <w:right w:val="nil"/>
            </w:tcBorders>
            <w:shd w:val="clear" w:color="000000" w:fill="4F81BD"/>
            <w:noWrap/>
            <w:vAlign w:val="bottom"/>
            <w:hideMark/>
          </w:tcPr>
          <w:p w14:paraId="237C768D"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c>
          <w:tcPr>
            <w:tcW w:w="247" w:type="dxa"/>
            <w:tcBorders>
              <w:top w:val="nil"/>
              <w:left w:val="nil"/>
              <w:bottom w:val="nil"/>
              <w:right w:val="nil"/>
            </w:tcBorders>
            <w:shd w:val="clear" w:color="000000" w:fill="4F81BD"/>
            <w:noWrap/>
            <w:vAlign w:val="bottom"/>
            <w:hideMark/>
          </w:tcPr>
          <w:p w14:paraId="78DCD46A"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c>
          <w:tcPr>
            <w:tcW w:w="381" w:type="dxa"/>
            <w:tcBorders>
              <w:top w:val="nil"/>
              <w:left w:val="nil"/>
              <w:bottom w:val="nil"/>
              <w:right w:val="nil"/>
            </w:tcBorders>
            <w:shd w:val="clear" w:color="000000" w:fill="4F81BD"/>
            <w:noWrap/>
            <w:vAlign w:val="bottom"/>
            <w:hideMark/>
          </w:tcPr>
          <w:p w14:paraId="4ACDD481"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c>
          <w:tcPr>
            <w:tcW w:w="340" w:type="dxa"/>
            <w:tcBorders>
              <w:top w:val="nil"/>
              <w:left w:val="nil"/>
              <w:bottom w:val="nil"/>
              <w:right w:val="nil"/>
            </w:tcBorders>
            <w:shd w:val="clear" w:color="000000" w:fill="4F81BD"/>
            <w:noWrap/>
            <w:vAlign w:val="bottom"/>
            <w:hideMark/>
          </w:tcPr>
          <w:p w14:paraId="555E2537"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c>
          <w:tcPr>
            <w:tcW w:w="340" w:type="dxa"/>
            <w:tcBorders>
              <w:top w:val="nil"/>
              <w:left w:val="nil"/>
              <w:bottom w:val="nil"/>
              <w:right w:val="nil"/>
            </w:tcBorders>
            <w:shd w:val="clear" w:color="000000" w:fill="4F81BD"/>
            <w:noWrap/>
            <w:vAlign w:val="bottom"/>
            <w:hideMark/>
          </w:tcPr>
          <w:p w14:paraId="17C68C58" w14:textId="77777777" w:rsidR="003671E5" w:rsidRPr="00073F1D" w:rsidRDefault="003671E5" w:rsidP="003671E5">
            <w:pPr>
              <w:keepNext/>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r>
    </w:tbl>
    <w:p w14:paraId="0154749F" w14:textId="77777777" w:rsidR="003671E5" w:rsidRPr="00073F1D" w:rsidRDefault="003671E5" w:rsidP="003671E5">
      <w:pPr>
        <w:pStyle w:val="Bijschrift"/>
      </w:pPr>
      <w:r w:rsidRPr="00073F1D">
        <w:t xml:space="preserve">Tabel </w:t>
      </w:r>
      <w:r w:rsidR="001226EE">
        <w:fldChar w:fldCharType="begin"/>
      </w:r>
      <w:r w:rsidR="001226EE">
        <w:instrText xml:space="preserve"> SEQ Tabel \* ARABIC </w:instrText>
      </w:r>
      <w:r w:rsidR="001226EE">
        <w:fldChar w:fldCharType="separate"/>
      </w:r>
      <w:r w:rsidR="001226EE">
        <w:rPr>
          <w:noProof/>
        </w:rPr>
        <w:t>11</w:t>
      </w:r>
      <w:r w:rsidR="001226EE">
        <w:rPr>
          <w:noProof/>
        </w:rPr>
        <w:fldChar w:fldCharType="end"/>
      </w:r>
      <w:r w:rsidRPr="00073F1D">
        <w:t>: Planning implementatie aanbeveling 1</w:t>
      </w:r>
    </w:p>
    <w:p w14:paraId="14B40128" w14:textId="77777777" w:rsidR="005C2FE8" w:rsidRDefault="005C2FE8" w:rsidP="005C2FE8">
      <w:pPr>
        <w:rPr>
          <w:b/>
        </w:rPr>
      </w:pPr>
    </w:p>
    <w:p w14:paraId="1BAF0D4F" w14:textId="07D74892" w:rsidR="003671E5" w:rsidRPr="003671E5" w:rsidRDefault="005C2FE8" w:rsidP="003671E5">
      <w:pPr>
        <w:rPr>
          <w:b/>
        </w:rPr>
      </w:pPr>
      <w:r w:rsidRPr="003671E5">
        <w:rPr>
          <w:b/>
        </w:rPr>
        <w:t>Aanbeveling 2:</w:t>
      </w:r>
      <w:r w:rsidR="003671E5" w:rsidRPr="003671E5">
        <w:rPr>
          <w:b/>
        </w:rPr>
        <w:t xml:space="preserve"> Snellere orderbevestiging en communicatie levertijd</w:t>
      </w:r>
    </w:p>
    <w:tbl>
      <w:tblPr>
        <w:tblW w:w="7953" w:type="dxa"/>
        <w:tblInd w:w="55" w:type="dxa"/>
        <w:tblLayout w:type="fixed"/>
        <w:tblCellMar>
          <w:left w:w="70" w:type="dxa"/>
          <w:right w:w="70" w:type="dxa"/>
        </w:tblCellMar>
        <w:tblLook w:val="04A0" w:firstRow="1" w:lastRow="0" w:firstColumn="1" w:lastColumn="0" w:noHBand="0" w:noVBand="1"/>
      </w:tblPr>
      <w:tblGrid>
        <w:gridCol w:w="4268"/>
        <w:gridCol w:w="2835"/>
        <w:gridCol w:w="425"/>
        <w:gridCol w:w="425"/>
      </w:tblGrid>
      <w:tr w:rsidR="003671E5" w:rsidRPr="00073F1D" w14:paraId="1452D03D" w14:textId="77777777" w:rsidTr="003671E5">
        <w:trPr>
          <w:trHeight w:val="300"/>
        </w:trPr>
        <w:tc>
          <w:tcPr>
            <w:tcW w:w="4268" w:type="dxa"/>
            <w:tcBorders>
              <w:top w:val="nil"/>
              <w:left w:val="nil"/>
              <w:bottom w:val="nil"/>
              <w:right w:val="nil"/>
            </w:tcBorders>
            <w:shd w:val="clear" w:color="auto" w:fill="auto"/>
            <w:noWrap/>
            <w:vAlign w:val="bottom"/>
            <w:hideMark/>
          </w:tcPr>
          <w:p w14:paraId="3A6441BE" w14:textId="77777777" w:rsidR="003671E5" w:rsidRPr="00073F1D" w:rsidRDefault="003671E5" w:rsidP="003671E5">
            <w:pPr>
              <w:rPr>
                <w:rFonts w:ascii="Calibri" w:eastAsia="Times New Roman" w:hAnsi="Calibri" w:cs="Times New Roman"/>
                <w:color w:val="000000"/>
                <w:sz w:val="20"/>
                <w:szCs w:val="20"/>
              </w:rPr>
            </w:pPr>
          </w:p>
        </w:tc>
        <w:tc>
          <w:tcPr>
            <w:tcW w:w="2835" w:type="dxa"/>
            <w:tcBorders>
              <w:top w:val="nil"/>
              <w:left w:val="nil"/>
              <w:bottom w:val="nil"/>
              <w:right w:val="nil"/>
            </w:tcBorders>
            <w:shd w:val="clear" w:color="auto" w:fill="auto"/>
            <w:noWrap/>
            <w:vAlign w:val="bottom"/>
            <w:hideMark/>
          </w:tcPr>
          <w:p w14:paraId="333AE91F" w14:textId="77777777" w:rsidR="003671E5" w:rsidRPr="00073F1D" w:rsidRDefault="003671E5" w:rsidP="003671E5">
            <w:pPr>
              <w:rPr>
                <w:rFonts w:ascii="Calibri" w:eastAsia="Times New Roman" w:hAnsi="Calibri" w:cs="Times New Roman"/>
                <w:color w:val="000000"/>
                <w:sz w:val="20"/>
                <w:szCs w:val="20"/>
              </w:rPr>
            </w:pPr>
          </w:p>
        </w:tc>
        <w:tc>
          <w:tcPr>
            <w:tcW w:w="850" w:type="dxa"/>
            <w:gridSpan w:val="2"/>
            <w:tcBorders>
              <w:top w:val="nil"/>
              <w:left w:val="nil"/>
              <w:bottom w:val="nil"/>
              <w:right w:val="nil"/>
            </w:tcBorders>
            <w:shd w:val="clear" w:color="000000" w:fill="000000"/>
            <w:noWrap/>
            <w:vAlign w:val="bottom"/>
            <w:hideMark/>
          </w:tcPr>
          <w:p w14:paraId="760E0E98" w14:textId="77777777" w:rsidR="003671E5" w:rsidRPr="00073F1D" w:rsidRDefault="003671E5" w:rsidP="003671E5">
            <w:pPr>
              <w:rPr>
                <w:rFonts w:ascii="Calibri" w:eastAsia="Times New Roman" w:hAnsi="Calibri" w:cs="Times New Roman"/>
                <w:color w:val="FFFFFF"/>
                <w:sz w:val="20"/>
                <w:szCs w:val="20"/>
              </w:rPr>
            </w:pPr>
            <w:r w:rsidRPr="00073F1D">
              <w:rPr>
                <w:rFonts w:ascii="Calibri" w:eastAsia="Times New Roman" w:hAnsi="Calibri" w:cs="Times New Roman"/>
                <w:color w:val="FFFFFF"/>
                <w:sz w:val="20"/>
                <w:szCs w:val="20"/>
              </w:rPr>
              <w:t>Week 1</w:t>
            </w:r>
          </w:p>
        </w:tc>
      </w:tr>
      <w:tr w:rsidR="003671E5" w:rsidRPr="00073F1D" w14:paraId="346BF9B2" w14:textId="77777777" w:rsidTr="003671E5">
        <w:trPr>
          <w:trHeight w:val="300"/>
        </w:trPr>
        <w:tc>
          <w:tcPr>
            <w:tcW w:w="4268" w:type="dxa"/>
            <w:tcBorders>
              <w:top w:val="nil"/>
              <w:left w:val="nil"/>
              <w:bottom w:val="nil"/>
              <w:right w:val="nil"/>
            </w:tcBorders>
            <w:shd w:val="clear" w:color="auto" w:fill="auto"/>
            <w:noWrap/>
            <w:vAlign w:val="bottom"/>
            <w:hideMark/>
          </w:tcPr>
          <w:p w14:paraId="480B60BE" w14:textId="77777777" w:rsidR="003671E5" w:rsidRPr="00073F1D" w:rsidRDefault="003671E5" w:rsidP="003671E5">
            <w:pPr>
              <w:rPr>
                <w:rFonts w:ascii="Calibri" w:eastAsia="Times New Roman" w:hAnsi="Calibri" w:cs="Times New Roman"/>
                <w:color w:val="000000"/>
                <w:sz w:val="20"/>
                <w:szCs w:val="20"/>
              </w:rPr>
            </w:pPr>
          </w:p>
        </w:tc>
        <w:tc>
          <w:tcPr>
            <w:tcW w:w="2835" w:type="dxa"/>
            <w:tcBorders>
              <w:top w:val="nil"/>
              <w:left w:val="nil"/>
              <w:bottom w:val="nil"/>
              <w:right w:val="nil"/>
            </w:tcBorders>
            <w:shd w:val="clear" w:color="auto" w:fill="auto"/>
            <w:noWrap/>
            <w:vAlign w:val="bottom"/>
            <w:hideMark/>
          </w:tcPr>
          <w:p w14:paraId="778B35C8" w14:textId="77777777" w:rsidR="003671E5" w:rsidRPr="00073F1D" w:rsidRDefault="003671E5" w:rsidP="003671E5">
            <w:pPr>
              <w:rPr>
                <w:rFonts w:ascii="Calibri" w:eastAsia="Times New Roman" w:hAnsi="Calibri" w:cs="Times New Roman"/>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B34EA"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ma</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749C735" w14:textId="77777777" w:rsidR="003671E5" w:rsidRPr="00073F1D" w:rsidRDefault="003671E5" w:rsidP="003671E5">
            <w:pPr>
              <w:jc w:val="cente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di</w:t>
            </w:r>
          </w:p>
        </w:tc>
      </w:tr>
      <w:tr w:rsidR="003671E5" w:rsidRPr="00073F1D" w14:paraId="3293DB8E" w14:textId="77777777" w:rsidTr="003671E5">
        <w:trPr>
          <w:trHeight w:val="300"/>
        </w:trPr>
        <w:tc>
          <w:tcPr>
            <w:tcW w:w="4268" w:type="dxa"/>
            <w:tcBorders>
              <w:top w:val="nil"/>
              <w:left w:val="nil"/>
              <w:bottom w:val="single" w:sz="4" w:space="0" w:color="auto"/>
              <w:right w:val="nil"/>
            </w:tcBorders>
            <w:shd w:val="clear" w:color="auto" w:fill="auto"/>
            <w:noWrap/>
            <w:vAlign w:val="bottom"/>
            <w:hideMark/>
          </w:tcPr>
          <w:p w14:paraId="2D56F968" w14:textId="77777777" w:rsidR="003671E5" w:rsidRPr="00073F1D" w:rsidRDefault="003671E5" w:rsidP="003671E5">
            <w:pPr>
              <w:rPr>
                <w:rFonts w:ascii="Calibri" w:eastAsia="Times New Roman" w:hAnsi="Calibri" w:cs="Times New Roman"/>
                <w:color w:val="000000"/>
                <w:sz w:val="20"/>
                <w:szCs w:val="20"/>
              </w:rPr>
            </w:pPr>
          </w:p>
        </w:tc>
        <w:tc>
          <w:tcPr>
            <w:tcW w:w="2835" w:type="dxa"/>
            <w:tcBorders>
              <w:top w:val="nil"/>
              <w:left w:val="nil"/>
              <w:bottom w:val="single" w:sz="4" w:space="0" w:color="auto"/>
              <w:right w:val="nil"/>
            </w:tcBorders>
            <w:shd w:val="clear" w:color="000000" w:fill="000000"/>
            <w:noWrap/>
            <w:vAlign w:val="bottom"/>
            <w:hideMark/>
          </w:tcPr>
          <w:p w14:paraId="7CAAD927" w14:textId="77777777" w:rsidR="003671E5" w:rsidRPr="00073F1D" w:rsidRDefault="003671E5" w:rsidP="003671E5">
            <w:pPr>
              <w:rPr>
                <w:rFonts w:ascii="Calibri" w:eastAsia="Times New Roman" w:hAnsi="Calibri" w:cs="Times New Roman"/>
                <w:color w:val="FFFFFF"/>
                <w:sz w:val="20"/>
                <w:szCs w:val="20"/>
              </w:rPr>
            </w:pPr>
            <w:r w:rsidRPr="00073F1D">
              <w:rPr>
                <w:rFonts w:ascii="Calibri" w:eastAsia="Times New Roman" w:hAnsi="Calibri" w:cs="Times New Roman"/>
                <w:color w:val="FFFFFF"/>
                <w:sz w:val="20"/>
                <w:szCs w:val="20"/>
              </w:rPr>
              <w:t>Wie?</w:t>
            </w:r>
          </w:p>
        </w:tc>
        <w:tc>
          <w:tcPr>
            <w:tcW w:w="425" w:type="dxa"/>
            <w:tcBorders>
              <w:top w:val="nil"/>
              <w:left w:val="nil"/>
              <w:bottom w:val="single" w:sz="4" w:space="0" w:color="auto"/>
              <w:right w:val="nil"/>
            </w:tcBorders>
            <w:shd w:val="clear" w:color="auto" w:fill="auto"/>
            <w:noWrap/>
            <w:vAlign w:val="bottom"/>
            <w:hideMark/>
          </w:tcPr>
          <w:p w14:paraId="4159AD38" w14:textId="77777777" w:rsidR="003671E5" w:rsidRPr="00073F1D" w:rsidRDefault="003671E5" w:rsidP="003671E5">
            <w:pPr>
              <w:rPr>
                <w:rFonts w:ascii="Calibri" w:eastAsia="Times New Roman" w:hAnsi="Calibri" w:cs="Times New Roman"/>
                <w:color w:val="000000"/>
                <w:sz w:val="20"/>
                <w:szCs w:val="20"/>
              </w:rPr>
            </w:pP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8572785" w14:textId="77777777" w:rsidR="003671E5" w:rsidRPr="00073F1D" w:rsidRDefault="003671E5" w:rsidP="003671E5">
            <w:pPr>
              <w:rPr>
                <w:rFonts w:ascii="Calibri" w:eastAsia="Times New Roman" w:hAnsi="Calibri" w:cs="Times New Roman"/>
                <w:color w:val="000000"/>
                <w:sz w:val="20"/>
                <w:szCs w:val="20"/>
              </w:rPr>
            </w:pPr>
          </w:p>
        </w:tc>
      </w:tr>
      <w:tr w:rsidR="003671E5" w:rsidRPr="00073F1D" w14:paraId="0ACDF14B" w14:textId="77777777" w:rsidTr="003671E5">
        <w:trPr>
          <w:trHeight w:val="300"/>
        </w:trPr>
        <w:tc>
          <w:tcPr>
            <w:tcW w:w="4268" w:type="dxa"/>
            <w:tcBorders>
              <w:top w:val="single" w:sz="4" w:space="0" w:color="auto"/>
              <w:left w:val="single" w:sz="4" w:space="0" w:color="auto"/>
              <w:bottom w:val="single" w:sz="4" w:space="0" w:color="auto"/>
              <w:right w:val="nil"/>
            </w:tcBorders>
            <w:shd w:val="clear" w:color="auto" w:fill="auto"/>
            <w:noWrap/>
            <w:vAlign w:val="center"/>
            <w:hideMark/>
          </w:tcPr>
          <w:p w14:paraId="6D5A9FF0" w14:textId="77777777" w:rsidR="003671E5" w:rsidRPr="00073F1D" w:rsidRDefault="003671E5" w:rsidP="003671E5">
            <w:pPr>
              <w:rPr>
                <w:rFonts w:ascii="Calibri" w:eastAsia="Times New Roman" w:hAnsi="Calibri" w:cs="Times New Roman"/>
                <w:color w:val="000000"/>
              </w:rPr>
            </w:pPr>
            <w:r w:rsidRPr="00073F1D">
              <w:rPr>
                <w:rFonts w:ascii="Calibri" w:eastAsia="Times New Roman" w:hAnsi="Calibri" w:cs="Times New Roman"/>
                <w:color w:val="000000"/>
              </w:rPr>
              <w:t>Opbouwen tabblad orderbevestiging</w:t>
            </w:r>
          </w:p>
        </w:tc>
        <w:tc>
          <w:tcPr>
            <w:tcW w:w="2835" w:type="dxa"/>
            <w:tcBorders>
              <w:top w:val="single" w:sz="4" w:space="0" w:color="auto"/>
              <w:left w:val="single" w:sz="4" w:space="0" w:color="auto"/>
              <w:bottom w:val="nil"/>
              <w:right w:val="single" w:sz="4" w:space="0" w:color="auto"/>
            </w:tcBorders>
            <w:shd w:val="clear" w:color="auto" w:fill="auto"/>
            <w:noWrap/>
            <w:vAlign w:val="bottom"/>
            <w:hideMark/>
          </w:tcPr>
          <w:p w14:paraId="48B6B3B9"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Proces engineer</w:t>
            </w:r>
          </w:p>
        </w:tc>
        <w:tc>
          <w:tcPr>
            <w:tcW w:w="425" w:type="dxa"/>
            <w:tcBorders>
              <w:top w:val="single" w:sz="4" w:space="0" w:color="auto"/>
              <w:left w:val="nil"/>
              <w:bottom w:val="nil"/>
              <w:right w:val="nil"/>
            </w:tcBorders>
            <w:shd w:val="clear" w:color="000000" w:fill="4F81BD"/>
            <w:noWrap/>
            <w:vAlign w:val="bottom"/>
            <w:hideMark/>
          </w:tcPr>
          <w:p w14:paraId="24198BA9"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c>
          <w:tcPr>
            <w:tcW w:w="425" w:type="dxa"/>
            <w:tcBorders>
              <w:top w:val="single" w:sz="4" w:space="0" w:color="auto"/>
              <w:left w:val="nil"/>
              <w:bottom w:val="nil"/>
              <w:right w:val="single" w:sz="4" w:space="0" w:color="auto"/>
            </w:tcBorders>
            <w:shd w:val="clear" w:color="auto" w:fill="auto"/>
            <w:noWrap/>
            <w:vAlign w:val="bottom"/>
            <w:hideMark/>
          </w:tcPr>
          <w:p w14:paraId="030FA8DE" w14:textId="77777777" w:rsidR="003671E5" w:rsidRPr="00073F1D" w:rsidRDefault="003671E5" w:rsidP="003671E5">
            <w:pPr>
              <w:rPr>
                <w:rFonts w:ascii="Calibri" w:eastAsia="Times New Roman" w:hAnsi="Calibri" w:cs="Times New Roman"/>
                <w:color w:val="000000"/>
              </w:rPr>
            </w:pPr>
          </w:p>
        </w:tc>
      </w:tr>
      <w:tr w:rsidR="003671E5" w:rsidRPr="00073F1D" w14:paraId="0EB3D4AF" w14:textId="77777777" w:rsidTr="003671E5">
        <w:trPr>
          <w:trHeight w:val="560"/>
        </w:trPr>
        <w:tc>
          <w:tcPr>
            <w:tcW w:w="4268" w:type="dxa"/>
            <w:tcBorders>
              <w:top w:val="single" w:sz="4" w:space="0" w:color="auto"/>
              <w:left w:val="single" w:sz="4" w:space="0" w:color="auto"/>
              <w:bottom w:val="nil"/>
              <w:right w:val="nil"/>
            </w:tcBorders>
            <w:shd w:val="clear" w:color="auto" w:fill="auto"/>
            <w:noWrap/>
            <w:vAlign w:val="bottom"/>
            <w:hideMark/>
          </w:tcPr>
          <w:p w14:paraId="19AE76E9" w14:textId="77777777" w:rsidR="003671E5" w:rsidRPr="00073F1D" w:rsidRDefault="003671E5" w:rsidP="003671E5">
            <w:pPr>
              <w:rPr>
                <w:rFonts w:ascii="Calibri" w:eastAsia="Times New Roman" w:hAnsi="Calibri" w:cs="Times New Roman"/>
                <w:color w:val="000000"/>
              </w:rPr>
            </w:pPr>
            <w:r w:rsidRPr="00073F1D">
              <w:rPr>
                <w:rFonts w:ascii="Calibri" w:eastAsia="Times New Roman" w:hAnsi="Calibri" w:cs="Times New Roman"/>
                <w:color w:val="000000"/>
              </w:rPr>
              <w:t>Testen en bijwerken tabblad orderbevestiging</w:t>
            </w:r>
          </w:p>
        </w:tc>
        <w:tc>
          <w:tcPr>
            <w:tcW w:w="2835" w:type="dxa"/>
            <w:tcBorders>
              <w:top w:val="nil"/>
              <w:left w:val="single" w:sz="4" w:space="0" w:color="auto"/>
              <w:bottom w:val="nil"/>
              <w:right w:val="single" w:sz="4" w:space="0" w:color="auto"/>
            </w:tcBorders>
            <w:shd w:val="clear" w:color="auto" w:fill="auto"/>
            <w:vAlign w:val="bottom"/>
            <w:hideMark/>
          </w:tcPr>
          <w:p w14:paraId="551476A4"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xml:space="preserve">Sales medewerker binnendienst </w:t>
            </w:r>
          </w:p>
        </w:tc>
        <w:tc>
          <w:tcPr>
            <w:tcW w:w="425" w:type="dxa"/>
            <w:tcBorders>
              <w:top w:val="nil"/>
              <w:left w:val="nil"/>
              <w:bottom w:val="nil"/>
              <w:right w:val="nil"/>
            </w:tcBorders>
            <w:shd w:val="clear" w:color="auto" w:fill="auto"/>
            <w:noWrap/>
            <w:vAlign w:val="bottom"/>
            <w:hideMark/>
          </w:tcPr>
          <w:p w14:paraId="0D185067" w14:textId="77777777" w:rsidR="003671E5" w:rsidRPr="00073F1D" w:rsidRDefault="003671E5" w:rsidP="003671E5">
            <w:pPr>
              <w:rPr>
                <w:rFonts w:ascii="Calibri" w:eastAsia="Times New Roman" w:hAnsi="Calibri" w:cs="Times New Roman"/>
                <w:color w:val="000000"/>
                <w:sz w:val="20"/>
                <w:szCs w:val="20"/>
              </w:rPr>
            </w:pPr>
          </w:p>
        </w:tc>
        <w:tc>
          <w:tcPr>
            <w:tcW w:w="425" w:type="dxa"/>
            <w:tcBorders>
              <w:top w:val="nil"/>
              <w:left w:val="nil"/>
              <w:bottom w:val="nil"/>
              <w:right w:val="single" w:sz="4" w:space="0" w:color="auto"/>
            </w:tcBorders>
            <w:shd w:val="clear" w:color="000000" w:fill="4F81BD"/>
            <w:noWrap/>
            <w:vAlign w:val="bottom"/>
            <w:hideMark/>
          </w:tcPr>
          <w:p w14:paraId="78D140E7" w14:textId="77777777" w:rsidR="003671E5" w:rsidRPr="00073F1D" w:rsidRDefault="003671E5" w:rsidP="003671E5">
            <w:pPr>
              <w:keepNext/>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 </w:t>
            </w:r>
          </w:p>
        </w:tc>
      </w:tr>
      <w:tr w:rsidR="003671E5" w:rsidRPr="00073F1D" w14:paraId="4D5D4503" w14:textId="77777777" w:rsidTr="003671E5">
        <w:trPr>
          <w:trHeight w:val="560"/>
        </w:trPr>
        <w:tc>
          <w:tcPr>
            <w:tcW w:w="4268" w:type="dxa"/>
            <w:tcBorders>
              <w:top w:val="nil"/>
              <w:left w:val="single" w:sz="4" w:space="0" w:color="auto"/>
              <w:bottom w:val="single" w:sz="4" w:space="0" w:color="auto"/>
              <w:right w:val="nil"/>
            </w:tcBorders>
            <w:shd w:val="clear" w:color="auto" w:fill="auto"/>
            <w:noWrap/>
            <w:vAlign w:val="bottom"/>
          </w:tcPr>
          <w:p w14:paraId="23F2ED4E" w14:textId="77777777" w:rsidR="003671E5" w:rsidRPr="00073F1D" w:rsidRDefault="003671E5" w:rsidP="003671E5">
            <w:pPr>
              <w:rPr>
                <w:rFonts w:ascii="Calibri" w:eastAsia="Times New Roman" w:hAnsi="Calibri" w:cs="Times New Roman"/>
                <w:color w:val="000000"/>
              </w:rPr>
            </w:pPr>
          </w:p>
        </w:tc>
        <w:tc>
          <w:tcPr>
            <w:tcW w:w="2835" w:type="dxa"/>
            <w:tcBorders>
              <w:top w:val="nil"/>
              <w:left w:val="single" w:sz="4" w:space="0" w:color="auto"/>
              <w:bottom w:val="single" w:sz="4" w:space="0" w:color="auto"/>
              <w:right w:val="single" w:sz="4" w:space="0" w:color="auto"/>
            </w:tcBorders>
            <w:shd w:val="clear" w:color="auto" w:fill="auto"/>
            <w:vAlign w:val="bottom"/>
          </w:tcPr>
          <w:p w14:paraId="398697DD" w14:textId="77777777" w:rsidR="003671E5" w:rsidRPr="00073F1D" w:rsidRDefault="003671E5" w:rsidP="003671E5">
            <w:pPr>
              <w:rPr>
                <w:rFonts w:ascii="Calibri" w:eastAsia="Times New Roman" w:hAnsi="Calibri" w:cs="Times New Roman"/>
                <w:color w:val="000000"/>
                <w:sz w:val="20"/>
                <w:szCs w:val="20"/>
              </w:rPr>
            </w:pPr>
            <w:r w:rsidRPr="00073F1D">
              <w:rPr>
                <w:rFonts w:ascii="Calibri" w:eastAsia="Times New Roman" w:hAnsi="Calibri" w:cs="Times New Roman"/>
                <w:color w:val="000000"/>
                <w:sz w:val="20"/>
                <w:szCs w:val="20"/>
              </w:rPr>
              <w:t>Proces engineer</w:t>
            </w:r>
          </w:p>
        </w:tc>
        <w:tc>
          <w:tcPr>
            <w:tcW w:w="425" w:type="dxa"/>
            <w:tcBorders>
              <w:top w:val="nil"/>
              <w:left w:val="nil"/>
              <w:bottom w:val="single" w:sz="4" w:space="0" w:color="auto"/>
              <w:right w:val="nil"/>
            </w:tcBorders>
            <w:shd w:val="clear" w:color="auto" w:fill="auto"/>
            <w:noWrap/>
            <w:vAlign w:val="bottom"/>
          </w:tcPr>
          <w:p w14:paraId="7B7CBA8B" w14:textId="77777777" w:rsidR="003671E5" w:rsidRPr="00073F1D" w:rsidRDefault="003671E5" w:rsidP="003671E5">
            <w:pPr>
              <w:rPr>
                <w:rFonts w:ascii="Calibri" w:eastAsia="Times New Roman" w:hAnsi="Calibri" w:cs="Times New Roman"/>
                <w:color w:val="000000"/>
                <w:sz w:val="20"/>
                <w:szCs w:val="20"/>
              </w:rPr>
            </w:pPr>
          </w:p>
        </w:tc>
        <w:tc>
          <w:tcPr>
            <w:tcW w:w="425" w:type="dxa"/>
            <w:tcBorders>
              <w:top w:val="nil"/>
              <w:left w:val="nil"/>
              <w:bottom w:val="single" w:sz="4" w:space="0" w:color="auto"/>
              <w:right w:val="single" w:sz="4" w:space="0" w:color="auto"/>
            </w:tcBorders>
            <w:shd w:val="clear" w:color="000000" w:fill="4F81BD"/>
            <w:noWrap/>
            <w:vAlign w:val="bottom"/>
          </w:tcPr>
          <w:p w14:paraId="7B0D6EB6" w14:textId="77777777" w:rsidR="003671E5" w:rsidRPr="00073F1D" w:rsidRDefault="003671E5" w:rsidP="003671E5">
            <w:pPr>
              <w:keepNext/>
              <w:rPr>
                <w:rFonts w:ascii="Calibri" w:eastAsia="Times New Roman" w:hAnsi="Calibri" w:cs="Times New Roman"/>
                <w:color w:val="000000"/>
                <w:sz w:val="20"/>
                <w:szCs w:val="20"/>
              </w:rPr>
            </w:pPr>
          </w:p>
        </w:tc>
      </w:tr>
    </w:tbl>
    <w:p w14:paraId="0E2D588A" w14:textId="77777777" w:rsidR="003671E5" w:rsidRPr="00073F1D" w:rsidRDefault="003671E5" w:rsidP="003671E5">
      <w:pPr>
        <w:pStyle w:val="Bijschrift"/>
      </w:pPr>
      <w:r w:rsidRPr="00073F1D">
        <w:t xml:space="preserve">Tabel </w:t>
      </w:r>
      <w:r w:rsidR="001226EE">
        <w:fldChar w:fldCharType="begin"/>
      </w:r>
      <w:r w:rsidR="001226EE">
        <w:instrText xml:space="preserve"> SEQ Tabel \* ARABIC </w:instrText>
      </w:r>
      <w:r w:rsidR="001226EE">
        <w:fldChar w:fldCharType="separate"/>
      </w:r>
      <w:r w:rsidR="001226EE">
        <w:rPr>
          <w:noProof/>
        </w:rPr>
        <w:t>12</w:t>
      </w:r>
      <w:r w:rsidR="001226EE">
        <w:rPr>
          <w:noProof/>
        </w:rPr>
        <w:fldChar w:fldCharType="end"/>
      </w:r>
      <w:r w:rsidRPr="00073F1D">
        <w:t>: Planning implementatie aanbeveling 2</w:t>
      </w:r>
    </w:p>
    <w:p w14:paraId="1998B257" w14:textId="77777777" w:rsidR="005C2FE8" w:rsidRDefault="005C2FE8" w:rsidP="005C2FE8">
      <w:pPr>
        <w:rPr>
          <w:b/>
        </w:rPr>
      </w:pPr>
    </w:p>
    <w:p w14:paraId="7755EBA7" w14:textId="77777777" w:rsidR="003671E5" w:rsidRDefault="003671E5" w:rsidP="005C2FE8">
      <w:pPr>
        <w:rPr>
          <w:b/>
        </w:rPr>
      </w:pPr>
    </w:p>
    <w:p w14:paraId="0FEB8F63" w14:textId="77777777" w:rsidR="003671E5" w:rsidRDefault="003671E5">
      <w:pPr>
        <w:rPr>
          <w:b/>
        </w:rPr>
      </w:pPr>
      <w:r>
        <w:rPr>
          <w:b/>
        </w:rPr>
        <w:br w:type="page"/>
      </w:r>
    </w:p>
    <w:p w14:paraId="69AE0C50" w14:textId="5F93C705" w:rsidR="005C2FE8" w:rsidRDefault="005C2FE8" w:rsidP="005C2FE8">
      <w:pPr>
        <w:rPr>
          <w:b/>
        </w:rPr>
      </w:pPr>
      <w:r>
        <w:rPr>
          <w:b/>
        </w:rPr>
        <w:lastRenderedPageBreak/>
        <w:t xml:space="preserve">Aanbeveling 3: Klanttevredenheid en </w:t>
      </w:r>
      <w:r w:rsidR="003671E5">
        <w:rPr>
          <w:b/>
        </w:rPr>
        <w:t>loyaliteit onderzoek</w:t>
      </w:r>
    </w:p>
    <w:tbl>
      <w:tblPr>
        <w:tblW w:w="9540" w:type="dxa"/>
        <w:tblInd w:w="55" w:type="dxa"/>
        <w:tblCellMar>
          <w:left w:w="70" w:type="dxa"/>
          <w:right w:w="70" w:type="dxa"/>
        </w:tblCellMar>
        <w:tblLook w:val="04A0" w:firstRow="1" w:lastRow="0" w:firstColumn="1" w:lastColumn="0" w:noHBand="0" w:noVBand="1"/>
      </w:tblPr>
      <w:tblGrid>
        <w:gridCol w:w="2720"/>
        <w:gridCol w:w="2520"/>
        <w:gridCol w:w="860"/>
        <w:gridCol w:w="1056"/>
        <w:gridCol w:w="664"/>
        <w:gridCol w:w="738"/>
        <w:gridCol w:w="982"/>
      </w:tblGrid>
      <w:tr w:rsidR="005C2FE8" w:rsidRPr="00071906" w14:paraId="3F27EAC0" w14:textId="77777777" w:rsidTr="005C2FE8">
        <w:trPr>
          <w:trHeight w:val="320"/>
        </w:trPr>
        <w:tc>
          <w:tcPr>
            <w:tcW w:w="2720" w:type="dxa"/>
            <w:tcBorders>
              <w:top w:val="nil"/>
              <w:left w:val="nil"/>
              <w:bottom w:val="nil"/>
              <w:right w:val="nil"/>
            </w:tcBorders>
            <w:shd w:val="clear" w:color="auto" w:fill="auto"/>
            <w:noWrap/>
            <w:vAlign w:val="bottom"/>
            <w:hideMark/>
          </w:tcPr>
          <w:p w14:paraId="786EEE92" w14:textId="77777777" w:rsidR="005C2FE8" w:rsidRPr="00071906" w:rsidRDefault="005C2FE8" w:rsidP="005C2FE8">
            <w:pPr>
              <w:rPr>
                <w:rFonts w:ascii="Cambria" w:eastAsia="Times New Roman" w:hAnsi="Cambria" w:cs="Times New Roman"/>
                <w:color w:val="000000"/>
              </w:rPr>
            </w:pPr>
          </w:p>
        </w:tc>
        <w:tc>
          <w:tcPr>
            <w:tcW w:w="2520" w:type="dxa"/>
            <w:tcBorders>
              <w:top w:val="nil"/>
              <w:left w:val="nil"/>
              <w:bottom w:val="nil"/>
              <w:right w:val="single" w:sz="4" w:space="0" w:color="auto"/>
            </w:tcBorders>
            <w:shd w:val="clear" w:color="auto" w:fill="auto"/>
            <w:noWrap/>
            <w:vAlign w:val="bottom"/>
            <w:hideMark/>
          </w:tcPr>
          <w:p w14:paraId="52C33D8A" w14:textId="77777777" w:rsidR="005C2FE8" w:rsidRPr="00071906" w:rsidRDefault="005C2FE8" w:rsidP="005C2FE8">
            <w:pPr>
              <w:rPr>
                <w:rFonts w:ascii="Cambria" w:eastAsia="Times New Roman" w:hAnsi="Cambria" w:cs="Times New Roman"/>
                <w:color w:val="000000"/>
              </w:rPr>
            </w:pPr>
          </w:p>
        </w:tc>
        <w:tc>
          <w:tcPr>
            <w:tcW w:w="860" w:type="dxa"/>
            <w:tcBorders>
              <w:top w:val="single" w:sz="4" w:space="0" w:color="auto"/>
              <w:left w:val="single" w:sz="4" w:space="0" w:color="auto"/>
              <w:bottom w:val="single" w:sz="4" w:space="0" w:color="auto"/>
              <w:right w:val="nil"/>
            </w:tcBorders>
            <w:shd w:val="clear" w:color="000000" w:fill="000000"/>
            <w:noWrap/>
            <w:vAlign w:val="center"/>
            <w:hideMark/>
          </w:tcPr>
          <w:p w14:paraId="271CC38E" w14:textId="77777777" w:rsidR="005C2FE8" w:rsidRPr="00071906" w:rsidRDefault="005C2FE8" w:rsidP="005C2FE8">
            <w:pPr>
              <w:rPr>
                <w:rFonts w:ascii="Calibri" w:eastAsia="Times New Roman" w:hAnsi="Calibri" w:cs="Times New Roman"/>
                <w:color w:val="FFFFFF"/>
                <w:sz w:val="20"/>
                <w:szCs w:val="20"/>
              </w:rPr>
            </w:pPr>
            <w:r w:rsidRPr="00071906">
              <w:rPr>
                <w:rFonts w:ascii="Calibri" w:eastAsia="Times New Roman" w:hAnsi="Calibri" w:cs="Times New Roman"/>
                <w:color w:val="FFFFFF"/>
                <w:sz w:val="20"/>
                <w:szCs w:val="20"/>
              </w:rPr>
              <w:t>Week 35</w:t>
            </w:r>
          </w:p>
        </w:tc>
        <w:tc>
          <w:tcPr>
            <w:tcW w:w="1720" w:type="dxa"/>
            <w:gridSpan w:val="2"/>
            <w:tcBorders>
              <w:top w:val="single" w:sz="4" w:space="0" w:color="auto"/>
              <w:left w:val="nil"/>
              <w:bottom w:val="single" w:sz="4" w:space="0" w:color="auto"/>
              <w:right w:val="nil"/>
            </w:tcBorders>
            <w:shd w:val="clear" w:color="000000" w:fill="BFBFBF"/>
            <w:noWrap/>
            <w:vAlign w:val="bottom"/>
            <w:hideMark/>
          </w:tcPr>
          <w:p w14:paraId="1586F20F" w14:textId="77777777" w:rsidR="005C2FE8" w:rsidRPr="00071906" w:rsidRDefault="005C2FE8" w:rsidP="005C2FE8">
            <w:pPr>
              <w:rPr>
                <w:rFonts w:ascii="Calibri" w:eastAsia="Times New Roman" w:hAnsi="Calibri" w:cs="Times New Roman"/>
                <w:color w:val="000000"/>
              </w:rPr>
            </w:pPr>
            <w:r w:rsidRPr="00071906">
              <w:rPr>
                <w:rFonts w:ascii="Calibri" w:eastAsia="Times New Roman" w:hAnsi="Calibri" w:cs="Times New Roman"/>
                <w:color w:val="000000"/>
              </w:rPr>
              <w:t>week 36</w:t>
            </w:r>
          </w:p>
        </w:tc>
        <w:tc>
          <w:tcPr>
            <w:tcW w:w="172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500EA42" w14:textId="77777777" w:rsidR="005C2FE8" w:rsidRPr="00071906" w:rsidRDefault="005C2FE8" w:rsidP="005C2FE8">
            <w:pPr>
              <w:rPr>
                <w:rFonts w:ascii="Calibri" w:eastAsia="Times New Roman" w:hAnsi="Calibri" w:cs="Times New Roman"/>
                <w:color w:val="000000"/>
              </w:rPr>
            </w:pPr>
            <w:r w:rsidRPr="00071906">
              <w:rPr>
                <w:rFonts w:ascii="Calibri" w:eastAsia="Times New Roman" w:hAnsi="Calibri" w:cs="Times New Roman"/>
                <w:color w:val="000000"/>
              </w:rPr>
              <w:t>week 40</w:t>
            </w:r>
          </w:p>
        </w:tc>
      </w:tr>
      <w:tr w:rsidR="005C2FE8" w:rsidRPr="00071906" w14:paraId="358D08BA" w14:textId="77777777" w:rsidTr="005C2FE8">
        <w:trPr>
          <w:trHeight w:val="320"/>
        </w:trPr>
        <w:tc>
          <w:tcPr>
            <w:tcW w:w="2720" w:type="dxa"/>
            <w:tcBorders>
              <w:top w:val="nil"/>
              <w:left w:val="nil"/>
              <w:bottom w:val="nil"/>
              <w:right w:val="nil"/>
            </w:tcBorders>
            <w:shd w:val="clear" w:color="auto" w:fill="auto"/>
            <w:noWrap/>
            <w:vAlign w:val="bottom"/>
            <w:hideMark/>
          </w:tcPr>
          <w:p w14:paraId="79659C7E" w14:textId="77777777" w:rsidR="005C2FE8" w:rsidRPr="00071906" w:rsidRDefault="005C2FE8" w:rsidP="005C2FE8">
            <w:pPr>
              <w:rPr>
                <w:rFonts w:ascii="Cambria" w:eastAsia="Times New Roman" w:hAnsi="Cambria" w:cs="Times New Roman"/>
                <w:color w:val="000000"/>
              </w:rPr>
            </w:pPr>
          </w:p>
        </w:tc>
        <w:tc>
          <w:tcPr>
            <w:tcW w:w="2520" w:type="dxa"/>
            <w:tcBorders>
              <w:top w:val="nil"/>
              <w:left w:val="nil"/>
              <w:bottom w:val="single" w:sz="8" w:space="0" w:color="auto"/>
              <w:right w:val="nil"/>
            </w:tcBorders>
            <w:shd w:val="clear" w:color="000000" w:fill="000000"/>
            <w:noWrap/>
            <w:vAlign w:val="center"/>
            <w:hideMark/>
          </w:tcPr>
          <w:p w14:paraId="4A317852" w14:textId="77777777" w:rsidR="005C2FE8" w:rsidRPr="00071906" w:rsidRDefault="005C2FE8" w:rsidP="005C2FE8">
            <w:pPr>
              <w:rPr>
                <w:rFonts w:ascii="Calibri" w:eastAsia="Times New Roman" w:hAnsi="Calibri" w:cs="Times New Roman"/>
                <w:color w:val="FFFFFF"/>
                <w:sz w:val="20"/>
                <w:szCs w:val="20"/>
              </w:rPr>
            </w:pPr>
            <w:r w:rsidRPr="00071906">
              <w:rPr>
                <w:rFonts w:ascii="Calibri" w:eastAsia="Times New Roman" w:hAnsi="Calibri" w:cs="Times New Roman"/>
                <w:color w:val="FFFFFF"/>
                <w:sz w:val="20"/>
                <w:szCs w:val="20"/>
              </w:rPr>
              <w:t>Wie?</w:t>
            </w:r>
          </w:p>
        </w:tc>
        <w:tc>
          <w:tcPr>
            <w:tcW w:w="860" w:type="dxa"/>
            <w:tcBorders>
              <w:top w:val="single" w:sz="4" w:space="0" w:color="auto"/>
              <w:left w:val="single" w:sz="8" w:space="0" w:color="auto"/>
              <w:bottom w:val="single" w:sz="8" w:space="0" w:color="auto"/>
              <w:right w:val="nil"/>
            </w:tcBorders>
            <w:shd w:val="clear" w:color="auto" w:fill="auto"/>
            <w:noWrap/>
            <w:vAlign w:val="center"/>
            <w:hideMark/>
          </w:tcPr>
          <w:p w14:paraId="66E1C704" w14:textId="77777777" w:rsidR="005C2FE8" w:rsidRPr="00071906" w:rsidRDefault="005C2FE8" w:rsidP="003671E5">
            <w:pPr>
              <w:jc w:val="center"/>
              <w:rPr>
                <w:rFonts w:ascii="Calibri" w:eastAsia="Times New Roman" w:hAnsi="Calibri" w:cs="Times New Roman"/>
                <w:color w:val="000000"/>
                <w:sz w:val="20"/>
                <w:szCs w:val="20"/>
              </w:rPr>
            </w:pPr>
            <w:r w:rsidRPr="00071906">
              <w:rPr>
                <w:rFonts w:ascii="Calibri" w:eastAsia="Times New Roman" w:hAnsi="Calibri" w:cs="Times New Roman"/>
                <w:color w:val="000000"/>
                <w:sz w:val="20"/>
                <w:szCs w:val="20"/>
              </w:rPr>
              <w:t>ma</w:t>
            </w:r>
          </w:p>
        </w:tc>
        <w:tc>
          <w:tcPr>
            <w:tcW w:w="1056" w:type="dxa"/>
            <w:tcBorders>
              <w:top w:val="single" w:sz="4" w:space="0" w:color="auto"/>
              <w:left w:val="nil"/>
              <w:bottom w:val="single" w:sz="8" w:space="0" w:color="auto"/>
              <w:right w:val="nil"/>
            </w:tcBorders>
            <w:shd w:val="clear" w:color="auto" w:fill="auto"/>
            <w:noWrap/>
            <w:vAlign w:val="bottom"/>
            <w:hideMark/>
          </w:tcPr>
          <w:p w14:paraId="7E9CCD80" w14:textId="77777777" w:rsidR="005C2FE8" w:rsidRPr="00071906" w:rsidRDefault="005C2FE8" w:rsidP="003671E5">
            <w:pPr>
              <w:jc w:val="center"/>
              <w:rPr>
                <w:rFonts w:ascii="Calibri" w:eastAsia="Times New Roman" w:hAnsi="Calibri" w:cs="Times New Roman"/>
                <w:color w:val="000000"/>
              </w:rPr>
            </w:pPr>
            <w:r w:rsidRPr="00071906">
              <w:rPr>
                <w:rFonts w:ascii="Calibri" w:eastAsia="Times New Roman" w:hAnsi="Calibri" w:cs="Times New Roman"/>
                <w:color w:val="000000"/>
              </w:rPr>
              <w:t>ma</w:t>
            </w:r>
          </w:p>
        </w:tc>
        <w:tc>
          <w:tcPr>
            <w:tcW w:w="664" w:type="dxa"/>
            <w:tcBorders>
              <w:top w:val="single" w:sz="4" w:space="0" w:color="auto"/>
              <w:left w:val="nil"/>
              <w:bottom w:val="single" w:sz="8" w:space="0" w:color="auto"/>
              <w:right w:val="nil"/>
            </w:tcBorders>
            <w:shd w:val="clear" w:color="auto" w:fill="auto"/>
            <w:noWrap/>
            <w:vAlign w:val="bottom"/>
            <w:hideMark/>
          </w:tcPr>
          <w:p w14:paraId="60849AAA" w14:textId="77777777" w:rsidR="005C2FE8" w:rsidRPr="00071906" w:rsidRDefault="005C2FE8" w:rsidP="003671E5">
            <w:pPr>
              <w:jc w:val="center"/>
              <w:rPr>
                <w:rFonts w:ascii="Calibri" w:eastAsia="Times New Roman" w:hAnsi="Calibri" w:cs="Times New Roman"/>
                <w:color w:val="000000"/>
              </w:rPr>
            </w:pPr>
            <w:r w:rsidRPr="00071906">
              <w:rPr>
                <w:rFonts w:ascii="Calibri" w:eastAsia="Times New Roman" w:hAnsi="Calibri" w:cs="Times New Roman"/>
                <w:color w:val="000000"/>
              </w:rPr>
              <w:t>di</w:t>
            </w:r>
          </w:p>
        </w:tc>
        <w:tc>
          <w:tcPr>
            <w:tcW w:w="738" w:type="dxa"/>
            <w:tcBorders>
              <w:top w:val="single" w:sz="4" w:space="0" w:color="auto"/>
              <w:left w:val="nil"/>
              <w:bottom w:val="single" w:sz="8" w:space="0" w:color="auto"/>
              <w:right w:val="nil"/>
            </w:tcBorders>
            <w:shd w:val="clear" w:color="auto" w:fill="auto"/>
            <w:noWrap/>
            <w:vAlign w:val="bottom"/>
            <w:hideMark/>
          </w:tcPr>
          <w:p w14:paraId="5A2E4CA4" w14:textId="77777777" w:rsidR="005C2FE8" w:rsidRPr="00071906" w:rsidRDefault="005C2FE8" w:rsidP="003671E5">
            <w:pPr>
              <w:jc w:val="center"/>
              <w:rPr>
                <w:rFonts w:ascii="Calibri" w:eastAsia="Times New Roman" w:hAnsi="Calibri" w:cs="Times New Roman"/>
                <w:color w:val="000000"/>
              </w:rPr>
            </w:pPr>
            <w:r w:rsidRPr="00071906">
              <w:rPr>
                <w:rFonts w:ascii="Calibri" w:eastAsia="Times New Roman" w:hAnsi="Calibri" w:cs="Times New Roman"/>
                <w:color w:val="000000"/>
              </w:rPr>
              <w:t>ma</w:t>
            </w:r>
          </w:p>
        </w:tc>
        <w:tc>
          <w:tcPr>
            <w:tcW w:w="982" w:type="dxa"/>
            <w:tcBorders>
              <w:top w:val="single" w:sz="4" w:space="0" w:color="auto"/>
              <w:left w:val="nil"/>
              <w:bottom w:val="single" w:sz="8" w:space="0" w:color="auto"/>
              <w:right w:val="single" w:sz="8" w:space="0" w:color="auto"/>
            </w:tcBorders>
            <w:shd w:val="clear" w:color="auto" w:fill="auto"/>
            <w:noWrap/>
            <w:vAlign w:val="bottom"/>
            <w:hideMark/>
          </w:tcPr>
          <w:p w14:paraId="3D3F0419" w14:textId="77777777" w:rsidR="005C2FE8" w:rsidRPr="00071906" w:rsidRDefault="005C2FE8" w:rsidP="003671E5">
            <w:pPr>
              <w:jc w:val="center"/>
              <w:rPr>
                <w:rFonts w:ascii="Calibri" w:eastAsia="Times New Roman" w:hAnsi="Calibri" w:cs="Times New Roman"/>
                <w:color w:val="000000"/>
              </w:rPr>
            </w:pPr>
            <w:r w:rsidRPr="00071906">
              <w:rPr>
                <w:rFonts w:ascii="Calibri" w:eastAsia="Times New Roman" w:hAnsi="Calibri" w:cs="Times New Roman"/>
                <w:color w:val="000000"/>
              </w:rPr>
              <w:t>woe</w:t>
            </w:r>
          </w:p>
        </w:tc>
      </w:tr>
      <w:tr w:rsidR="005C2FE8" w:rsidRPr="00071906" w14:paraId="24C70314" w14:textId="77777777" w:rsidTr="003671E5">
        <w:trPr>
          <w:trHeight w:val="847"/>
        </w:trPr>
        <w:tc>
          <w:tcPr>
            <w:tcW w:w="2720" w:type="dxa"/>
            <w:tcBorders>
              <w:top w:val="single" w:sz="8" w:space="0" w:color="auto"/>
              <w:left w:val="single" w:sz="8" w:space="0" w:color="auto"/>
              <w:bottom w:val="nil"/>
              <w:right w:val="single" w:sz="8" w:space="0" w:color="auto"/>
            </w:tcBorders>
            <w:shd w:val="clear" w:color="auto" w:fill="auto"/>
            <w:vAlign w:val="center"/>
            <w:hideMark/>
          </w:tcPr>
          <w:p w14:paraId="7E9492A5" w14:textId="77777777" w:rsidR="005C2FE8" w:rsidRPr="00071906" w:rsidRDefault="005C2FE8" w:rsidP="005C2FE8">
            <w:pPr>
              <w:rPr>
                <w:rFonts w:ascii="Cambria" w:eastAsia="Times New Roman" w:hAnsi="Cambria" w:cs="Times New Roman"/>
                <w:color w:val="000000"/>
              </w:rPr>
            </w:pPr>
            <w:r w:rsidRPr="00071906">
              <w:rPr>
                <w:rFonts w:ascii="Cambria" w:eastAsia="Times New Roman" w:hAnsi="Cambria" w:cs="Times New Roman"/>
                <w:color w:val="000000"/>
              </w:rPr>
              <w:t xml:space="preserve">Opzetten onderzoek, samenstelling vragen, vaststellen doelgroep, bepalen </w:t>
            </w:r>
            <w:proofErr w:type="spellStart"/>
            <w:r w:rsidRPr="00071906">
              <w:rPr>
                <w:rFonts w:ascii="Cambria" w:eastAsia="Times New Roman" w:hAnsi="Cambria" w:cs="Times New Roman"/>
                <w:color w:val="000000"/>
              </w:rPr>
              <w:t>tooling</w:t>
            </w:r>
            <w:proofErr w:type="spellEnd"/>
          </w:p>
        </w:tc>
        <w:tc>
          <w:tcPr>
            <w:tcW w:w="2520" w:type="dxa"/>
            <w:tcBorders>
              <w:top w:val="nil"/>
              <w:left w:val="nil"/>
              <w:bottom w:val="nil"/>
              <w:right w:val="single" w:sz="8" w:space="0" w:color="auto"/>
            </w:tcBorders>
            <w:shd w:val="clear" w:color="auto" w:fill="auto"/>
            <w:vAlign w:val="center"/>
            <w:hideMark/>
          </w:tcPr>
          <w:p w14:paraId="24CAC44C" w14:textId="77777777" w:rsidR="005C2FE8" w:rsidRPr="003671E5" w:rsidRDefault="005C2FE8" w:rsidP="005C2FE8">
            <w:pPr>
              <w:rPr>
                <w:rFonts w:ascii="Cambria" w:eastAsia="Times New Roman" w:hAnsi="Cambria" w:cs="Times New Roman"/>
                <w:color w:val="000000"/>
                <w:sz w:val="20"/>
                <w:szCs w:val="20"/>
              </w:rPr>
            </w:pPr>
            <w:r w:rsidRPr="003671E5">
              <w:rPr>
                <w:rFonts w:ascii="Cambria" w:eastAsia="Times New Roman" w:hAnsi="Cambria" w:cs="Times New Roman"/>
                <w:color w:val="000000"/>
                <w:sz w:val="20"/>
                <w:szCs w:val="20"/>
              </w:rPr>
              <w:t>Proces engineer</w:t>
            </w:r>
          </w:p>
        </w:tc>
        <w:tc>
          <w:tcPr>
            <w:tcW w:w="860" w:type="dxa"/>
            <w:tcBorders>
              <w:top w:val="nil"/>
              <w:left w:val="nil"/>
              <w:bottom w:val="nil"/>
              <w:right w:val="nil"/>
            </w:tcBorders>
            <w:shd w:val="clear" w:color="000000" w:fill="4F81BD"/>
            <w:noWrap/>
            <w:vAlign w:val="center"/>
            <w:hideMark/>
          </w:tcPr>
          <w:p w14:paraId="11D950EF" w14:textId="77777777" w:rsidR="005C2FE8" w:rsidRPr="00071906" w:rsidRDefault="005C2FE8" w:rsidP="005C2FE8">
            <w:pPr>
              <w:rPr>
                <w:rFonts w:ascii="Calibri" w:eastAsia="Times New Roman" w:hAnsi="Calibri" w:cs="Times New Roman"/>
                <w:color w:val="000000"/>
                <w:sz w:val="20"/>
                <w:szCs w:val="20"/>
              </w:rPr>
            </w:pPr>
            <w:r w:rsidRPr="00071906">
              <w:rPr>
                <w:rFonts w:ascii="Calibri" w:eastAsia="Times New Roman" w:hAnsi="Calibri" w:cs="Times New Roman"/>
                <w:color w:val="000000"/>
                <w:sz w:val="20"/>
                <w:szCs w:val="20"/>
              </w:rPr>
              <w:t> </w:t>
            </w:r>
          </w:p>
        </w:tc>
        <w:tc>
          <w:tcPr>
            <w:tcW w:w="1056" w:type="dxa"/>
            <w:tcBorders>
              <w:top w:val="nil"/>
              <w:left w:val="nil"/>
              <w:bottom w:val="nil"/>
              <w:right w:val="nil"/>
            </w:tcBorders>
            <w:shd w:val="clear" w:color="auto" w:fill="auto"/>
            <w:noWrap/>
            <w:vAlign w:val="bottom"/>
            <w:hideMark/>
          </w:tcPr>
          <w:p w14:paraId="59029293" w14:textId="77777777" w:rsidR="005C2FE8" w:rsidRPr="00071906" w:rsidRDefault="005C2FE8" w:rsidP="005C2FE8">
            <w:pPr>
              <w:rPr>
                <w:rFonts w:ascii="Calibri" w:eastAsia="Times New Roman" w:hAnsi="Calibri" w:cs="Times New Roman"/>
                <w:color w:val="000000"/>
              </w:rPr>
            </w:pPr>
          </w:p>
        </w:tc>
        <w:tc>
          <w:tcPr>
            <w:tcW w:w="664" w:type="dxa"/>
            <w:tcBorders>
              <w:top w:val="nil"/>
              <w:left w:val="nil"/>
              <w:bottom w:val="nil"/>
              <w:right w:val="nil"/>
            </w:tcBorders>
            <w:shd w:val="clear" w:color="auto" w:fill="auto"/>
            <w:noWrap/>
            <w:vAlign w:val="bottom"/>
            <w:hideMark/>
          </w:tcPr>
          <w:p w14:paraId="52BE029E" w14:textId="77777777" w:rsidR="005C2FE8" w:rsidRPr="00071906" w:rsidRDefault="005C2FE8" w:rsidP="005C2FE8">
            <w:pPr>
              <w:rPr>
                <w:rFonts w:ascii="Calibri" w:eastAsia="Times New Roman" w:hAnsi="Calibri" w:cs="Times New Roman"/>
                <w:color w:val="000000"/>
              </w:rPr>
            </w:pPr>
          </w:p>
        </w:tc>
        <w:tc>
          <w:tcPr>
            <w:tcW w:w="738" w:type="dxa"/>
            <w:tcBorders>
              <w:top w:val="nil"/>
              <w:left w:val="nil"/>
              <w:bottom w:val="nil"/>
              <w:right w:val="nil"/>
            </w:tcBorders>
            <w:shd w:val="clear" w:color="auto" w:fill="auto"/>
            <w:noWrap/>
            <w:vAlign w:val="bottom"/>
            <w:hideMark/>
          </w:tcPr>
          <w:p w14:paraId="5E7752D8" w14:textId="77777777" w:rsidR="005C2FE8" w:rsidRPr="00071906" w:rsidRDefault="005C2FE8" w:rsidP="005C2FE8">
            <w:pPr>
              <w:rPr>
                <w:rFonts w:ascii="Calibri" w:eastAsia="Times New Roman" w:hAnsi="Calibri" w:cs="Times New Roman"/>
                <w:color w:val="000000"/>
              </w:rPr>
            </w:pPr>
          </w:p>
        </w:tc>
        <w:tc>
          <w:tcPr>
            <w:tcW w:w="982" w:type="dxa"/>
            <w:tcBorders>
              <w:top w:val="nil"/>
              <w:left w:val="nil"/>
              <w:bottom w:val="nil"/>
              <w:right w:val="nil"/>
            </w:tcBorders>
            <w:shd w:val="clear" w:color="auto" w:fill="auto"/>
            <w:noWrap/>
            <w:vAlign w:val="bottom"/>
            <w:hideMark/>
          </w:tcPr>
          <w:p w14:paraId="22B21471" w14:textId="77777777" w:rsidR="005C2FE8" w:rsidRPr="00071906" w:rsidRDefault="005C2FE8" w:rsidP="005C2FE8">
            <w:pPr>
              <w:rPr>
                <w:rFonts w:ascii="Calibri" w:eastAsia="Times New Roman" w:hAnsi="Calibri" w:cs="Times New Roman"/>
                <w:color w:val="000000"/>
              </w:rPr>
            </w:pPr>
          </w:p>
        </w:tc>
      </w:tr>
      <w:tr w:rsidR="005C2FE8" w:rsidRPr="00071906" w14:paraId="14B6EE96" w14:textId="77777777" w:rsidTr="005C2FE8">
        <w:trPr>
          <w:trHeight w:val="320"/>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01CDC972" w14:textId="77777777" w:rsidR="005C2FE8" w:rsidRPr="00071906" w:rsidRDefault="005C2FE8" w:rsidP="005C2FE8">
            <w:pPr>
              <w:rPr>
                <w:rFonts w:ascii="Cambria" w:eastAsia="Times New Roman" w:hAnsi="Cambria" w:cs="Times New Roman"/>
                <w:color w:val="000000"/>
              </w:rPr>
            </w:pPr>
            <w:r w:rsidRPr="00071906">
              <w:rPr>
                <w:rFonts w:ascii="Cambria" w:eastAsia="Times New Roman" w:hAnsi="Cambria" w:cs="Times New Roman"/>
                <w:color w:val="000000"/>
              </w:rPr>
              <w:t> </w:t>
            </w:r>
          </w:p>
        </w:tc>
        <w:tc>
          <w:tcPr>
            <w:tcW w:w="2520" w:type="dxa"/>
            <w:tcBorders>
              <w:top w:val="nil"/>
              <w:left w:val="nil"/>
              <w:bottom w:val="single" w:sz="8" w:space="0" w:color="auto"/>
              <w:right w:val="single" w:sz="8" w:space="0" w:color="auto"/>
            </w:tcBorders>
            <w:shd w:val="clear" w:color="auto" w:fill="auto"/>
            <w:vAlign w:val="center"/>
            <w:hideMark/>
          </w:tcPr>
          <w:p w14:paraId="4EB5D036" w14:textId="77777777" w:rsidR="005C2FE8" w:rsidRPr="003671E5" w:rsidRDefault="005C2FE8" w:rsidP="005C2FE8">
            <w:pPr>
              <w:rPr>
                <w:rFonts w:ascii="Cambria" w:eastAsia="Times New Roman" w:hAnsi="Cambria" w:cs="Times New Roman"/>
                <w:color w:val="000000"/>
                <w:sz w:val="20"/>
                <w:szCs w:val="20"/>
              </w:rPr>
            </w:pPr>
            <w:r w:rsidRPr="003671E5">
              <w:rPr>
                <w:rFonts w:ascii="Cambria" w:eastAsia="Times New Roman" w:hAnsi="Cambria" w:cs="Times New Roman"/>
                <w:color w:val="000000"/>
                <w:sz w:val="20"/>
                <w:szCs w:val="20"/>
              </w:rPr>
              <w:t>Marketing medewerker</w:t>
            </w:r>
          </w:p>
        </w:tc>
        <w:tc>
          <w:tcPr>
            <w:tcW w:w="860" w:type="dxa"/>
            <w:tcBorders>
              <w:top w:val="nil"/>
              <w:left w:val="nil"/>
              <w:bottom w:val="nil"/>
              <w:right w:val="nil"/>
            </w:tcBorders>
            <w:shd w:val="clear" w:color="000000" w:fill="4F81BD"/>
            <w:noWrap/>
            <w:vAlign w:val="bottom"/>
            <w:hideMark/>
          </w:tcPr>
          <w:p w14:paraId="3001917F" w14:textId="77777777" w:rsidR="005C2FE8" w:rsidRPr="00071906" w:rsidRDefault="005C2FE8" w:rsidP="005C2FE8">
            <w:pPr>
              <w:rPr>
                <w:rFonts w:ascii="Cambria" w:eastAsia="Times New Roman" w:hAnsi="Cambria" w:cs="Times New Roman"/>
                <w:color w:val="000000"/>
              </w:rPr>
            </w:pPr>
            <w:r w:rsidRPr="00071906">
              <w:rPr>
                <w:rFonts w:ascii="Cambria" w:eastAsia="Times New Roman" w:hAnsi="Cambria" w:cs="Times New Roman"/>
                <w:color w:val="000000"/>
              </w:rPr>
              <w:t> </w:t>
            </w:r>
          </w:p>
        </w:tc>
        <w:tc>
          <w:tcPr>
            <w:tcW w:w="1056" w:type="dxa"/>
            <w:tcBorders>
              <w:top w:val="nil"/>
              <w:left w:val="nil"/>
              <w:bottom w:val="nil"/>
              <w:right w:val="nil"/>
            </w:tcBorders>
            <w:shd w:val="clear" w:color="auto" w:fill="auto"/>
            <w:noWrap/>
            <w:vAlign w:val="bottom"/>
            <w:hideMark/>
          </w:tcPr>
          <w:p w14:paraId="47377281" w14:textId="77777777" w:rsidR="005C2FE8" w:rsidRPr="00071906" w:rsidRDefault="005C2FE8" w:rsidP="005C2FE8">
            <w:pPr>
              <w:rPr>
                <w:rFonts w:ascii="Calibri" w:eastAsia="Times New Roman" w:hAnsi="Calibri" w:cs="Times New Roman"/>
                <w:color w:val="000000"/>
              </w:rPr>
            </w:pPr>
          </w:p>
        </w:tc>
        <w:tc>
          <w:tcPr>
            <w:tcW w:w="664" w:type="dxa"/>
            <w:tcBorders>
              <w:top w:val="nil"/>
              <w:left w:val="nil"/>
              <w:bottom w:val="nil"/>
              <w:right w:val="nil"/>
            </w:tcBorders>
            <w:shd w:val="clear" w:color="auto" w:fill="auto"/>
            <w:noWrap/>
            <w:vAlign w:val="bottom"/>
            <w:hideMark/>
          </w:tcPr>
          <w:p w14:paraId="35308FA3" w14:textId="77777777" w:rsidR="005C2FE8" w:rsidRPr="00071906" w:rsidRDefault="005C2FE8" w:rsidP="005C2FE8">
            <w:pPr>
              <w:rPr>
                <w:rFonts w:ascii="Calibri" w:eastAsia="Times New Roman" w:hAnsi="Calibri" w:cs="Times New Roman"/>
                <w:color w:val="000000"/>
              </w:rPr>
            </w:pPr>
          </w:p>
        </w:tc>
        <w:tc>
          <w:tcPr>
            <w:tcW w:w="738" w:type="dxa"/>
            <w:tcBorders>
              <w:top w:val="nil"/>
              <w:left w:val="nil"/>
              <w:bottom w:val="nil"/>
              <w:right w:val="nil"/>
            </w:tcBorders>
            <w:shd w:val="clear" w:color="auto" w:fill="auto"/>
            <w:noWrap/>
            <w:vAlign w:val="bottom"/>
            <w:hideMark/>
          </w:tcPr>
          <w:p w14:paraId="230332B7" w14:textId="77777777" w:rsidR="005C2FE8" w:rsidRPr="00071906" w:rsidRDefault="005C2FE8" w:rsidP="005C2FE8">
            <w:pPr>
              <w:rPr>
                <w:rFonts w:ascii="Calibri" w:eastAsia="Times New Roman" w:hAnsi="Calibri" w:cs="Times New Roman"/>
                <w:color w:val="000000"/>
              </w:rPr>
            </w:pPr>
          </w:p>
        </w:tc>
        <w:tc>
          <w:tcPr>
            <w:tcW w:w="982" w:type="dxa"/>
            <w:tcBorders>
              <w:top w:val="nil"/>
              <w:left w:val="nil"/>
              <w:bottom w:val="nil"/>
              <w:right w:val="nil"/>
            </w:tcBorders>
            <w:shd w:val="clear" w:color="auto" w:fill="auto"/>
            <w:noWrap/>
            <w:vAlign w:val="bottom"/>
            <w:hideMark/>
          </w:tcPr>
          <w:p w14:paraId="4CBD496E" w14:textId="77777777" w:rsidR="005C2FE8" w:rsidRPr="00071906" w:rsidRDefault="005C2FE8" w:rsidP="005C2FE8">
            <w:pPr>
              <w:rPr>
                <w:rFonts w:ascii="Calibri" w:eastAsia="Times New Roman" w:hAnsi="Calibri" w:cs="Times New Roman"/>
                <w:color w:val="000000"/>
              </w:rPr>
            </w:pPr>
          </w:p>
        </w:tc>
      </w:tr>
      <w:tr w:rsidR="005C2FE8" w:rsidRPr="00071906" w14:paraId="4505A22E" w14:textId="77777777" w:rsidTr="005C2FE8">
        <w:trPr>
          <w:trHeight w:val="540"/>
        </w:trPr>
        <w:tc>
          <w:tcPr>
            <w:tcW w:w="2720" w:type="dxa"/>
            <w:tcBorders>
              <w:top w:val="nil"/>
              <w:left w:val="single" w:sz="8" w:space="0" w:color="auto"/>
              <w:bottom w:val="nil"/>
              <w:right w:val="single" w:sz="8" w:space="0" w:color="auto"/>
            </w:tcBorders>
            <w:shd w:val="clear" w:color="auto" w:fill="auto"/>
            <w:vAlign w:val="center"/>
            <w:hideMark/>
          </w:tcPr>
          <w:p w14:paraId="48EB9A01" w14:textId="77777777" w:rsidR="005C2FE8" w:rsidRPr="00071906" w:rsidRDefault="005C2FE8" w:rsidP="005C2FE8">
            <w:pPr>
              <w:rPr>
                <w:rFonts w:ascii="Cambria" w:eastAsia="Times New Roman" w:hAnsi="Cambria" w:cs="Times New Roman"/>
                <w:color w:val="000000"/>
              </w:rPr>
            </w:pPr>
            <w:r w:rsidRPr="00071906">
              <w:rPr>
                <w:rFonts w:ascii="Cambria" w:eastAsia="Times New Roman" w:hAnsi="Cambria" w:cs="Times New Roman"/>
                <w:color w:val="000000"/>
              </w:rPr>
              <w:t>Opstellen survey d.m.v. online tool.</w:t>
            </w:r>
          </w:p>
        </w:tc>
        <w:tc>
          <w:tcPr>
            <w:tcW w:w="2520" w:type="dxa"/>
            <w:tcBorders>
              <w:top w:val="nil"/>
              <w:left w:val="nil"/>
              <w:bottom w:val="nil"/>
              <w:right w:val="single" w:sz="8" w:space="0" w:color="auto"/>
            </w:tcBorders>
            <w:shd w:val="clear" w:color="auto" w:fill="auto"/>
            <w:vAlign w:val="center"/>
            <w:hideMark/>
          </w:tcPr>
          <w:p w14:paraId="117FE3F8" w14:textId="77777777" w:rsidR="005C2FE8" w:rsidRPr="003671E5" w:rsidRDefault="005C2FE8" w:rsidP="005C2FE8">
            <w:pPr>
              <w:rPr>
                <w:rFonts w:ascii="Cambria" w:eastAsia="Times New Roman" w:hAnsi="Cambria" w:cs="Times New Roman"/>
                <w:color w:val="000000"/>
                <w:sz w:val="20"/>
                <w:szCs w:val="20"/>
              </w:rPr>
            </w:pPr>
            <w:r w:rsidRPr="003671E5">
              <w:rPr>
                <w:rFonts w:ascii="Cambria" w:eastAsia="Times New Roman" w:hAnsi="Cambria" w:cs="Times New Roman"/>
                <w:color w:val="000000"/>
                <w:sz w:val="20"/>
                <w:szCs w:val="20"/>
              </w:rPr>
              <w:t>Proces engineer</w:t>
            </w:r>
          </w:p>
        </w:tc>
        <w:tc>
          <w:tcPr>
            <w:tcW w:w="860" w:type="dxa"/>
            <w:tcBorders>
              <w:top w:val="nil"/>
              <w:left w:val="nil"/>
              <w:bottom w:val="nil"/>
              <w:right w:val="nil"/>
            </w:tcBorders>
            <w:shd w:val="clear" w:color="auto" w:fill="auto"/>
            <w:noWrap/>
            <w:vAlign w:val="center"/>
            <w:hideMark/>
          </w:tcPr>
          <w:p w14:paraId="72595F22" w14:textId="77777777" w:rsidR="005C2FE8" w:rsidRPr="00071906" w:rsidRDefault="005C2FE8" w:rsidP="005C2FE8">
            <w:pPr>
              <w:rPr>
                <w:rFonts w:ascii="Calibri" w:eastAsia="Times New Roman" w:hAnsi="Calibri" w:cs="Times New Roman"/>
                <w:color w:val="000000"/>
                <w:sz w:val="20"/>
                <w:szCs w:val="20"/>
              </w:rPr>
            </w:pPr>
          </w:p>
        </w:tc>
        <w:tc>
          <w:tcPr>
            <w:tcW w:w="1056" w:type="dxa"/>
            <w:tcBorders>
              <w:top w:val="nil"/>
              <w:left w:val="nil"/>
              <w:bottom w:val="nil"/>
              <w:right w:val="nil"/>
            </w:tcBorders>
            <w:shd w:val="clear" w:color="000000" w:fill="4F81BD"/>
            <w:noWrap/>
            <w:vAlign w:val="bottom"/>
            <w:hideMark/>
          </w:tcPr>
          <w:p w14:paraId="69A38479" w14:textId="77777777" w:rsidR="005C2FE8" w:rsidRPr="00071906" w:rsidRDefault="005C2FE8" w:rsidP="005C2FE8">
            <w:pPr>
              <w:rPr>
                <w:rFonts w:ascii="Calibri" w:eastAsia="Times New Roman" w:hAnsi="Calibri" w:cs="Times New Roman"/>
                <w:color w:val="000000"/>
              </w:rPr>
            </w:pPr>
            <w:r w:rsidRPr="00071906">
              <w:rPr>
                <w:rFonts w:ascii="Calibri" w:eastAsia="Times New Roman" w:hAnsi="Calibri" w:cs="Times New Roman"/>
                <w:color w:val="000000"/>
              </w:rPr>
              <w:t> </w:t>
            </w:r>
          </w:p>
        </w:tc>
        <w:tc>
          <w:tcPr>
            <w:tcW w:w="664" w:type="dxa"/>
            <w:tcBorders>
              <w:top w:val="nil"/>
              <w:left w:val="nil"/>
              <w:bottom w:val="nil"/>
              <w:right w:val="nil"/>
            </w:tcBorders>
            <w:shd w:val="clear" w:color="auto" w:fill="auto"/>
            <w:noWrap/>
            <w:vAlign w:val="bottom"/>
            <w:hideMark/>
          </w:tcPr>
          <w:p w14:paraId="411E102A" w14:textId="77777777" w:rsidR="005C2FE8" w:rsidRPr="00071906" w:rsidRDefault="005C2FE8" w:rsidP="005C2FE8">
            <w:pPr>
              <w:rPr>
                <w:rFonts w:ascii="Calibri" w:eastAsia="Times New Roman" w:hAnsi="Calibri" w:cs="Times New Roman"/>
                <w:color w:val="000000"/>
              </w:rPr>
            </w:pPr>
          </w:p>
        </w:tc>
        <w:tc>
          <w:tcPr>
            <w:tcW w:w="738" w:type="dxa"/>
            <w:tcBorders>
              <w:top w:val="nil"/>
              <w:left w:val="nil"/>
              <w:bottom w:val="nil"/>
              <w:right w:val="nil"/>
            </w:tcBorders>
            <w:shd w:val="clear" w:color="auto" w:fill="auto"/>
            <w:noWrap/>
            <w:vAlign w:val="bottom"/>
            <w:hideMark/>
          </w:tcPr>
          <w:p w14:paraId="395EFEEA" w14:textId="77777777" w:rsidR="005C2FE8" w:rsidRPr="00071906" w:rsidRDefault="005C2FE8" w:rsidP="005C2FE8">
            <w:pPr>
              <w:rPr>
                <w:rFonts w:ascii="Calibri" w:eastAsia="Times New Roman" w:hAnsi="Calibri" w:cs="Times New Roman"/>
                <w:color w:val="000000"/>
              </w:rPr>
            </w:pPr>
          </w:p>
        </w:tc>
        <w:tc>
          <w:tcPr>
            <w:tcW w:w="982" w:type="dxa"/>
            <w:tcBorders>
              <w:top w:val="nil"/>
              <w:left w:val="nil"/>
              <w:bottom w:val="nil"/>
              <w:right w:val="nil"/>
            </w:tcBorders>
            <w:shd w:val="clear" w:color="auto" w:fill="auto"/>
            <w:noWrap/>
            <w:vAlign w:val="bottom"/>
            <w:hideMark/>
          </w:tcPr>
          <w:p w14:paraId="0C6620D1" w14:textId="77777777" w:rsidR="005C2FE8" w:rsidRPr="00071906" w:rsidRDefault="005C2FE8" w:rsidP="005C2FE8">
            <w:pPr>
              <w:rPr>
                <w:rFonts w:ascii="Calibri" w:eastAsia="Times New Roman" w:hAnsi="Calibri" w:cs="Times New Roman"/>
                <w:color w:val="000000"/>
              </w:rPr>
            </w:pPr>
          </w:p>
        </w:tc>
      </w:tr>
      <w:tr w:rsidR="005C2FE8" w:rsidRPr="00071906" w14:paraId="7C5B18E4" w14:textId="77777777" w:rsidTr="005C2FE8">
        <w:trPr>
          <w:trHeight w:val="800"/>
        </w:trPr>
        <w:tc>
          <w:tcPr>
            <w:tcW w:w="2720" w:type="dxa"/>
            <w:tcBorders>
              <w:top w:val="single" w:sz="8" w:space="0" w:color="auto"/>
              <w:left w:val="single" w:sz="8" w:space="0" w:color="auto"/>
              <w:bottom w:val="nil"/>
              <w:right w:val="single" w:sz="8" w:space="0" w:color="auto"/>
            </w:tcBorders>
            <w:shd w:val="clear" w:color="auto" w:fill="auto"/>
            <w:vAlign w:val="center"/>
            <w:hideMark/>
          </w:tcPr>
          <w:p w14:paraId="042B97A8" w14:textId="77777777" w:rsidR="005C2FE8" w:rsidRPr="00071906" w:rsidRDefault="005C2FE8" w:rsidP="005C2FE8">
            <w:pPr>
              <w:rPr>
                <w:rFonts w:ascii="Cambria" w:eastAsia="Times New Roman" w:hAnsi="Cambria" w:cs="Times New Roman"/>
                <w:color w:val="000000"/>
              </w:rPr>
            </w:pPr>
            <w:r w:rsidRPr="00071906">
              <w:rPr>
                <w:rFonts w:ascii="Cambria" w:eastAsia="Times New Roman" w:hAnsi="Cambria" w:cs="Times New Roman"/>
                <w:color w:val="000000"/>
              </w:rPr>
              <w:t>Distributie van enquête onder beoogde respondenten.</w:t>
            </w:r>
          </w:p>
        </w:tc>
        <w:tc>
          <w:tcPr>
            <w:tcW w:w="2520" w:type="dxa"/>
            <w:tcBorders>
              <w:top w:val="single" w:sz="8" w:space="0" w:color="auto"/>
              <w:left w:val="nil"/>
              <w:bottom w:val="nil"/>
              <w:right w:val="single" w:sz="8" w:space="0" w:color="auto"/>
            </w:tcBorders>
            <w:shd w:val="clear" w:color="auto" w:fill="auto"/>
            <w:vAlign w:val="center"/>
            <w:hideMark/>
          </w:tcPr>
          <w:p w14:paraId="1765AC73" w14:textId="77777777" w:rsidR="005C2FE8" w:rsidRPr="003671E5" w:rsidRDefault="005C2FE8" w:rsidP="005C2FE8">
            <w:pPr>
              <w:rPr>
                <w:rFonts w:ascii="Cambria" w:eastAsia="Times New Roman" w:hAnsi="Cambria" w:cs="Times New Roman"/>
                <w:color w:val="000000"/>
                <w:sz w:val="20"/>
                <w:szCs w:val="20"/>
              </w:rPr>
            </w:pPr>
            <w:r w:rsidRPr="003671E5">
              <w:rPr>
                <w:rFonts w:ascii="Cambria" w:eastAsia="Times New Roman" w:hAnsi="Cambria" w:cs="Times New Roman"/>
                <w:color w:val="000000"/>
                <w:sz w:val="20"/>
                <w:szCs w:val="20"/>
              </w:rPr>
              <w:t>Marketing medewerker</w:t>
            </w:r>
          </w:p>
        </w:tc>
        <w:tc>
          <w:tcPr>
            <w:tcW w:w="860" w:type="dxa"/>
            <w:tcBorders>
              <w:top w:val="nil"/>
              <w:left w:val="nil"/>
              <w:bottom w:val="nil"/>
              <w:right w:val="nil"/>
            </w:tcBorders>
            <w:shd w:val="clear" w:color="auto" w:fill="auto"/>
            <w:noWrap/>
            <w:vAlign w:val="bottom"/>
            <w:hideMark/>
          </w:tcPr>
          <w:p w14:paraId="329575E5" w14:textId="77777777" w:rsidR="005C2FE8" w:rsidRPr="00071906" w:rsidRDefault="005C2FE8" w:rsidP="005C2FE8">
            <w:pPr>
              <w:rPr>
                <w:rFonts w:ascii="Calibri" w:eastAsia="Times New Roman" w:hAnsi="Calibri" w:cs="Times New Roman"/>
                <w:color w:val="000000"/>
              </w:rPr>
            </w:pPr>
          </w:p>
        </w:tc>
        <w:tc>
          <w:tcPr>
            <w:tcW w:w="1056" w:type="dxa"/>
            <w:tcBorders>
              <w:top w:val="nil"/>
              <w:left w:val="nil"/>
              <w:bottom w:val="nil"/>
              <w:right w:val="nil"/>
            </w:tcBorders>
            <w:shd w:val="clear" w:color="auto" w:fill="auto"/>
            <w:noWrap/>
            <w:vAlign w:val="bottom"/>
            <w:hideMark/>
          </w:tcPr>
          <w:p w14:paraId="2AD89BEC" w14:textId="77777777" w:rsidR="005C2FE8" w:rsidRPr="00071906" w:rsidRDefault="005C2FE8" w:rsidP="005C2FE8">
            <w:pPr>
              <w:rPr>
                <w:rFonts w:ascii="Calibri" w:eastAsia="Times New Roman" w:hAnsi="Calibri" w:cs="Times New Roman"/>
                <w:color w:val="000000"/>
              </w:rPr>
            </w:pPr>
          </w:p>
        </w:tc>
        <w:tc>
          <w:tcPr>
            <w:tcW w:w="664" w:type="dxa"/>
            <w:tcBorders>
              <w:top w:val="nil"/>
              <w:left w:val="nil"/>
              <w:bottom w:val="nil"/>
              <w:right w:val="nil"/>
            </w:tcBorders>
            <w:shd w:val="clear" w:color="000000" w:fill="4F81BD"/>
            <w:noWrap/>
            <w:vAlign w:val="bottom"/>
            <w:hideMark/>
          </w:tcPr>
          <w:p w14:paraId="52E27C62" w14:textId="77777777" w:rsidR="005C2FE8" w:rsidRPr="00071906" w:rsidRDefault="005C2FE8" w:rsidP="005C2FE8">
            <w:pPr>
              <w:rPr>
                <w:rFonts w:ascii="Calibri" w:eastAsia="Times New Roman" w:hAnsi="Calibri" w:cs="Times New Roman"/>
                <w:color w:val="000000"/>
              </w:rPr>
            </w:pPr>
            <w:r w:rsidRPr="00071906">
              <w:rPr>
                <w:rFonts w:ascii="Calibri" w:eastAsia="Times New Roman" w:hAnsi="Calibri" w:cs="Times New Roman"/>
                <w:color w:val="000000"/>
              </w:rPr>
              <w:t> </w:t>
            </w:r>
          </w:p>
        </w:tc>
        <w:tc>
          <w:tcPr>
            <w:tcW w:w="738" w:type="dxa"/>
            <w:tcBorders>
              <w:top w:val="nil"/>
              <w:left w:val="nil"/>
              <w:bottom w:val="nil"/>
              <w:right w:val="nil"/>
            </w:tcBorders>
            <w:shd w:val="clear" w:color="auto" w:fill="auto"/>
            <w:noWrap/>
            <w:vAlign w:val="bottom"/>
            <w:hideMark/>
          </w:tcPr>
          <w:p w14:paraId="55CA98A9" w14:textId="77777777" w:rsidR="005C2FE8" w:rsidRPr="00071906" w:rsidRDefault="005C2FE8" w:rsidP="005C2FE8">
            <w:pPr>
              <w:rPr>
                <w:rFonts w:ascii="Calibri" w:eastAsia="Times New Roman" w:hAnsi="Calibri" w:cs="Times New Roman"/>
                <w:color w:val="000000"/>
              </w:rPr>
            </w:pPr>
          </w:p>
        </w:tc>
        <w:tc>
          <w:tcPr>
            <w:tcW w:w="982" w:type="dxa"/>
            <w:tcBorders>
              <w:top w:val="nil"/>
              <w:left w:val="nil"/>
              <w:bottom w:val="nil"/>
              <w:right w:val="nil"/>
            </w:tcBorders>
            <w:shd w:val="clear" w:color="auto" w:fill="auto"/>
            <w:noWrap/>
            <w:vAlign w:val="bottom"/>
            <w:hideMark/>
          </w:tcPr>
          <w:p w14:paraId="584F7C29" w14:textId="77777777" w:rsidR="005C2FE8" w:rsidRPr="00071906" w:rsidRDefault="005C2FE8" w:rsidP="005C2FE8">
            <w:pPr>
              <w:rPr>
                <w:rFonts w:ascii="Calibri" w:eastAsia="Times New Roman" w:hAnsi="Calibri" w:cs="Times New Roman"/>
                <w:color w:val="000000"/>
              </w:rPr>
            </w:pPr>
          </w:p>
        </w:tc>
      </w:tr>
      <w:tr w:rsidR="005C2FE8" w:rsidRPr="00071906" w14:paraId="5CF446B2" w14:textId="77777777" w:rsidTr="005C2FE8">
        <w:trPr>
          <w:trHeight w:val="300"/>
        </w:trPr>
        <w:tc>
          <w:tcPr>
            <w:tcW w:w="2720" w:type="dxa"/>
            <w:vMerge w:val="restart"/>
            <w:tcBorders>
              <w:top w:val="single" w:sz="8" w:space="0" w:color="auto"/>
              <w:left w:val="single" w:sz="8" w:space="0" w:color="auto"/>
              <w:bottom w:val="nil"/>
              <w:right w:val="single" w:sz="8" w:space="0" w:color="auto"/>
            </w:tcBorders>
            <w:shd w:val="clear" w:color="auto" w:fill="auto"/>
            <w:vAlign w:val="center"/>
            <w:hideMark/>
          </w:tcPr>
          <w:p w14:paraId="4DD6E787" w14:textId="77777777" w:rsidR="005C2FE8" w:rsidRPr="00071906" w:rsidRDefault="005C2FE8" w:rsidP="005C2FE8">
            <w:pPr>
              <w:rPr>
                <w:rFonts w:ascii="Cambria" w:eastAsia="Times New Roman" w:hAnsi="Cambria" w:cs="Times New Roman"/>
                <w:color w:val="000000"/>
              </w:rPr>
            </w:pPr>
            <w:r w:rsidRPr="00071906">
              <w:rPr>
                <w:rFonts w:ascii="Cambria" w:eastAsia="Times New Roman" w:hAnsi="Cambria" w:cs="Times New Roman"/>
                <w:color w:val="000000"/>
              </w:rPr>
              <w:t>Analyse onderzoeksresultaten</w:t>
            </w:r>
          </w:p>
        </w:tc>
        <w:tc>
          <w:tcPr>
            <w:tcW w:w="2520" w:type="dxa"/>
            <w:tcBorders>
              <w:top w:val="single" w:sz="8" w:space="0" w:color="auto"/>
              <w:left w:val="nil"/>
              <w:bottom w:val="nil"/>
              <w:right w:val="single" w:sz="8" w:space="0" w:color="auto"/>
            </w:tcBorders>
            <w:shd w:val="clear" w:color="auto" w:fill="auto"/>
            <w:vAlign w:val="center"/>
            <w:hideMark/>
          </w:tcPr>
          <w:p w14:paraId="487CF3E5" w14:textId="77777777" w:rsidR="005C2FE8" w:rsidRPr="003671E5" w:rsidRDefault="005C2FE8" w:rsidP="005C2FE8">
            <w:pPr>
              <w:rPr>
                <w:rFonts w:ascii="Cambria" w:eastAsia="Times New Roman" w:hAnsi="Cambria" w:cs="Times New Roman"/>
                <w:color w:val="000000"/>
                <w:sz w:val="20"/>
                <w:szCs w:val="20"/>
              </w:rPr>
            </w:pPr>
            <w:r w:rsidRPr="003671E5">
              <w:rPr>
                <w:rFonts w:ascii="Cambria" w:eastAsia="Times New Roman" w:hAnsi="Cambria" w:cs="Times New Roman"/>
                <w:color w:val="000000"/>
                <w:sz w:val="20"/>
                <w:szCs w:val="20"/>
              </w:rPr>
              <w:t>Proces engineer</w:t>
            </w:r>
          </w:p>
        </w:tc>
        <w:tc>
          <w:tcPr>
            <w:tcW w:w="860" w:type="dxa"/>
            <w:tcBorders>
              <w:top w:val="nil"/>
              <w:left w:val="nil"/>
              <w:bottom w:val="nil"/>
              <w:right w:val="nil"/>
            </w:tcBorders>
            <w:shd w:val="clear" w:color="auto" w:fill="auto"/>
            <w:noWrap/>
            <w:vAlign w:val="bottom"/>
            <w:hideMark/>
          </w:tcPr>
          <w:p w14:paraId="7CA56776" w14:textId="77777777" w:rsidR="005C2FE8" w:rsidRPr="00071906" w:rsidRDefault="005C2FE8" w:rsidP="005C2FE8">
            <w:pPr>
              <w:rPr>
                <w:rFonts w:ascii="Calibri" w:eastAsia="Times New Roman" w:hAnsi="Calibri" w:cs="Times New Roman"/>
                <w:color w:val="000000"/>
              </w:rPr>
            </w:pPr>
          </w:p>
        </w:tc>
        <w:tc>
          <w:tcPr>
            <w:tcW w:w="1056" w:type="dxa"/>
            <w:tcBorders>
              <w:top w:val="nil"/>
              <w:left w:val="nil"/>
              <w:bottom w:val="nil"/>
              <w:right w:val="nil"/>
            </w:tcBorders>
            <w:shd w:val="clear" w:color="auto" w:fill="auto"/>
            <w:noWrap/>
            <w:vAlign w:val="bottom"/>
            <w:hideMark/>
          </w:tcPr>
          <w:p w14:paraId="707F20CF" w14:textId="77777777" w:rsidR="005C2FE8" w:rsidRPr="00071906" w:rsidRDefault="005C2FE8" w:rsidP="005C2FE8">
            <w:pPr>
              <w:rPr>
                <w:rFonts w:ascii="Calibri" w:eastAsia="Times New Roman" w:hAnsi="Calibri" w:cs="Times New Roman"/>
                <w:color w:val="000000"/>
              </w:rPr>
            </w:pPr>
          </w:p>
        </w:tc>
        <w:tc>
          <w:tcPr>
            <w:tcW w:w="664" w:type="dxa"/>
            <w:tcBorders>
              <w:top w:val="nil"/>
              <w:left w:val="nil"/>
              <w:bottom w:val="nil"/>
              <w:right w:val="nil"/>
            </w:tcBorders>
            <w:shd w:val="clear" w:color="auto" w:fill="auto"/>
            <w:noWrap/>
            <w:vAlign w:val="bottom"/>
            <w:hideMark/>
          </w:tcPr>
          <w:p w14:paraId="581AAAA5" w14:textId="77777777" w:rsidR="005C2FE8" w:rsidRPr="00071906" w:rsidRDefault="005C2FE8" w:rsidP="005C2FE8">
            <w:pPr>
              <w:rPr>
                <w:rFonts w:ascii="Calibri" w:eastAsia="Times New Roman" w:hAnsi="Calibri" w:cs="Times New Roman"/>
                <w:color w:val="000000"/>
              </w:rPr>
            </w:pPr>
          </w:p>
        </w:tc>
        <w:tc>
          <w:tcPr>
            <w:tcW w:w="738" w:type="dxa"/>
            <w:tcBorders>
              <w:top w:val="nil"/>
              <w:left w:val="nil"/>
              <w:bottom w:val="nil"/>
              <w:right w:val="nil"/>
            </w:tcBorders>
            <w:shd w:val="clear" w:color="000000" w:fill="4F81BD"/>
            <w:noWrap/>
            <w:vAlign w:val="bottom"/>
            <w:hideMark/>
          </w:tcPr>
          <w:p w14:paraId="1211691D" w14:textId="77777777" w:rsidR="005C2FE8" w:rsidRPr="00071906" w:rsidRDefault="005C2FE8" w:rsidP="005C2FE8">
            <w:pPr>
              <w:rPr>
                <w:rFonts w:ascii="Calibri" w:eastAsia="Times New Roman" w:hAnsi="Calibri" w:cs="Times New Roman"/>
                <w:color w:val="000000"/>
              </w:rPr>
            </w:pPr>
            <w:r w:rsidRPr="00071906">
              <w:rPr>
                <w:rFonts w:ascii="Calibri" w:eastAsia="Times New Roman" w:hAnsi="Calibri" w:cs="Times New Roman"/>
                <w:color w:val="000000"/>
              </w:rPr>
              <w:t> </w:t>
            </w:r>
          </w:p>
        </w:tc>
        <w:tc>
          <w:tcPr>
            <w:tcW w:w="982" w:type="dxa"/>
            <w:tcBorders>
              <w:top w:val="nil"/>
              <w:left w:val="nil"/>
              <w:bottom w:val="nil"/>
              <w:right w:val="nil"/>
            </w:tcBorders>
            <w:shd w:val="clear" w:color="auto" w:fill="auto"/>
            <w:noWrap/>
            <w:vAlign w:val="bottom"/>
            <w:hideMark/>
          </w:tcPr>
          <w:p w14:paraId="40FA49F6" w14:textId="77777777" w:rsidR="005C2FE8" w:rsidRPr="00071906" w:rsidRDefault="005C2FE8" w:rsidP="005C2FE8">
            <w:pPr>
              <w:rPr>
                <w:rFonts w:ascii="Calibri" w:eastAsia="Times New Roman" w:hAnsi="Calibri" w:cs="Times New Roman"/>
                <w:color w:val="000000"/>
              </w:rPr>
            </w:pPr>
          </w:p>
        </w:tc>
      </w:tr>
      <w:tr w:rsidR="005C2FE8" w:rsidRPr="00071906" w14:paraId="2463D1AB" w14:textId="77777777" w:rsidTr="005C2FE8">
        <w:trPr>
          <w:trHeight w:val="320"/>
        </w:trPr>
        <w:tc>
          <w:tcPr>
            <w:tcW w:w="2720" w:type="dxa"/>
            <w:vMerge/>
            <w:tcBorders>
              <w:top w:val="single" w:sz="8" w:space="0" w:color="auto"/>
              <w:left w:val="single" w:sz="8" w:space="0" w:color="auto"/>
              <w:bottom w:val="nil"/>
              <w:right w:val="single" w:sz="8" w:space="0" w:color="auto"/>
            </w:tcBorders>
            <w:vAlign w:val="center"/>
            <w:hideMark/>
          </w:tcPr>
          <w:p w14:paraId="2248FCD2" w14:textId="77777777" w:rsidR="005C2FE8" w:rsidRPr="00071906" w:rsidRDefault="005C2FE8" w:rsidP="005C2FE8">
            <w:pPr>
              <w:rPr>
                <w:rFonts w:ascii="Cambria" w:eastAsia="Times New Roman" w:hAnsi="Cambria" w:cs="Times New Roman"/>
                <w:color w:val="000000"/>
              </w:rPr>
            </w:pPr>
          </w:p>
        </w:tc>
        <w:tc>
          <w:tcPr>
            <w:tcW w:w="2520" w:type="dxa"/>
            <w:tcBorders>
              <w:top w:val="nil"/>
              <w:left w:val="nil"/>
              <w:bottom w:val="single" w:sz="8" w:space="0" w:color="auto"/>
              <w:right w:val="single" w:sz="8" w:space="0" w:color="auto"/>
            </w:tcBorders>
            <w:shd w:val="clear" w:color="auto" w:fill="auto"/>
            <w:vAlign w:val="center"/>
            <w:hideMark/>
          </w:tcPr>
          <w:p w14:paraId="6517DC2E" w14:textId="77777777" w:rsidR="005C2FE8" w:rsidRPr="003671E5" w:rsidRDefault="005C2FE8" w:rsidP="005C2FE8">
            <w:pPr>
              <w:rPr>
                <w:rFonts w:ascii="Cambria" w:eastAsia="Times New Roman" w:hAnsi="Cambria" w:cs="Times New Roman"/>
                <w:color w:val="000000"/>
                <w:sz w:val="20"/>
                <w:szCs w:val="20"/>
              </w:rPr>
            </w:pPr>
            <w:r w:rsidRPr="003671E5">
              <w:rPr>
                <w:rFonts w:ascii="Cambria" w:eastAsia="Times New Roman" w:hAnsi="Cambria" w:cs="Times New Roman"/>
                <w:color w:val="000000"/>
                <w:sz w:val="20"/>
                <w:szCs w:val="20"/>
              </w:rPr>
              <w:t>Manager operations</w:t>
            </w:r>
          </w:p>
        </w:tc>
        <w:tc>
          <w:tcPr>
            <w:tcW w:w="860" w:type="dxa"/>
            <w:tcBorders>
              <w:top w:val="nil"/>
              <w:left w:val="nil"/>
              <w:bottom w:val="nil"/>
              <w:right w:val="nil"/>
            </w:tcBorders>
            <w:shd w:val="clear" w:color="auto" w:fill="auto"/>
            <w:noWrap/>
            <w:vAlign w:val="bottom"/>
            <w:hideMark/>
          </w:tcPr>
          <w:p w14:paraId="5F66AD05" w14:textId="77777777" w:rsidR="005C2FE8" w:rsidRPr="00071906" w:rsidRDefault="005C2FE8" w:rsidP="005C2FE8">
            <w:pPr>
              <w:rPr>
                <w:rFonts w:ascii="Calibri" w:eastAsia="Times New Roman" w:hAnsi="Calibri" w:cs="Times New Roman"/>
                <w:color w:val="000000"/>
              </w:rPr>
            </w:pPr>
          </w:p>
        </w:tc>
        <w:tc>
          <w:tcPr>
            <w:tcW w:w="1056" w:type="dxa"/>
            <w:tcBorders>
              <w:top w:val="nil"/>
              <w:left w:val="nil"/>
              <w:bottom w:val="nil"/>
              <w:right w:val="nil"/>
            </w:tcBorders>
            <w:shd w:val="clear" w:color="auto" w:fill="auto"/>
            <w:noWrap/>
            <w:vAlign w:val="bottom"/>
            <w:hideMark/>
          </w:tcPr>
          <w:p w14:paraId="010890A2" w14:textId="77777777" w:rsidR="005C2FE8" w:rsidRPr="00071906" w:rsidRDefault="005C2FE8" w:rsidP="005C2FE8">
            <w:pPr>
              <w:rPr>
                <w:rFonts w:ascii="Calibri" w:eastAsia="Times New Roman" w:hAnsi="Calibri" w:cs="Times New Roman"/>
                <w:color w:val="000000"/>
              </w:rPr>
            </w:pPr>
          </w:p>
        </w:tc>
        <w:tc>
          <w:tcPr>
            <w:tcW w:w="664" w:type="dxa"/>
            <w:tcBorders>
              <w:top w:val="nil"/>
              <w:left w:val="nil"/>
              <w:bottom w:val="nil"/>
              <w:right w:val="nil"/>
            </w:tcBorders>
            <w:shd w:val="clear" w:color="auto" w:fill="auto"/>
            <w:noWrap/>
            <w:vAlign w:val="bottom"/>
            <w:hideMark/>
          </w:tcPr>
          <w:p w14:paraId="40A134F9" w14:textId="77777777" w:rsidR="005C2FE8" w:rsidRPr="00071906" w:rsidRDefault="005C2FE8" w:rsidP="005C2FE8">
            <w:pPr>
              <w:rPr>
                <w:rFonts w:ascii="Calibri" w:eastAsia="Times New Roman" w:hAnsi="Calibri" w:cs="Times New Roman"/>
                <w:color w:val="000000"/>
              </w:rPr>
            </w:pPr>
          </w:p>
        </w:tc>
        <w:tc>
          <w:tcPr>
            <w:tcW w:w="738" w:type="dxa"/>
            <w:tcBorders>
              <w:top w:val="nil"/>
              <w:left w:val="nil"/>
              <w:bottom w:val="nil"/>
              <w:right w:val="nil"/>
            </w:tcBorders>
            <w:shd w:val="clear" w:color="000000" w:fill="4F81BD"/>
            <w:noWrap/>
            <w:vAlign w:val="bottom"/>
            <w:hideMark/>
          </w:tcPr>
          <w:p w14:paraId="037A0F0D" w14:textId="77777777" w:rsidR="005C2FE8" w:rsidRPr="00071906" w:rsidRDefault="005C2FE8" w:rsidP="005C2FE8">
            <w:pPr>
              <w:rPr>
                <w:rFonts w:ascii="Calibri" w:eastAsia="Times New Roman" w:hAnsi="Calibri" w:cs="Times New Roman"/>
                <w:color w:val="000000"/>
              </w:rPr>
            </w:pPr>
            <w:r w:rsidRPr="00071906">
              <w:rPr>
                <w:rFonts w:ascii="Calibri" w:eastAsia="Times New Roman" w:hAnsi="Calibri" w:cs="Times New Roman"/>
                <w:color w:val="000000"/>
              </w:rPr>
              <w:t> </w:t>
            </w:r>
          </w:p>
        </w:tc>
        <w:tc>
          <w:tcPr>
            <w:tcW w:w="982" w:type="dxa"/>
            <w:tcBorders>
              <w:top w:val="nil"/>
              <w:left w:val="nil"/>
              <w:bottom w:val="nil"/>
              <w:right w:val="nil"/>
            </w:tcBorders>
            <w:shd w:val="clear" w:color="auto" w:fill="auto"/>
            <w:noWrap/>
            <w:vAlign w:val="bottom"/>
            <w:hideMark/>
          </w:tcPr>
          <w:p w14:paraId="7CA01573" w14:textId="77777777" w:rsidR="005C2FE8" w:rsidRPr="00071906" w:rsidRDefault="005C2FE8" w:rsidP="005C2FE8">
            <w:pPr>
              <w:rPr>
                <w:rFonts w:ascii="Calibri" w:eastAsia="Times New Roman" w:hAnsi="Calibri" w:cs="Times New Roman"/>
                <w:color w:val="000000"/>
              </w:rPr>
            </w:pPr>
          </w:p>
        </w:tc>
      </w:tr>
      <w:tr w:rsidR="005C2FE8" w:rsidRPr="00071906" w14:paraId="6CC3FACE" w14:textId="77777777" w:rsidTr="005C2FE8">
        <w:trPr>
          <w:trHeight w:val="597"/>
        </w:trPr>
        <w:tc>
          <w:tcPr>
            <w:tcW w:w="2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6F4E63" w14:textId="77777777" w:rsidR="005C2FE8" w:rsidRPr="00071906" w:rsidRDefault="005C2FE8" w:rsidP="005C2FE8">
            <w:pPr>
              <w:rPr>
                <w:rFonts w:ascii="Cambria" w:eastAsia="Times New Roman" w:hAnsi="Cambria" w:cs="Times New Roman"/>
                <w:color w:val="000000"/>
              </w:rPr>
            </w:pPr>
            <w:r w:rsidRPr="00071906">
              <w:rPr>
                <w:rFonts w:ascii="Cambria" w:eastAsia="Times New Roman" w:hAnsi="Cambria" w:cs="Times New Roman"/>
                <w:color w:val="000000"/>
              </w:rPr>
              <w:t>Presentatie resultaten en bepalen vervolgacties uit onderzoeksresultaten</w:t>
            </w:r>
          </w:p>
        </w:tc>
        <w:tc>
          <w:tcPr>
            <w:tcW w:w="2520" w:type="dxa"/>
            <w:tcBorders>
              <w:top w:val="nil"/>
              <w:left w:val="nil"/>
              <w:bottom w:val="nil"/>
              <w:right w:val="single" w:sz="8" w:space="0" w:color="auto"/>
            </w:tcBorders>
            <w:shd w:val="clear" w:color="auto" w:fill="auto"/>
            <w:vAlign w:val="center"/>
            <w:hideMark/>
          </w:tcPr>
          <w:p w14:paraId="5D1EE775" w14:textId="77777777" w:rsidR="005C2FE8" w:rsidRPr="003671E5" w:rsidRDefault="005C2FE8" w:rsidP="005C2FE8">
            <w:pPr>
              <w:rPr>
                <w:rFonts w:ascii="Cambria" w:eastAsia="Times New Roman" w:hAnsi="Cambria" w:cs="Times New Roman"/>
                <w:color w:val="000000"/>
                <w:sz w:val="20"/>
                <w:szCs w:val="20"/>
              </w:rPr>
            </w:pPr>
            <w:r w:rsidRPr="003671E5">
              <w:rPr>
                <w:rFonts w:ascii="Cambria" w:eastAsia="Times New Roman" w:hAnsi="Cambria" w:cs="Times New Roman"/>
                <w:color w:val="000000"/>
                <w:sz w:val="20"/>
                <w:szCs w:val="20"/>
              </w:rPr>
              <w:t>Service Delivery Manager</w:t>
            </w:r>
          </w:p>
        </w:tc>
        <w:tc>
          <w:tcPr>
            <w:tcW w:w="860" w:type="dxa"/>
            <w:tcBorders>
              <w:top w:val="nil"/>
              <w:left w:val="nil"/>
              <w:bottom w:val="nil"/>
              <w:right w:val="nil"/>
            </w:tcBorders>
            <w:shd w:val="clear" w:color="auto" w:fill="auto"/>
            <w:noWrap/>
            <w:vAlign w:val="bottom"/>
            <w:hideMark/>
          </w:tcPr>
          <w:p w14:paraId="05A255E3" w14:textId="77777777" w:rsidR="005C2FE8" w:rsidRPr="00071906" w:rsidRDefault="005C2FE8" w:rsidP="005C2FE8">
            <w:pPr>
              <w:rPr>
                <w:rFonts w:ascii="Calibri" w:eastAsia="Times New Roman" w:hAnsi="Calibri" w:cs="Times New Roman"/>
                <w:color w:val="000000"/>
              </w:rPr>
            </w:pPr>
          </w:p>
        </w:tc>
        <w:tc>
          <w:tcPr>
            <w:tcW w:w="1056" w:type="dxa"/>
            <w:tcBorders>
              <w:top w:val="nil"/>
              <w:left w:val="nil"/>
              <w:bottom w:val="nil"/>
              <w:right w:val="nil"/>
            </w:tcBorders>
            <w:shd w:val="clear" w:color="auto" w:fill="auto"/>
            <w:noWrap/>
            <w:vAlign w:val="bottom"/>
            <w:hideMark/>
          </w:tcPr>
          <w:p w14:paraId="3FC5ABE6" w14:textId="77777777" w:rsidR="005C2FE8" w:rsidRPr="00071906" w:rsidRDefault="005C2FE8" w:rsidP="005C2FE8">
            <w:pPr>
              <w:rPr>
                <w:rFonts w:ascii="Calibri" w:eastAsia="Times New Roman" w:hAnsi="Calibri" w:cs="Times New Roman"/>
                <w:color w:val="000000"/>
              </w:rPr>
            </w:pPr>
          </w:p>
        </w:tc>
        <w:tc>
          <w:tcPr>
            <w:tcW w:w="664" w:type="dxa"/>
            <w:tcBorders>
              <w:top w:val="nil"/>
              <w:left w:val="nil"/>
              <w:bottom w:val="nil"/>
              <w:right w:val="nil"/>
            </w:tcBorders>
            <w:shd w:val="clear" w:color="auto" w:fill="auto"/>
            <w:noWrap/>
            <w:vAlign w:val="bottom"/>
            <w:hideMark/>
          </w:tcPr>
          <w:p w14:paraId="1D606681" w14:textId="77777777" w:rsidR="005C2FE8" w:rsidRPr="00071906" w:rsidRDefault="005C2FE8" w:rsidP="005C2FE8">
            <w:pPr>
              <w:rPr>
                <w:rFonts w:ascii="Calibri" w:eastAsia="Times New Roman" w:hAnsi="Calibri" w:cs="Times New Roman"/>
                <w:color w:val="000000"/>
              </w:rPr>
            </w:pPr>
          </w:p>
        </w:tc>
        <w:tc>
          <w:tcPr>
            <w:tcW w:w="738" w:type="dxa"/>
            <w:tcBorders>
              <w:top w:val="nil"/>
              <w:left w:val="nil"/>
              <w:bottom w:val="nil"/>
              <w:right w:val="nil"/>
            </w:tcBorders>
            <w:shd w:val="clear" w:color="auto" w:fill="auto"/>
            <w:noWrap/>
            <w:vAlign w:val="bottom"/>
            <w:hideMark/>
          </w:tcPr>
          <w:p w14:paraId="16493570" w14:textId="77777777" w:rsidR="005C2FE8" w:rsidRPr="00071906" w:rsidRDefault="005C2FE8" w:rsidP="005C2FE8">
            <w:pPr>
              <w:rPr>
                <w:rFonts w:ascii="Calibri" w:eastAsia="Times New Roman" w:hAnsi="Calibri" w:cs="Times New Roman"/>
                <w:color w:val="000000"/>
              </w:rPr>
            </w:pPr>
          </w:p>
        </w:tc>
        <w:tc>
          <w:tcPr>
            <w:tcW w:w="982" w:type="dxa"/>
            <w:tcBorders>
              <w:top w:val="nil"/>
              <w:left w:val="nil"/>
              <w:bottom w:val="nil"/>
              <w:right w:val="nil"/>
            </w:tcBorders>
            <w:shd w:val="clear" w:color="000000" w:fill="4F81BD"/>
            <w:noWrap/>
            <w:vAlign w:val="bottom"/>
            <w:hideMark/>
          </w:tcPr>
          <w:p w14:paraId="1193C39C" w14:textId="77777777" w:rsidR="005C2FE8" w:rsidRPr="00071906" w:rsidRDefault="005C2FE8" w:rsidP="005C2FE8">
            <w:pPr>
              <w:rPr>
                <w:rFonts w:ascii="Calibri" w:eastAsia="Times New Roman" w:hAnsi="Calibri" w:cs="Times New Roman"/>
                <w:color w:val="000000"/>
              </w:rPr>
            </w:pPr>
            <w:r w:rsidRPr="00071906">
              <w:rPr>
                <w:rFonts w:ascii="Calibri" w:eastAsia="Times New Roman" w:hAnsi="Calibri" w:cs="Times New Roman"/>
                <w:color w:val="000000"/>
              </w:rPr>
              <w:t> </w:t>
            </w:r>
          </w:p>
        </w:tc>
      </w:tr>
      <w:tr w:rsidR="005C2FE8" w:rsidRPr="00071906" w14:paraId="5CCC135F" w14:textId="77777777" w:rsidTr="005C2FE8">
        <w:trPr>
          <w:trHeight w:val="34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3579A773" w14:textId="77777777" w:rsidR="005C2FE8" w:rsidRPr="00071906" w:rsidRDefault="005C2FE8" w:rsidP="005C2FE8">
            <w:pPr>
              <w:rPr>
                <w:rFonts w:ascii="Cambria" w:eastAsia="Times New Roman" w:hAnsi="Cambria" w:cs="Times New Roman"/>
                <w:color w:val="000000"/>
              </w:rPr>
            </w:pPr>
          </w:p>
        </w:tc>
        <w:tc>
          <w:tcPr>
            <w:tcW w:w="2520" w:type="dxa"/>
            <w:tcBorders>
              <w:top w:val="nil"/>
              <w:left w:val="nil"/>
              <w:bottom w:val="nil"/>
              <w:right w:val="single" w:sz="8" w:space="0" w:color="auto"/>
            </w:tcBorders>
            <w:shd w:val="clear" w:color="auto" w:fill="auto"/>
            <w:vAlign w:val="center"/>
            <w:hideMark/>
          </w:tcPr>
          <w:p w14:paraId="1719AEF0" w14:textId="77777777" w:rsidR="005C2FE8" w:rsidRPr="003671E5" w:rsidRDefault="005C2FE8" w:rsidP="005C2FE8">
            <w:pPr>
              <w:rPr>
                <w:rFonts w:ascii="Cambria" w:eastAsia="Times New Roman" w:hAnsi="Cambria" w:cs="Times New Roman"/>
                <w:color w:val="000000"/>
                <w:sz w:val="20"/>
                <w:szCs w:val="20"/>
              </w:rPr>
            </w:pPr>
            <w:r w:rsidRPr="003671E5">
              <w:rPr>
                <w:rFonts w:ascii="Cambria" w:eastAsia="Times New Roman" w:hAnsi="Cambria" w:cs="Times New Roman"/>
                <w:color w:val="000000"/>
                <w:sz w:val="20"/>
                <w:szCs w:val="20"/>
              </w:rPr>
              <w:t>Manager Operations</w:t>
            </w:r>
          </w:p>
        </w:tc>
        <w:tc>
          <w:tcPr>
            <w:tcW w:w="860" w:type="dxa"/>
            <w:tcBorders>
              <w:top w:val="nil"/>
              <w:left w:val="nil"/>
              <w:bottom w:val="nil"/>
              <w:right w:val="nil"/>
            </w:tcBorders>
            <w:shd w:val="clear" w:color="auto" w:fill="auto"/>
            <w:noWrap/>
            <w:vAlign w:val="bottom"/>
            <w:hideMark/>
          </w:tcPr>
          <w:p w14:paraId="4F58DD97" w14:textId="77777777" w:rsidR="005C2FE8" w:rsidRPr="00071906" w:rsidRDefault="005C2FE8" w:rsidP="005C2FE8">
            <w:pPr>
              <w:rPr>
                <w:rFonts w:ascii="Calibri" w:eastAsia="Times New Roman" w:hAnsi="Calibri" w:cs="Times New Roman"/>
                <w:color w:val="000000"/>
              </w:rPr>
            </w:pPr>
          </w:p>
        </w:tc>
        <w:tc>
          <w:tcPr>
            <w:tcW w:w="1056" w:type="dxa"/>
            <w:tcBorders>
              <w:top w:val="nil"/>
              <w:left w:val="nil"/>
              <w:bottom w:val="nil"/>
              <w:right w:val="nil"/>
            </w:tcBorders>
            <w:shd w:val="clear" w:color="auto" w:fill="auto"/>
            <w:noWrap/>
            <w:vAlign w:val="bottom"/>
            <w:hideMark/>
          </w:tcPr>
          <w:p w14:paraId="1F39D0BC" w14:textId="77777777" w:rsidR="005C2FE8" w:rsidRPr="00071906" w:rsidRDefault="005C2FE8" w:rsidP="005C2FE8">
            <w:pPr>
              <w:rPr>
                <w:rFonts w:ascii="Calibri" w:eastAsia="Times New Roman" w:hAnsi="Calibri" w:cs="Times New Roman"/>
                <w:color w:val="000000"/>
              </w:rPr>
            </w:pPr>
          </w:p>
        </w:tc>
        <w:tc>
          <w:tcPr>
            <w:tcW w:w="664" w:type="dxa"/>
            <w:tcBorders>
              <w:top w:val="nil"/>
              <w:left w:val="nil"/>
              <w:bottom w:val="nil"/>
              <w:right w:val="nil"/>
            </w:tcBorders>
            <w:shd w:val="clear" w:color="auto" w:fill="auto"/>
            <w:noWrap/>
            <w:vAlign w:val="bottom"/>
            <w:hideMark/>
          </w:tcPr>
          <w:p w14:paraId="08097ED6" w14:textId="77777777" w:rsidR="005C2FE8" w:rsidRPr="00071906" w:rsidRDefault="005C2FE8" w:rsidP="005C2FE8">
            <w:pPr>
              <w:rPr>
                <w:rFonts w:ascii="Calibri" w:eastAsia="Times New Roman" w:hAnsi="Calibri" w:cs="Times New Roman"/>
                <w:color w:val="000000"/>
              </w:rPr>
            </w:pPr>
          </w:p>
        </w:tc>
        <w:tc>
          <w:tcPr>
            <w:tcW w:w="738" w:type="dxa"/>
            <w:tcBorders>
              <w:top w:val="nil"/>
              <w:left w:val="nil"/>
              <w:bottom w:val="nil"/>
              <w:right w:val="nil"/>
            </w:tcBorders>
            <w:shd w:val="clear" w:color="auto" w:fill="auto"/>
            <w:noWrap/>
            <w:vAlign w:val="bottom"/>
            <w:hideMark/>
          </w:tcPr>
          <w:p w14:paraId="6F53969B" w14:textId="77777777" w:rsidR="005C2FE8" w:rsidRPr="00071906" w:rsidRDefault="005C2FE8" w:rsidP="005C2FE8">
            <w:pPr>
              <w:rPr>
                <w:rFonts w:ascii="Calibri" w:eastAsia="Times New Roman" w:hAnsi="Calibri" w:cs="Times New Roman"/>
                <w:color w:val="000000"/>
              </w:rPr>
            </w:pPr>
          </w:p>
        </w:tc>
        <w:tc>
          <w:tcPr>
            <w:tcW w:w="982" w:type="dxa"/>
            <w:tcBorders>
              <w:top w:val="nil"/>
              <w:left w:val="nil"/>
              <w:bottom w:val="nil"/>
              <w:right w:val="nil"/>
            </w:tcBorders>
            <w:shd w:val="clear" w:color="000000" w:fill="4F81BD"/>
            <w:noWrap/>
            <w:vAlign w:val="bottom"/>
            <w:hideMark/>
          </w:tcPr>
          <w:p w14:paraId="74C5A15B" w14:textId="77777777" w:rsidR="005C2FE8" w:rsidRPr="00071906" w:rsidRDefault="005C2FE8" w:rsidP="005C2FE8">
            <w:pPr>
              <w:rPr>
                <w:rFonts w:ascii="Calibri" w:eastAsia="Times New Roman" w:hAnsi="Calibri" w:cs="Times New Roman"/>
                <w:color w:val="000000"/>
              </w:rPr>
            </w:pPr>
            <w:r w:rsidRPr="00071906">
              <w:rPr>
                <w:rFonts w:ascii="Calibri" w:eastAsia="Times New Roman" w:hAnsi="Calibri" w:cs="Times New Roman"/>
                <w:color w:val="000000"/>
              </w:rPr>
              <w:t> </w:t>
            </w:r>
          </w:p>
        </w:tc>
      </w:tr>
      <w:tr w:rsidR="005C2FE8" w:rsidRPr="00071906" w14:paraId="4693E9B9" w14:textId="77777777" w:rsidTr="005C2FE8">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1C101255" w14:textId="77777777" w:rsidR="005C2FE8" w:rsidRPr="00071906" w:rsidRDefault="005C2FE8" w:rsidP="005C2FE8">
            <w:pPr>
              <w:rPr>
                <w:rFonts w:ascii="Cambria" w:eastAsia="Times New Roman" w:hAnsi="Cambria" w:cs="Times New Roman"/>
                <w:color w:val="000000"/>
              </w:rPr>
            </w:pPr>
          </w:p>
        </w:tc>
        <w:tc>
          <w:tcPr>
            <w:tcW w:w="2520" w:type="dxa"/>
            <w:tcBorders>
              <w:top w:val="nil"/>
              <w:left w:val="nil"/>
              <w:bottom w:val="nil"/>
              <w:right w:val="single" w:sz="8" w:space="0" w:color="auto"/>
            </w:tcBorders>
            <w:shd w:val="clear" w:color="auto" w:fill="auto"/>
            <w:vAlign w:val="center"/>
            <w:hideMark/>
          </w:tcPr>
          <w:p w14:paraId="2F9C1328" w14:textId="77777777" w:rsidR="005C2FE8" w:rsidRPr="003671E5" w:rsidRDefault="005C2FE8" w:rsidP="005C2FE8">
            <w:pPr>
              <w:rPr>
                <w:rFonts w:ascii="Cambria" w:eastAsia="Times New Roman" w:hAnsi="Cambria" w:cs="Times New Roman"/>
                <w:color w:val="000000"/>
                <w:sz w:val="20"/>
                <w:szCs w:val="20"/>
              </w:rPr>
            </w:pPr>
            <w:r w:rsidRPr="003671E5">
              <w:rPr>
                <w:rFonts w:ascii="Cambria" w:eastAsia="Times New Roman" w:hAnsi="Cambria" w:cs="Times New Roman"/>
                <w:color w:val="000000"/>
                <w:sz w:val="20"/>
                <w:szCs w:val="20"/>
              </w:rPr>
              <w:t>Salesmanager</w:t>
            </w:r>
          </w:p>
        </w:tc>
        <w:tc>
          <w:tcPr>
            <w:tcW w:w="860" w:type="dxa"/>
            <w:tcBorders>
              <w:top w:val="nil"/>
              <w:left w:val="nil"/>
              <w:bottom w:val="nil"/>
              <w:right w:val="nil"/>
            </w:tcBorders>
            <w:shd w:val="clear" w:color="auto" w:fill="auto"/>
            <w:noWrap/>
            <w:vAlign w:val="bottom"/>
            <w:hideMark/>
          </w:tcPr>
          <w:p w14:paraId="1197BBED" w14:textId="77777777" w:rsidR="005C2FE8" w:rsidRPr="00071906" w:rsidRDefault="005C2FE8" w:rsidP="005C2FE8">
            <w:pPr>
              <w:rPr>
                <w:rFonts w:ascii="Calibri" w:eastAsia="Times New Roman" w:hAnsi="Calibri" w:cs="Times New Roman"/>
                <w:color w:val="000000"/>
              </w:rPr>
            </w:pPr>
          </w:p>
        </w:tc>
        <w:tc>
          <w:tcPr>
            <w:tcW w:w="1056" w:type="dxa"/>
            <w:tcBorders>
              <w:top w:val="nil"/>
              <w:left w:val="nil"/>
              <w:bottom w:val="nil"/>
              <w:right w:val="nil"/>
            </w:tcBorders>
            <w:shd w:val="clear" w:color="auto" w:fill="auto"/>
            <w:noWrap/>
            <w:vAlign w:val="bottom"/>
            <w:hideMark/>
          </w:tcPr>
          <w:p w14:paraId="05113723" w14:textId="77777777" w:rsidR="005C2FE8" w:rsidRPr="00071906" w:rsidRDefault="005C2FE8" w:rsidP="005C2FE8">
            <w:pPr>
              <w:rPr>
                <w:rFonts w:ascii="Calibri" w:eastAsia="Times New Roman" w:hAnsi="Calibri" w:cs="Times New Roman"/>
                <w:color w:val="000000"/>
              </w:rPr>
            </w:pPr>
          </w:p>
        </w:tc>
        <w:tc>
          <w:tcPr>
            <w:tcW w:w="664" w:type="dxa"/>
            <w:tcBorders>
              <w:top w:val="nil"/>
              <w:left w:val="nil"/>
              <w:bottom w:val="nil"/>
              <w:right w:val="nil"/>
            </w:tcBorders>
            <w:shd w:val="clear" w:color="auto" w:fill="auto"/>
            <w:noWrap/>
            <w:vAlign w:val="bottom"/>
            <w:hideMark/>
          </w:tcPr>
          <w:p w14:paraId="007CEA7F" w14:textId="77777777" w:rsidR="005C2FE8" w:rsidRPr="00071906" w:rsidRDefault="005C2FE8" w:rsidP="005C2FE8">
            <w:pPr>
              <w:rPr>
                <w:rFonts w:ascii="Calibri" w:eastAsia="Times New Roman" w:hAnsi="Calibri" w:cs="Times New Roman"/>
                <w:color w:val="000000"/>
              </w:rPr>
            </w:pPr>
          </w:p>
        </w:tc>
        <w:tc>
          <w:tcPr>
            <w:tcW w:w="738" w:type="dxa"/>
            <w:tcBorders>
              <w:top w:val="nil"/>
              <w:left w:val="nil"/>
              <w:bottom w:val="nil"/>
              <w:right w:val="nil"/>
            </w:tcBorders>
            <w:shd w:val="clear" w:color="auto" w:fill="auto"/>
            <w:noWrap/>
            <w:vAlign w:val="bottom"/>
            <w:hideMark/>
          </w:tcPr>
          <w:p w14:paraId="533CC721" w14:textId="77777777" w:rsidR="005C2FE8" w:rsidRPr="00071906" w:rsidRDefault="005C2FE8" w:rsidP="005C2FE8">
            <w:pPr>
              <w:rPr>
                <w:rFonts w:ascii="Calibri" w:eastAsia="Times New Roman" w:hAnsi="Calibri" w:cs="Times New Roman"/>
                <w:color w:val="000000"/>
              </w:rPr>
            </w:pPr>
          </w:p>
        </w:tc>
        <w:tc>
          <w:tcPr>
            <w:tcW w:w="982" w:type="dxa"/>
            <w:tcBorders>
              <w:top w:val="nil"/>
              <w:left w:val="nil"/>
              <w:bottom w:val="nil"/>
              <w:right w:val="nil"/>
            </w:tcBorders>
            <w:shd w:val="clear" w:color="000000" w:fill="4F81BD"/>
            <w:noWrap/>
            <w:vAlign w:val="bottom"/>
            <w:hideMark/>
          </w:tcPr>
          <w:p w14:paraId="5DB01148" w14:textId="77777777" w:rsidR="005C2FE8" w:rsidRPr="00071906" w:rsidRDefault="005C2FE8" w:rsidP="005C2FE8">
            <w:pPr>
              <w:rPr>
                <w:rFonts w:ascii="Calibri" w:eastAsia="Times New Roman" w:hAnsi="Calibri" w:cs="Times New Roman"/>
                <w:color w:val="000000"/>
              </w:rPr>
            </w:pPr>
            <w:r w:rsidRPr="00071906">
              <w:rPr>
                <w:rFonts w:ascii="Calibri" w:eastAsia="Times New Roman" w:hAnsi="Calibri" w:cs="Times New Roman"/>
                <w:color w:val="000000"/>
              </w:rPr>
              <w:t> </w:t>
            </w:r>
          </w:p>
        </w:tc>
      </w:tr>
      <w:tr w:rsidR="005C2FE8" w:rsidRPr="00071906" w14:paraId="080144D2" w14:textId="77777777" w:rsidTr="005C2FE8">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337A2DA2" w14:textId="77777777" w:rsidR="005C2FE8" w:rsidRPr="00071906" w:rsidRDefault="005C2FE8" w:rsidP="005C2FE8">
            <w:pPr>
              <w:rPr>
                <w:rFonts w:ascii="Cambria" w:eastAsia="Times New Roman" w:hAnsi="Cambria" w:cs="Times New Roman"/>
                <w:color w:val="000000"/>
              </w:rPr>
            </w:pPr>
          </w:p>
        </w:tc>
        <w:tc>
          <w:tcPr>
            <w:tcW w:w="2520" w:type="dxa"/>
            <w:tcBorders>
              <w:top w:val="nil"/>
              <w:left w:val="nil"/>
              <w:bottom w:val="nil"/>
              <w:right w:val="single" w:sz="8" w:space="0" w:color="auto"/>
            </w:tcBorders>
            <w:shd w:val="clear" w:color="auto" w:fill="auto"/>
            <w:vAlign w:val="center"/>
            <w:hideMark/>
          </w:tcPr>
          <w:p w14:paraId="71356801" w14:textId="77777777" w:rsidR="005C2FE8" w:rsidRPr="003671E5" w:rsidRDefault="005C2FE8" w:rsidP="005C2FE8">
            <w:pPr>
              <w:rPr>
                <w:rFonts w:ascii="Cambria" w:eastAsia="Times New Roman" w:hAnsi="Cambria" w:cs="Times New Roman"/>
                <w:color w:val="000000"/>
                <w:sz w:val="20"/>
                <w:szCs w:val="20"/>
              </w:rPr>
            </w:pPr>
            <w:r w:rsidRPr="003671E5">
              <w:rPr>
                <w:rFonts w:ascii="Cambria" w:eastAsia="Times New Roman" w:hAnsi="Cambria" w:cs="Times New Roman"/>
                <w:color w:val="000000"/>
                <w:sz w:val="20"/>
                <w:szCs w:val="20"/>
              </w:rPr>
              <w:t>Proces Engineer</w:t>
            </w:r>
          </w:p>
        </w:tc>
        <w:tc>
          <w:tcPr>
            <w:tcW w:w="860" w:type="dxa"/>
            <w:tcBorders>
              <w:top w:val="nil"/>
              <w:left w:val="nil"/>
              <w:bottom w:val="nil"/>
              <w:right w:val="nil"/>
            </w:tcBorders>
            <w:shd w:val="clear" w:color="auto" w:fill="auto"/>
            <w:noWrap/>
            <w:vAlign w:val="bottom"/>
            <w:hideMark/>
          </w:tcPr>
          <w:p w14:paraId="28E3EB7F" w14:textId="77777777" w:rsidR="005C2FE8" w:rsidRPr="00071906" w:rsidRDefault="005C2FE8" w:rsidP="005C2FE8">
            <w:pPr>
              <w:rPr>
                <w:rFonts w:ascii="Calibri" w:eastAsia="Times New Roman" w:hAnsi="Calibri" w:cs="Times New Roman"/>
                <w:color w:val="000000"/>
              </w:rPr>
            </w:pPr>
          </w:p>
        </w:tc>
        <w:tc>
          <w:tcPr>
            <w:tcW w:w="1056" w:type="dxa"/>
            <w:tcBorders>
              <w:top w:val="nil"/>
              <w:left w:val="nil"/>
              <w:bottom w:val="nil"/>
              <w:right w:val="nil"/>
            </w:tcBorders>
            <w:shd w:val="clear" w:color="auto" w:fill="auto"/>
            <w:noWrap/>
            <w:vAlign w:val="bottom"/>
            <w:hideMark/>
          </w:tcPr>
          <w:p w14:paraId="4ACE27CD" w14:textId="77777777" w:rsidR="005C2FE8" w:rsidRPr="00071906" w:rsidRDefault="005C2FE8" w:rsidP="005C2FE8">
            <w:pPr>
              <w:rPr>
                <w:rFonts w:ascii="Calibri" w:eastAsia="Times New Roman" w:hAnsi="Calibri" w:cs="Times New Roman"/>
                <w:color w:val="000000"/>
              </w:rPr>
            </w:pPr>
          </w:p>
        </w:tc>
        <w:tc>
          <w:tcPr>
            <w:tcW w:w="664" w:type="dxa"/>
            <w:tcBorders>
              <w:top w:val="nil"/>
              <w:left w:val="nil"/>
              <w:bottom w:val="nil"/>
              <w:right w:val="nil"/>
            </w:tcBorders>
            <w:shd w:val="clear" w:color="auto" w:fill="auto"/>
            <w:noWrap/>
            <w:vAlign w:val="bottom"/>
            <w:hideMark/>
          </w:tcPr>
          <w:p w14:paraId="61D9B3F2" w14:textId="77777777" w:rsidR="005C2FE8" w:rsidRPr="00071906" w:rsidRDefault="005C2FE8" w:rsidP="005C2FE8">
            <w:pPr>
              <w:rPr>
                <w:rFonts w:ascii="Calibri" w:eastAsia="Times New Roman" w:hAnsi="Calibri" w:cs="Times New Roman"/>
                <w:color w:val="000000"/>
              </w:rPr>
            </w:pPr>
          </w:p>
        </w:tc>
        <w:tc>
          <w:tcPr>
            <w:tcW w:w="738" w:type="dxa"/>
            <w:tcBorders>
              <w:top w:val="nil"/>
              <w:left w:val="nil"/>
              <w:bottom w:val="nil"/>
              <w:right w:val="nil"/>
            </w:tcBorders>
            <w:shd w:val="clear" w:color="auto" w:fill="auto"/>
            <w:noWrap/>
            <w:vAlign w:val="bottom"/>
            <w:hideMark/>
          </w:tcPr>
          <w:p w14:paraId="77D927E6" w14:textId="77777777" w:rsidR="005C2FE8" w:rsidRPr="00071906" w:rsidRDefault="005C2FE8" w:rsidP="005C2FE8">
            <w:pPr>
              <w:rPr>
                <w:rFonts w:ascii="Calibri" w:eastAsia="Times New Roman" w:hAnsi="Calibri" w:cs="Times New Roman"/>
                <w:color w:val="000000"/>
              </w:rPr>
            </w:pPr>
          </w:p>
        </w:tc>
        <w:tc>
          <w:tcPr>
            <w:tcW w:w="982" w:type="dxa"/>
            <w:tcBorders>
              <w:top w:val="nil"/>
              <w:left w:val="nil"/>
              <w:bottom w:val="nil"/>
              <w:right w:val="nil"/>
            </w:tcBorders>
            <w:shd w:val="clear" w:color="000000" w:fill="4F81BD"/>
            <w:noWrap/>
            <w:vAlign w:val="bottom"/>
            <w:hideMark/>
          </w:tcPr>
          <w:p w14:paraId="60DC8C5A" w14:textId="77777777" w:rsidR="005C2FE8" w:rsidRPr="00071906" w:rsidRDefault="005C2FE8" w:rsidP="005C2FE8">
            <w:pPr>
              <w:rPr>
                <w:rFonts w:ascii="Calibri" w:eastAsia="Times New Roman" w:hAnsi="Calibri" w:cs="Times New Roman"/>
                <w:color w:val="000000"/>
              </w:rPr>
            </w:pPr>
            <w:r w:rsidRPr="00071906">
              <w:rPr>
                <w:rFonts w:ascii="Calibri" w:eastAsia="Times New Roman" w:hAnsi="Calibri" w:cs="Times New Roman"/>
                <w:color w:val="000000"/>
              </w:rPr>
              <w:t> </w:t>
            </w:r>
          </w:p>
        </w:tc>
      </w:tr>
      <w:tr w:rsidR="005C2FE8" w:rsidRPr="00071906" w14:paraId="5A9B2B41" w14:textId="77777777" w:rsidTr="005C2FE8">
        <w:trPr>
          <w:trHeight w:val="32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33B9E3E3" w14:textId="77777777" w:rsidR="005C2FE8" w:rsidRPr="00071906" w:rsidRDefault="005C2FE8" w:rsidP="005C2FE8">
            <w:pPr>
              <w:rPr>
                <w:rFonts w:ascii="Cambria" w:eastAsia="Times New Roman" w:hAnsi="Cambria" w:cs="Times New Roman"/>
                <w:color w:val="000000"/>
              </w:rPr>
            </w:pPr>
          </w:p>
        </w:tc>
        <w:tc>
          <w:tcPr>
            <w:tcW w:w="2520" w:type="dxa"/>
            <w:tcBorders>
              <w:top w:val="nil"/>
              <w:left w:val="nil"/>
              <w:bottom w:val="single" w:sz="8" w:space="0" w:color="auto"/>
              <w:right w:val="single" w:sz="8" w:space="0" w:color="auto"/>
            </w:tcBorders>
            <w:shd w:val="clear" w:color="auto" w:fill="auto"/>
            <w:vAlign w:val="center"/>
            <w:hideMark/>
          </w:tcPr>
          <w:p w14:paraId="7D684CC2" w14:textId="77777777" w:rsidR="005C2FE8" w:rsidRPr="003671E5" w:rsidRDefault="005C2FE8" w:rsidP="005C2FE8">
            <w:pPr>
              <w:rPr>
                <w:rFonts w:ascii="Cambria" w:eastAsia="Times New Roman" w:hAnsi="Cambria" w:cs="Times New Roman"/>
                <w:color w:val="000000"/>
                <w:sz w:val="20"/>
                <w:szCs w:val="20"/>
              </w:rPr>
            </w:pPr>
            <w:r w:rsidRPr="003671E5">
              <w:rPr>
                <w:rFonts w:ascii="Cambria" w:eastAsia="Times New Roman" w:hAnsi="Cambria" w:cs="Times New Roman"/>
                <w:color w:val="000000"/>
                <w:sz w:val="20"/>
                <w:szCs w:val="20"/>
              </w:rPr>
              <w:t>Marketing medewerker</w:t>
            </w:r>
          </w:p>
        </w:tc>
        <w:tc>
          <w:tcPr>
            <w:tcW w:w="860" w:type="dxa"/>
            <w:tcBorders>
              <w:top w:val="nil"/>
              <w:left w:val="nil"/>
              <w:bottom w:val="nil"/>
              <w:right w:val="nil"/>
            </w:tcBorders>
            <w:shd w:val="clear" w:color="auto" w:fill="auto"/>
            <w:noWrap/>
            <w:vAlign w:val="bottom"/>
            <w:hideMark/>
          </w:tcPr>
          <w:p w14:paraId="2555B1C1" w14:textId="77777777" w:rsidR="005C2FE8" w:rsidRPr="00071906" w:rsidRDefault="005C2FE8" w:rsidP="005C2FE8">
            <w:pPr>
              <w:rPr>
                <w:rFonts w:ascii="Calibri" w:eastAsia="Times New Roman" w:hAnsi="Calibri" w:cs="Times New Roman"/>
                <w:color w:val="000000"/>
              </w:rPr>
            </w:pPr>
          </w:p>
        </w:tc>
        <w:tc>
          <w:tcPr>
            <w:tcW w:w="1056" w:type="dxa"/>
            <w:tcBorders>
              <w:top w:val="nil"/>
              <w:left w:val="nil"/>
              <w:bottom w:val="nil"/>
              <w:right w:val="nil"/>
            </w:tcBorders>
            <w:shd w:val="clear" w:color="auto" w:fill="auto"/>
            <w:noWrap/>
            <w:vAlign w:val="bottom"/>
            <w:hideMark/>
          </w:tcPr>
          <w:p w14:paraId="6390F594" w14:textId="77777777" w:rsidR="005C2FE8" w:rsidRPr="00071906" w:rsidRDefault="005C2FE8" w:rsidP="005C2FE8">
            <w:pPr>
              <w:rPr>
                <w:rFonts w:ascii="Calibri" w:eastAsia="Times New Roman" w:hAnsi="Calibri" w:cs="Times New Roman"/>
                <w:color w:val="000000"/>
              </w:rPr>
            </w:pPr>
          </w:p>
        </w:tc>
        <w:tc>
          <w:tcPr>
            <w:tcW w:w="664" w:type="dxa"/>
            <w:tcBorders>
              <w:top w:val="nil"/>
              <w:left w:val="nil"/>
              <w:bottom w:val="nil"/>
              <w:right w:val="nil"/>
            </w:tcBorders>
            <w:shd w:val="clear" w:color="auto" w:fill="auto"/>
            <w:noWrap/>
            <w:vAlign w:val="bottom"/>
            <w:hideMark/>
          </w:tcPr>
          <w:p w14:paraId="4B2A1F02" w14:textId="77777777" w:rsidR="005C2FE8" w:rsidRPr="00071906" w:rsidRDefault="005C2FE8" w:rsidP="005C2FE8">
            <w:pPr>
              <w:rPr>
                <w:rFonts w:ascii="Calibri" w:eastAsia="Times New Roman" w:hAnsi="Calibri" w:cs="Times New Roman"/>
                <w:color w:val="000000"/>
              </w:rPr>
            </w:pPr>
          </w:p>
        </w:tc>
        <w:tc>
          <w:tcPr>
            <w:tcW w:w="738" w:type="dxa"/>
            <w:tcBorders>
              <w:top w:val="nil"/>
              <w:left w:val="nil"/>
              <w:bottom w:val="nil"/>
              <w:right w:val="nil"/>
            </w:tcBorders>
            <w:shd w:val="clear" w:color="auto" w:fill="auto"/>
            <w:noWrap/>
            <w:vAlign w:val="bottom"/>
            <w:hideMark/>
          </w:tcPr>
          <w:p w14:paraId="29F46D50" w14:textId="77777777" w:rsidR="005C2FE8" w:rsidRPr="00071906" w:rsidRDefault="005C2FE8" w:rsidP="005C2FE8">
            <w:pPr>
              <w:rPr>
                <w:rFonts w:ascii="Calibri" w:eastAsia="Times New Roman" w:hAnsi="Calibri" w:cs="Times New Roman"/>
                <w:color w:val="000000"/>
              </w:rPr>
            </w:pPr>
          </w:p>
        </w:tc>
        <w:tc>
          <w:tcPr>
            <w:tcW w:w="982" w:type="dxa"/>
            <w:tcBorders>
              <w:top w:val="nil"/>
              <w:left w:val="nil"/>
              <w:bottom w:val="nil"/>
              <w:right w:val="nil"/>
            </w:tcBorders>
            <w:shd w:val="clear" w:color="000000" w:fill="4F81BD"/>
            <w:noWrap/>
            <w:vAlign w:val="bottom"/>
            <w:hideMark/>
          </w:tcPr>
          <w:p w14:paraId="21126AE2" w14:textId="77777777" w:rsidR="005C2FE8" w:rsidRPr="00071906" w:rsidRDefault="005C2FE8" w:rsidP="005C2FE8">
            <w:pPr>
              <w:keepNext/>
              <w:rPr>
                <w:rFonts w:ascii="Calibri" w:eastAsia="Times New Roman" w:hAnsi="Calibri" w:cs="Times New Roman"/>
                <w:color w:val="000000"/>
              </w:rPr>
            </w:pPr>
            <w:r w:rsidRPr="00071906">
              <w:rPr>
                <w:rFonts w:ascii="Calibri" w:eastAsia="Times New Roman" w:hAnsi="Calibri" w:cs="Times New Roman"/>
                <w:color w:val="000000"/>
              </w:rPr>
              <w:t> </w:t>
            </w:r>
          </w:p>
        </w:tc>
      </w:tr>
    </w:tbl>
    <w:p w14:paraId="0DD73D93" w14:textId="77777777" w:rsidR="005C2FE8" w:rsidRDefault="005C2FE8" w:rsidP="005C2FE8">
      <w:pPr>
        <w:pStyle w:val="Bijschrift"/>
      </w:pPr>
      <w:r>
        <w:t xml:space="preserve">Tabel </w:t>
      </w:r>
      <w:r w:rsidR="001226EE">
        <w:fldChar w:fldCharType="begin"/>
      </w:r>
      <w:r w:rsidR="001226EE">
        <w:instrText xml:space="preserve"> SEQ Tabel \* ARABIC </w:instrText>
      </w:r>
      <w:r w:rsidR="001226EE">
        <w:fldChar w:fldCharType="separate"/>
      </w:r>
      <w:r w:rsidR="001226EE">
        <w:rPr>
          <w:noProof/>
        </w:rPr>
        <w:t>13</w:t>
      </w:r>
      <w:r w:rsidR="001226EE">
        <w:rPr>
          <w:noProof/>
        </w:rPr>
        <w:fldChar w:fldCharType="end"/>
      </w:r>
      <w:r>
        <w:t>: planning aanbeveling 3</w:t>
      </w:r>
    </w:p>
    <w:p w14:paraId="551B4EC6" w14:textId="76E651A8" w:rsidR="006452A3" w:rsidRDefault="006452A3" w:rsidP="005C2FE8">
      <w:pPr>
        <w:rPr>
          <w:b/>
        </w:rPr>
      </w:pPr>
    </w:p>
    <w:p w14:paraId="7CD7A40C" w14:textId="77777777" w:rsidR="006452A3" w:rsidRDefault="006452A3">
      <w:pPr>
        <w:rPr>
          <w:b/>
        </w:rPr>
      </w:pPr>
      <w:r>
        <w:rPr>
          <w:b/>
        </w:rPr>
        <w:br w:type="page"/>
      </w:r>
    </w:p>
    <w:p w14:paraId="0073D606" w14:textId="638663A5" w:rsidR="005C2FE8" w:rsidRDefault="006452A3" w:rsidP="006452A3">
      <w:pPr>
        <w:pStyle w:val="Kop3"/>
      </w:pPr>
      <w:r>
        <w:lastRenderedPageBreak/>
        <w:t>Bijlage 9: Oplossing orderbevestiging</w:t>
      </w:r>
      <w:r w:rsidR="008F602E">
        <w:t xml:space="preserve"> uit voorcalculatie</w:t>
      </w:r>
    </w:p>
    <w:p w14:paraId="3681CDD2" w14:textId="1F671C03" w:rsidR="006452A3" w:rsidRDefault="006452A3" w:rsidP="006452A3">
      <w:r>
        <w:t>Zoals in aanbeveling twee beschreven, wordt voor het genereren van de orderbevestiging gebruik gemaakt van onderdelen uit de het reeds bestaande voorcalculatiedocument. De afbeelding hier onder laat de elementen uit die document zien die gebruikt worden in de orderbevestiging:</w:t>
      </w:r>
    </w:p>
    <w:p w14:paraId="019D90E7" w14:textId="77777777" w:rsidR="00B05806" w:rsidRDefault="006452A3" w:rsidP="00B05806">
      <w:pPr>
        <w:keepNext/>
      </w:pPr>
      <w:r>
        <w:rPr>
          <w:noProof/>
          <w:lang w:val="en-US" w:eastAsia="nl-NL"/>
        </w:rPr>
        <w:drawing>
          <wp:inline distT="0" distB="0" distL="0" distR="0" wp14:anchorId="1CC08752" wp14:editId="1E17CC7D">
            <wp:extent cx="5756910" cy="3879052"/>
            <wp:effectExtent l="0" t="0" r="8890" b="7620"/>
            <wp:docPr id="2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3879052"/>
                    </a:xfrm>
                    <a:prstGeom prst="rect">
                      <a:avLst/>
                    </a:prstGeom>
                    <a:noFill/>
                    <a:ln>
                      <a:noFill/>
                    </a:ln>
                  </pic:spPr>
                </pic:pic>
              </a:graphicData>
            </a:graphic>
          </wp:inline>
        </w:drawing>
      </w:r>
    </w:p>
    <w:p w14:paraId="2CC1BC72" w14:textId="7B25D1F5" w:rsidR="006452A3" w:rsidRDefault="00B05806" w:rsidP="00B05806">
      <w:pPr>
        <w:pStyle w:val="Bijschrift"/>
      </w:pPr>
      <w:r>
        <w:t>Afbeelding 12: Informatie in voorcalculatie</w:t>
      </w:r>
    </w:p>
    <w:p w14:paraId="120C9587" w14:textId="7DA2EC93" w:rsidR="006452A3" w:rsidRDefault="006452A3" w:rsidP="006452A3">
      <w:r>
        <w:t>De volgende onderdelen worden gebruikt voor de generatie van de orderbevestiging:</w:t>
      </w:r>
    </w:p>
    <w:p w14:paraId="6E5AC6D3" w14:textId="4DE651FF" w:rsidR="006452A3" w:rsidRDefault="006452A3" w:rsidP="006452A3">
      <w:pPr>
        <w:pStyle w:val="Lijstalinea"/>
        <w:numPr>
          <w:ilvl w:val="0"/>
          <w:numId w:val="7"/>
        </w:numPr>
      </w:pPr>
      <w:r>
        <w:t>klantnaam</w:t>
      </w:r>
    </w:p>
    <w:p w14:paraId="2B8A7D92" w14:textId="5DE89573" w:rsidR="006452A3" w:rsidRDefault="006452A3" w:rsidP="006452A3">
      <w:pPr>
        <w:pStyle w:val="Lijstalinea"/>
        <w:numPr>
          <w:ilvl w:val="0"/>
          <w:numId w:val="7"/>
        </w:numPr>
      </w:pPr>
      <w:r>
        <w:t>Straat</w:t>
      </w:r>
    </w:p>
    <w:p w14:paraId="3177D9BA" w14:textId="0DC1C40A" w:rsidR="006452A3" w:rsidRDefault="006452A3" w:rsidP="006452A3">
      <w:pPr>
        <w:pStyle w:val="Lijstalinea"/>
        <w:numPr>
          <w:ilvl w:val="0"/>
          <w:numId w:val="7"/>
        </w:numPr>
      </w:pPr>
      <w:r>
        <w:t>Postcode + woonplaats</w:t>
      </w:r>
    </w:p>
    <w:p w14:paraId="3EBA57A9" w14:textId="252BE61C" w:rsidR="006452A3" w:rsidRDefault="006452A3" w:rsidP="006452A3">
      <w:pPr>
        <w:pStyle w:val="Lijstalinea"/>
        <w:numPr>
          <w:ilvl w:val="0"/>
          <w:numId w:val="7"/>
        </w:numPr>
      </w:pPr>
      <w:r>
        <w:t>Contactpersoon</w:t>
      </w:r>
    </w:p>
    <w:p w14:paraId="5D8A7EB6" w14:textId="401FFF5A" w:rsidR="006452A3" w:rsidRDefault="00272569" w:rsidP="006452A3">
      <w:pPr>
        <w:pStyle w:val="Lijstalinea"/>
        <w:numPr>
          <w:ilvl w:val="0"/>
          <w:numId w:val="7"/>
        </w:numPr>
      </w:pPr>
      <w:r>
        <w:t>Datum (orderdatum)</w:t>
      </w:r>
    </w:p>
    <w:p w14:paraId="22660D7B" w14:textId="179A31C6" w:rsidR="00272569" w:rsidRDefault="00272569" w:rsidP="006452A3">
      <w:pPr>
        <w:pStyle w:val="Lijstalinea"/>
        <w:numPr>
          <w:ilvl w:val="0"/>
          <w:numId w:val="7"/>
        </w:numPr>
      </w:pPr>
      <w:r>
        <w:t>Artikel (inclusief aantal, artikelnummer en omschrijving.</w:t>
      </w:r>
    </w:p>
    <w:p w14:paraId="2922DB1B" w14:textId="46AE4A79" w:rsidR="00272569" w:rsidRPr="006452A3" w:rsidRDefault="00272569" w:rsidP="00272569"/>
    <w:sectPr w:rsidR="00272569" w:rsidRPr="006452A3" w:rsidSect="000C17B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5CB84" w14:textId="77777777" w:rsidR="00EA327C" w:rsidRDefault="00EA327C" w:rsidP="00E10B6C">
      <w:pPr>
        <w:spacing w:after="0" w:line="240" w:lineRule="auto"/>
      </w:pPr>
      <w:r>
        <w:separator/>
      </w:r>
    </w:p>
    <w:p w14:paraId="4E2D600B" w14:textId="77777777" w:rsidR="00EA327C" w:rsidRDefault="00EA327C"/>
  </w:endnote>
  <w:endnote w:type="continuationSeparator" w:id="0">
    <w:p w14:paraId="17A0485B" w14:textId="77777777" w:rsidR="00EA327C" w:rsidRDefault="00EA327C" w:rsidP="00E10B6C">
      <w:pPr>
        <w:spacing w:after="0" w:line="240" w:lineRule="auto"/>
      </w:pPr>
      <w:r>
        <w:continuationSeparator/>
      </w:r>
    </w:p>
    <w:p w14:paraId="7B049589" w14:textId="77777777" w:rsidR="00EA327C" w:rsidRDefault="00EA32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5B881" w14:textId="77777777" w:rsidR="00EA327C" w:rsidRDefault="00EA327C" w:rsidP="00B0580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226EE">
      <w:rPr>
        <w:rStyle w:val="Paginanummer"/>
        <w:noProof/>
      </w:rPr>
      <w:t>30</w:t>
    </w:r>
    <w:r>
      <w:rPr>
        <w:rStyle w:val="Paginanummer"/>
      </w:rPr>
      <w:fldChar w:fldCharType="end"/>
    </w:r>
  </w:p>
  <w:tbl>
    <w:tblPr>
      <w:tblW w:w="5000" w:type="pct"/>
      <w:tblInd w:w="708" w:type="dxa"/>
      <w:tblBorders>
        <w:bottom w:val="single" w:sz="4" w:space="0" w:color="BFBFBF"/>
      </w:tblBorders>
      <w:tblCellMar>
        <w:left w:w="115" w:type="dxa"/>
        <w:right w:w="115" w:type="dxa"/>
      </w:tblCellMar>
      <w:tblLook w:val="04A0" w:firstRow="1" w:lastRow="0" w:firstColumn="1" w:lastColumn="0" w:noHBand="0" w:noVBand="1"/>
    </w:tblPr>
    <w:tblGrid>
      <w:gridCol w:w="590"/>
      <w:gridCol w:w="8712"/>
    </w:tblGrid>
    <w:tr w:rsidR="00EA327C" w:rsidRPr="0025191F" w14:paraId="25DF6DD9" w14:textId="77777777" w:rsidTr="00275A50">
      <w:tc>
        <w:tcPr>
          <w:tcW w:w="291" w:type="pct"/>
          <w:tcBorders>
            <w:bottom w:val="nil"/>
            <w:right w:val="single" w:sz="4" w:space="0" w:color="BFBFBF"/>
          </w:tcBorders>
        </w:tcPr>
        <w:p w14:paraId="1870F878" w14:textId="027C145C" w:rsidR="00EA327C" w:rsidRPr="00A308C8" w:rsidRDefault="00EA327C" w:rsidP="00724E43">
          <w:pPr>
            <w:spacing w:after="0" w:line="240" w:lineRule="auto"/>
            <w:ind w:right="360"/>
            <w:jc w:val="right"/>
            <w:rPr>
              <w:rFonts w:ascii="Calibri" w:eastAsia="Cambria" w:hAnsi="Calibri"/>
              <w:b/>
              <w:color w:val="595959" w:themeColor="text1" w:themeTint="A6"/>
            </w:rPr>
          </w:pPr>
          <w:r w:rsidRPr="00A308C8">
            <w:rPr>
              <w:rFonts w:ascii="Calibri" w:hAnsi="Calibri"/>
              <w:b/>
              <w:color w:val="595959" w:themeColor="text1" w:themeTint="A6"/>
            </w:rPr>
            <w:t xml:space="preserve"> </w:t>
          </w:r>
        </w:p>
      </w:tc>
      <w:tc>
        <w:tcPr>
          <w:tcW w:w="4709" w:type="pct"/>
          <w:tcBorders>
            <w:left w:val="single" w:sz="4" w:space="0" w:color="BFBFBF"/>
            <w:bottom w:val="nil"/>
          </w:tcBorders>
        </w:tcPr>
        <w:p w14:paraId="40F8DA67" w14:textId="22E06EFC" w:rsidR="00EA327C" w:rsidRPr="00A308C8" w:rsidRDefault="001226EE" w:rsidP="00DC1DC9">
          <w:pPr>
            <w:spacing w:after="0" w:line="240" w:lineRule="auto"/>
            <w:rPr>
              <w:rFonts w:ascii="Calibri" w:eastAsia="Cambria" w:hAnsi="Calibri"/>
              <w:color w:val="595959" w:themeColor="text1" w:themeTint="A6"/>
            </w:rPr>
          </w:pPr>
          <w:sdt>
            <w:sdtPr>
              <w:rPr>
                <w:rFonts w:ascii="Calibri" w:hAnsi="Calibri"/>
                <w:b/>
                <w:bCs/>
                <w:caps/>
                <w:color w:val="595959" w:themeColor="text1" w:themeTint="A6"/>
              </w:rPr>
              <w:alias w:val="Titel"/>
              <w:id w:val="1694723678"/>
              <w:dataBinding w:prefixMappings="xmlns:ns0='http://schemas.openxmlformats.org/package/2006/metadata/core-properties' xmlns:ns1='http://purl.org/dc/elements/1.1/'" w:xpath="/ns0:coreProperties[1]/ns1:title[1]" w:storeItemID="{6C3C8BC8-F283-45AE-878A-BAB7291924A1}"/>
              <w:text/>
            </w:sdtPr>
            <w:sdtEndPr/>
            <w:sdtContent>
              <w:r w:rsidR="00EA327C" w:rsidRPr="00A308C8">
                <w:rPr>
                  <w:rFonts w:ascii="Calibri" w:hAnsi="Calibri"/>
                  <w:b/>
                  <w:bCs/>
                  <w:caps/>
                  <w:color w:val="595959" w:themeColor="text1" w:themeTint="A6"/>
                  <w:lang w:val="en-GB"/>
                </w:rPr>
                <w:t>Een snelle en duidelijke solution delivery</w:t>
              </w:r>
            </w:sdtContent>
          </w:sdt>
        </w:p>
      </w:tc>
    </w:tr>
  </w:tbl>
  <w:p w14:paraId="74A11112" w14:textId="77777777" w:rsidR="00EA327C" w:rsidRDefault="00EA327C">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C8178" w14:textId="77777777" w:rsidR="00EA327C" w:rsidRDefault="00EA327C" w:rsidP="00B0580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226EE">
      <w:rPr>
        <w:rStyle w:val="Paginanummer"/>
        <w:noProof/>
      </w:rPr>
      <w:t>31</w:t>
    </w:r>
    <w:r>
      <w:rPr>
        <w:rStyle w:val="Paginanummer"/>
      </w:rPr>
      <w:fldChar w:fldCharType="end"/>
    </w:r>
  </w:p>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774"/>
      <w:gridCol w:w="528"/>
    </w:tblGrid>
    <w:tr w:rsidR="00EA327C" w:rsidRPr="0025191F" w14:paraId="19AB8462" w14:textId="77777777" w:rsidTr="00275A50">
      <w:trPr>
        <w:trHeight w:val="315"/>
      </w:trPr>
      <w:tc>
        <w:tcPr>
          <w:tcW w:w="4716" w:type="pct"/>
          <w:tcBorders>
            <w:bottom w:val="nil"/>
            <w:right w:val="single" w:sz="4" w:space="0" w:color="BFBFBF"/>
          </w:tcBorders>
        </w:tcPr>
        <w:p w14:paraId="7A6F03DB" w14:textId="47037686" w:rsidR="00EA327C" w:rsidRPr="00F26F19" w:rsidRDefault="001226EE" w:rsidP="00724E43">
          <w:pPr>
            <w:spacing w:after="0" w:line="240" w:lineRule="auto"/>
            <w:ind w:right="360"/>
            <w:jc w:val="right"/>
            <w:rPr>
              <w:rFonts w:ascii="Calibri" w:eastAsia="Cambria" w:hAnsi="Calibri"/>
              <w:b/>
              <w:color w:val="595959" w:themeColor="text1" w:themeTint="A6"/>
            </w:rPr>
          </w:pPr>
          <w:sdt>
            <w:sdtPr>
              <w:rPr>
                <w:rFonts w:ascii="Calibri" w:hAnsi="Calibri"/>
                <w:b/>
                <w:bCs/>
                <w:caps/>
                <w:color w:val="595959" w:themeColor="text1" w:themeTint="A6"/>
              </w:rPr>
              <w:alias w:val="Titel"/>
              <w:id w:val="1849285748"/>
              <w:dataBinding w:prefixMappings="xmlns:ns0='http://schemas.openxmlformats.org/package/2006/metadata/core-properties' xmlns:ns1='http://purl.org/dc/elements/1.1/'" w:xpath="/ns0:coreProperties[1]/ns1:title[1]" w:storeItemID="{6C3C8BC8-F283-45AE-878A-BAB7291924A1}"/>
              <w:text/>
            </w:sdtPr>
            <w:sdtEndPr/>
            <w:sdtContent>
              <w:r w:rsidR="00EA327C" w:rsidRPr="00F26F19">
                <w:rPr>
                  <w:rFonts w:ascii="Calibri" w:hAnsi="Calibri"/>
                  <w:b/>
                  <w:bCs/>
                  <w:caps/>
                  <w:color w:val="595959" w:themeColor="text1" w:themeTint="A6"/>
                  <w:lang w:val="en-GB"/>
                </w:rPr>
                <w:t>Een snelle en duidelijke solution delivery</w:t>
              </w:r>
            </w:sdtContent>
          </w:sdt>
        </w:p>
      </w:tc>
      <w:tc>
        <w:tcPr>
          <w:tcW w:w="284" w:type="pct"/>
          <w:tcBorders>
            <w:left w:val="single" w:sz="4" w:space="0" w:color="BFBFBF"/>
            <w:bottom w:val="nil"/>
          </w:tcBorders>
        </w:tcPr>
        <w:p w14:paraId="0FF3DE80" w14:textId="5B2417B6" w:rsidR="00EA327C" w:rsidRPr="00F26F19" w:rsidRDefault="00EA327C">
          <w:pPr>
            <w:spacing w:after="0" w:line="240" w:lineRule="auto"/>
            <w:rPr>
              <w:rFonts w:ascii="Calibri" w:eastAsia="Cambria" w:hAnsi="Calibri"/>
              <w:color w:val="595959" w:themeColor="text1" w:themeTint="A6"/>
            </w:rPr>
          </w:pPr>
        </w:p>
      </w:tc>
    </w:tr>
  </w:tbl>
  <w:p w14:paraId="6816EFFF" w14:textId="77777777" w:rsidR="00EA327C" w:rsidRDefault="00EA327C">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C7CC0" w14:textId="77777777" w:rsidR="00EA327C" w:rsidRDefault="00EA327C" w:rsidP="00E10B6C">
      <w:pPr>
        <w:spacing w:after="0" w:line="240" w:lineRule="auto"/>
      </w:pPr>
      <w:r>
        <w:separator/>
      </w:r>
    </w:p>
    <w:p w14:paraId="549A9F00" w14:textId="77777777" w:rsidR="00EA327C" w:rsidRDefault="00EA327C"/>
  </w:footnote>
  <w:footnote w:type="continuationSeparator" w:id="0">
    <w:p w14:paraId="0E6743CE" w14:textId="77777777" w:rsidR="00EA327C" w:rsidRDefault="00EA327C" w:rsidP="00E10B6C">
      <w:pPr>
        <w:spacing w:after="0" w:line="240" w:lineRule="auto"/>
      </w:pPr>
      <w:r>
        <w:continuationSeparator/>
      </w:r>
    </w:p>
    <w:p w14:paraId="2AA0EB7C" w14:textId="77777777" w:rsidR="00EA327C" w:rsidRDefault="00EA327C"/>
  </w:footnote>
  <w:footnote w:id="1">
    <w:p w14:paraId="16DED38A" w14:textId="5AE97210" w:rsidR="00EA327C" w:rsidRPr="00710FD1" w:rsidRDefault="00EA327C" w:rsidP="00C44CA8">
      <w:pPr>
        <w:pStyle w:val="Voetnoottekst0"/>
      </w:pPr>
      <w:r w:rsidRPr="00710FD1">
        <w:rPr>
          <w:rStyle w:val="Voetnootmarkering"/>
        </w:rPr>
        <w:footnoteRef/>
      </w:r>
      <w:r w:rsidRPr="00710FD1">
        <w:t xml:space="preserve">De termen ‘DEL’ en ‘SOL’ worden </w:t>
      </w:r>
      <w:r>
        <w:t xml:space="preserve">exact </w:t>
      </w:r>
      <w:r w:rsidRPr="00710FD1">
        <w:t>toegelicht in de verklarende woordenlijst op pagina 6</w:t>
      </w:r>
    </w:p>
  </w:footnote>
  <w:footnote w:id="2">
    <w:p w14:paraId="387439E5" w14:textId="2ED3F678" w:rsidR="00EA327C" w:rsidRPr="008D279B" w:rsidRDefault="00EA327C" w:rsidP="00C44CA8">
      <w:pPr>
        <w:pStyle w:val="Voetnoottekst0"/>
        <w:rPr>
          <w:lang w:val="en-US"/>
        </w:rPr>
      </w:pPr>
      <w:r w:rsidRPr="008D279B">
        <w:rPr>
          <w:rStyle w:val="Voetnootmarkering"/>
        </w:rPr>
        <w:footnoteRef/>
      </w:r>
      <w:r w:rsidRPr="008D279B">
        <w:t xml:space="preserve"> </w:t>
      </w:r>
      <w:r w:rsidRPr="008D279B">
        <w:rPr>
          <w:lang w:val="en-US"/>
        </w:rPr>
        <w:t xml:space="preserve">Van </w:t>
      </w:r>
      <w:proofErr w:type="spellStart"/>
      <w:r w:rsidRPr="008D279B">
        <w:rPr>
          <w:lang w:val="en-US"/>
        </w:rPr>
        <w:t>Aken</w:t>
      </w:r>
      <w:proofErr w:type="spellEnd"/>
      <w:r w:rsidRPr="008D279B">
        <w:rPr>
          <w:lang w:val="en-US"/>
        </w:rPr>
        <w:t xml:space="preserve"> J.S., </w:t>
      </w:r>
      <w:proofErr w:type="spellStart"/>
      <w:r w:rsidRPr="008D279B">
        <w:rPr>
          <w:lang w:val="en-US"/>
        </w:rPr>
        <w:t>Berends</w:t>
      </w:r>
      <w:proofErr w:type="spellEnd"/>
      <w:r w:rsidRPr="008D279B">
        <w:rPr>
          <w:lang w:val="en-US"/>
        </w:rPr>
        <w:t xml:space="preserve"> H, van der </w:t>
      </w:r>
      <w:proofErr w:type="spellStart"/>
      <w:r w:rsidRPr="008D279B">
        <w:rPr>
          <w:lang w:val="en-US"/>
        </w:rPr>
        <w:t>Bij</w:t>
      </w:r>
      <w:proofErr w:type="spellEnd"/>
      <w:r w:rsidRPr="008D279B">
        <w:rPr>
          <w:lang w:val="en-US"/>
        </w:rPr>
        <w:t xml:space="preserve">, H (2009). </w:t>
      </w:r>
      <w:proofErr w:type="gramStart"/>
      <w:r w:rsidRPr="008D279B">
        <w:rPr>
          <w:lang w:val="en-US"/>
        </w:rPr>
        <w:t xml:space="preserve">Problem solving in </w:t>
      </w:r>
      <w:proofErr w:type="spellStart"/>
      <w:r w:rsidRPr="008D279B">
        <w:rPr>
          <w:lang w:val="en-US"/>
        </w:rPr>
        <w:t>organisations</w:t>
      </w:r>
      <w:proofErr w:type="spellEnd"/>
      <w:r w:rsidRPr="008D279B">
        <w:rPr>
          <w:lang w:val="en-US"/>
        </w:rPr>
        <w:t xml:space="preserve"> – A methodological Handbook for Business Students.</w:t>
      </w:r>
      <w:proofErr w:type="gramEnd"/>
    </w:p>
  </w:footnote>
  <w:footnote w:id="3">
    <w:p w14:paraId="279DFFCD" w14:textId="721241F3" w:rsidR="00EA327C" w:rsidRPr="003130E4" w:rsidRDefault="00EA327C" w:rsidP="00C44CA8">
      <w:pPr>
        <w:pStyle w:val="Voetnoottekst0"/>
        <w:rPr>
          <w:lang w:val="en-US"/>
        </w:rPr>
      </w:pPr>
      <w:r w:rsidRPr="003130E4">
        <w:rPr>
          <w:rStyle w:val="Voetnootmarkering"/>
        </w:rPr>
        <w:footnoteRef/>
      </w:r>
      <w:r w:rsidRPr="003130E4">
        <w:t xml:space="preserve"> </w:t>
      </w:r>
      <w:proofErr w:type="spellStart"/>
      <w:r w:rsidRPr="003130E4">
        <w:t>Serghini</w:t>
      </w:r>
      <w:proofErr w:type="spellEnd"/>
      <w:r w:rsidRPr="003130E4">
        <w:t xml:space="preserve"> (2010) Het Vijfkrachtenmodel. http://zakelijk.infonu.nl/onderneming/58843-het-vijfkrachtenmodel.html Geraadpleegd op 10 juni 2012</w:t>
      </w:r>
    </w:p>
  </w:footnote>
  <w:footnote w:id="4">
    <w:p w14:paraId="67CB4AB8" w14:textId="498339DA" w:rsidR="00EA327C" w:rsidRPr="003130E4" w:rsidRDefault="00EA327C" w:rsidP="00C44CA8">
      <w:pPr>
        <w:pStyle w:val="Voetnoottekst0"/>
        <w:rPr>
          <w:lang w:val="en-US"/>
        </w:rPr>
      </w:pPr>
      <w:r w:rsidRPr="003130E4">
        <w:rPr>
          <w:rStyle w:val="Voetnootmarkering"/>
        </w:rPr>
        <w:footnoteRef/>
      </w:r>
      <w:r w:rsidRPr="003130E4">
        <w:t xml:space="preserve"> M. Van Assen, R, Notermans &amp; J. Wigman (2008). P159, </w:t>
      </w:r>
      <w:proofErr w:type="spellStart"/>
      <w:r w:rsidRPr="003130E4">
        <w:t>Operational</w:t>
      </w:r>
      <w:proofErr w:type="spellEnd"/>
      <w:r w:rsidRPr="003130E4">
        <w:t xml:space="preserve"> Excellence nieuwe stijl. Den Haag: </w:t>
      </w:r>
      <w:proofErr w:type="spellStart"/>
      <w:r w:rsidRPr="003130E4">
        <w:t>Sdu</w:t>
      </w:r>
      <w:proofErr w:type="spellEnd"/>
      <w:r w:rsidRPr="003130E4">
        <w:t xml:space="preserve"> Uitgevers bv.</w:t>
      </w:r>
    </w:p>
  </w:footnote>
  <w:footnote w:id="5">
    <w:p w14:paraId="103F4FEB" w14:textId="6D93B6E5" w:rsidR="00EA327C" w:rsidRPr="00535098" w:rsidRDefault="00EA327C" w:rsidP="00C44CA8">
      <w:pPr>
        <w:pStyle w:val="Voetnoottekst0"/>
        <w:rPr>
          <w:lang w:val="en-US"/>
        </w:rPr>
      </w:pPr>
      <w:r>
        <w:rPr>
          <w:rStyle w:val="Voetnootmarkering"/>
        </w:rPr>
        <w:footnoteRef/>
      </w:r>
      <w:r>
        <w:t xml:space="preserve"> </w:t>
      </w:r>
      <w:r>
        <w:t>http://www.businessmodelgeneration.com/can</w:t>
      </w:r>
      <w:r w:rsidR="001226EE">
        <w:t xml:space="preserve">vas / Business Model </w:t>
      </w:r>
      <w:proofErr w:type="spellStart"/>
      <w:r w:rsidR="001226EE">
        <w:t>Generation</w:t>
      </w:r>
      <w:proofErr w:type="spellEnd"/>
      <w:r>
        <w:t xml:space="preserve">, </w:t>
      </w:r>
      <w:proofErr w:type="spellStart"/>
      <w:r>
        <w:t>Ostwalder</w:t>
      </w:r>
      <w:proofErr w:type="spellEnd"/>
      <w:r>
        <w:t xml:space="preserve"> A, 2010, </w:t>
      </w:r>
      <w:r w:rsidRPr="00A25977">
        <w:t xml:space="preserve">Central </w:t>
      </w:r>
      <w:proofErr w:type="spellStart"/>
      <w:r w:rsidRPr="00A25977">
        <w:t>Book</w:t>
      </w:r>
      <w:proofErr w:type="spellEnd"/>
      <w:r w:rsidRPr="00A25977">
        <w:t xml:space="preserve"> House</w:t>
      </w:r>
    </w:p>
  </w:footnote>
  <w:footnote w:id="6">
    <w:p w14:paraId="42EB7FF7" w14:textId="77777777" w:rsidR="00EA327C" w:rsidRPr="000D7E0B" w:rsidRDefault="00EA327C" w:rsidP="00C44CA8">
      <w:pPr>
        <w:pStyle w:val="Voetnoottekst0"/>
        <w:rPr>
          <w:lang w:val="en-US"/>
        </w:rPr>
      </w:pPr>
      <w:r>
        <w:rPr>
          <w:rStyle w:val="Voetnootmarkering"/>
        </w:rPr>
        <w:footnoteRef/>
      </w:r>
      <w:r>
        <w:t xml:space="preserve"> </w:t>
      </w:r>
      <w:proofErr w:type="spellStart"/>
      <w:r>
        <w:rPr>
          <w:lang w:val="en-US"/>
        </w:rPr>
        <w:t>Zie</w:t>
      </w:r>
      <w:proofErr w:type="spellEnd"/>
      <w:r>
        <w:rPr>
          <w:lang w:val="en-US"/>
        </w:rPr>
        <w:t xml:space="preserve"> </w:t>
      </w:r>
      <w:proofErr w:type="spellStart"/>
      <w:r>
        <w:rPr>
          <w:lang w:val="en-US"/>
        </w:rPr>
        <w:t>bijlage</w:t>
      </w:r>
      <w:proofErr w:type="spellEnd"/>
      <w:r>
        <w:rPr>
          <w:lang w:val="en-US"/>
        </w:rPr>
        <w:t xml:space="preserve"> 7, </w:t>
      </w:r>
      <w:proofErr w:type="spellStart"/>
      <w:r>
        <w:rPr>
          <w:lang w:val="en-US"/>
        </w:rPr>
        <w:t>onderdeel</w:t>
      </w:r>
      <w:proofErr w:type="spellEnd"/>
      <w:r>
        <w:rPr>
          <w:lang w:val="en-US"/>
        </w:rPr>
        <w:t xml:space="preserve"> 1: </w:t>
      </w:r>
      <w:proofErr w:type="spellStart"/>
      <w:r>
        <w:rPr>
          <w:lang w:val="en-US"/>
        </w:rPr>
        <w:t>Strategische</w:t>
      </w:r>
      <w:proofErr w:type="spellEnd"/>
      <w:r>
        <w:rPr>
          <w:lang w:val="en-US"/>
        </w:rPr>
        <w:t xml:space="preserve"> partners.</w:t>
      </w:r>
    </w:p>
  </w:footnote>
  <w:footnote w:id="7">
    <w:p w14:paraId="3028496A" w14:textId="3E329A6E" w:rsidR="00EA327C" w:rsidRPr="00710FD1" w:rsidRDefault="00EA327C" w:rsidP="00C44CA8">
      <w:pPr>
        <w:pStyle w:val="Voetnoottekst0"/>
      </w:pPr>
      <w:r w:rsidRPr="00710FD1">
        <w:rPr>
          <w:rStyle w:val="Voetnootmarkering"/>
        </w:rPr>
        <w:footnoteRef/>
      </w:r>
      <w:r w:rsidRPr="00710FD1">
        <w:t xml:space="preserve"> http://www.lantech.nl//visie_en_missie/, geraadpleegd in juni 2012</w:t>
      </w:r>
    </w:p>
  </w:footnote>
  <w:footnote w:id="8">
    <w:p w14:paraId="6E828DE8" w14:textId="153B39DF" w:rsidR="00EA327C" w:rsidRPr="00710FD1" w:rsidRDefault="00EA327C" w:rsidP="00C44CA8">
      <w:pPr>
        <w:pStyle w:val="Voetnoottekst0"/>
      </w:pPr>
      <w:r w:rsidRPr="00710FD1">
        <w:rPr>
          <w:rStyle w:val="Voetnootmarkering"/>
        </w:rPr>
        <w:footnoteRef/>
      </w:r>
      <w:r w:rsidRPr="00710FD1">
        <w:t xml:space="preserve"> Lantech Business Plan – 2011 summary.pdf, niet bijgevoegd</w:t>
      </w:r>
    </w:p>
  </w:footnote>
  <w:footnote w:id="9">
    <w:p w14:paraId="48B90FD3" w14:textId="491D1918" w:rsidR="00EA327C" w:rsidRPr="00710FD1" w:rsidRDefault="00EA327C" w:rsidP="00C44CA8">
      <w:pPr>
        <w:pStyle w:val="Voetnoottekst0"/>
      </w:pPr>
      <w:r w:rsidRPr="00710FD1">
        <w:rPr>
          <w:rStyle w:val="Voetnootmarkering"/>
        </w:rPr>
        <w:t xml:space="preserve"> </w:t>
      </w:r>
      <w:r w:rsidRPr="00710FD1">
        <w:rPr>
          <w:rStyle w:val="Voetnootmarkering"/>
        </w:rPr>
        <w:footnoteRef/>
      </w:r>
      <w:r w:rsidRPr="00710FD1">
        <w:t xml:space="preserve"> Zie bijlage 2: ‘Analyse huidige prestatie proces</w:t>
      </w:r>
    </w:p>
  </w:footnote>
  <w:footnote w:id="10">
    <w:p w14:paraId="64293834" w14:textId="095BB043" w:rsidR="00EA327C" w:rsidRPr="00710FD1" w:rsidRDefault="00EA327C" w:rsidP="00C44CA8">
      <w:pPr>
        <w:pStyle w:val="Voetnoottekst0"/>
      </w:pPr>
      <w:r w:rsidRPr="00710FD1">
        <w:rPr>
          <w:rStyle w:val="Voetnootmarkering"/>
        </w:rPr>
        <w:footnoteRef/>
      </w:r>
      <w:r w:rsidRPr="00710FD1">
        <w:t xml:space="preserve"> De termen ETA en ETI worden toegelicht in de verklarende woordenlijst op pagina 6</w:t>
      </w:r>
    </w:p>
  </w:footnote>
  <w:footnote w:id="11">
    <w:p w14:paraId="0C6D5517" w14:textId="77777777" w:rsidR="00EA327C" w:rsidRPr="00710FD1" w:rsidRDefault="00EA327C" w:rsidP="00C44CA8">
      <w:pPr>
        <w:pStyle w:val="Voetnoottekst0"/>
      </w:pPr>
      <w:r w:rsidRPr="00710FD1">
        <w:rPr>
          <w:rStyle w:val="Voetnootmarkering"/>
        </w:rPr>
        <w:footnoteRef/>
      </w:r>
      <w:r w:rsidRPr="00710FD1">
        <w:t xml:space="preserve"> € 36 is het interne uurtarief voor de proces engineer en eerste en tweede lijn medewerkers.</w:t>
      </w:r>
    </w:p>
  </w:footnote>
  <w:footnote w:id="12">
    <w:p w14:paraId="5966046F" w14:textId="77777777" w:rsidR="00EA327C" w:rsidRPr="00710FD1" w:rsidRDefault="00EA327C" w:rsidP="00C44CA8">
      <w:pPr>
        <w:pStyle w:val="Voetnoottekst0"/>
      </w:pPr>
      <w:r w:rsidRPr="00710FD1">
        <w:rPr>
          <w:rStyle w:val="Voetnootmarkering"/>
        </w:rPr>
        <w:footnoteRef/>
      </w:r>
      <w:r w:rsidRPr="00710FD1">
        <w:t xml:space="preserve"> € 55 is het interne uurtarief voor de service delivery manager.</w:t>
      </w:r>
    </w:p>
  </w:footnote>
  <w:footnote w:id="13">
    <w:p w14:paraId="4E5FA567" w14:textId="77777777" w:rsidR="00EA327C" w:rsidRPr="00DA2DED" w:rsidRDefault="00EA327C" w:rsidP="00C44CA8">
      <w:pPr>
        <w:pStyle w:val="Voetnoottekst0"/>
        <w:rPr>
          <w:lang w:val="en-US"/>
        </w:rPr>
      </w:pPr>
      <w:r w:rsidRPr="00DA2DED">
        <w:rPr>
          <w:rStyle w:val="Voetnootmarkering"/>
          <w:rFonts w:cs="Arial"/>
        </w:rPr>
        <w:footnoteRef/>
      </w:r>
      <w:r w:rsidRPr="00DA2DED">
        <w:t xml:space="preserve"> </w:t>
      </w:r>
      <w:proofErr w:type="gramStart"/>
      <w:r w:rsidRPr="00DA2DED">
        <w:rPr>
          <w:lang w:val="en-US"/>
        </w:rPr>
        <w:t xml:space="preserve">De 9+ </w:t>
      </w:r>
      <w:proofErr w:type="spellStart"/>
      <w:r w:rsidRPr="00DA2DED">
        <w:rPr>
          <w:lang w:val="en-US"/>
        </w:rPr>
        <w:t>organisatie</w:t>
      </w:r>
      <w:proofErr w:type="spellEnd"/>
      <w:r w:rsidRPr="00DA2DED">
        <w:rPr>
          <w:lang w:val="en-US"/>
        </w:rPr>
        <w:t xml:space="preserve">, Berry </w:t>
      </w:r>
      <w:proofErr w:type="spellStart"/>
      <w:r w:rsidRPr="00DA2DED">
        <w:rPr>
          <w:lang w:val="en-US"/>
        </w:rPr>
        <w:t>Veldhoen</w:t>
      </w:r>
      <w:proofErr w:type="spellEnd"/>
      <w:r w:rsidRPr="00DA2DED">
        <w:rPr>
          <w:lang w:val="en-US"/>
        </w:rPr>
        <w:t xml:space="preserve"> en Stephan van </w:t>
      </w:r>
      <w:proofErr w:type="spellStart"/>
      <w:r w:rsidRPr="00DA2DED">
        <w:rPr>
          <w:lang w:val="en-US"/>
        </w:rPr>
        <w:t>Slooten</w:t>
      </w:r>
      <w:proofErr w:type="spellEnd"/>
      <w:r w:rsidRPr="00DA2DED">
        <w:rPr>
          <w:lang w:val="en-US"/>
        </w:rPr>
        <w:t>, 2012.</w:t>
      </w:r>
      <w:proofErr w:type="gramEnd"/>
      <w:r w:rsidRPr="00DA2DED">
        <w:rPr>
          <w:lang w:val="en-US"/>
        </w:rPr>
        <w:t xml:space="preserve"> Quote </w:t>
      </w:r>
      <w:proofErr w:type="spellStart"/>
      <w:r w:rsidRPr="00DA2DED">
        <w:rPr>
          <w:lang w:val="en-US"/>
        </w:rPr>
        <w:t>uit</w:t>
      </w:r>
      <w:proofErr w:type="spellEnd"/>
      <w:r w:rsidRPr="00DA2DED">
        <w:rPr>
          <w:lang w:val="en-US"/>
        </w:rPr>
        <w:t xml:space="preserve"> T.O. Jones en W.E. </w:t>
      </w:r>
      <w:proofErr w:type="spellStart"/>
      <w:r w:rsidRPr="00DA2DED">
        <w:rPr>
          <w:lang w:val="en-US"/>
        </w:rPr>
        <w:t>Sasser</w:t>
      </w:r>
      <w:proofErr w:type="spellEnd"/>
      <w:r w:rsidRPr="00DA2DED">
        <w:rPr>
          <w:lang w:val="en-US"/>
        </w:rPr>
        <w:t xml:space="preserve"> Jr. (1995) </w:t>
      </w:r>
      <w:proofErr w:type="gramStart"/>
      <w:r w:rsidRPr="00DA2DED">
        <w:rPr>
          <w:lang w:val="en-US"/>
        </w:rPr>
        <w:t>Why</w:t>
      </w:r>
      <w:proofErr w:type="gramEnd"/>
      <w:r w:rsidRPr="00DA2DED">
        <w:rPr>
          <w:lang w:val="en-US"/>
        </w:rPr>
        <w:t xml:space="preserve"> </w:t>
      </w:r>
      <w:proofErr w:type="spellStart"/>
      <w:r w:rsidRPr="00DA2DED">
        <w:rPr>
          <w:lang w:val="en-US"/>
        </w:rPr>
        <w:t>statisfied</w:t>
      </w:r>
      <w:proofErr w:type="spellEnd"/>
      <w:r w:rsidRPr="00DA2DED">
        <w:rPr>
          <w:lang w:val="en-US"/>
        </w:rPr>
        <w:t xml:space="preserve"> customers defect. </w:t>
      </w:r>
      <w:proofErr w:type="gramStart"/>
      <w:r w:rsidRPr="00DA2DED">
        <w:rPr>
          <w:lang w:val="en-US"/>
        </w:rPr>
        <w:t>Harvard Business review, 1995.</w:t>
      </w:r>
      <w:proofErr w:type="gramEnd"/>
    </w:p>
    <w:p w14:paraId="46593251" w14:textId="77777777" w:rsidR="00EA327C" w:rsidRPr="00DA2DED" w:rsidRDefault="00EA327C" w:rsidP="000B6749">
      <w:pPr>
        <w:pStyle w:val="Voetnoottekst"/>
        <w:rPr>
          <w:rFonts w:cs="Arial"/>
          <w:sz w:val="20"/>
          <w:szCs w:val="20"/>
          <w:lang w:val="en-US"/>
        </w:rPr>
      </w:pPr>
    </w:p>
  </w:footnote>
  <w:footnote w:id="14">
    <w:p w14:paraId="66EC155B" w14:textId="77777777" w:rsidR="00EA327C" w:rsidRPr="00DA2DED" w:rsidRDefault="00EA327C" w:rsidP="00C44CA8">
      <w:pPr>
        <w:pStyle w:val="Voetnoottekst0"/>
        <w:rPr>
          <w:lang w:val="en-US"/>
        </w:rPr>
      </w:pPr>
      <w:r w:rsidRPr="00DA2DED">
        <w:rPr>
          <w:rStyle w:val="Voetnootmarkering"/>
          <w:rFonts w:cs="Arial"/>
        </w:rPr>
        <w:footnoteRef/>
      </w:r>
      <w:r w:rsidRPr="00DA2DED">
        <w:t xml:space="preserve"> </w:t>
      </w:r>
      <w:r w:rsidRPr="00DA2DED">
        <w:rPr>
          <w:lang w:val="en-US"/>
        </w:rPr>
        <w:t xml:space="preserve">What Influences the Relationship Between Customer Satisfaction and Repurchase Intention? </w:t>
      </w:r>
      <w:proofErr w:type="gramStart"/>
      <w:r w:rsidRPr="00DA2DED">
        <w:rPr>
          <w:lang w:val="en-US"/>
        </w:rPr>
        <w:t>Yi May en La, Psychology &amp; Marketing, 2004.</w:t>
      </w:r>
      <w:proofErr w:type="gramEnd"/>
    </w:p>
  </w:footnote>
  <w:footnote w:id="15">
    <w:p w14:paraId="09FC2C4A" w14:textId="77777777" w:rsidR="00EA327C" w:rsidRDefault="00EA327C" w:rsidP="00C44CA8">
      <w:pPr>
        <w:pStyle w:val="Voetnoottekst0"/>
        <w:rPr>
          <w:lang w:val="en-US"/>
        </w:rPr>
      </w:pPr>
      <w:r w:rsidRPr="00DA2DED">
        <w:rPr>
          <w:rStyle w:val="Voetnootmarkering"/>
          <w:rFonts w:cs="Arial"/>
        </w:rPr>
        <w:footnoteRef/>
      </w:r>
      <w:r w:rsidRPr="00DA2DED">
        <w:t xml:space="preserve"> </w:t>
      </w:r>
      <w:proofErr w:type="spellStart"/>
      <w:r w:rsidRPr="00DA2DED">
        <w:rPr>
          <w:lang w:val="en-US"/>
        </w:rPr>
        <w:t>Vertaling</w:t>
      </w:r>
      <w:proofErr w:type="spellEnd"/>
      <w:r w:rsidRPr="00DA2DED">
        <w:rPr>
          <w:lang w:val="en-US"/>
        </w:rPr>
        <w:t xml:space="preserve"> </w:t>
      </w:r>
      <w:proofErr w:type="spellStart"/>
      <w:r w:rsidRPr="00DA2DED">
        <w:rPr>
          <w:lang w:val="en-US"/>
        </w:rPr>
        <w:t>feiten</w:t>
      </w:r>
      <w:proofErr w:type="spellEnd"/>
      <w:r w:rsidRPr="00DA2DED">
        <w:rPr>
          <w:lang w:val="en-US"/>
        </w:rPr>
        <w:t xml:space="preserve"> </w:t>
      </w:r>
      <w:proofErr w:type="spellStart"/>
      <w:r w:rsidRPr="00DA2DED">
        <w:rPr>
          <w:lang w:val="en-US"/>
        </w:rPr>
        <w:t>uit</w:t>
      </w:r>
      <w:proofErr w:type="spellEnd"/>
      <w:r w:rsidRPr="00DA2DED">
        <w:rPr>
          <w:lang w:val="en-US"/>
        </w:rPr>
        <w:t xml:space="preserve"> </w:t>
      </w:r>
      <w:proofErr w:type="spellStart"/>
      <w:r w:rsidRPr="00DA2DED">
        <w:rPr>
          <w:lang w:val="en-US"/>
        </w:rPr>
        <w:t>artikel</w:t>
      </w:r>
      <w:proofErr w:type="spellEnd"/>
      <w:r w:rsidRPr="00DA2DED">
        <w:rPr>
          <w:lang w:val="en-US"/>
        </w:rPr>
        <w:t xml:space="preserve"> ‘</w:t>
      </w:r>
      <w:proofErr w:type="spellStart"/>
      <w:r w:rsidRPr="00DA2DED">
        <w:rPr>
          <w:lang w:val="en-US"/>
        </w:rPr>
        <w:t>klantloyaliteit</w:t>
      </w:r>
      <w:proofErr w:type="spellEnd"/>
      <w:r w:rsidRPr="00DA2DED">
        <w:rPr>
          <w:lang w:val="en-US"/>
        </w:rPr>
        <w:t xml:space="preserve"> in de 21e </w:t>
      </w:r>
      <w:proofErr w:type="spellStart"/>
      <w:r w:rsidRPr="00DA2DED">
        <w:rPr>
          <w:lang w:val="en-US"/>
        </w:rPr>
        <w:t>eeuw</w:t>
      </w:r>
      <w:proofErr w:type="spellEnd"/>
      <w:r w:rsidRPr="00DA2DED">
        <w:rPr>
          <w:lang w:val="en-US"/>
        </w:rPr>
        <w:t xml:space="preserve">’, </w:t>
      </w:r>
      <w:proofErr w:type="spellStart"/>
      <w:r w:rsidRPr="00DA2DED">
        <w:rPr>
          <w:lang w:val="en-US"/>
        </w:rPr>
        <w:t>Sjors</w:t>
      </w:r>
      <w:proofErr w:type="spellEnd"/>
      <w:r w:rsidRPr="00DA2DED">
        <w:rPr>
          <w:lang w:val="en-US"/>
        </w:rPr>
        <w:t xml:space="preserve"> van </w:t>
      </w:r>
      <w:proofErr w:type="spellStart"/>
      <w:r w:rsidRPr="00DA2DED">
        <w:rPr>
          <w:lang w:val="en-US"/>
        </w:rPr>
        <w:t>Leeuwen</w:t>
      </w:r>
      <w:proofErr w:type="spellEnd"/>
      <w:r w:rsidRPr="00DA2DED">
        <w:rPr>
          <w:lang w:val="en-US"/>
        </w:rPr>
        <w:t>, 2011</w:t>
      </w:r>
    </w:p>
    <w:p w14:paraId="16132903" w14:textId="77777777" w:rsidR="00EA327C" w:rsidRPr="009756CF" w:rsidRDefault="00EA327C" w:rsidP="000B6749">
      <w:pPr>
        <w:pStyle w:val="Voetnoottekst"/>
        <w:rPr>
          <w:sz w:val="22"/>
          <w:szCs w:val="22"/>
          <w:lang w:val="en-US"/>
        </w:rPr>
      </w:pPr>
    </w:p>
  </w:footnote>
  <w:footnote w:id="16">
    <w:p w14:paraId="302C0F6B" w14:textId="30433811" w:rsidR="00EA327C" w:rsidRPr="00E27FF8" w:rsidRDefault="00EA327C" w:rsidP="00C44CA8">
      <w:pPr>
        <w:pStyle w:val="Voetnoottekst0"/>
      </w:pPr>
      <w:r w:rsidRPr="00E27FF8">
        <w:rPr>
          <w:rStyle w:val="Voetnootmarkering"/>
        </w:rPr>
        <w:footnoteRef/>
      </w:r>
      <w:r w:rsidRPr="00E27FF8">
        <w:t xml:space="preserve"> De term ‘Tesseract’ wordt in de verklarende woordenlijst op pagina 6 toegelicht.</w:t>
      </w:r>
    </w:p>
  </w:footnote>
  <w:footnote w:id="17">
    <w:p w14:paraId="1AC43570" w14:textId="4264F1A1" w:rsidR="00EA327C" w:rsidRPr="00C44CA8" w:rsidRDefault="00EA327C" w:rsidP="00C44CA8">
      <w:pPr>
        <w:pStyle w:val="Voetnoottekst0"/>
      </w:pPr>
      <w:r>
        <w:rPr>
          <w:rStyle w:val="Voetnootmarkering"/>
        </w:rPr>
        <w:footnoteRef/>
      </w:r>
      <w:r>
        <w:t xml:space="preserve"> </w:t>
      </w:r>
      <w:r w:rsidRPr="00073F1D">
        <w:t>Een order is voltooid wanneer de bijbehorende call op complete staat. Alle uren zijn geboe</w:t>
      </w:r>
      <w:r>
        <w:t xml:space="preserve">kt en alle </w:t>
      </w:r>
      <w:proofErr w:type="spellStart"/>
      <w:r>
        <w:t>parts</w:t>
      </w:r>
      <w:proofErr w:type="spellEnd"/>
      <w:r>
        <w:t xml:space="preserve"> zijn </w:t>
      </w:r>
      <w:proofErr w:type="spellStart"/>
      <w:r>
        <w:t>geshipped</w:t>
      </w:r>
      <w:proofErr w:type="spellEnd"/>
    </w:p>
  </w:footnote>
  <w:footnote w:id="18">
    <w:p w14:paraId="754609B1" w14:textId="77777777" w:rsidR="00EA327C" w:rsidRPr="00DA2DED" w:rsidRDefault="00EA327C" w:rsidP="00C44CA8">
      <w:pPr>
        <w:pStyle w:val="Voetnoottekst0"/>
        <w:rPr>
          <w:lang w:val="en-US"/>
        </w:rPr>
      </w:pPr>
      <w:r w:rsidRPr="00DA2DED">
        <w:rPr>
          <w:rStyle w:val="Voetnootmarkering"/>
        </w:rPr>
        <w:footnoteRef/>
      </w:r>
      <w:r w:rsidRPr="00DA2DED">
        <w:t xml:space="preserve"> Promoting </w:t>
      </w:r>
      <w:proofErr w:type="spellStart"/>
      <w:r w:rsidRPr="00DA2DED">
        <w:t>Loyalty</w:t>
      </w:r>
      <w:proofErr w:type="spellEnd"/>
      <w:r w:rsidRPr="00DA2DED">
        <w:t xml:space="preserve"> Through NPS: An Interview </w:t>
      </w:r>
      <w:proofErr w:type="spellStart"/>
      <w:r w:rsidRPr="00DA2DED">
        <w:t>with</w:t>
      </w:r>
      <w:proofErr w:type="spellEnd"/>
      <w:r w:rsidRPr="00DA2DED">
        <w:t xml:space="preserve"> Fred Reichheld, </w:t>
      </w:r>
      <w:proofErr w:type="spellStart"/>
      <w:r w:rsidRPr="00DA2DED">
        <w:t>Itsma</w:t>
      </w:r>
      <w:proofErr w:type="spellEnd"/>
      <w:r w:rsidRPr="00DA2DED">
        <w:t>, 2007,  http://www.itsma.com/article/an-interview-with-fred-reichheld/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3BB"/>
    <w:multiLevelType w:val="hybridMultilevel"/>
    <w:tmpl w:val="3F38B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C76B1"/>
    <w:multiLevelType w:val="multilevel"/>
    <w:tmpl w:val="747EA84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86B26BE"/>
    <w:multiLevelType w:val="hybridMultilevel"/>
    <w:tmpl w:val="09EE7110"/>
    <w:lvl w:ilvl="0" w:tplc="914C7744">
      <w:start w:val="1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1F0FEB"/>
    <w:multiLevelType w:val="hybridMultilevel"/>
    <w:tmpl w:val="B87AB6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062F6F"/>
    <w:multiLevelType w:val="multilevel"/>
    <w:tmpl w:val="747EA84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6697D1C"/>
    <w:multiLevelType w:val="hybridMultilevel"/>
    <w:tmpl w:val="ECC6F992"/>
    <w:lvl w:ilvl="0" w:tplc="914C7744">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B30CDC"/>
    <w:multiLevelType w:val="multilevel"/>
    <w:tmpl w:val="6D8C24EE"/>
    <w:lvl w:ilvl="0">
      <w:start w:val="8"/>
      <w:numFmt w:val="decimal"/>
      <w:lvlText w:val="%1"/>
      <w:lvlJc w:val="left"/>
      <w:pPr>
        <w:ind w:left="360" w:hanging="36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7">
    <w:nsid w:val="18CE4682"/>
    <w:multiLevelType w:val="hybridMultilevel"/>
    <w:tmpl w:val="1D025C8E"/>
    <w:lvl w:ilvl="0" w:tplc="4FB08152">
      <w:start w:val="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646D1"/>
    <w:multiLevelType w:val="hybridMultilevel"/>
    <w:tmpl w:val="EDC0A4BA"/>
    <w:lvl w:ilvl="0" w:tplc="914C7744">
      <w:start w:val="13"/>
      <w:numFmt w:val="bullet"/>
      <w:lvlText w:val="-"/>
      <w:lvlJc w:val="left"/>
      <w:pPr>
        <w:ind w:left="1428" w:hanging="360"/>
      </w:pPr>
      <w:rPr>
        <w:rFonts w:ascii="Calibri" w:eastAsiaTheme="minorHAnsi" w:hAnsi="Calibri" w:cs="Calibri"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nsid w:val="19FE6592"/>
    <w:multiLevelType w:val="hybridMultilevel"/>
    <w:tmpl w:val="D7B027E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EF311C"/>
    <w:multiLevelType w:val="hybridMultilevel"/>
    <w:tmpl w:val="19122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A90EC1"/>
    <w:multiLevelType w:val="multilevel"/>
    <w:tmpl w:val="747EA84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EAC6890"/>
    <w:multiLevelType w:val="multilevel"/>
    <w:tmpl w:val="6D8C24EE"/>
    <w:lvl w:ilvl="0">
      <w:start w:val="8"/>
      <w:numFmt w:val="decimal"/>
      <w:lvlText w:val="%1"/>
      <w:lvlJc w:val="left"/>
      <w:pPr>
        <w:ind w:left="360" w:hanging="36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3">
    <w:nsid w:val="20063E36"/>
    <w:multiLevelType w:val="hybridMultilevel"/>
    <w:tmpl w:val="BA26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C81309"/>
    <w:multiLevelType w:val="hybridMultilevel"/>
    <w:tmpl w:val="D69A5D6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98A52C6"/>
    <w:multiLevelType w:val="hybridMultilevel"/>
    <w:tmpl w:val="8EB899DE"/>
    <w:lvl w:ilvl="0" w:tplc="914C7744">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1D20B9"/>
    <w:multiLevelType w:val="hybridMultilevel"/>
    <w:tmpl w:val="0F989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3418D7"/>
    <w:multiLevelType w:val="hybridMultilevel"/>
    <w:tmpl w:val="D23604FA"/>
    <w:lvl w:ilvl="0" w:tplc="914C7744">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7B0635"/>
    <w:multiLevelType w:val="hybridMultilevel"/>
    <w:tmpl w:val="19A66268"/>
    <w:lvl w:ilvl="0" w:tplc="ED4AC6C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FD65AC"/>
    <w:multiLevelType w:val="multilevel"/>
    <w:tmpl w:val="747EA84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05558AA"/>
    <w:multiLevelType w:val="multilevel"/>
    <w:tmpl w:val="6D8C24EE"/>
    <w:lvl w:ilvl="0">
      <w:start w:val="8"/>
      <w:numFmt w:val="decimal"/>
      <w:lvlText w:val="%1"/>
      <w:lvlJc w:val="left"/>
      <w:pPr>
        <w:ind w:left="360" w:hanging="36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1">
    <w:nsid w:val="35966A2D"/>
    <w:multiLevelType w:val="hybridMultilevel"/>
    <w:tmpl w:val="D53E52DE"/>
    <w:lvl w:ilvl="0" w:tplc="74E85630">
      <w:start w:val="13"/>
      <w:numFmt w:val="bullet"/>
      <w:pStyle w:val="Lijstalinea"/>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F83229"/>
    <w:multiLevelType w:val="hybridMultilevel"/>
    <w:tmpl w:val="F7C28FAA"/>
    <w:lvl w:ilvl="0" w:tplc="7EB2EF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38777B"/>
    <w:multiLevelType w:val="hybridMultilevel"/>
    <w:tmpl w:val="1458BF98"/>
    <w:lvl w:ilvl="0" w:tplc="426CA3EC">
      <w:start w:val="2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7B3ED3"/>
    <w:multiLevelType w:val="multilevel"/>
    <w:tmpl w:val="747EA84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3ED7738E"/>
    <w:multiLevelType w:val="hybridMultilevel"/>
    <w:tmpl w:val="9DD0B072"/>
    <w:lvl w:ilvl="0" w:tplc="914C7744">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28153E"/>
    <w:multiLevelType w:val="hybridMultilevel"/>
    <w:tmpl w:val="2E644128"/>
    <w:lvl w:ilvl="0" w:tplc="914C7744">
      <w:start w:val="1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CE697E"/>
    <w:multiLevelType w:val="hybridMultilevel"/>
    <w:tmpl w:val="AB1E0E42"/>
    <w:lvl w:ilvl="0" w:tplc="94FADB5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952145C"/>
    <w:multiLevelType w:val="hybridMultilevel"/>
    <w:tmpl w:val="28E43A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B750B65"/>
    <w:multiLevelType w:val="multilevel"/>
    <w:tmpl w:val="747EA84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4C397784"/>
    <w:multiLevelType w:val="hybridMultilevel"/>
    <w:tmpl w:val="84483B54"/>
    <w:lvl w:ilvl="0" w:tplc="540E1C6A">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FD78FB"/>
    <w:multiLevelType w:val="hybridMultilevel"/>
    <w:tmpl w:val="2B5CD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CD7919"/>
    <w:multiLevelType w:val="hybridMultilevel"/>
    <w:tmpl w:val="1B3E8852"/>
    <w:lvl w:ilvl="0" w:tplc="7EB2EF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3B063F"/>
    <w:multiLevelType w:val="multilevel"/>
    <w:tmpl w:val="747EA84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5A5D7605"/>
    <w:multiLevelType w:val="hybridMultilevel"/>
    <w:tmpl w:val="C61A55D6"/>
    <w:lvl w:ilvl="0" w:tplc="540E1C6A">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D876D8"/>
    <w:multiLevelType w:val="hybridMultilevel"/>
    <w:tmpl w:val="6B68DD76"/>
    <w:lvl w:ilvl="0" w:tplc="7EB2EF22">
      <w:numFmt w:val="bullet"/>
      <w:lvlText w:val="-"/>
      <w:lvlJc w:val="left"/>
      <w:pPr>
        <w:ind w:left="408" w:hanging="360"/>
      </w:pPr>
      <w:rPr>
        <w:rFonts w:ascii="Calibri" w:eastAsiaTheme="minorHAnsi" w:hAnsi="Calibri" w:cs="Calibri" w:hint="default"/>
      </w:rPr>
    </w:lvl>
    <w:lvl w:ilvl="1" w:tplc="04130003">
      <w:start w:val="1"/>
      <w:numFmt w:val="bullet"/>
      <w:lvlText w:val="o"/>
      <w:lvlJc w:val="left"/>
      <w:pPr>
        <w:ind w:left="1128" w:hanging="360"/>
      </w:pPr>
      <w:rPr>
        <w:rFonts w:ascii="Courier New" w:hAnsi="Courier New" w:cs="Courier New" w:hint="default"/>
      </w:rPr>
    </w:lvl>
    <w:lvl w:ilvl="2" w:tplc="04130005" w:tentative="1">
      <w:start w:val="1"/>
      <w:numFmt w:val="bullet"/>
      <w:lvlText w:val=""/>
      <w:lvlJc w:val="left"/>
      <w:pPr>
        <w:ind w:left="1848" w:hanging="360"/>
      </w:pPr>
      <w:rPr>
        <w:rFonts w:ascii="Wingdings" w:hAnsi="Wingdings" w:hint="default"/>
      </w:rPr>
    </w:lvl>
    <w:lvl w:ilvl="3" w:tplc="04130001" w:tentative="1">
      <w:start w:val="1"/>
      <w:numFmt w:val="bullet"/>
      <w:lvlText w:val=""/>
      <w:lvlJc w:val="left"/>
      <w:pPr>
        <w:ind w:left="2568" w:hanging="360"/>
      </w:pPr>
      <w:rPr>
        <w:rFonts w:ascii="Symbol" w:hAnsi="Symbol" w:hint="default"/>
      </w:rPr>
    </w:lvl>
    <w:lvl w:ilvl="4" w:tplc="04130003" w:tentative="1">
      <w:start w:val="1"/>
      <w:numFmt w:val="bullet"/>
      <w:lvlText w:val="o"/>
      <w:lvlJc w:val="left"/>
      <w:pPr>
        <w:ind w:left="3288" w:hanging="360"/>
      </w:pPr>
      <w:rPr>
        <w:rFonts w:ascii="Courier New" w:hAnsi="Courier New" w:cs="Courier New" w:hint="default"/>
      </w:rPr>
    </w:lvl>
    <w:lvl w:ilvl="5" w:tplc="04130005" w:tentative="1">
      <w:start w:val="1"/>
      <w:numFmt w:val="bullet"/>
      <w:lvlText w:val=""/>
      <w:lvlJc w:val="left"/>
      <w:pPr>
        <w:ind w:left="4008" w:hanging="360"/>
      </w:pPr>
      <w:rPr>
        <w:rFonts w:ascii="Wingdings" w:hAnsi="Wingdings" w:hint="default"/>
      </w:rPr>
    </w:lvl>
    <w:lvl w:ilvl="6" w:tplc="04130001" w:tentative="1">
      <w:start w:val="1"/>
      <w:numFmt w:val="bullet"/>
      <w:lvlText w:val=""/>
      <w:lvlJc w:val="left"/>
      <w:pPr>
        <w:ind w:left="4728" w:hanging="360"/>
      </w:pPr>
      <w:rPr>
        <w:rFonts w:ascii="Symbol" w:hAnsi="Symbol" w:hint="default"/>
      </w:rPr>
    </w:lvl>
    <w:lvl w:ilvl="7" w:tplc="04130003" w:tentative="1">
      <w:start w:val="1"/>
      <w:numFmt w:val="bullet"/>
      <w:lvlText w:val="o"/>
      <w:lvlJc w:val="left"/>
      <w:pPr>
        <w:ind w:left="5448" w:hanging="360"/>
      </w:pPr>
      <w:rPr>
        <w:rFonts w:ascii="Courier New" w:hAnsi="Courier New" w:cs="Courier New" w:hint="default"/>
      </w:rPr>
    </w:lvl>
    <w:lvl w:ilvl="8" w:tplc="04130005" w:tentative="1">
      <w:start w:val="1"/>
      <w:numFmt w:val="bullet"/>
      <w:lvlText w:val=""/>
      <w:lvlJc w:val="left"/>
      <w:pPr>
        <w:ind w:left="6168" w:hanging="360"/>
      </w:pPr>
      <w:rPr>
        <w:rFonts w:ascii="Wingdings" w:hAnsi="Wingdings" w:hint="default"/>
      </w:rPr>
    </w:lvl>
  </w:abstractNum>
  <w:abstractNum w:abstractNumId="36">
    <w:nsid w:val="6A481B77"/>
    <w:multiLevelType w:val="hybridMultilevel"/>
    <w:tmpl w:val="91E6AB82"/>
    <w:lvl w:ilvl="0" w:tplc="426CA3EC">
      <w:start w:val="2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A67D23"/>
    <w:multiLevelType w:val="hybridMultilevel"/>
    <w:tmpl w:val="D636818A"/>
    <w:lvl w:ilvl="0" w:tplc="7EB2EF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0B0D26"/>
    <w:multiLevelType w:val="hybridMultilevel"/>
    <w:tmpl w:val="66C2A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D909B6"/>
    <w:multiLevelType w:val="hybridMultilevel"/>
    <w:tmpl w:val="7E6EDFBE"/>
    <w:lvl w:ilvl="0" w:tplc="8C90034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AD2189"/>
    <w:multiLevelType w:val="multilevel"/>
    <w:tmpl w:val="747EA84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744724DC"/>
    <w:multiLevelType w:val="hybridMultilevel"/>
    <w:tmpl w:val="9D483D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70098A"/>
    <w:multiLevelType w:val="hybridMultilevel"/>
    <w:tmpl w:val="5FF47902"/>
    <w:lvl w:ilvl="0" w:tplc="914C7744">
      <w:start w:val="13"/>
      <w:numFmt w:val="bullet"/>
      <w:lvlText w:val="-"/>
      <w:lvlJc w:val="left"/>
      <w:pPr>
        <w:ind w:left="1068" w:hanging="360"/>
      </w:pPr>
      <w:rPr>
        <w:rFonts w:ascii="Calibri" w:eastAsiaTheme="minorHAnsi" w:hAnsi="Calibri" w:cs="Calibri"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3">
    <w:nsid w:val="77D906DF"/>
    <w:multiLevelType w:val="hybridMultilevel"/>
    <w:tmpl w:val="839C6C08"/>
    <w:lvl w:ilvl="0" w:tplc="914C7744">
      <w:start w:val="13"/>
      <w:numFmt w:val="bullet"/>
      <w:lvlText w:val="-"/>
      <w:lvlJc w:val="left"/>
      <w:pPr>
        <w:ind w:left="1068" w:hanging="360"/>
      </w:pPr>
      <w:rPr>
        <w:rFonts w:ascii="Calibri" w:eastAsiaTheme="minorHAnsi" w:hAnsi="Calibri" w:cs="Calibri"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4">
    <w:nsid w:val="794777EF"/>
    <w:multiLevelType w:val="hybridMultilevel"/>
    <w:tmpl w:val="9E803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C547D1"/>
    <w:multiLevelType w:val="hybridMultilevel"/>
    <w:tmpl w:val="48EAA15E"/>
    <w:lvl w:ilvl="0" w:tplc="426CA3EC">
      <w:start w:val="21"/>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9DF2A21"/>
    <w:multiLevelType w:val="hybridMultilevel"/>
    <w:tmpl w:val="2658736A"/>
    <w:lvl w:ilvl="0" w:tplc="7EB2EF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8D3D7B"/>
    <w:multiLevelType w:val="hybridMultilevel"/>
    <w:tmpl w:val="B0F8B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7"/>
  </w:num>
  <w:num w:numId="2">
    <w:abstractNumId w:val="14"/>
  </w:num>
  <w:num w:numId="3">
    <w:abstractNumId w:val="24"/>
  </w:num>
  <w:num w:numId="4">
    <w:abstractNumId w:val="33"/>
  </w:num>
  <w:num w:numId="5">
    <w:abstractNumId w:val="28"/>
  </w:num>
  <w:num w:numId="6">
    <w:abstractNumId w:val="35"/>
  </w:num>
  <w:num w:numId="7">
    <w:abstractNumId w:val="27"/>
  </w:num>
  <w:num w:numId="8">
    <w:abstractNumId w:val="45"/>
  </w:num>
  <w:num w:numId="9">
    <w:abstractNumId w:val="13"/>
  </w:num>
  <w:num w:numId="10">
    <w:abstractNumId w:val="22"/>
  </w:num>
  <w:num w:numId="11">
    <w:abstractNumId w:val="36"/>
  </w:num>
  <w:num w:numId="12">
    <w:abstractNumId w:val="37"/>
  </w:num>
  <w:num w:numId="13">
    <w:abstractNumId w:val="29"/>
  </w:num>
  <w:num w:numId="14">
    <w:abstractNumId w:val="38"/>
  </w:num>
  <w:num w:numId="15">
    <w:abstractNumId w:val="16"/>
  </w:num>
  <w:num w:numId="16">
    <w:abstractNumId w:val="19"/>
  </w:num>
  <w:num w:numId="17">
    <w:abstractNumId w:val="9"/>
  </w:num>
  <w:num w:numId="18">
    <w:abstractNumId w:val="32"/>
  </w:num>
  <w:num w:numId="19">
    <w:abstractNumId w:val="3"/>
  </w:num>
  <w:num w:numId="20">
    <w:abstractNumId w:val="18"/>
  </w:num>
  <w:num w:numId="21">
    <w:abstractNumId w:val="46"/>
  </w:num>
  <w:num w:numId="22">
    <w:abstractNumId w:val="4"/>
  </w:num>
  <w:num w:numId="23">
    <w:abstractNumId w:val="7"/>
  </w:num>
  <w:num w:numId="24">
    <w:abstractNumId w:val="10"/>
  </w:num>
  <w:num w:numId="25">
    <w:abstractNumId w:val="11"/>
  </w:num>
  <w:num w:numId="26">
    <w:abstractNumId w:val="20"/>
  </w:num>
  <w:num w:numId="27">
    <w:abstractNumId w:val="12"/>
  </w:num>
  <w:num w:numId="28">
    <w:abstractNumId w:val="6"/>
  </w:num>
  <w:num w:numId="29">
    <w:abstractNumId w:val="1"/>
  </w:num>
  <w:num w:numId="30">
    <w:abstractNumId w:val="41"/>
  </w:num>
  <w:num w:numId="31">
    <w:abstractNumId w:val="0"/>
  </w:num>
  <w:num w:numId="32">
    <w:abstractNumId w:val="40"/>
  </w:num>
  <w:num w:numId="33">
    <w:abstractNumId w:val="23"/>
  </w:num>
  <w:num w:numId="34">
    <w:abstractNumId w:val="39"/>
  </w:num>
  <w:num w:numId="35">
    <w:abstractNumId w:val="44"/>
  </w:num>
  <w:num w:numId="36">
    <w:abstractNumId w:val="17"/>
  </w:num>
  <w:num w:numId="37">
    <w:abstractNumId w:val="26"/>
  </w:num>
  <w:num w:numId="38">
    <w:abstractNumId w:val="5"/>
  </w:num>
  <w:num w:numId="39">
    <w:abstractNumId w:val="8"/>
  </w:num>
  <w:num w:numId="40">
    <w:abstractNumId w:val="25"/>
  </w:num>
  <w:num w:numId="41">
    <w:abstractNumId w:val="30"/>
  </w:num>
  <w:num w:numId="42">
    <w:abstractNumId w:val="34"/>
  </w:num>
  <w:num w:numId="43">
    <w:abstractNumId w:val="31"/>
  </w:num>
  <w:num w:numId="44">
    <w:abstractNumId w:val="15"/>
  </w:num>
  <w:num w:numId="45">
    <w:abstractNumId w:val="21"/>
  </w:num>
  <w:num w:numId="46">
    <w:abstractNumId w:val="43"/>
  </w:num>
  <w:num w:numId="47">
    <w:abstractNumId w:val="42"/>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046"/>
    <w:rsid w:val="00005C98"/>
    <w:rsid w:val="00006BEE"/>
    <w:rsid w:val="00020304"/>
    <w:rsid w:val="00036DA5"/>
    <w:rsid w:val="0004717B"/>
    <w:rsid w:val="00064A10"/>
    <w:rsid w:val="00064DAC"/>
    <w:rsid w:val="00070C3F"/>
    <w:rsid w:val="00072A5F"/>
    <w:rsid w:val="00073F1D"/>
    <w:rsid w:val="00080E8A"/>
    <w:rsid w:val="000847E1"/>
    <w:rsid w:val="00086BE9"/>
    <w:rsid w:val="00093DE3"/>
    <w:rsid w:val="0009549B"/>
    <w:rsid w:val="000A0379"/>
    <w:rsid w:val="000A1481"/>
    <w:rsid w:val="000A2801"/>
    <w:rsid w:val="000B26D8"/>
    <w:rsid w:val="000B6749"/>
    <w:rsid w:val="000C0E6D"/>
    <w:rsid w:val="000C1201"/>
    <w:rsid w:val="000C17B3"/>
    <w:rsid w:val="000C5CA5"/>
    <w:rsid w:val="000D4936"/>
    <w:rsid w:val="000D7E0B"/>
    <w:rsid w:val="000E708A"/>
    <w:rsid w:val="000F0416"/>
    <w:rsid w:val="000F5562"/>
    <w:rsid w:val="001107C6"/>
    <w:rsid w:val="00110AE8"/>
    <w:rsid w:val="00112DE7"/>
    <w:rsid w:val="00115B6E"/>
    <w:rsid w:val="001226EE"/>
    <w:rsid w:val="00122929"/>
    <w:rsid w:val="00131075"/>
    <w:rsid w:val="00133983"/>
    <w:rsid w:val="00140F8F"/>
    <w:rsid w:val="00141DD3"/>
    <w:rsid w:val="001561E8"/>
    <w:rsid w:val="00165DF8"/>
    <w:rsid w:val="00171902"/>
    <w:rsid w:val="00171A2F"/>
    <w:rsid w:val="00176B39"/>
    <w:rsid w:val="001871B8"/>
    <w:rsid w:val="00192B5F"/>
    <w:rsid w:val="001A0404"/>
    <w:rsid w:val="001B02BB"/>
    <w:rsid w:val="001B06BB"/>
    <w:rsid w:val="001C29DD"/>
    <w:rsid w:val="001C645F"/>
    <w:rsid w:val="001F370F"/>
    <w:rsid w:val="0020404D"/>
    <w:rsid w:val="002052F9"/>
    <w:rsid w:val="00217046"/>
    <w:rsid w:val="002220B8"/>
    <w:rsid w:val="00225A75"/>
    <w:rsid w:val="00235FE1"/>
    <w:rsid w:val="0024747A"/>
    <w:rsid w:val="00253A6F"/>
    <w:rsid w:val="002605FE"/>
    <w:rsid w:val="002637DD"/>
    <w:rsid w:val="002658C9"/>
    <w:rsid w:val="00266ED7"/>
    <w:rsid w:val="00271829"/>
    <w:rsid w:val="00272569"/>
    <w:rsid w:val="002734BE"/>
    <w:rsid w:val="00275A50"/>
    <w:rsid w:val="002858BF"/>
    <w:rsid w:val="00297064"/>
    <w:rsid w:val="00297CD1"/>
    <w:rsid w:val="002A3317"/>
    <w:rsid w:val="002B2980"/>
    <w:rsid w:val="002D0147"/>
    <w:rsid w:val="002D2164"/>
    <w:rsid w:val="002D6C87"/>
    <w:rsid w:val="002D720B"/>
    <w:rsid w:val="002E39D3"/>
    <w:rsid w:val="002E3B4B"/>
    <w:rsid w:val="002F17E1"/>
    <w:rsid w:val="00303E4B"/>
    <w:rsid w:val="00304A4D"/>
    <w:rsid w:val="00304CD4"/>
    <w:rsid w:val="003130E4"/>
    <w:rsid w:val="003273A4"/>
    <w:rsid w:val="00333B33"/>
    <w:rsid w:val="003350AF"/>
    <w:rsid w:val="00345335"/>
    <w:rsid w:val="003471E3"/>
    <w:rsid w:val="00357445"/>
    <w:rsid w:val="003671E5"/>
    <w:rsid w:val="003701B9"/>
    <w:rsid w:val="00390770"/>
    <w:rsid w:val="00392611"/>
    <w:rsid w:val="003945A8"/>
    <w:rsid w:val="003A06E0"/>
    <w:rsid w:val="003A2090"/>
    <w:rsid w:val="003A2FED"/>
    <w:rsid w:val="003A489B"/>
    <w:rsid w:val="003B33A0"/>
    <w:rsid w:val="003B36AF"/>
    <w:rsid w:val="003B3EDD"/>
    <w:rsid w:val="003C1309"/>
    <w:rsid w:val="003C62B8"/>
    <w:rsid w:val="003D000B"/>
    <w:rsid w:val="003E44B9"/>
    <w:rsid w:val="003E4A42"/>
    <w:rsid w:val="003F1475"/>
    <w:rsid w:val="00401045"/>
    <w:rsid w:val="00403561"/>
    <w:rsid w:val="004057B2"/>
    <w:rsid w:val="00407D32"/>
    <w:rsid w:val="00414E0C"/>
    <w:rsid w:val="00441844"/>
    <w:rsid w:val="004509AD"/>
    <w:rsid w:val="004510C7"/>
    <w:rsid w:val="00452A4B"/>
    <w:rsid w:val="00456F42"/>
    <w:rsid w:val="00472E78"/>
    <w:rsid w:val="00486B60"/>
    <w:rsid w:val="00492CAA"/>
    <w:rsid w:val="004A39B8"/>
    <w:rsid w:val="004C5863"/>
    <w:rsid w:val="004C6489"/>
    <w:rsid w:val="004E07EF"/>
    <w:rsid w:val="004E2467"/>
    <w:rsid w:val="004F2AB3"/>
    <w:rsid w:val="004F3B60"/>
    <w:rsid w:val="004F7F4A"/>
    <w:rsid w:val="0050316D"/>
    <w:rsid w:val="00511374"/>
    <w:rsid w:val="00515EA9"/>
    <w:rsid w:val="00517ECA"/>
    <w:rsid w:val="00521167"/>
    <w:rsid w:val="00530219"/>
    <w:rsid w:val="005316E0"/>
    <w:rsid w:val="00535098"/>
    <w:rsid w:val="005359B8"/>
    <w:rsid w:val="00537591"/>
    <w:rsid w:val="00540092"/>
    <w:rsid w:val="00540699"/>
    <w:rsid w:val="00543F7F"/>
    <w:rsid w:val="00544908"/>
    <w:rsid w:val="005536A2"/>
    <w:rsid w:val="00560818"/>
    <w:rsid w:val="005620B4"/>
    <w:rsid w:val="00566E90"/>
    <w:rsid w:val="00574FD7"/>
    <w:rsid w:val="00580600"/>
    <w:rsid w:val="00587AAE"/>
    <w:rsid w:val="005B0796"/>
    <w:rsid w:val="005C2FE8"/>
    <w:rsid w:val="005C3533"/>
    <w:rsid w:val="005C7B72"/>
    <w:rsid w:val="005D300F"/>
    <w:rsid w:val="005D3839"/>
    <w:rsid w:val="005D7C6C"/>
    <w:rsid w:val="005E0E50"/>
    <w:rsid w:val="005E5AD9"/>
    <w:rsid w:val="005F4029"/>
    <w:rsid w:val="005F7362"/>
    <w:rsid w:val="006048D5"/>
    <w:rsid w:val="00605C8E"/>
    <w:rsid w:val="00611830"/>
    <w:rsid w:val="00615294"/>
    <w:rsid w:val="00620C0F"/>
    <w:rsid w:val="00621F04"/>
    <w:rsid w:val="00630AFE"/>
    <w:rsid w:val="00630DD3"/>
    <w:rsid w:val="0063235D"/>
    <w:rsid w:val="00640444"/>
    <w:rsid w:val="00641077"/>
    <w:rsid w:val="006452A3"/>
    <w:rsid w:val="006477CD"/>
    <w:rsid w:val="00653393"/>
    <w:rsid w:val="0067274F"/>
    <w:rsid w:val="006751FB"/>
    <w:rsid w:val="006802A1"/>
    <w:rsid w:val="0068259C"/>
    <w:rsid w:val="00694280"/>
    <w:rsid w:val="006A19D8"/>
    <w:rsid w:val="006A1E6A"/>
    <w:rsid w:val="006A3648"/>
    <w:rsid w:val="006A574B"/>
    <w:rsid w:val="006A6064"/>
    <w:rsid w:val="006D4BC2"/>
    <w:rsid w:val="006E09A6"/>
    <w:rsid w:val="006F585D"/>
    <w:rsid w:val="006F693F"/>
    <w:rsid w:val="007051EB"/>
    <w:rsid w:val="00707A29"/>
    <w:rsid w:val="00710FD1"/>
    <w:rsid w:val="0071379C"/>
    <w:rsid w:val="0071583D"/>
    <w:rsid w:val="00724827"/>
    <w:rsid w:val="00724E43"/>
    <w:rsid w:val="007311EF"/>
    <w:rsid w:val="00750C9E"/>
    <w:rsid w:val="00757072"/>
    <w:rsid w:val="0076598F"/>
    <w:rsid w:val="00770F54"/>
    <w:rsid w:val="007722E8"/>
    <w:rsid w:val="00782144"/>
    <w:rsid w:val="007906AD"/>
    <w:rsid w:val="00795D54"/>
    <w:rsid w:val="007B2337"/>
    <w:rsid w:val="007B72E1"/>
    <w:rsid w:val="007C2BC7"/>
    <w:rsid w:val="007C549D"/>
    <w:rsid w:val="007C68FC"/>
    <w:rsid w:val="007D30D1"/>
    <w:rsid w:val="007D4E9A"/>
    <w:rsid w:val="007E6C02"/>
    <w:rsid w:val="007F1CA1"/>
    <w:rsid w:val="007F2FBF"/>
    <w:rsid w:val="007F3B1D"/>
    <w:rsid w:val="007F69B6"/>
    <w:rsid w:val="007F7707"/>
    <w:rsid w:val="008471B1"/>
    <w:rsid w:val="0086082A"/>
    <w:rsid w:val="00870B8A"/>
    <w:rsid w:val="00875115"/>
    <w:rsid w:val="008838B8"/>
    <w:rsid w:val="008915A3"/>
    <w:rsid w:val="00891E20"/>
    <w:rsid w:val="00894926"/>
    <w:rsid w:val="00895C86"/>
    <w:rsid w:val="008A080D"/>
    <w:rsid w:val="008A3FD7"/>
    <w:rsid w:val="008B15B7"/>
    <w:rsid w:val="008B1AEE"/>
    <w:rsid w:val="008B51D5"/>
    <w:rsid w:val="008C259C"/>
    <w:rsid w:val="008D0358"/>
    <w:rsid w:val="008D087A"/>
    <w:rsid w:val="008D279B"/>
    <w:rsid w:val="008D5036"/>
    <w:rsid w:val="008E072F"/>
    <w:rsid w:val="008E1278"/>
    <w:rsid w:val="008E7DE2"/>
    <w:rsid w:val="008F08AC"/>
    <w:rsid w:val="008F1339"/>
    <w:rsid w:val="008F5CC8"/>
    <w:rsid w:val="008F602E"/>
    <w:rsid w:val="0091014C"/>
    <w:rsid w:val="009206F3"/>
    <w:rsid w:val="009369E7"/>
    <w:rsid w:val="00955B1D"/>
    <w:rsid w:val="009624C9"/>
    <w:rsid w:val="0096407B"/>
    <w:rsid w:val="00980A13"/>
    <w:rsid w:val="00982597"/>
    <w:rsid w:val="00994BBB"/>
    <w:rsid w:val="009A6E0D"/>
    <w:rsid w:val="009B1C94"/>
    <w:rsid w:val="009B2516"/>
    <w:rsid w:val="009C2A3C"/>
    <w:rsid w:val="009D0ACD"/>
    <w:rsid w:val="009D1846"/>
    <w:rsid w:val="009D3AD9"/>
    <w:rsid w:val="009E0FD7"/>
    <w:rsid w:val="009F767F"/>
    <w:rsid w:val="00A03A2F"/>
    <w:rsid w:val="00A12F0A"/>
    <w:rsid w:val="00A13C6C"/>
    <w:rsid w:val="00A16AB2"/>
    <w:rsid w:val="00A24D11"/>
    <w:rsid w:val="00A24FC8"/>
    <w:rsid w:val="00A25977"/>
    <w:rsid w:val="00A26AC3"/>
    <w:rsid w:val="00A308C8"/>
    <w:rsid w:val="00A368F7"/>
    <w:rsid w:val="00A71FC9"/>
    <w:rsid w:val="00A917B2"/>
    <w:rsid w:val="00AA6097"/>
    <w:rsid w:val="00AB1DA2"/>
    <w:rsid w:val="00AB5015"/>
    <w:rsid w:val="00AB6379"/>
    <w:rsid w:val="00AC11AF"/>
    <w:rsid w:val="00AC2560"/>
    <w:rsid w:val="00AC4DA7"/>
    <w:rsid w:val="00AC5E37"/>
    <w:rsid w:val="00AC727B"/>
    <w:rsid w:val="00AC76D8"/>
    <w:rsid w:val="00AD1731"/>
    <w:rsid w:val="00AD3C0D"/>
    <w:rsid w:val="00AD431C"/>
    <w:rsid w:val="00AD616D"/>
    <w:rsid w:val="00AE6EF3"/>
    <w:rsid w:val="00AF1774"/>
    <w:rsid w:val="00AF3E09"/>
    <w:rsid w:val="00AF63F9"/>
    <w:rsid w:val="00B028F5"/>
    <w:rsid w:val="00B05806"/>
    <w:rsid w:val="00B065C0"/>
    <w:rsid w:val="00B079A4"/>
    <w:rsid w:val="00B15BDC"/>
    <w:rsid w:val="00B16125"/>
    <w:rsid w:val="00B20C65"/>
    <w:rsid w:val="00B2134C"/>
    <w:rsid w:val="00B2468E"/>
    <w:rsid w:val="00B34539"/>
    <w:rsid w:val="00B41770"/>
    <w:rsid w:val="00B4743F"/>
    <w:rsid w:val="00B54C6E"/>
    <w:rsid w:val="00B56DAC"/>
    <w:rsid w:val="00B572E2"/>
    <w:rsid w:val="00B67360"/>
    <w:rsid w:val="00B679C4"/>
    <w:rsid w:val="00B7099C"/>
    <w:rsid w:val="00B73092"/>
    <w:rsid w:val="00B73D11"/>
    <w:rsid w:val="00B823A5"/>
    <w:rsid w:val="00B82C3A"/>
    <w:rsid w:val="00B83337"/>
    <w:rsid w:val="00B854E5"/>
    <w:rsid w:val="00B87F56"/>
    <w:rsid w:val="00B92D8C"/>
    <w:rsid w:val="00BA46FC"/>
    <w:rsid w:val="00BA4F35"/>
    <w:rsid w:val="00BC57AF"/>
    <w:rsid w:val="00BC65EC"/>
    <w:rsid w:val="00BE05DC"/>
    <w:rsid w:val="00BF5CCC"/>
    <w:rsid w:val="00C0040F"/>
    <w:rsid w:val="00C0201B"/>
    <w:rsid w:val="00C03F0D"/>
    <w:rsid w:val="00C1536B"/>
    <w:rsid w:val="00C16B46"/>
    <w:rsid w:val="00C220C2"/>
    <w:rsid w:val="00C3351F"/>
    <w:rsid w:val="00C412D4"/>
    <w:rsid w:val="00C43DE8"/>
    <w:rsid w:val="00C44CA8"/>
    <w:rsid w:val="00C51CCD"/>
    <w:rsid w:val="00C556D2"/>
    <w:rsid w:val="00C55F98"/>
    <w:rsid w:val="00C57F19"/>
    <w:rsid w:val="00C6433B"/>
    <w:rsid w:val="00C75467"/>
    <w:rsid w:val="00C76355"/>
    <w:rsid w:val="00C76CE4"/>
    <w:rsid w:val="00C82AE7"/>
    <w:rsid w:val="00C91C27"/>
    <w:rsid w:val="00C955D5"/>
    <w:rsid w:val="00C95601"/>
    <w:rsid w:val="00C97B3E"/>
    <w:rsid w:val="00CB5008"/>
    <w:rsid w:val="00CC3F06"/>
    <w:rsid w:val="00CD5FA4"/>
    <w:rsid w:val="00CE375B"/>
    <w:rsid w:val="00CF3AE9"/>
    <w:rsid w:val="00CF7215"/>
    <w:rsid w:val="00D03D38"/>
    <w:rsid w:val="00D113ED"/>
    <w:rsid w:val="00D27FA8"/>
    <w:rsid w:val="00D30653"/>
    <w:rsid w:val="00D456B5"/>
    <w:rsid w:val="00D53E98"/>
    <w:rsid w:val="00D61F60"/>
    <w:rsid w:val="00D6315E"/>
    <w:rsid w:val="00D724A5"/>
    <w:rsid w:val="00D77740"/>
    <w:rsid w:val="00D9278C"/>
    <w:rsid w:val="00D92AE9"/>
    <w:rsid w:val="00D96D82"/>
    <w:rsid w:val="00DA2DED"/>
    <w:rsid w:val="00DA6622"/>
    <w:rsid w:val="00DC1DC9"/>
    <w:rsid w:val="00DD0D12"/>
    <w:rsid w:val="00DE7E46"/>
    <w:rsid w:val="00E07E44"/>
    <w:rsid w:val="00E10B6C"/>
    <w:rsid w:val="00E20CDB"/>
    <w:rsid w:val="00E27FF8"/>
    <w:rsid w:val="00E32063"/>
    <w:rsid w:val="00E32E37"/>
    <w:rsid w:val="00E45036"/>
    <w:rsid w:val="00E45591"/>
    <w:rsid w:val="00E457D7"/>
    <w:rsid w:val="00E5161C"/>
    <w:rsid w:val="00E55F4D"/>
    <w:rsid w:val="00E56A48"/>
    <w:rsid w:val="00E574A9"/>
    <w:rsid w:val="00E71020"/>
    <w:rsid w:val="00E765EB"/>
    <w:rsid w:val="00E77D88"/>
    <w:rsid w:val="00E82101"/>
    <w:rsid w:val="00E82B3D"/>
    <w:rsid w:val="00E842D1"/>
    <w:rsid w:val="00E86BFF"/>
    <w:rsid w:val="00E90762"/>
    <w:rsid w:val="00EA0CB6"/>
    <w:rsid w:val="00EA180A"/>
    <w:rsid w:val="00EA327C"/>
    <w:rsid w:val="00EC2F23"/>
    <w:rsid w:val="00EC4123"/>
    <w:rsid w:val="00ED6BC7"/>
    <w:rsid w:val="00ED6C84"/>
    <w:rsid w:val="00EE63F0"/>
    <w:rsid w:val="00EE7818"/>
    <w:rsid w:val="00EF0FC3"/>
    <w:rsid w:val="00EF654A"/>
    <w:rsid w:val="00F00DF7"/>
    <w:rsid w:val="00F26F19"/>
    <w:rsid w:val="00F32679"/>
    <w:rsid w:val="00F33AD4"/>
    <w:rsid w:val="00F368AD"/>
    <w:rsid w:val="00F37037"/>
    <w:rsid w:val="00F451D5"/>
    <w:rsid w:val="00F45978"/>
    <w:rsid w:val="00F536AF"/>
    <w:rsid w:val="00F55402"/>
    <w:rsid w:val="00F55BA7"/>
    <w:rsid w:val="00F64596"/>
    <w:rsid w:val="00F645B4"/>
    <w:rsid w:val="00F65E62"/>
    <w:rsid w:val="00F71BA4"/>
    <w:rsid w:val="00F74021"/>
    <w:rsid w:val="00F809D7"/>
    <w:rsid w:val="00F86154"/>
    <w:rsid w:val="00F94417"/>
    <w:rsid w:val="00F97A9E"/>
    <w:rsid w:val="00FA2FCF"/>
    <w:rsid w:val="00FA771E"/>
    <w:rsid w:val="00FB29A5"/>
    <w:rsid w:val="00FB3109"/>
    <w:rsid w:val="00FC67C0"/>
    <w:rsid w:val="00FC76E8"/>
    <w:rsid w:val="00FD2E8B"/>
    <w:rsid w:val="00FD449D"/>
    <w:rsid w:val="00FD7A94"/>
    <w:rsid w:val="00FF1CC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E56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E63F0"/>
    <w:rPr>
      <w:rFonts w:ascii="Arial" w:hAnsi="Arial"/>
    </w:rPr>
  </w:style>
  <w:style w:type="paragraph" w:styleId="Kop1">
    <w:name w:val="heading 1"/>
    <w:basedOn w:val="Normaal"/>
    <w:next w:val="Normaal"/>
    <w:link w:val="Kop1Teken"/>
    <w:uiPriority w:val="9"/>
    <w:qFormat/>
    <w:rsid w:val="0050316D"/>
    <w:pPr>
      <w:keepNext/>
      <w:keepLines/>
      <w:spacing w:before="480" w:after="0"/>
      <w:outlineLvl w:val="0"/>
    </w:pPr>
    <w:rPr>
      <w:rFonts w:asciiTheme="minorHAnsi" w:eastAsiaTheme="majorEastAsia" w:hAnsiTheme="minorHAnsi" w:cstheme="majorBidi"/>
      <w:b/>
      <w:bCs/>
      <w:color w:val="365F91" w:themeColor="accent1" w:themeShade="BF"/>
      <w:sz w:val="28"/>
      <w:szCs w:val="28"/>
    </w:rPr>
  </w:style>
  <w:style w:type="paragraph" w:styleId="Kop2">
    <w:name w:val="heading 2"/>
    <w:basedOn w:val="Normaal"/>
    <w:next w:val="Normaal"/>
    <w:link w:val="Kop2Teken"/>
    <w:uiPriority w:val="9"/>
    <w:unhideWhenUsed/>
    <w:qFormat/>
    <w:rsid w:val="0050316D"/>
    <w:pPr>
      <w:keepNext/>
      <w:keepLines/>
      <w:spacing w:before="200" w:after="0"/>
      <w:outlineLvl w:val="1"/>
    </w:pPr>
    <w:rPr>
      <w:rFonts w:asciiTheme="minorHAnsi" w:eastAsiaTheme="majorEastAsia" w:hAnsiTheme="minorHAnsi" w:cstheme="majorBidi"/>
      <w:b/>
      <w:bCs/>
      <w:color w:val="4F81BD" w:themeColor="accent1"/>
      <w:sz w:val="26"/>
      <w:szCs w:val="26"/>
    </w:rPr>
  </w:style>
  <w:style w:type="paragraph" w:styleId="Kop3">
    <w:name w:val="heading 3"/>
    <w:basedOn w:val="Normaal"/>
    <w:next w:val="Normaal"/>
    <w:link w:val="Kop3Teken"/>
    <w:uiPriority w:val="9"/>
    <w:unhideWhenUsed/>
    <w:qFormat/>
    <w:rsid w:val="0050316D"/>
    <w:pPr>
      <w:keepNext/>
      <w:keepLines/>
      <w:spacing w:before="200" w:after="0"/>
      <w:outlineLvl w:val="2"/>
    </w:pPr>
    <w:rPr>
      <w:rFonts w:asciiTheme="minorHAnsi" w:eastAsiaTheme="majorEastAsia" w:hAnsiTheme="minorHAnsi" w:cstheme="majorBidi"/>
      <w:b/>
      <w:bCs/>
      <w:color w:val="4F81BD" w:themeColor="accent1"/>
    </w:rPr>
  </w:style>
  <w:style w:type="paragraph" w:styleId="Kop4">
    <w:name w:val="heading 4"/>
    <w:basedOn w:val="Normaal"/>
    <w:next w:val="Normaal"/>
    <w:link w:val="Kop4Teken"/>
    <w:uiPriority w:val="9"/>
    <w:unhideWhenUsed/>
    <w:qFormat/>
    <w:rsid w:val="00FD2E8B"/>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2220B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2220B8"/>
    <w:rPr>
      <w:rFonts w:ascii="Tahoma" w:hAnsi="Tahoma" w:cs="Tahoma"/>
      <w:sz w:val="16"/>
      <w:szCs w:val="16"/>
    </w:rPr>
  </w:style>
  <w:style w:type="table" w:styleId="Tabelraster">
    <w:name w:val="Table Grid"/>
    <w:basedOn w:val="Standaardtabel"/>
    <w:uiPriority w:val="59"/>
    <w:rsid w:val="00222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Teken">
    <w:name w:val="Kop 2 Teken"/>
    <w:basedOn w:val="Standaardalinea-lettertype"/>
    <w:link w:val="Kop2"/>
    <w:uiPriority w:val="9"/>
    <w:rsid w:val="0050316D"/>
    <w:rPr>
      <w:rFonts w:eastAsiaTheme="majorEastAsia" w:cstheme="majorBidi"/>
      <w:b/>
      <w:bCs/>
      <w:color w:val="4F81BD" w:themeColor="accent1"/>
      <w:sz w:val="26"/>
      <w:szCs w:val="26"/>
    </w:rPr>
  </w:style>
  <w:style w:type="character" w:customStyle="1" w:styleId="Kop1Teken">
    <w:name w:val="Kop 1 Teken"/>
    <w:basedOn w:val="Standaardalinea-lettertype"/>
    <w:link w:val="Kop1"/>
    <w:uiPriority w:val="9"/>
    <w:rsid w:val="0050316D"/>
    <w:rPr>
      <w:rFonts w:eastAsiaTheme="majorEastAsia" w:cstheme="majorBidi"/>
      <w:b/>
      <w:bCs/>
      <w:color w:val="365F91" w:themeColor="accent1" w:themeShade="BF"/>
      <w:sz w:val="28"/>
      <w:szCs w:val="28"/>
    </w:rPr>
  </w:style>
  <w:style w:type="paragraph" w:styleId="Lijstalinea">
    <w:name w:val="List Paragraph"/>
    <w:basedOn w:val="Normaal"/>
    <w:uiPriority w:val="34"/>
    <w:qFormat/>
    <w:rsid w:val="00E457D7"/>
    <w:pPr>
      <w:numPr>
        <w:numId w:val="45"/>
      </w:numPr>
      <w:spacing w:after="0" w:line="240" w:lineRule="auto"/>
      <w:contextualSpacing/>
    </w:pPr>
    <w:rPr>
      <w:rFonts w:asciiTheme="minorHAnsi" w:hAnsiTheme="minorHAnsi"/>
    </w:rPr>
  </w:style>
  <w:style w:type="paragraph" w:styleId="Bijschrift">
    <w:name w:val="caption"/>
    <w:basedOn w:val="Normaal"/>
    <w:next w:val="Normaal"/>
    <w:uiPriority w:val="35"/>
    <w:unhideWhenUsed/>
    <w:qFormat/>
    <w:rsid w:val="00724827"/>
    <w:pPr>
      <w:spacing w:line="240" w:lineRule="auto"/>
    </w:pPr>
    <w:rPr>
      <w:b/>
      <w:bCs/>
      <w:color w:val="4F81BD" w:themeColor="accent1"/>
      <w:sz w:val="18"/>
      <w:szCs w:val="18"/>
    </w:rPr>
  </w:style>
  <w:style w:type="paragraph" w:styleId="Kopvaninhoudsopgave">
    <w:name w:val="TOC Heading"/>
    <w:basedOn w:val="Kop1"/>
    <w:next w:val="Normaal"/>
    <w:uiPriority w:val="39"/>
    <w:unhideWhenUsed/>
    <w:qFormat/>
    <w:rsid w:val="00FF1CCF"/>
    <w:pPr>
      <w:outlineLvl w:val="9"/>
    </w:pPr>
    <w:rPr>
      <w:lang w:val="en-GB" w:eastAsia="nl-NL"/>
    </w:rPr>
  </w:style>
  <w:style w:type="paragraph" w:styleId="Inhopg1">
    <w:name w:val="toc 1"/>
    <w:basedOn w:val="Normaal"/>
    <w:next w:val="Normaal"/>
    <w:autoRedefine/>
    <w:uiPriority w:val="39"/>
    <w:unhideWhenUsed/>
    <w:rsid w:val="006F585D"/>
    <w:pPr>
      <w:tabs>
        <w:tab w:val="left" w:pos="421"/>
        <w:tab w:val="right" w:leader="dot" w:pos="9062"/>
      </w:tabs>
      <w:spacing w:before="120" w:after="0"/>
    </w:pPr>
    <w:rPr>
      <w:b/>
      <w:caps/>
    </w:rPr>
  </w:style>
  <w:style w:type="paragraph" w:styleId="Inhopg2">
    <w:name w:val="toc 2"/>
    <w:basedOn w:val="Normaal"/>
    <w:next w:val="Normaal"/>
    <w:autoRedefine/>
    <w:uiPriority w:val="39"/>
    <w:unhideWhenUsed/>
    <w:rsid w:val="00FF1CCF"/>
    <w:pPr>
      <w:spacing w:after="0"/>
      <w:ind w:left="220"/>
    </w:pPr>
    <w:rPr>
      <w:smallCaps/>
    </w:rPr>
  </w:style>
  <w:style w:type="paragraph" w:styleId="Inhopg3">
    <w:name w:val="toc 3"/>
    <w:basedOn w:val="Normaal"/>
    <w:next w:val="Normaal"/>
    <w:autoRedefine/>
    <w:uiPriority w:val="39"/>
    <w:unhideWhenUsed/>
    <w:rsid w:val="00FF1CCF"/>
    <w:pPr>
      <w:spacing w:after="0"/>
      <w:ind w:left="440"/>
    </w:pPr>
    <w:rPr>
      <w:i/>
    </w:rPr>
  </w:style>
  <w:style w:type="paragraph" w:styleId="Inhopg4">
    <w:name w:val="toc 4"/>
    <w:basedOn w:val="Normaal"/>
    <w:next w:val="Normaal"/>
    <w:autoRedefine/>
    <w:uiPriority w:val="39"/>
    <w:unhideWhenUsed/>
    <w:rsid w:val="00FF1CCF"/>
    <w:pPr>
      <w:spacing w:after="0"/>
      <w:ind w:left="660"/>
    </w:pPr>
    <w:rPr>
      <w:sz w:val="18"/>
      <w:szCs w:val="18"/>
    </w:rPr>
  </w:style>
  <w:style w:type="paragraph" w:styleId="Inhopg5">
    <w:name w:val="toc 5"/>
    <w:basedOn w:val="Normaal"/>
    <w:next w:val="Normaal"/>
    <w:autoRedefine/>
    <w:uiPriority w:val="39"/>
    <w:unhideWhenUsed/>
    <w:rsid w:val="00FF1CCF"/>
    <w:pPr>
      <w:spacing w:after="0"/>
      <w:ind w:left="880"/>
    </w:pPr>
    <w:rPr>
      <w:sz w:val="18"/>
      <w:szCs w:val="18"/>
    </w:rPr>
  </w:style>
  <w:style w:type="paragraph" w:styleId="Inhopg6">
    <w:name w:val="toc 6"/>
    <w:basedOn w:val="Normaal"/>
    <w:next w:val="Normaal"/>
    <w:autoRedefine/>
    <w:uiPriority w:val="39"/>
    <w:unhideWhenUsed/>
    <w:rsid w:val="00FF1CCF"/>
    <w:pPr>
      <w:spacing w:after="0"/>
      <w:ind w:left="1100"/>
    </w:pPr>
    <w:rPr>
      <w:sz w:val="18"/>
      <w:szCs w:val="18"/>
    </w:rPr>
  </w:style>
  <w:style w:type="paragraph" w:styleId="Inhopg7">
    <w:name w:val="toc 7"/>
    <w:basedOn w:val="Normaal"/>
    <w:next w:val="Normaal"/>
    <w:autoRedefine/>
    <w:uiPriority w:val="39"/>
    <w:unhideWhenUsed/>
    <w:rsid w:val="00FF1CCF"/>
    <w:pPr>
      <w:spacing w:after="0"/>
      <w:ind w:left="1320"/>
    </w:pPr>
    <w:rPr>
      <w:sz w:val="18"/>
      <w:szCs w:val="18"/>
    </w:rPr>
  </w:style>
  <w:style w:type="paragraph" w:styleId="Inhopg8">
    <w:name w:val="toc 8"/>
    <w:basedOn w:val="Normaal"/>
    <w:next w:val="Normaal"/>
    <w:autoRedefine/>
    <w:uiPriority w:val="39"/>
    <w:unhideWhenUsed/>
    <w:rsid w:val="00FF1CCF"/>
    <w:pPr>
      <w:spacing w:after="0"/>
      <w:ind w:left="1540"/>
    </w:pPr>
    <w:rPr>
      <w:sz w:val="18"/>
      <w:szCs w:val="18"/>
    </w:rPr>
  </w:style>
  <w:style w:type="paragraph" w:styleId="Inhopg9">
    <w:name w:val="toc 9"/>
    <w:basedOn w:val="Normaal"/>
    <w:next w:val="Normaal"/>
    <w:autoRedefine/>
    <w:uiPriority w:val="39"/>
    <w:unhideWhenUsed/>
    <w:rsid w:val="00FF1CCF"/>
    <w:pPr>
      <w:spacing w:after="0"/>
      <w:ind w:left="1760"/>
    </w:pPr>
    <w:rPr>
      <w:sz w:val="18"/>
      <w:szCs w:val="18"/>
    </w:rPr>
  </w:style>
  <w:style w:type="paragraph" w:styleId="Koptekst">
    <w:name w:val="header"/>
    <w:basedOn w:val="Normaal"/>
    <w:link w:val="KoptekstTeken"/>
    <w:uiPriority w:val="99"/>
    <w:unhideWhenUsed/>
    <w:rsid w:val="00E10B6C"/>
    <w:pPr>
      <w:tabs>
        <w:tab w:val="center" w:pos="4703"/>
        <w:tab w:val="right" w:pos="9406"/>
      </w:tabs>
      <w:spacing w:after="0" w:line="240" w:lineRule="auto"/>
    </w:pPr>
  </w:style>
  <w:style w:type="character" w:customStyle="1" w:styleId="KoptekstTeken">
    <w:name w:val="Koptekst Teken"/>
    <w:basedOn w:val="Standaardalinea-lettertype"/>
    <w:link w:val="Koptekst"/>
    <w:uiPriority w:val="99"/>
    <w:rsid w:val="00E10B6C"/>
  </w:style>
  <w:style w:type="paragraph" w:styleId="Voettekst">
    <w:name w:val="footer"/>
    <w:basedOn w:val="Normaal"/>
    <w:link w:val="VoettekstTeken"/>
    <w:uiPriority w:val="99"/>
    <w:unhideWhenUsed/>
    <w:rsid w:val="00E10B6C"/>
    <w:pPr>
      <w:tabs>
        <w:tab w:val="center" w:pos="4703"/>
        <w:tab w:val="right" w:pos="9406"/>
      </w:tabs>
      <w:spacing w:after="0" w:line="240" w:lineRule="auto"/>
    </w:pPr>
  </w:style>
  <w:style w:type="character" w:customStyle="1" w:styleId="VoettekstTeken">
    <w:name w:val="Voettekst Teken"/>
    <w:basedOn w:val="Standaardalinea-lettertype"/>
    <w:link w:val="Voettekst"/>
    <w:uiPriority w:val="99"/>
    <w:rsid w:val="00E10B6C"/>
  </w:style>
  <w:style w:type="character" w:customStyle="1" w:styleId="Kop3Teken">
    <w:name w:val="Kop 3 Teken"/>
    <w:basedOn w:val="Standaardalinea-lettertype"/>
    <w:link w:val="Kop3"/>
    <w:uiPriority w:val="9"/>
    <w:rsid w:val="0050316D"/>
    <w:rPr>
      <w:rFonts w:eastAsiaTheme="majorEastAsia" w:cstheme="majorBidi"/>
      <w:b/>
      <w:bCs/>
      <w:color w:val="4F81BD" w:themeColor="accent1"/>
    </w:rPr>
  </w:style>
  <w:style w:type="paragraph" w:styleId="Documentstructuur">
    <w:name w:val="Document Map"/>
    <w:basedOn w:val="Normaal"/>
    <w:link w:val="DocumentstructuurTeken"/>
    <w:uiPriority w:val="99"/>
    <w:semiHidden/>
    <w:unhideWhenUsed/>
    <w:rsid w:val="005D3839"/>
    <w:pPr>
      <w:spacing w:after="0" w:line="240" w:lineRule="auto"/>
    </w:pPr>
    <w:rPr>
      <w:rFonts w:ascii="Lucida Grande" w:hAnsi="Lucida Grande"/>
      <w:sz w:val="24"/>
      <w:szCs w:val="24"/>
    </w:rPr>
  </w:style>
  <w:style w:type="character" w:customStyle="1" w:styleId="DocumentstructuurTeken">
    <w:name w:val="Documentstructuur Teken"/>
    <w:basedOn w:val="Standaardalinea-lettertype"/>
    <w:link w:val="Documentstructuur"/>
    <w:uiPriority w:val="99"/>
    <w:semiHidden/>
    <w:rsid w:val="005D3839"/>
    <w:rPr>
      <w:rFonts w:ascii="Lucida Grande" w:hAnsi="Lucida Grande"/>
      <w:sz w:val="24"/>
      <w:szCs w:val="24"/>
    </w:rPr>
  </w:style>
  <w:style w:type="paragraph" w:styleId="Normaalweb">
    <w:name w:val="Normal (Web)"/>
    <w:basedOn w:val="Normaal"/>
    <w:uiPriority w:val="99"/>
    <w:semiHidden/>
    <w:unhideWhenUsed/>
    <w:rsid w:val="00C76CE4"/>
    <w:pPr>
      <w:spacing w:before="100" w:beforeAutospacing="1" w:after="100" w:afterAutospacing="1" w:line="240" w:lineRule="auto"/>
    </w:pPr>
    <w:rPr>
      <w:rFonts w:ascii="Times" w:hAnsi="Times" w:cs="Times New Roman"/>
      <w:sz w:val="20"/>
      <w:szCs w:val="20"/>
      <w:lang w:val="en-GB" w:eastAsia="nl-NL"/>
    </w:rPr>
  </w:style>
  <w:style w:type="paragraph" w:styleId="Titel">
    <w:name w:val="Title"/>
    <w:basedOn w:val="Normaal"/>
    <w:next w:val="Normaal"/>
    <w:link w:val="TitelTeken"/>
    <w:uiPriority w:val="10"/>
    <w:qFormat/>
    <w:rsid w:val="00C97B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C97B3E"/>
    <w:rPr>
      <w:rFonts w:asciiTheme="majorHAnsi" w:eastAsiaTheme="majorEastAsia" w:hAnsiTheme="majorHAnsi" w:cstheme="majorBidi"/>
      <w:color w:val="17365D" w:themeColor="text2" w:themeShade="BF"/>
      <w:spacing w:val="5"/>
      <w:kern w:val="28"/>
      <w:sz w:val="52"/>
      <w:szCs w:val="52"/>
    </w:rPr>
  </w:style>
  <w:style w:type="table" w:styleId="Lichtelijst">
    <w:name w:val="Light List"/>
    <w:basedOn w:val="Standaardtabel"/>
    <w:uiPriority w:val="61"/>
    <w:rsid w:val="008F08A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emiddeldearcering1">
    <w:name w:val="Medium Shading 1"/>
    <w:basedOn w:val="Standaardtabel"/>
    <w:uiPriority w:val="63"/>
    <w:rsid w:val="008F08A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chtraster">
    <w:name w:val="Light Grid"/>
    <w:basedOn w:val="Standaardtabel"/>
    <w:uiPriority w:val="62"/>
    <w:rsid w:val="006A364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Voetnoottekst">
    <w:name w:val="footnote text"/>
    <w:basedOn w:val="Normaal"/>
    <w:link w:val="VoetnoottekstTeken"/>
    <w:uiPriority w:val="99"/>
    <w:unhideWhenUsed/>
    <w:rsid w:val="00E56A48"/>
    <w:pPr>
      <w:spacing w:after="0" w:line="240" w:lineRule="auto"/>
    </w:pPr>
    <w:rPr>
      <w:sz w:val="24"/>
      <w:szCs w:val="24"/>
    </w:rPr>
  </w:style>
  <w:style w:type="character" w:customStyle="1" w:styleId="VoetnoottekstTeken">
    <w:name w:val="Voetnoottekst Teken"/>
    <w:basedOn w:val="Standaardalinea-lettertype"/>
    <w:link w:val="Voetnoottekst"/>
    <w:uiPriority w:val="99"/>
    <w:rsid w:val="00E56A48"/>
    <w:rPr>
      <w:sz w:val="24"/>
      <w:szCs w:val="24"/>
    </w:rPr>
  </w:style>
  <w:style w:type="character" w:styleId="Voetnootmarkering">
    <w:name w:val="footnote reference"/>
    <w:basedOn w:val="Standaardalinea-lettertype"/>
    <w:uiPriority w:val="99"/>
    <w:unhideWhenUsed/>
    <w:rsid w:val="00E56A48"/>
    <w:rPr>
      <w:vertAlign w:val="superscript"/>
    </w:rPr>
  </w:style>
  <w:style w:type="paragraph" w:styleId="Eindnoottekst">
    <w:name w:val="endnote text"/>
    <w:basedOn w:val="Normaal"/>
    <w:link w:val="EindnoottekstTeken"/>
    <w:uiPriority w:val="99"/>
    <w:unhideWhenUsed/>
    <w:rsid w:val="00C16B46"/>
    <w:pPr>
      <w:spacing w:after="0" w:line="240" w:lineRule="auto"/>
    </w:pPr>
    <w:rPr>
      <w:sz w:val="24"/>
      <w:szCs w:val="24"/>
    </w:rPr>
  </w:style>
  <w:style w:type="character" w:customStyle="1" w:styleId="EindnoottekstTeken">
    <w:name w:val="Eindnoottekst Teken"/>
    <w:basedOn w:val="Standaardalinea-lettertype"/>
    <w:link w:val="Eindnoottekst"/>
    <w:uiPriority w:val="99"/>
    <w:rsid w:val="00C16B46"/>
    <w:rPr>
      <w:sz w:val="24"/>
      <w:szCs w:val="24"/>
    </w:rPr>
  </w:style>
  <w:style w:type="character" w:styleId="Eindnootmarkering">
    <w:name w:val="endnote reference"/>
    <w:basedOn w:val="Standaardalinea-lettertype"/>
    <w:uiPriority w:val="99"/>
    <w:unhideWhenUsed/>
    <w:rsid w:val="00C16B46"/>
    <w:rPr>
      <w:vertAlign w:val="superscript"/>
    </w:rPr>
  </w:style>
  <w:style w:type="character" w:styleId="Hyperlink">
    <w:name w:val="Hyperlink"/>
    <w:basedOn w:val="Standaardalinea-lettertype"/>
    <w:uiPriority w:val="99"/>
    <w:unhideWhenUsed/>
    <w:rsid w:val="00253A6F"/>
    <w:rPr>
      <w:color w:val="0000FF" w:themeColor="hyperlink"/>
      <w:u w:val="single"/>
    </w:rPr>
  </w:style>
  <w:style w:type="character" w:styleId="Regelnummer">
    <w:name w:val="line number"/>
    <w:basedOn w:val="Standaardalinea-lettertype"/>
    <w:uiPriority w:val="99"/>
    <w:semiHidden/>
    <w:unhideWhenUsed/>
    <w:rsid w:val="00E86BFF"/>
  </w:style>
  <w:style w:type="character" w:styleId="GevolgdeHyperlink">
    <w:name w:val="FollowedHyperlink"/>
    <w:basedOn w:val="Standaardalinea-lettertype"/>
    <w:uiPriority w:val="99"/>
    <w:semiHidden/>
    <w:unhideWhenUsed/>
    <w:rsid w:val="00AC5E37"/>
    <w:rPr>
      <w:color w:val="800080" w:themeColor="followedHyperlink"/>
      <w:u w:val="single"/>
    </w:rPr>
  </w:style>
  <w:style w:type="character" w:styleId="Paginanummer">
    <w:name w:val="page number"/>
    <w:basedOn w:val="Standaardalinea-lettertype"/>
    <w:uiPriority w:val="99"/>
    <w:semiHidden/>
    <w:unhideWhenUsed/>
    <w:rsid w:val="00580600"/>
  </w:style>
  <w:style w:type="paragraph" w:styleId="Revisie">
    <w:name w:val="Revision"/>
    <w:hidden/>
    <w:uiPriority w:val="99"/>
    <w:semiHidden/>
    <w:rsid w:val="001C29DD"/>
    <w:pPr>
      <w:spacing w:after="0" w:line="240" w:lineRule="auto"/>
    </w:pPr>
    <w:rPr>
      <w:rFonts w:ascii="Arial" w:hAnsi="Arial"/>
    </w:rPr>
  </w:style>
  <w:style w:type="paragraph" w:styleId="Geenafstand">
    <w:name w:val="No Spacing"/>
    <w:uiPriority w:val="1"/>
    <w:qFormat/>
    <w:rsid w:val="003A489B"/>
    <w:pPr>
      <w:spacing w:after="0" w:line="240" w:lineRule="auto"/>
    </w:pPr>
  </w:style>
  <w:style w:type="character" w:customStyle="1" w:styleId="Kop4Teken">
    <w:name w:val="Kop 4 Teken"/>
    <w:basedOn w:val="Standaardalinea-lettertype"/>
    <w:link w:val="Kop4"/>
    <w:uiPriority w:val="9"/>
    <w:rsid w:val="00FD2E8B"/>
    <w:rPr>
      <w:rFonts w:asciiTheme="majorHAnsi" w:eastAsiaTheme="majorEastAsia" w:hAnsiTheme="majorHAnsi" w:cstheme="majorBidi"/>
      <w:b/>
      <w:bCs/>
      <w:i/>
      <w:iCs/>
      <w:color w:val="4F81BD" w:themeColor="accent1"/>
      <w:sz w:val="24"/>
      <w:szCs w:val="24"/>
      <w:lang w:eastAsia="nl-NL"/>
    </w:rPr>
  </w:style>
  <w:style w:type="paragraph" w:customStyle="1" w:styleId="Voetnoottekst0">
    <w:name w:val="Voetnoot tekst"/>
    <w:basedOn w:val="Voetnoottekst"/>
    <w:qFormat/>
    <w:rsid w:val="00C44CA8"/>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EE63F0"/>
    <w:rPr>
      <w:rFonts w:ascii="Arial" w:hAnsi="Arial"/>
    </w:rPr>
  </w:style>
  <w:style w:type="paragraph" w:styleId="Kop1">
    <w:name w:val="heading 1"/>
    <w:basedOn w:val="Normaal"/>
    <w:next w:val="Normaal"/>
    <w:link w:val="Kop1Teken"/>
    <w:uiPriority w:val="9"/>
    <w:qFormat/>
    <w:rsid w:val="0050316D"/>
    <w:pPr>
      <w:keepNext/>
      <w:keepLines/>
      <w:spacing w:before="480" w:after="0"/>
      <w:outlineLvl w:val="0"/>
    </w:pPr>
    <w:rPr>
      <w:rFonts w:asciiTheme="minorHAnsi" w:eastAsiaTheme="majorEastAsia" w:hAnsiTheme="minorHAnsi" w:cstheme="majorBidi"/>
      <w:b/>
      <w:bCs/>
      <w:color w:val="365F91" w:themeColor="accent1" w:themeShade="BF"/>
      <w:sz w:val="28"/>
      <w:szCs w:val="28"/>
    </w:rPr>
  </w:style>
  <w:style w:type="paragraph" w:styleId="Kop2">
    <w:name w:val="heading 2"/>
    <w:basedOn w:val="Normaal"/>
    <w:next w:val="Normaal"/>
    <w:link w:val="Kop2Teken"/>
    <w:uiPriority w:val="9"/>
    <w:unhideWhenUsed/>
    <w:qFormat/>
    <w:rsid w:val="0050316D"/>
    <w:pPr>
      <w:keepNext/>
      <w:keepLines/>
      <w:spacing w:before="200" w:after="0"/>
      <w:outlineLvl w:val="1"/>
    </w:pPr>
    <w:rPr>
      <w:rFonts w:asciiTheme="minorHAnsi" w:eastAsiaTheme="majorEastAsia" w:hAnsiTheme="minorHAnsi" w:cstheme="majorBidi"/>
      <w:b/>
      <w:bCs/>
      <w:color w:val="4F81BD" w:themeColor="accent1"/>
      <w:sz w:val="26"/>
      <w:szCs w:val="26"/>
    </w:rPr>
  </w:style>
  <w:style w:type="paragraph" w:styleId="Kop3">
    <w:name w:val="heading 3"/>
    <w:basedOn w:val="Normaal"/>
    <w:next w:val="Normaal"/>
    <w:link w:val="Kop3Teken"/>
    <w:uiPriority w:val="9"/>
    <w:unhideWhenUsed/>
    <w:qFormat/>
    <w:rsid w:val="0050316D"/>
    <w:pPr>
      <w:keepNext/>
      <w:keepLines/>
      <w:spacing w:before="200" w:after="0"/>
      <w:outlineLvl w:val="2"/>
    </w:pPr>
    <w:rPr>
      <w:rFonts w:asciiTheme="minorHAnsi" w:eastAsiaTheme="majorEastAsia" w:hAnsiTheme="minorHAnsi" w:cstheme="majorBidi"/>
      <w:b/>
      <w:bCs/>
      <w:color w:val="4F81BD" w:themeColor="accent1"/>
    </w:rPr>
  </w:style>
  <w:style w:type="paragraph" w:styleId="Kop4">
    <w:name w:val="heading 4"/>
    <w:basedOn w:val="Normaal"/>
    <w:next w:val="Normaal"/>
    <w:link w:val="Kop4Teken"/>
    <w:uiPriority w:val="9"/>
    <w:unhideWhenUsed/>
    <w:qFormat/>
    <w:rsid w:val="00FD2E8B"/>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2220B8"/>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2220B8"/>
    <w:rPr>
      <w:rFonts w:ascii="Tahoma" w:hAnsi="Tahoma" w:cs="Tahoma"/>
      <w:sz w:val="16"/>
      <w:szCs w:val="16"/>
    </w:rPr>
  </w:style>
  <w:style w:type="table" w:styleId="Tabelraster">
    <w:name w:val="Table Grid"/>
    <w:basedOn w:val="Standaardtabel"/>
    <w:uiPriority w:val="59"/>
    <w:rsid w:val="00222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Teken">
    <w:name w:val="Kop 2 Teken"/>
    <w:basedOn w:val="Standaardalinea-lettertype"/>
    <w:link w:val="Kop2"/>
    <w:uiPriority w:val="9"/>
    <w:rsid w:val="0050316D"/>
    <w:rPr>
      <w:rFonts w:eastAsiaTheme="majorEastAsia" w:cstheme="majorBidi"/>
      <w:b/>
      <w:bCs/>
      <w:color w:val="4F81BD" w:themeColor="accent1"/>
      <w:sz w:val="26"/>
      <w:szCs w:val="26"/>
    </w:rPr>
  </w:style>
  <w:style w:type="character" w:customStyle="1" w:styleId="Kop1Teken">
    <w:name w:val="Kop 1 Teken"/>
    <w:basedOn w:val="Standaardalinea-lettertype"/>
    <w:link w:val="Kop1"/>
    <w:uiPriority w:val="9"/>
    <w:rsid w:val="0050316D"/>
    <w:rPr>
      <w:rFonts w:eastAsiaTheme="majorEastAsia" w:cstheme="majorBidi"/>
      <w:b/>
      <w:bCs/>
      <w:color w:val="365F91" w:themeColor="accent1" w:themeShade="BF"/>
      <w:sz w:val="28"/>
      <w:szCs w:val="28"/>
    </w:rPr>
  </w:style>
  <w:style w:type="paragraph" w:styleId="Lijstalinea">
    <w:name w:val="List Paragraph"/>
    <w:basedOn w:val="Normaal"/>
    <w:uiPriority w:val="34"/>
    <w:qFormat/>
    <w:rsid w:val="00E457D7"/>
    <w:pPr>
      <w:numPr>
        <w:numId w:val="45"/>
      </w:numPr>
      <w:spacing w:after="0" w:line="240" w:lineRule="auto"/>
      <w:contextualSpacing/>
    </w:pPr>
    <w:rPr>
      <w:rFonts w:asciiTheme="minorHAnsi" w:hAnsiTheme="minorHAnsi"/>
    </w:rPr>
  </w:style>
  <w:style w:type="paragraph" w:styleId="Bijschrift">
    <w:name w:val="caption"/>
    <w:basedOn w:val="Normaal"/>
    <w:next w:val="Normaal"/>
    <w:uiPriority w:val="35"/>
    <w:unhideWhenUsed/>
    <w:qFormat/>
    <w:rsid w:val="00724827"/>
    <w:pPr>
      <w:spacing w:line="240" w:lineRule="auto"/>
    </w:pPr>
    <w:rPr>
      <w:b/>
      <w:bCs/>
      <w:color w:val="4F81BD" w:themeColor="accent1"/>
      <w:sz w:val="18"/>
      <w:szCs w:val="18"/>
    </w:rPr>
  </w:style>
  <w:style w:type="paragraph" w:styleId="Kopvaninhoudsopgave">
    <w:name w:val="TOC Heading"/>
    <w:basedOn w:val="Kop1"/>
    <w:next w:val="Normaal"/>
    <w:uiPriority w:val="39"/>
    <w:unhideWhenUsed/>
    <w:qFormat/>
    <w:rsid w:val="00FF1CCF"/>
    <w:pPr>
      <w:outlineLvl w:val="9"/>
    </w:pPr>
    <w:rPr>
      <w:lang w:val="en-GB" w:eastAsia="nl-NL"/>
    </w:rPr>
  </w:style>
  <w:style w:type="paragraph" w:styleId="Inhopg1">
    <w:name w:val="toc 1"/>
    <w:basedOn w:val="Normaal"/>
    <w:next w:val="Normaal"/>
    <w:autoRedefine/>
    <w:uiPriority w:val="39"/>
    <w:unhideWhenUsed/>
    <w:rsid w:val="006F585D"/>
    <w:pPr>
      <w:tabs>
        <w:tab w:val="left" w:pos="421"/>
        <w:tab w:val="right" w:leader="dot" w:pos="9062"/>
      </w:tabs>
      <w:spacing w:before="120" w:after="0"/>
    </w:pPr>
    <w:rPr>
      <w:b/>
      <w:caps/>
    </w:rPr>
  </w:style>
  <w:style w:type="paragraph" w:styleId="Inhopg2">
    <w:name w:val="toc 2"/>
    <w:basedOn w:val="Normaal"/>
    <w:next w:val="Normaal"/>
    <w:autoRedefine/>
    <w:uiPriority w:val="39"/>
    <w:unhideWhenUsed/>
    <w:rsid w:val="00FF1CCF"/>
    <w:pPr>
      <w:spacing w:after="0"/>
      <w:ind w:left="220"/>
    </w:pPr>
    <w:rPr>
      <w:smallCaps/>
    </w:rPr>
  </w:style>
  <w:style w:type="paragraph" w:styleId="Inhopg3">
    <w:name w:val="toc 3"/>
    <w:basedOn w:val="Normaal"/>
    <w:next w:val="Normaal"/>
    <w:autoRedefine/>
    <w:uiPriority w:val="39"/>
    <w:unhideWhenUsed/>
    <w:rsid w:val="00FF1CCF"/>
    <w:pPr>
      <w:spacing w:after="0"/>
      <w:ind w:left="440"/>
    </w:pPr>
    <w:rPr>
      <w:i/>
    </w:rPr>
  </w:style>
  <w:style w:type="paragraph" w:styleId="Inhopg4">
    <w:name w:val="toc 4"/>
    <w:basedOn w:val="Normaal"/>
    <w:next w:val="Normaal"/>
    <w:autoRedefine/>
    <w:uiPriority w:val="39"/>
    <w:unhideWhenUsed/>
    <w:rsid w:val="00FF1CCF"/>
    <w:pPr>
      <w:spacing w:after="0"/>
      <w:ind w:left="660"/>
    </w:pPr>
    <w:rPr>
      <w:sz w:val="18"/>
      <w:szCs w:val="18"/>
    </w:rPr>
  </w:style>
  <w:style w:type="paragraph" w:styleId="Inhopg5">
    <w:name w:val="toc 5"/>
    <w:basedOn w:val="Normaal"/>
    <w:next w:val="Normaal"/>
    <w:autoRedefine/>
    <w:uiPriority w:val="39"/>
    <w:unhideWhenUsed/>
    <w:rsid w:val="00FF1CCF"/>
    <w:pPr>
      <w:spacing w:after="0"/>
      <w:ind w:left="880"/>
    </w:pPr>
    <w:rPr>
      <w:sz w:val="18"/>
      <w:szCs w:val="18"/>
    </w:rPr>
  </w:style>
  <w:style w:type="paragraph" w:styleId="Inhopg6">
    <w:name w:val="toc 6"/>
    <w:basedOn w:val="Normaal"/>
    <w:next w:val="Normaal"/>
    <w:autoRedefine/>
    <w:uiPriority w:val="39"/>
    <w:unhideWhenUsed/>
    <w:rsid w:val="00FF1CCF"/>
    <w:pPr>
      <w:spacing w:after="0"/>
      <w:ind w:left="1100"/>
    </w:pPr>
    <w:rPr>
      <w:sz w:val="18"/>
      <w:szCs w:val="18"/>
    </w:rPr>
  </w:style>
  <w:style w:type="paragraph" w:styleId="Inhopg7">
    <w:name w:val="toc 7"/>
    <w:basedOn w:val="Normaal"/>
    <w:next w:val="Normaal"/>
    <w:autoRedefine/>
    <w:uiPriority w:val="39"/>
    <w:unhideWhenUsed/>
    <w:rsid w:val="00FF1CCF"/>
    <w:pPr>
      <w:spacing w:after="0"/>
      <w:ind w:left="1320"/>
    </w:pPr>
    <w:rPr>
      <w:sz w:val="18"/>
      <w:szCs w:val="18"/>
    </w:rPr>
  </w:style>
  <w:style w:type="paragraph" w:styleId="Inhopg8">
    <w:name w:val="toc 8"/>
    <w:basedOn w:val="Normaal"/>
    <w:next w:val="Normaal"/>
    <w:autoRedefine/>
    <w:uiPriority w:val="39"/>
    <w:unhideWhenUsed/>
    <w:rsid w:val="00FF1CCF"/>
    <w:pPr>
      <w:spacing w:after="0"/>
      <w:ind w:left="1540"/>
    </w:pPr>
    <w:rPr>
      <w:sz w:val="18"/>
      <w:szCs w:val="18"/>
    </w:rPr>
  </w:style>
  <w:style w:type="paragraph" w:styleId="Inhopg9">
    <w:name w:val="toc 9"/>
    <w:basedOn w:val="Normaal"/>
    <w:next w:val="Normaal"/>
    <w:autoRedefine/>
    <w:uiPriority w:val="39"/>
    <w:unhideWhenUsed/>
    <w:rsid w:val="00FF1CCF"/>
    <w:pPr>
      <w:spacing w:after="0"/>
      <w:ind w:left="1760"/>
    </w:pPr>
    <w:rPr>
      <w:sz w:val="18"/>
      <w:szCs w:val="18"/>
    </w:rPr>
  </w:style>
  <w:style w:type="paragraph" w:styleId="Koptekst">
    <w:name w:val="header"/>
    <w:basedOn w:val="Normaal"/>
    <w:link w:val="KoptekstTeken"/>
    <w:uiPriority w:val="99"/>
    <w:unhideWhenUsed/>
    <w:rsid w:val="00E10B6C"/>
    <w:pPr>
      <w:tabs>
        <w:tab w:val="center" w:pos="4703"/>
        <w:tab w:val="right" w:pos="9406"/>
      </w:tabs>
      <w:spacing w:after="0" w:line="240" w:lineRule="auto"/>
    </w:pPr>
  </w:style>
  <w:style w:type="character" w:customStyle="1" w:styleId="KoptekstTeken">
    <w:name w:val="Koptekst Teken"/>
    <w:basedOn w:val="Standaardalinea-lettertype"/>
    <w:link w:val="Koptekst"/>
    <w:uiPriority w:val="99"/>
    <w:rsid w:val="00E10B6C"/>
  </w:style>
  <w:style w:type="paragraph" w:styleId="Voettekst">
    <w:name w:val="footer"/>
    <w:basedOn w:val="Normaal"/>
    <w:link w:val="VoettekstTeken"/>
    <w:uiPriority w:val="99"/>
    <w:unhideWhenUsed/>
    <w:rsid w:val="00E10B6C"/>
    <w:pPr>
      <w:tabs>
        <w:tab w:val="center" w:pos="4703"/>
        <w:tab w:val="right" w:pos="9406"/>
      </w:tabs>
      <w:spacing w:after="0" w:line="240" w:lineRule="auto"/>
    </w:pPr>
  </w:style>
  <w:style w:type="character" w:customStyle="1" w:styleId="VoettekstTeken">
    <w:name w:val="Voettekst Teken"/>
    <w:basedOn w:val="Standaardalinea-lettertype"/>
    <w:link w:val="Voettekst"/>
    <w:uiPriority w:val="99"/>
    <w:rsid w:val="00E10B6C"/>
  </w:style>
  <w:style w:type="character" w:customStyle="1" w:styleId="Kop3Teken">
    <w:name w:val="Kop 3 Teken"/>
    <w:basedOn w:val="Standaardalinea-lettertype"/>
    <w:link w:val="Kop3"/>
    <w:uiPriority w:val="9"/>
    <w:rsid w:val="0050316D"/>
    <w:rPr>
      <w:rFonts w:eastAsiaTheme="majorEastAsia" w:cstheme="majorBidi"/>
      <w:b/>
      <w:bCs/>
      <w:color w:val="4F81BD" w:themeColor="accent1"/>
    </w:rPr>
  </w:style>
  <w:style w:type="paragraph" w:styleId="Documentstructuur">
    <w:name w:val="Document Map"/>
    <w:basedOn w:val="Normaal"/>
    <w:link w:val="DocumentstructuurTeken"/>
    <w:uiPriority w:val="99"/>
    <w:semiHidden/>
    <w:unhideWhenUsed/>
    <w:rsid w:val="005D3839"/>
    <w:pPr>
      <w:spacing w:after="0" w:line="240" w:lineRule="auto"/>
    </w:pPr>
    <w:rPr>
      <w:rFonts w:ascii="Lucida Grande" w:hAnsi="Lucida Grande"/>
      <w:sz w:val="24"/>
      <w:szCs w:val="24"/>
    </w:rPr>
  </w:style>
  <w:style w:type="character" w:customStyle="1" w:styleId="DocumentstructuurTeken">
    <w:name w:val="Documentstructuur Teken"/>
    <w:basedOn w:val="Standaardalinea-lettertype"/>
    <w:link w:val="Documentstructuur"/>
    <w:uiPriority w:val="99"/>
    <w:semiHidden/>
    <w:rsid w:val="005D3839"/>
    <w:rPr>
      <w:rFonts w:ascii="Lucida Grande" w:hAnsi="Lucida Grande"/>
      <w:sz w:val="24"/>
      <w:szCs w:val="24"/>
    </w:rPr>
  </w:style>
  <w:style w:type="paragraph" w:styleId="Normaalweb">
    <w:name w:val="Normal (Web)"/>
    <w:basedOn w:val="Normaal"/>
    <w:uiPriority w:val="99"/>
    <w:semiHidden/>
    <w:unhideWhenUsed/>
    <w:rsid w:val="00C76CE4"/>
    <w:pPr>
      <w:spacing w:before="100" w:beforeAutospacing="1" w:after="100" w:afterAutospacing="1" w:line="240" w:lineRule="auto"/>
    </w:pPr>
    <w:rPr>
      <w:rFonts w:ascii="Times" w:hAnsi="Times" w:cs="Times New Roman"/>
      <w:sz w:val="20"/>
      <w:szCs w:val="20"/>
      <w:lang w:val="en-GB" w:eastAsia="nl-NL"/>
    </w:rPr>
  </w:style>
  <w:style w:type="paragraph" w:styleId="Titel">
    <w:name w:val="Title"/>
    <w:basedOn w:val="Normaal"/>
    <w:next w:val="Normaal"/>
    <w:link w:val="TitelTeken"/>
    <w:uiPriority w:val="10"/>
    <w:qFormat/>
    <w:rsid w:val="00C97B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C97B3E"/>
    <w:rPr>
      <w:rFonts w:asciiTheme="majorHAnsi" w:eastAsiaTheme="majorEastAsia" w:hAnsiTheme="majorHAnsi" w:cstheme="majorBidi"/>
      <w:color w:val="17365D" w:themeColor="text2" w:themeShade="BF"/>
      <w:spacing w:val="5"/>
      <w:kern w:val="28"/>
      <w:sz w:val="52"/>
      <w:szCs w:val="52"/>
    </w:rPr>
  </w:style>
  <w:style w:type="table" w:styleId="Lichtelijst">
    <w:name w:val="Light List"/>
    <w:basedOn w:val="Standaardtabel"/>
    <w:uiPriority w:val="61"/>
    <w:rsid w:val="008F08A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emiddeldearcering1">
    <w:name w:val="Medium Shading 1"/>
    <w:basedOn w:val="Standaardtabel"/>
    <w:uiPriority w:val="63"/>
    <w:rsid w:val="008F08A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chtraster">
    <w:name w:val="Light Grid"/>
    <w:basedOn w:val="Standaardtabel"/>
    <w:uiPriority w:val="62"/>
    <w:rsid w:val="006A364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Voetnoottekst">
    <w:name w:val="footnote text"/>
    <w:basedOn w:val="Normaal"/>
    <w:link w:val="VoetnoottekstTeken"/>
    <w:uiPriority w:val="99"/>
    <w:unhideWhenUsed/>
    <w:rsid w:val="00E56A48"/>
    <w:pPr>
      <w:spacing w:after="0" w:line="240" w:lineRule="auto"/>
    </w:pPr>
    <w:rPr>
      <w:sz w:val="24"/>
      <w:szCs w:val="24"/>
    </w:rPr>
  </w:style>
  <w:style w:type="character" w:customStyle="1" w:styleId="VoetnoottekstTeken">
    <w:name w:val="Voetnoottekst Teken"/>
    <w:basedOn w:val="Standaardalinea-lettertype"/>
    <w:link w:val="Voetnoottekst"/>
    <w:uiPriority w:val="99"/>
    <w:rsid w:val="00E56A48"/>
    <w:rPr>
      <w:sz w:val="24"/>
      <w:szCs w:val="24"/>
    </w:rPr>
  </w:style>
  <w:style w:type="character" w:styleId="Voetnootmarkering">
    <w:name w:val="footnote reference"/>
    <w:basedOn w:val="Standaardalinea-lettertype"/>
    <w:uiPriority w:val="99"/>
    <w:unhideWhenUsed/>
    <w:rsid w:val="00E56A48"/>
    <w:rPr>
      <w:vertAlign w:val="superscript"/>
    </w:rPr>
  </w:style>
  <w:style w:type="paragraph" w:styleId="Eindnoottekst">
    <w:name w:val="endnote text"/>
    <w:basedOn w:val="Normaal"/>
    <w:link w:val="EindnoottekstTeken"/>
    <w:uiPriority w:val="99"/>
    <w:unhideWhenUsed/>
    <w:rsid w:val="00C16B46"/>
    <w:pPr>
      <w:spacing w:after="0" w:line="240" w:lineRule="auto"/>
    </w:pPr>
    <w:rPr>
      <w:sz w:val="24"/>
      <w:szCs w:val="24"/>
    </w:rPr>
  </w:style>
  <w:style w:type="character" w:customStyle="1" w:styleId="EindnoottekstTeken">
    <w:name w:val="Eindnoottekst Teken"/>
    <w:basedOn w:val="Standaardalinea-lettertype"/>
    <w:link w:val="Eindnoottekst"/>
    <w:uiPriority w:val="99"/>
    <w:rsid w:val="00C16B46"/>
    <w:rPr>
      <w:sz w:val="24"/>
      <w:szCs w:val="24"/>
    </w:rPr>
  </w:style>
  <w:style w:type="character" w:styleId="Eindnootmarkering">
    <w:name w:val="endnote reference"/>
    <w:basedOn w:val="Standaardalinea-lettertype"/>
    <w:uiPriority w:val="99"/>
    <w:unhideWhenUsed/>
    <w:rsid w:val="00C16B46"/>
    <w:rPr>
      <w:vertAlign w:val="superscript"/>
    </w:rPr>
  </w:style>
  <w:style w:type="character" w:styleId="Hyperlink">
    <w:name w:val="Hyperlink"/>
    <w:basedOn w:val="Standaardalinea-lettertype"/>
    <w:uiPriority w:val="99"/>
    <w:unhideWhenUsed/>
    <w:rsid w:val="00253A6F"/>
    <w:rPr>
      <w:color w:val="0000FF" w:themeColor="hyperlink"/>
      <w:u w:val="single"/>
    </w:rPr>
  </w:style>
  <w:style w:type="character" w:styleId="Regelnummer">
    <w:name w:val="line number"/>
    <w:basedOn w:val="Standaardalinea-lettertype"/>
    <w:uiPriority w:val="99"/>
    <w:semiHidden/>
    <w:unhideWhenUsed/>
    <w:rsid w:val="00E86BFF"/>
  </w:style>
  <w:style w:type="character" w:styleId="GevolgdeHyperlink">
    <w:name w:val="FollowedHyperlink"/>
    <w:basedOn w:val="Standaardalinea-lettertype"/>
    <w:uiPriority w:val="99"/>
    <w:semiHidden/>
    <w:unhideWhenUsed/>
    <w:rsid w:val="00AC5E37"/>
    <w:rPr>
      <w:color w:val="800080" w:themeColor="followedHyperlink"/>
      <w:u w:val="single"/>
    </w:rPr>
  </w:style>
  <w:style w:type="character" w:styleId="Paginanummer">
    <w:name w:val="page number"/>
    <w:basedOn w:val="Standaardalinea-lettertype"/>
    <w:uiPriority w:val="99"/>
    <w:semiHidden/>
    <w:unhideWhenUsed/>
    <w:rsid w:val="00580600"/>
  </w:style>
  <w:style w:type="paragraph" w:styleId="Revisie">
    <w:name w:val="Revision"/>
    <w:hidden/>
    <w:uiPriority w:val="99"/>
    <w:semiHidden/>
    <w:rsid w:val="001C29DD"/>
    <w:pPr>
      <w:spacing w:after="0" w:line="240" w:lineRule="auto"/>
    </w:pPr>
    <w:rPr>
      <w:rFonts w:ascii="Arial" w:hAnsi="Arial"/>
    </w:rPr>
  </w:style>
  <w:style w:type="paragraph" w:styleId="Geenafstand">
    <w:name w:val="No Spacing"/>
    <w:uiPriority w:val="1"/>
    <w:qFormat/>
    <w:rsid w:val="003A489B"/>
    <w:pPr>
      <w:spacing w:after="0" w:line="240" w:lineRule="auto"/>
    </w:pPr>
  </w:style>
  <w:style w:type="character" w:customStyle="1" w:styleId="Kop4Teken">
    <w:name w:val="Kop 4 Teken"/>
    <w:basedOn w:val="Standaardalinea-lettertype"/>
    <w:link w:val="Kop4"/>
    <w:uiPriority w:val="9"/>
    <w:rsid w:val="00FD2E8B"/>
    <w:rPr>
      <w:rFonts w:asciiTheme="majorHAnsi" w:eastAsiaTheme="majorEastAsia" w:hAnsiTheme="majorHAnsi" w:cstheme="majorBidi"/>
      <w:b/>
      <w:bCs/>
      <w:i/>
      <w:iCs/>
      <w:color w:val="4F81BD" w:themeColor="accent1"/>
      <w:sz w:val="24"/>
      <w:szCs w:val="24"/>
      <w:lang w:eastAsia="nl-NL"/>
    </w:rPr>
  </w:style>
  <w:style w:type="paragraph" w:customStyle="1" w:styleId="Voetnoottekst0">
    <w:name w:val="Voetnoot tekst"/>
    <w:basedOn w:val="Voetnoottekst"/>
    <w:qFormat/>
    <w:rsid w:val="00C44CA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4007">
      <w:bodyDiv w:val="1"/>
      <w:marLeft w:val="0"/>
      <w:marRight w:val="0"/>
      <w:marTop w:val="0"/>
      <w:marBottom w:val="0"/>
      <w:divBdr>
        <w:top w:val="none" w:sz="0" w:space="0" w:color="auto"/>
        <w:left w:val="none" w:sz="0" w:space="0" w:color="auto"/>
        <w:bottom w:val="none" w:sz="0" w:space="0" w:color="auto"/>
        <w:right w:val="none" w:sz="0" w:space="0" w:color="auto"/>
      </w:divBdr>
    </w:div>
    <w:div w:id="54355252">
      <w:bodyDiv w:val="1"/>
      <w:marLeft w:val="0"/>
      <w:marRight w:val="0"/>
      <w:marTop w:val="0"/>
      <w:marBottom w:val="0"/>
      <w:divBdr>
        <w:top w:val="none" w:sz="0" w:space="0" w:color="auto"/>
        <w:left w:val="none" w:sz="0" w:space="0" w:color="auto"/>
        <w:bottom w:val="none" w:sz="0" w:space="0" w:color="auto"/>
        <w:right w:val="none" w:sz="0" w:space="0" w:color="auto"/>
      </w:divBdr>
    </w:div>
    <w:div w:id="244919632">
      <w:bodyDiv w:val="1"/>
      <w:marLeft w:val="0"/>
      <w:marRight w:val="0"/>
      <w:marTop w:val="0"/>
      <w:marBottom w:val="0"/>
      <w:divBdr>
        <w:top w:val="none" w:sz="0" w:space="0" w:color="auto"/>
        <w:left w:val="none" w:sz="0" w:space="0" w:color="auto"/>
        <w:bottom w:val="none" w:sz="0" w:space="0" w:color="auto"/>
        <w:right w:val="none" w:sz="0" w:space="0" w:color="auto"/>
      </w:divBdr>
    </w:div>
    <w:div w:id="423497107">
      <w:bodyDiv w:val="1"/>
      <w:marLeft w:val="0"/>
      <w:marRight w:val="0"/>
      <w:marTop w:val="0"/>
      <w:marBottom w:val="0"/>
      <w:divBdr>
        <w:top w:val="none" w:sz="0" w:space="0" w:color="auto"/>
        <w:left w:val="none" w:sz="0" w:space="0" w:color="auto"/>
        <w:bottom w:val="none" w:sz="0" w:space="0" w:color="auto"/>
        <w:right w:val="none" w:sz="0" w:space="0" w:color="auto"/>
      </w:divBdr>
    </w:div>
    <w:div w:id="431752418">
      <w:bodyDiv w:val="1"/>
      <w:marLeft w:val="0"/>
      <w:marRight w:val="0"/>
      <w:marTop w:val="0"/>
      <w:marBottom w:val="0"/>
      <w:divBdr>
        <w:top w:val="none" w:sz="0" w:space="0" w:color="auto"/>
        <w:left w:val="none" w:sz="0" w:space="0" w:color="auto"/>
        <w:bottom w:val="none" w:sz="0" w:space="0" w:color="auto"/>
        <w:right w:val="none" w:sz="0" w:space="0" w:color="auto"/>
      </w:divBdr>
    </w:div>
    <w:div w:id="460071756">
      <w:bodyDiv w:val="1"/>
      <w:marLeft w:val="0"/>
      <w:marRight w:val="0"/>
      <w:marTop w:val="0"/>
      <w:marBottom w:val="0"/>
      <w:divBdr>
        <w:top w:val="none" w:sz="0" w:space="0" w:color="auto"/>
        <w:left w:val="none" w:sz="0" w:space="0" w:color="auto"/>
        <w:bottom w:val="none" w:sz="0" w:space="0" w:color="auto"/>
        <w:right w:val="none" w:sz="0" w:space="0" w:color="auto"/>
      </w:divBdr>
    </w:div>
    <w:div w:id="528031343">
      <w:bodyDiv w:val="1"/>
      <w:marLeft w:val="0"/>
      <w:marRight w:val="0"/>
      <w:marTop w:val="0"/>
      <w:marBottom w:val="0"/>
      <w:divBdr>
        <w:top w:val="none" w:sz="0" w:space="0" w:color="auto"/>
        <w:left w:val="none" w:sz="0" w:space="0" w:color="auto"/>
        <w:bottom w:val="none" w:sz="0" w:space="0" w:color="auto"/>
        <w:right w:val="none" w:sz="0" w:space="0" w:color="auto"/>
      </w:divBdr>
    </w:div>
    <w:div w:id="533882414">
      <w:bodyDiv w:val="1"/>
      <w:marLeft w:val="0"/>
      <w:marRight w:val="0"/>
      <w:marTop w:val="0"/>
      <w:marBottom w:val="0"/>
      <w:divBdr>
        <w:top w:val="none" w:sz="0" w:space="0" w:color="auto"/>
        <w:left w:val="none" w:sz="0" w:space="0" w:color="auto"/>
        <w:bottom w:val="none" w:sz="0" w:space="0" w:color="auto"/>
        <w:right w:val="none" w:sz="0" w:space="0" w:color="auto"/>
      </w:divBdr>
    </w:div>
    <w:div w:id="791439205">
      <w:bodyDiv w:val="1"/>
      <w:marLeft w:val="0"/>
      <w:marRight w:val="0"/>
      <w:marTop w:val="0"/>
      <w:marBottom w:val="0"/>
      <w:divBdr>
        <w:top w:val="none" w:sz="0" w:space="0" w:color="auto"/>
        <w:left w:val="none" w:sz="0" w:space="0" w:color="auto"/>
        <w:bottom w:val="none" w:sz="0" w:space="0" w:color="auto"/>
        <w:right w:val="none" w:sz="0" w:space="0" w:color="auto"/>
      </w:divBdr>
    </w:div>
    <w:div w:id="849562385">
      <w:bodyDiv w:val="1"/>
      <w:marLeft w:val="0"/>
      <w:marRight w:val="0"/>
      <w:marTop w:val="0"/>
      <w:marBottom w:val="0"/>
      <w:divBdr>
        <w:top w:val="none" w:sz="0" w:space="0" w:color="auto"/>
        <w:left w:val="none" w:sz="0" w:space="0" w:color="auto"/>
        <w:bottom w:val="none" w:sz="0" w:space="0" w:color="auto"/>
        <w:right w:val="none" w:sz="0" w:space="0" w:color="auto"/>
      </w:divBdr>
    </w:div>
    <w:div w:id="868027206">
      <w:bodyDiv w:val="1"/>
      <w:marLeft w:val="0"/>
      <w:marRight w:val="0"/>
      <w:marTop w:val="0"/>
      <w:marBottom w:val="0"/>
      <w:divBdr>
        <w:top w:val="none" w:sz="0" w:space="0" w:color="auto"/>
        <w:left w:val="none" w:sz="0" w:space="0" w:color="auto"/>
        <w:bottom w:val="none" w:sz="0" w:space="0" w:color="auto"/>
        <w:right w:val="none" w:sz="0" w:space="0" w:color="auto"/>
      </w:divBdr>
    </w:div>
    <w:div w:id="898590199">
      <w:bodyDiv w:val="1"/>
      <w:marLeft w:val="0"/>
      <w:marRight w:val="0"/>
      <w:marTop w:val="0"/>
      <w:marBottom w:val="0"/>
      <w:divBdr>
        <w:top w:val="none" w:sz="0" w:space="0" w:color="auto"/>
        <w:left w:val="none" w:sz="0" w:space="0" w:color="auto"/>
        <w:bottom w:val="none" w:sz="0" w:space="0" w:color="auto"/>
        <w:right w:val="none" w:sz="0" w:space="0" w:color="auto"/>
      </w:divBdr>
    </w:div>
    <w:div w:id="916669929">
      <w:bodyDiv w:val="1"/>
      <w:marLeft w:val="0"/>
      <w:marRight w:val="0"/>
      <w:marTop w:val="0"/>
      <w:marBottom w:val="0"/>
      <w:divBdr>
        <w:top w:val="none" w:sz="0" w:space="0" w:color="auto"/>
        <w:left w:val="none" w:sz="0" w:space="0" w:color="auto"/>
        <w:bottom w:val="none" w:sz="0" w:space="0" w:color="auto"/>
        <w:right w:val="none" w:sz="0" w:space="0" w:color="auto"/>
      </w:divBdr>
    </w:div>
    <w:div w:id="1210342217">
      <w:bodyDiv w:val="1"/>
      <w:marLeft w:val="0"/>
      <w:marRight w:val="0"/>
      <w:marTop w:val="0"/>
      <w:marBottom w:val="0"/>
      <w:divBdr>
        <w:top w:val="none" w:sz="0" w:space="0" w:color="auto"/>
        <w:left w:val="none" w:sz="0" w:space="0" w:color="auto"/>
        <w:bottom w:val="none" w:sz="0" w:space="0" w:color="auto"/>
        <w:right w:val="none" w:sz="0" w:space="0" w:color="auto"/>
      </w:divBdr>
    </w:div>
    <w:div w:id="1253734534">
      <w:bodyDiv w:val="1"/>
      <w:marLeft w:val="0"/>
      <w:marRight w:val="0"/>
      <w:marTop w:val="0"/>
      <w:marBottom w:val="0"/>
      <w:divBdr>
        <w:top w:val="none" w:sz="0" w:space="0" w:color="auto"/>
        <w:left w:val="none" w:sz="0" w:space="0" w:color="auto"/>
        <w:bottom w:val="none" w:sz="0" w:space="0" w:color="auto"/>
        <w:right w:val="none" w:sz="0" w:space="0" w:color="auto"/>
      </w:divBdr>
    </w:div>
    <w:div w:id="1310329531">
      <w:bodyDiv w:val="1"/>
      <w:marLeft w:val="0"/>
      <w:marRight w:val="0"/>
      <w:marTop w:val="0"/>
      <w:marBottom w:val="0"/>
      <w:divBdr>
        <w:top w:val="none" w:sz="0" w:space="0" w:color="auto"/>
        <w:left w:val="none" w:sz="0" w:space="0" w:color="auto"/>
        <w:bottom w:val="none" w:sz="0" w:space="0" w:color="auto"/>
        <w:right w:val="none" w:sz="0" w:space="0" w:color="auto"/>
      </w:divBdr>
    </w:div>
    <w:div w:id="1644311800">
      <w:bodyDiv w:val="1"/>
      <w:marLeft w:val="0"/>
      <w:marRight w:val="0"/>
      <w:marTop w:val="0"/>
      <w:marBottom w:val="0"/>
      <w:divBdr>
        <w:top w:val="none" w:sz="0" w:space="0" w:color="auto"/>
        <w:left w:val="none" w:sz="0" w:space="0" w:color="auto"/>
        <w:bottom w:val="none" w:sz="0" w:space="0" w:color="auto"/>
        <w:right w:val="none" w:sz="0" w:space="0" w:color="auto"/>
      </w:divBdr>
    </w:div>
    <w:div w:id="173146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xml"/><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chart" Target="charts/chart2.xml"/><Relationship Id="rId24" Type="http://schemas.openxmlformats.org/officeDocument/2006/relationships/chart" Target="charts/chart3.xml"/><Relationship Id="rId25" Type="http://schemas.openxmlformats.org/officeDocument/2006/relationships/chart" Target="charts/chart4.xml"/><Relationship Id="rId26" Type="http://schemas.openxmlformats.org/officeDocument/2006/relationships/chart" Target="charts/chart5.xml"/><Relationship Id="rId27" Type="http://schemas.openxmlformats.org/officeDocument/2006/relationships/chart" Target="charts/chart6.xml"/><Relationship Id="rId28" Type="http://schemas.openxmlformats.org/officeDocument/2006/relationships/chart" Target="charts/chart7.xml"/><Relationship Id="rId29" Type="http://schemas.openxmlformats.org/officeDocument/2006/relationships/chart" Target="charts/chart8.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9.png"/><Relationship Id="rId31" Type="http://schemas.openxmlformats.org/officeDocument/2006/relationships/image" Target="media/image10.jpeg"/><Relationship Id="rId32" Type="http://schemas.openxmlformats.org/officeDocument/2006/relationships/image" Target="media/image11.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12.pn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2.png"/><Relationship Id="rId16" Type="http://schemas.openxmlformats.org/officeDocument/2006/relationships/image" Target="media/image3.emf"/><Relationship Id="rId17" Type="http://schemas.openxmlformats.org/officeDocument/2006/relationships/image" Target="media/image4.jpg"/><Relationship Id="rId18" Type="http://schemas.openxmlformats.org/officeDocument/2006/relationships/image" Target="media/image5.png"/><Relationship Id="rId19" Type="http://schemas.openxmlformats.org/officeDocument/2006/relationships/image" Target="media/image6.jpg"/></Relationships>
</file>

<file path=word/charts/_rels/chart1.xml.rels><?xml version="1.0" encoding="UTF-8" standalone="yes"?>
<Relationships xmlns="http://schemas.openxmlformats.org/package/2006/relationships"><Relationship Id="rId1" Type="http://schemas.openxmlformats.org/officeDocument/2006/relationships/oleObject" Target="SSD:Users:sjoerddejong:Downloads:pareto_analys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SD:Users:sjoerddejong:Dropbox:studie:afstuderen:Enqueteresultat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SD:Users:sjoerddejong:Dropbox:studie:afstuderen:Enqueteresultat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SD:Users:sjoerddejong:Dropbox:studie:afstuderen:Enqueteresultat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www.surfgroepen.nl/sites/SDJafstuderen/Shared%20Documents/Enque%CC%82teresultaten%20mark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www.surfgroepen.nl/sites/SDJafstuderen/Shared%20Documents/Enque%CC%82teresultaten%20mark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www.surfgroepen.nl/sites/SDJafstuderen/Shared%20Documents/Enque%CC%82teresultaten%20mark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www.surfgroepen.nl/sites/SDJafstuderen/Shared%20Documents/Enque%CC%82teresultaten%20mark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nl-NL"/>
              <a:t>Pareto</a:t>
            </a:r>
            <a:r>
              <a:rPr lang="nl-NL" baseline="0"/>
              <a:t> Analyse</a:t>
            </a:r>
            <a:endParaRPr lang="nl-NL"/>
          </a:p>
        </c:rich>
      </c:tx>
      <c:layout/>
      <c:overlay val="0"/>
    </c:title>
    <c:autoTitleDeleted val="0"/>
    <c:plotArea>
      <c:layout/>
      <c:barChart>
        <c:barDir val="col"/>
        <c:grouping val="clustered"/>
        <c:varyColors val="0"/>
        <c:ser>
          <c:idx val="0"/>
          <c:order val="0"/>
          <c:tx>
            <c:strRef>
              <c:f>'[pareto-analyse.xls]Blad1'!$C$3</c:f>
              <c:strCache>
                <c:ptCount val="1"/>
                <c:pt idx="0">
                  <c:v>Waarde</c:v>
                </c:pt>
              </c:strCache>
            </c:strRef>
          </c:tx>
          <c:invertIfNegative val="0"/>
          <c:cat>
            <c:strRef>
              <c:f>'[pareto-analyse.xls]Blad1'!$B$4:$B$6</c:f>
              <c:strCache>
                <c:ptCount val="3"/>
                <c:pt idx="0">
                  <c:v>planning</c:v>
                </c:pt>
                <c:pt idx="1">
                  <c:v>toelevering</c:v>
                </c:pt>
                <c:pt idx="2">
                  <c:v>inkoop</c:v>
                </c:pt>
              </c:strCache>
            </c:strRef>
          </c:cat>
          <c:val>
            <c:numRef>
              <c:f>'[pareto-analyse.xls]Blad1'!$C$4:$C$6</c:f>
              <c:numCache>
                <c:formatCode>General</c:formatCode>
                <c:ptCount val="3"/>
                <c:pt idx="0">
                  <c:v>25.0</c:v>
                </c:pt>
                <c:pt idx="1">
                  <c:v>10.0</c:v>
                </c:pt>
                <c:pt idx="2">
                  <c:v>7.0</c:v>
                </c:pt>
              </c:numCache>
            </c:numRef>
          </c:val>
        </c:ser>
        <c:dLbls>
          <c:showLegendKey val="0"/>
          <c:showVal val="0"/>
          <c:showCatName val="0"/>
          <c:showSerName val="0"/>
          <c:showPercent val="0"/>
          <c:showBubbleSize val="0"/>
        </c:dLbls>
        <c:gapWidth val="75"/>
        <c:overlap val="-25"/>
        <c:axId val="-2122180456"/>
        <c:axId val="-2094967048"/>
      </c:barChart>
      <c:barChart>
        <c:barDir val="col"/>
        <c:grouping val="clustered"/>
        <c:varyColors val="0"/>
        <c:ser>
          <c:idx val="1"/>
          <c:order val="1"/>
          <c:tx>
            <c:strRef>
              <c:f>'[pareto-analyse.xls]Blad1'!$D$3</c:f>
              <c:strCache>
                <c:ptCount val="1"/>
                <c:pt idx="0">
                  <c:v>Percentage</c:v>
                </c:pt>
              </c:strCache>
            </c:strRef>
          </c:tx>
          <c:invertIfNegative val="0"/>
          <c:cat>
            <c:strRef>
              <c:f>'[pareto-analyse.xls]Blad1'!$B$4:$B$6</c:f>
              <c:strCache>
                <c:ptCount val="3"/>
                <c:pt idx="0">
                  <c:v>planning</c:v>
                </c:pt>
                <c:pt idx="1">
                  <c:v>toelevering</c:v>
                </c:pt>
                <c:pt idx="2">
                  <c:v>inkoop</c:v>
                </c:pt>
              </c:strCache>
            </c:strRef>
          </c:cat>
          <c:val>
            <c:numRef>
              <c:f>'[pareto-analyse.xls]Blad1'!$D$4:$D$6</c:f>
              <c:numCache>
                <c:formatCode>0.00%</c:formatCode>
                <c:ptCount val="3"/>
                <c:pt idx="0">
                  <c:v>0.595238095238095</c:v>
                </c:pt>
                <c:pt idx="1">
                  <c:v>0.238095238095238</c:v>
                </c:pt>
                <c:pt idx="2">
                  <c:v>0.166666666666667</c:v>
                </c:pt>
              </c:numCache>
            </c:numRef>
          </c:val>
        </c:ser>
        <c:dLbls>
          <c:showLegendKey val="0"/>
          <c:showVal val="0"/>
          <c:showCatName val="0"/>
          <c:showSerName val="0"/>
          <c:showPercent val="0"/>
          <c:showBubbleSize val="0"/>
        </c:dLbls>
        <c:gapWidth val="75"/>
        <c:overlap val="-25"/>
        <c:axId val="-1964592232"/>
        <c:axId val="-2094303832"/>
      </c:barChart>
      <c:catAx>
        <c:axId val="-2122180456"/>
        <c:scaling>
          <c:orientation val="minMax"/>
        </c:scaling>
        <c:delete val="0"/>
        <c:axPos val="b"/>
        <c:majorTickMark val="none"/>
        <c:minorTickMark val="none"/>
        <c:tickLblPos val="nextTo"/>
        <c:crossAx val="-2094967048"/>
        <c:crosses val="autoZero"/>
        <c:auto val="1"/>
        <c:lblAlgn val="ctr"/>
        <c:lblOffset val="100"/>
        <c:noMultiLvlLbl val="0"/>
      </c:catAx>
      <c:valAx>
        <c:axId val="-2094967048"/>
        <c:scaling>
          <c:orientation val="minMax"/>
        </c:scaling>
        <c:delete val="0"/>
        <c:axPos val="l"/>
        <c:majorGridlines/>
        <c:title>
          <c:tx>
            <c:rich>
              <a:bodyPr rot="-5400000" vert="horz"/>
              <a:lstStyle/>
              <a:p>
                <a:pPr>
                  <a:defRPr/>
                </a:pPr>
                <a:r>
                  <a:rPr lang="nl-NL"/>
                  <a:t>Aantal keer overschrijding</a:t>
                </a:r>
              </a:p>
            </c:rich>
          </c:tx>
          <c:layout/>
          <c:overlay val="0"/>
        </c:title>
        <c:numFmt formatCode="General" sourceLinked="1"/>
        <c:majorTickMark val="none"/>
        <c:minorTickMark val="none"/>
        <c:tickLblPos val="nextTo"/>
        <c:crossAx val="-2122180456"/>
        <c:crosses val="autoZero"/>
        <c:crossBetween val="between"/>
      </c:valAx>
      <c:valAx>
        <c:axId val="-2094303832"/>
        <c:scaling>
          <c:orientation val="minMax"/>
        </c:scaling>
        <c:delete val="0"/>
        <c:axPos val="r"/>
        <c:title>
          <c:tx>
            <c:rich>
              <a:bodyPr rot="-5400000" vert="horz"/>
              <a:lstStyle/>
              <a:p>
                <a:pPr>
                  <a:defRPr/>
                </a:pPr>
                <a:r>
                  <a:rPr lang="nl-NL"/>
                  <a:t>Percemtahe in geheel</a:t>
                </a:r>
              </a:p>
            </c:rich>
          </c:tx>
          <c:layout/>
          <c:overlay val="0"/>
        </c:title>
        <c:numFmt formatCode="0%" sourceLinked="0"/>
        <c:majorTickMark val="out"/>
        <c:minorTickMark val="none"/>
        <c:tickLblPos val="nextTo"/>
        <c:crossAx val="-1964592232"/>
        <c:crosses val="max"/>
        <c:crossBetween val="between"/>
      </c:valAx>
      <c:catAx>
        <c:axId val="-1964592232"/>
        <c:scaling>
          <c:orientation val="minMax"/>
        </c:scaling>
        <c:delete val="1"/>
        <c:axPos val="b"/>
        <c:majorTickMark val="out"/>
        <c:minorTickMark val="none"/>
        <c:tickLblPos val="nextTo"/>
        <c:crossAx val="-2094303832"/>
        <c:crosses val="autoZero"/>
        <c:auto val="1"/>
        <c:lblAlgn val="ctr"/>
        <c:lblOffset val="100"/>
        <c:noMultiLvlLbl val="0"/>
      </c:cat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0411292805747238"/>
          <c:y val="0.0748262960983431"/>
          <c:w val="0.677533628336338"/>
          <c:h val="0.795119036095902"/>
        </c:manualLayout>
      </c:layout>
      <c:bar3DChart>
        <c:barDir val="col"/>
        <c:grouping val="clustered"/>
        <c:varyColors val="0"/>
        <c:ser>
          <c:idx val="1"/>
          <c:order val="0"/>
          <c:tx>
            <c:strRef>
              <c:f>Blad1!$B$1</c:f>
              <c:strCache>
                <c:ptCount val="1"/>
                <c:pt idx="0">
                  <c:v>Helemaal Eens</c:v>
                </c:pt>
              </c:strCache>
            </c:strRef>
          </c:tx>
          <c:invertIfNegative val="0"/>
          <c:val>
            <c:numRef>
              <c:f>Blad1!$B$2:$B$10</c:f>
              <c:numCache>
                <c:formatCode>General</c:formatCode>
                <c:ptCount val="9"/>
                <c:pt idx="0">
                  <c:v>1.0</c:v>
                </c:pt>
                <c:pt idx="1">
                  <c:v>1.0</c:v>
                </c:pt>
                <c:pt idx="2">
                  <c:v>2.0</c:v>
                </c:pt>
                <c:pt idx="3">
                  <c:v>2.0</c:v>
                </c:pt>
                <c:pt idx="4">
                  <c:v>0.0</c:v>
                </c:pt>
                <c:pt idx="5">
                  <c:v>0.0</c:v>
                </c:pt>
                <c:pt idx="6">
                  <c:v>0.0</c:v>
                </c:pt>
                <c:pt idx="7">
                  <c:v>0.0</c:v>
                </c:pt>
                <c:pt idx="8">
                  <c:v>0.0</c:v>
                </c:pt>
              </c:numCache>
            </c:numRef>
          </c:val>
        </c:ser>
        <c:ser>
          <c:idx val="2"/>
          <c:order val="1"/>
          <c:tx>
            <c:strRef>
              <c:f>Blad1!$C$1</c:f>
              <c:strCache>
                <c:ptCount val="1"/>
                <c:pt idx="0">
                  <c:v>Grotendeels eens</c:v>
                </c:pt>
              </c:strCache>
            </c:strRef>
          </c:tx>
          <c:invertIfNegative val="0"/>
          <c:val>
            <c:numRef>
              <c:f>Blad1!$C$2:$C$10</c:f>
              <c:numCache>
                <c:formatCode>General</c:formatCode>
                <c:ptCount val="9"/>
                <c:pt idx="0">
                  <c:v>2.0</c:v>
                </c:pt>
                <c:pt idx="1">
                  <c:v>2.0</c:v>
                </c:pt>
                <c:pt idx="2">
                  <c:v>1.0</c:v>
                </c:pt>
                <c:pt idx="3">
                  <c:v>2.0</c:v>
                </c:pt>
                <c:pt idx="4">
                  <c:v>3.0</c:v>
                </c:pt>
                <c:pt idx="5">
                  <c:v>3.0</c:v>
                </c:pt>
                <c:pt idx="6">
                  <c:v>2.0</c:v>
                </c:pt>
                <c:pt idx="7">
                  <c:v>3.0</c:v>
                </c:pt>
                <c:pt idx="8">
                  <c:v>2.0</c:v>
                </c:pt>
              </c:numCache>
            </c:numRef>
          </c:val>
        </c:ser>
        <c:ser>
          <c:idx val="3"/>
          <c:order val="2"/>
          <c:tx>
            <c:strRef>
              <c:f>Blad1!$D$1</c:f>
              <c:strCache>
                <c:ptCount val="1"/>
                <c:pt idx="0">
                  <c:v>Grotendeels oneens</c:v>
                </c:pt>
              </c:strCache>
            </c:strRef>
          </c:tx>
          <c:invertIfNegative val="0"/>
          <c:val>
            <c:numRef>
              <c:f>Blad1!$D$2:$D$10</c:f>
              <c:numCache>
                <c:formatCode>General</c:formatCode>
                <c:ptCount val="9"/>
                <c:pt idx="0">
                  <c:v>1.0</c:v>
                </c:pt>
                <c:pt idx="1">
                  <c:v>1.0</c:v>
                </c:pt>
                <c:pt idx="2">
                  <c:v>1.0</c:v>
                </c:pt>
                <c:pt idx="3">
                  <c:v>0.0</c:v>
                </c:pt>
                <c:pt idx="4">
                  <c:v>1.0</c:v>
                </c:pt>
                <c:pt idx="5">
                  <c:v>1.0</c:v>
                </c:pt>
                <c:pt idx="6">
                  <c:v>2.0</c:v>
                </c:pt>
                <c:pt idx="7">
                  <c:v>1.0</c:v>
                </c:pt>
                <c:pt idx="8">
                  <c:v>2.0</c:v>
                </c:pt>
              </c:numCache>
            </c:numRef>
          </c:val>
        </c:ser>
        <c:ser>
          <c:idx val="4"/>
          <c:order val="3"/>
          <c:tx>
            <c:strRef>
              <c:f>Blad1!$E$1</c:f>
              <c:strCache>
                <c:ptCount val="1"/>
                <c:pt idx="0">
                  <c:v>Helemaal oneens</c:v>
                </c:pt>
              </c:strCache>
            </c:strRef>
          </c:tx>
          <c:invertIfNegative val="0"/>
          <c:val>
            <c:numRef>
              <c:f>Blad1!$E$2:$E$10</c:f>
              <c:numCache>
                <c:formatCode>General</c:formatCode>
                <c:ptCount val="9"/>
                <c:pt idx="0">
                  <c:v>0.0</c:v>
                </c:pt>
                <c:pt idx="1">
                  <c:v>0.0</c:v>
                </c:pt>
                <c:pt idx="2">
                  <c:v>0.0</c:v>
                </c:pt>
                <c:pt idx="3">
                  <c:v>0.0</c:v>
                </c:pt>
                <c:pt idx="4">
                  <c:v>0.0</c:v>
                </c:pt>
                <c:pt idx="5">
                  <c:v>0.0</c:v>
                </c:pt>
                <c:pt idx="6">
                  <c:v>0.0</c:v>
                </c:pt>
                <c:pt idx="7">
                  <c:v>0.0</c:v>
                </c:pt>
                <c:pt idx="8">
                  <c:v>0.0</c:v>
                </c:pt>
              </c:numCache>
            </c:numRef>
          </c:val>
        </c:ser>
        <c:dLbls>
          <c:showLegendKey val="0"/>
          <c:showVal val="0"/>
          <c:showCatName val="0"/>
          <c:showSerName val="0"/>
          <c:showPercent val="0"/>
          <c:showBubbleSize val="0"/>
        </c:dLbls>
        <c:gapWidth val="150"/>
        <c:shape val="box"/>
        <c:axId val="-2101996456"/>
        <c:axId val="-2058912344"/>
        <c:axId val="0"/>
      </c:bar3DChart>
      <c:catAx>
        <c:axId val="-2101996456"/>
        <c:scaling>
          <c:orientation val="minMax"/>
        </c:scaling>
        <c:delete val="0"/>
        <c:axPos val="b"/>
        <c:majorTickMark val="none"/>
        <c:minorTickMark val="none"/>
        <c:tickLblPos val="nextTo"/>
        <c:crossAx val="-2058912344"/>
        <c:crosses val="autoZero"/>
        <c:auto val="1"/>
        <c:lblAlgn val="ctr"/>
        <c:lblOffset val="100"/>
        <c:noMultiLvlLbl val="0"/>
      </c:catAx>
      <c:valAx>
        <c:axId val="-2058912344"/>
        <c:scaling>
          <c:orientation val="minMax"/>
        </c:scaling>
        <c:delete val="0"/>
        <c:axPos val="l"/>
        <c:majorGridlines/>
        <c:numFmt formatCode="General" sourceLinked="1"/>
        <c:majorTickMark val="none"/>
        <c:minorTickMark val="none"/>
        <c:tickLblPos val="nextTo"/>
        <c:crossAx val="-2101996456"/>
        <c:crosses val="autoZero"/>
        <c:crossBetween val="between"/>
        <c:majorUnit val="1.0"/>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118436864646578"/>
          <c:y val="0.105965331043416"/>
          <c:w val="0.862476663005604"/>
          <c:h val="0.737263460802943"/>
        </c:manualLayout>
      </c:layout>
      <c:bar3DChart>
        <c:barDir val="col"/>
        <c:grouping val="standard"/>
        <c:varyColors val="0"/>
        <c:ser>
          <c:idx val="0"/>
          <c:order val="0"/>
          <c:invertIfNegative val="0"/>
          <c:cat>
            <c:strRef>
              <c:f>Blad1!$B$13:$D$13</c:f>
              <c:strCache>
                <c:ptCount val="3"/>
                <c:pt idx="0">
                  <c:v>hoog</c:v>
                </c:pt>
                <c:pt idx="1">
                  <c:v>gemiddeld</c:v>
                </c:pt>
                <c:pt idx="2">
                  <c:v>laag</c:v>
                </c:pt>
              </c:strCache>
            </c:strRef>
          </c:cat>
          <c:val>
            <c:numRef>
              <c:f>Blad1!$B$14:$D$14</c:f>
              <c:numCache>
                <c:formatCode>General</c:formatCode>
                <c:ptCount val="3"/>
                <c:pt idx="0">
                  <c:v>3.0</c:v>
                </c:pt>
                <c:pt idx="1">
                  <c:v>1.0</c:v>
                </c:pt>
                <c:pt idx="2">
                  <c:v>0.0</c:v>
                </c:pt>
              </c:numCache>
            </c:numRef>
          </c:val>
        </c:ser>
        <c:dLbls>
          <c:showLegendKey val="0"/>
          <c:showVal val="0"/>
          <c:showCatName val="0"/>
          <c:showSerName val="0"/>
          <c:showPercent val="0"/>
          <c:showBubbleSize val="0"/>
        </c:dLbls>
        <c:gapWidth val="150"/>
        <c:shape val="box"/>
        <c:axId val="-2101938584"/>
        <c:axId val="-2058816296"/>
        <c:axId val="-2025121544"/>
      </c:bar3DChart>
      <c:catAx>
        <c:axId val="-2101938584"/>
        <c:scaling>
          <c:orientation val="minMax"/>
        </c:scaling>
        <c:delete val="0"/>
        <c:axPos val="b"/>
        <c:majorTickMark val="out"/>
        <c:minorTickMark val="none"/>
        <c:tickLblPos val="nextTo"/>
        <c:crossAx val="-2058816296"/>
        <c:crosses val="autoZero"/>
        <c:auto val="1"/>
        <c:lblAlgn val="ctr"/>
        <c:lblOffset val="100"/>
        <c:noMultiLvlLbl val="0"/>
      </c:catAx>
      <c:valAx>
        <c:axId val="-2058816296"/>
        <c:scaling>
          <c:orientation val="minMax"/>
        </c:scaling>
        <c:delete val="0"/>
        <c:axPos val="l"/>
        <c:majorGridlines/>
        <c:numFmt formatCode="General" sourceLinked="1"/>
        <c:majorTickMark val="out"/>
        <c:minorTickMark val="none"/>
        <c:tickLblPos val="nextTo"/>
        <c:crossAx val="-2101938584"/>
        <c:crosses val="autoZero"/>
        <c:crossBetween val="between"/>
        <c:majorUnit val="1.0"/>
      </c:valAx>
      <c:serAx>
        <c:axId val="-2025121544"/>
        <c:scaling>
          <c:orientation val="minMax"/>
        </c:scaling>
        <c:delete val="1"/>
        <c:axPos val="b"/>
        <c:majorTickMark val="out"/>
        <c:minorTickMark val="none"/>
        <c:tickLblPos val="nextTo"/>
        <c:crossAx val="-2058816296"/>
        <c:crosses val="autoZero"/>
      </c:ser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0970682007085374"/>
          <c:y val="0.114695340501792"/>
          <c:w val="0.844412780610391"/>
          <c:h val="0.639188327265543"/>
        </c:manualLayout>
      </c:layout>
      <c:bar3DChart>
        <c:barDir val="col"/>
        <c:grouping val="standard"/>
        <c:varyColors val="0"/>
        <c:ser>
          <c:idx val="0"/>
          <c:order val="0"/>
          <c:tx>
            <c:v>Order voltooien in</c:v>
          </c:tx>
          <c:invertIfNegative val="0"/>
          <c:cat>
            <c:strRef>
              <c:f>Blad1!$B$16:$F$16</c:f>
              <c:strCache>
                <c:ptCount val="5"/>
                <c:pt idx="0">
                  <c:v>1-2 weken</c:v>
                </c:pt>
                <c:pt idx="1">
                  <c:v>3-4 weken</c:v>
                </c:pt>
                <c:pt idx="2">
                  <c:v>5-6 weken</c:v>
                </c:pt>
                <c:pt idx="3">
                  <c:v>7-8 weken</c:v>
                </c:pt>
                <c:pt idx="4">
                  <c:v>9-10 weken</c:v>
                </c:pt>
              </c:strCache>
            </c:strRef>
          </c:cat>
          <c:val>
            <c:numRef>
              <c:f>Blad1!$B$17:$F$17</c:f>
              <c:numCache>
                <c:formatCode>General</c:formatCode>
                <c:ptCount val="5"/>
                <c:pt idx="0">
                  <c:v>2.0</c:v>
                </c:pt>
                <c:pt idx="1">
                  <c:v>2.0</c:v>
                </c:pt>
                <c:pt idx="2">
                  <c:v>0.0</c:v>
                </c:pt>
                <c:pt idx="3">
                  <c:v>0.0</c:v>
                </c:pt>
                <c:pt idx="4">
                  <c:v>0.0</c:v>
                </c:pt>
              </c:numCache>
            </c:numRef>
          </c:val>
        </c:ser>
        <c:dLbls>
          <c:showLegendKey val="0"/>
          <c:showVal val="0"/>
          <c:showCatName val="0"/>
          <c:showSerName val="0"/>
          <c:showPercent val="0"/>
          <c:showBubbleSize val="0"/>
        </c:dLbls>
        <c:gapWidth val="150"/>
        <c:shape val="box"/>
        <c:axId val="-2026679928"/>
        <c:axId val="-1965459416"/>
        <c:axId val="2136154104"/>
      </c:bar3DChart>
      <c:catAx>
        <c:axId val="-2026679928"/>
        <c:scaling>
          <c:orientation val="minMax"/>
        </c:scaling>
        <c:delete val="0"/>
        <c:axPos val="b"/>
        <c:majorTickMark val="out"/>
        <c:minorTickMark val="none"/>
        <c:tickLblPos val="nextTo"/>
        <c:crossAx val="-1965459416"/>
        <c:crosses val="autoZero"/>
        <c:auto val="1"/>
        <c:lblAlgn val="ctr"/>
        <c:lblOffset val="100"/>
        <c:noMultiLvlLbl val="0"/>
      </c:catAx>
      <c:valAx>
        <c:axId val="-1965459416"/>
        <c:scaling>
          <c:orientation val="minMax"/>
        </c:scaling>
        <c:delete val="0"/>
        <c:axPos val="l"/>
        <c:majorGridlines/>
        <c:numFmt formatCode="General" sourceLinked="1"/>
        <c:majorTickMark val="out"/>
        <c:minorTickMark val="none"/>
        <c:tickLblPos val="nextTo"/>
        <c:crossAx val="-2026679928"/>
        <c:crosses val="autoZero"/>
        <c:crossBetween val="between"/>
        <c:majorUnit val="1.0"/>
      </c:valAx>
      <c:serAx>
        <c:axId val="2136154104"/>
        <c:scaling>
          <c:orientation val="minMax"/>
        </c:scaling>
        <c:delete val="1"/>
        <c:axPos val="b"/>
        <c:majorTickMark val="out"/>
        <c:minorTickMark val="none"/>
        <c:tickLblPos val="nextTo"/>
        <c:crossAx val="-1965459416"/>
        <c:crosses val="autoZero"/>
      </c:ser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xPr>
        <a:bodyPr/>
        <a:lstStyle/>
        <a:p>
          <a:pPr>
            <a:defRPr sz="1200"/>
          </a:pPr>
          <a:endParaRPr lang="nl-NL"/>
        </a:p>
      </c:txPr>
    </c:title>
    <c:autoTitleDeleted val="0"/>
    <c:plotArea>
      <c:layout/>
      <c:pieChart>
        <c:varyColors val="1"/>
        <c:ser>
          <c:idx val="0"/>
          <c:order val="0"/>
          <c:tx>
            <c:strRef>
              <c:f>'[Enquêteresultaten markt.xlsx]Blad1'!$A$3</c:f>
              <c:strCache>
                <c:ptCount val="1"/>
                <c:pt idx="0">
                  <c:v>Binnen welke termijn verwacht u een orderbevestiging nadat u akkoord gaat met de offerte?</c:v>
                </c:pt>
              </c:strCache>
            </c:strRef>
          </c:tx>
          <c:dLbls>
            <c:dLbl>
              <c:idx val="0"/>
              <c:layout>
                <c:manualLayout>
                  <c:x val="-0.119492782152231"/>
                  <c:y val="0.200334281131525"/>
                </c:manualLayout>
              </c:layout>
              <c:showLegendKey val="0"/>
              <c:showVal val="0"/>
              <c:showCatName val="1"/>
              <c:showSerName val="0"/>
              <c:showPercent val="1"/>
              <c:showBubbleSize val="0"/>
            </c:dLbl>
            <c:dLbl>
              <c:idx val="3"/>
              <c:layout>
                <c:manualLayout>
                  <c:x val="0.394444225721785"/>
                  <c:y val="0.0972218576844561"/>
                </c:manualLayout>
              </c:layout>
              <c:spPr/>
              <c:txPr>
                <a:bodyPr/>
                <a:lstStyle/>
                <a:p>
                  <a:pPr algn="l">
                    <a:defRPr/>
                  </a:pPr>
                  <a:endParaRPr lang="nl-NL"/>
                </a:p>
              </c:txPr>
              <c:showLegendKey val="0"/>
              <c:showVal val="0"/>
              <c:showCatName val="1"/>
              <c:showSerName val="0"/>
              <c:showPercent val="1"/>
              <c:showBubbleSize val="0"/>
            </c:dLbl>
            <c:showLegendKey val="0"/>
            <c:showVal val="0"/>
            <c:showCatName val="1"/>
            <c:showSerName val="0"/>
            <c:showPercent val="1"/>
            <c:showBubbleSize val="0"/>
            <c:showLeaderLines val="1"/>
          </c:dLbls>
          <c:cat>
            <c:strRef>
              <c:f>'[Enquêteresultaten markt.xlsx]Blad1'!$B$5:$E$5</c:f>
              <c:strCache>
                <c:ptCount val="4"/>
                <c:pt idx="0">
                  <c:v>Binnen een dagdeel</c:v>
                </c:pt>
                <c:pt idx="1">
                  <c:v>Binnen twee dagen</c:v>
                </c:pt>
                <c:pt idx="2">
                  <c:v>Binnen een week</c:v>
                </c:pt>
                <c:pt idx="3">
                  <c:v>Niet nodig</c:v>
                </c:pt>
              </c:strCache>
            </c:strRef>
          </c:cat>
          <c:val>
            <c:numRef>
              <c:f>'[Enquêteresultaten markt.xlsx]Blad1'!$B$4:$E$4</c:f>
              <c:numCache>
                <c:formatCode>General</c:formatCode>
                <c:ptCount val="4"/>
                <c:pt idx="0">
                  <c:v>4.0</c:v>
                </c:pt>
                <c:pt idx="1">
                  <c:v>10.0</c:v>
                </c:pt>
                <c:pt idx="2">
                  <c:v>6.0</c:v>
                </c:pt>
                <c:pt idx="3">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xPr>
        <a:bodyPr/>
        <a:lstStyle/>
        <a:p>
          <a:pPr>
            <a:defRPr sz="1200"/>
          </a:pPr>
          <a:endParaRPr lang="nl-NL"/>
        </a:p>
      </c:txPr>
    </c:title>
    <c:autoTitleDeleted val="0"/>
    <c:plotArea>
      <c:layout/>
      <c:pieChart>
        <c:varyColors val="1"/>
        <c:ser>
          <c:idx val="1"/>
          <c:order val="1"/>
          <c:tx>
            <c:strRef>
              <c:f>'[Enquêteresultaten markt.xlsx]Blad1'!$A$7</c:f>
              <c:strCache>
                <c:ptCount val="1"/>
                <c:pt idx="0">
                  <c:v>Binnen welke termijn wilt u een verwachte leverdatum ontvangen van uw leverancier?</c:v>
                </c:pt>
              </c:strCache>
            </c:strRef>
          </c:tx>
          <c:dLbls>
            <c:dLbl>
              <c:idx val="4"/>
              <c:layout>
                <c:manualLayout>
                  <c:x val="0.383333333333333"/>
                  <c:y val="0.0740740740740741"/>
                </c:manualLayout>
              </c:layout>
              <c:spPr/>
              <c:txPr>
                <a:bodyPr/>
                <a:lstStyle/>
                <a:p>
                  <a:pPr algn="l">
                    <a:defRPr/>
                  </a:pPr>
                  <a:endParaRPr lang="nl-NL"/>
                </a:p>
              </c:txPr>
              <c:showLegendKey val="0"/>
              <c:showVal val="0"/>
              <c:showCatName val="1"/>
              <c:showSerName val="0"/>
              <c:showPercent val="1"/>
              <c:showBubbleSize val="0"/>
            </c:dLbl>
            <c:showLegendKey val="0"/>
            <c:showVal val="0"/>
            <c:showCatName val="1"/>
            <c:showSerName val="0"/>
            <c:showPercent val="1"/>
            <c:showBubbleSize val="0"/>
            <c:showLeaderLines val="1"/>
          </c:dLbls>
          <c:cat>
            <c:strRef>
              <c:f>'[Enquêteresultaten markt.xlsx]Blad1'!$B$9:$F$9</c:f>
              <c:strCache>
                <c:ptCount val="5"/>
                <c:pt idx="0">
                  <c:v>Binnen een dag</c:v>
                </c:pt>
                <c:pt idx="1">
                  <c:v>Binnen twee dagen</c:v>
                </c:pt>
                <c:pt idx="2">
                  <c:v>Binnen een week</c:v>
                </c:pt>
                <c:pt idx="3">
                  <c:v>Binnen twee weken</c:v>
                </c:pt>
                <c:pt idx="4">
                  <c:v>Geen voorkeur</c:v>
                </c:pt>
              </c:strCache>
            </c:strRef>
          </c:cat>
          <c:val>
            <c:numRef>
              <c:f>'[Enquêteresultaten markt.xlsx]Blad1'!$B$8:$F$8</c:f>
              <c:numCache>
                <c:formatCode>General</c:formatCode>
                <c:ptCount val="5"/>
                <c:pt idx="0">
                  <c:v>5.0</c:v>
                </c:pt>
                <c:pt idx="1">
                  <c:v>4.0</c:v>
                </c:pt>
                <c:pt idx="2">
                  <c:v>7.0</c:v>
                </c:pt>
                <c:pt idx="3">
                  <c:v>4.0</c:v>
                </c:pt>
                <c:pt idx="4">
                  <c:v>0.0</c:v>
                </c:pt>
              </c:numCache>
            </c:numRef>
          </c:val>
        </c:ser>
        <c:ser>
          <c:idx val="0"/>
          <c:order val="0"/>
          <c:tx>
            <c:strRef>
              <c:f>'[Enquêteresultaten markt.xlsx]Blad1'!$A$7</c:f>
              <c:strCache>
                <c:ptCount val="1"/>
                <c:pt idx="0">
                  <c:v>Binnen welke termijn wilt u een verwachte leverdatum ontvangen van uw leverancier?</c:v>
                </c:pt>
              </c:strCache>
            </c:strRef>
          </c:tx>
          <c:dLbls>
            <c:showLegendKey val="0"/>
            <c:showVal val="0"/>
            <c:showCatName val="1"/>
            <c:showSerName val="0"/>
            <c:showPercent val="1"/>
            <c:showBubbleSize val="0"/>
            <c:showLeaderLines val="1"/>
          </c:dLbls>
          <c:cat>
            <c:strRef>
              <c:f>'[Enquêteresultaten markt.xlsx]Blad1'!$B$9:$F$9</c:f>
              <c:strCache>
                <c:ptCount val="5"/>
                <c:pt idx="0">
                  <c:v>Binnen een dag</c:v>
                </c:pt>
                <c:pt idx="1">
                  <c:v>Binnen twee dagen</c:v>
                </c:pt>
                <c:pt idx="2">
                  <c:v>Binnen een week</c:v>
                </c:pt>
                <c:pt idx="3">
                  <c:v>Binnen twee weken</c:v>
                </c:pt>
                <c:pt idx="4">
                  <c:v>Geen voorkeur</c:v>
                </c:pt>
              </c:strCache>
            </c:strRef>
          </c:cat>
          <c:val>
            <c:numRef>
              <c:f>'[Enquêteresultaten markt.xlsx]Blad1'!$B$8:$F$8</c:f>
              <c:numCache>
                <c:formatCode>General</c:formatCode>
                <c:ptCount val="5"/>
                <c:pt idx="0">
                  <c:v>5.0</c:v>
                </c:pt>
                <c:pt idx="1">
                  <c:v>4.0</c:v>
                </c:pt>
                <c:pt idx="2">
                  <c:v>7.0</c:v>
                </c:pt>
                <c:pt idx="3">
                  <c:v>4.0</c:v>
                </c:pt>
                <c:pt idx="4">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xPr>
        <a:bodyPr/>
        <a:lstStyle/>
        <a:p>
          <a:pPr>
            <a:defRPr sz="1200"/>
          </a:pPr>
          <a:endParaRPr lang="nl-NL"/>
        </a:p>
      </c:txPr>
    </c:title>
    <c:autoTitleDeleted val="0"/>
    <c:plotArea>
      <c:layout/>
      <c:pieChart>
        <c:varyColors val="1"/>
        <c:ser>
          <c:idx val="0"/>
          <c:order val="0"/>
          <c:tx>
            <c:strRef>
              <c:f>'[Enquêteresultaten markt.xlsx]Blad1'!$A$11</c:f>
              <c:strCache>
                <c:ptCount val="1"/>
                <c:pt idx="0">
                  <c:v>Binnen welke termijn verwacht u van uw leverancier dat zij, nadat de offerte door u akkoord is bevonden, contact met u opnemen over de planning van de werkzaamheden?</c:v>
                </c:pt>
              </c:strCache>
            </c:strRef>
          </c:tx>
          <c:dLbls>
            <c:dLbl>
              <c:idx val="0"/>
              <c:layout>
                <c:manualLayout>
                  <c:x val="0.0582123967131812"/>
                  <c:y val="0.0"/>
                </c:manualLayout>
              </c:layout>
              <c:showLegendKey val="0"/>
              <c:showVal val="0"/>
              <c:showCatName val="1"/>
              <c:showSerName val="0"/>
              <c:showPercent val="1"/>
              <c:showBubbleSize val="0"/>
            </c:dLbl>
            <c:dLbl>
              <c:idx val="2"/>
              <c:layout>
                <c:manualLayout>
                  <c:x val="0.373280525852354"/>
                  <c:y val="0.106481116943715"/>
                </c:manualLayout>
              </c:layout>
              <c:spPr/>
              <c:txPr>
                <a:bodyPr/>
                <a:lstStyle/>
                <a:p>
                  <a:pPr algn="l">
                    <a:defRPr/>
                  </a:pPr>
                  <a:endParaRPr lang="nl-NL"/>
                </a:p>
              </c:txPr>
              <c:showLegendKey val="0"/>
              <c:showVal val="0"/>
              <c:showCatName val="1"/>
              <c:showSerName val="0"/>
              <c:showPercent val="1"/>
              <c:showBubbleSize val="0"/>
            </c:dLbl>
            <c:dLbl>
              <c:idx val="3"/>
              <c:layout>
                <c:manualLayout>
                  <c:x val="0.36287242741689"/>
                  <c:y val="0.273147783610382"/>
                </c:manualLayout>
              </c:layout>
              <c:spPr/>
              <c:txPr>
                <a:bodyPr/>
                <a:lstStyle/>
                <a:p>
                  <a:pPr algn="l">
                    <a:defRPr/>
                  </a:pPr>
                  <a:endParaRPr lang="nl-NL"/>
                </a:p>
              </c:txPr>
              <c:showLegendKey val="0"/>
              <c:showVal val="0"/>
              <c:showCatName val="1"/>
              <c:showSerName val="0"/>
              <c:showPercent val="1"/>
              <c:showBubbleSize val="0"/>
            </c:dLbl>
            <c:dLbl>
              <c:idx val="4"/>
              <c:layout>
                <c:manualLayout>
                  <c:x val="0.385806479666342"/>
                  <c:y val="0.476850758238553"/>
                </c:manualLayout>
              </c:layout>
              <c:spPr/>
              <c:txPr>
                <a:bodyPr/>
                <a:lstStyle/>
                <a:p>
                  <a:pPr algn="l">
                    <a:defRPr/>
                  </a:pPr>
                  <a:endParaRPr lang="nl-NL"/>
                </a:p>
              </c:txPr>
              <c:showLegendKey val="0"/>
              <c:showVal val="0"/>
              <c:showCatName val="1"/>
              <c:showSerName val="0"/>
              <c:showPercent val="1"/>
              <c:showBubbleSize val="0"/>
            </c:dLbl>
            <c:showLegendKey val="0"/>
            <c:showVal val="0"/>
            <c:showCatName val="1"/>
            <c:showSerName val="0"/>
            <c:showPercent val="1"/>
            <c:showBubbleSize val="0"/>
            <c:showLeaderLines val="1"/>
          </c:dLbls>
          <c:cat>
            <c:strRef>
              <c:f>'[Enquêteresultaten markt.xlsx]Blad1'!$B$13:$F$13</c:f>
              <c:strCache>
                <c:ptCount val="5"/>
                <c:pt idx="0">
                  <c:v>Binnen een week</c:v>
                </c:pt>
                <c:pt idx="1">
                  <c:v>Een à twee weken</c:v>
                </c:pt>
                <c:pt idx="2">
                  <c:v>Drie à vier weken</c:v>
                </c:pt>
                <c:pt idx="3">
                  <c:v>vijf à zes weken</c:v>
                </c:pt>
                <c:pt idx="4">
                  <c:v>Zeven à acht weken</c:v>
                </c:pt>
              </c:strCache>
            </c:strRef>
          </c:cat>
          <c:val>
            <c:numRef>
              <c:f>'[Enquêteresultaten markt.xlsx]Blad1'!$B$12:$F$12</c:f>
              <c:numCache>
                <c:formatCode>General</c:formatCode>
                <c:ptCount val="5"/>
                <c:pt idx="0">
                  <c:v>17.0</c:v>
                </c:pt>
                <c:pt idx="1">
                  <c:v>3.0</c:v>
                </c:pt>
                <c:pt idx="2">
                  <c:v>0.0</c:v>
                </c:pt>
                <c:pt idx="3">
                  <c:v>0.0</c:v>
                </c:pt>
                <c:pt idx="4">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xPr>
        <a:bodyPr/>
        <a:lstStyle/>
        <a:p>
          <a:pPr>
            <a:defRPr sz="1200"/>
          </a:pPr>
          <a:endParaRPr lang="nl-NL"/>
        </a:p>
      </c:txPr>
    </c:title>
    <c:autoTitleDeleted val="0"/>
    <c:plotArea>
      <c:layout/>
      <c:pieChart>
        <c:varyColors val="1"/>
        <c:ser>
          <c:idx val="0"/>
          <c:order val="0"/>
          <c:tx>
            <c:strRef>
              <c:f>'[Enquêteresultaten markt.xlsx]Blad1'!$A$15</c:f>
              <c:strCache>
                <c:ptCount val="1"/>
                <c:pt idx="0">
                  <c:v>Binnen welke termijn verwacht u van uw leverancier dat zij de hardware uitleveren en van start gaan met de installatie en configuratie?</c:v>
                </c:pt>
              </c:strCache>
            </c:strRef>
          </c:tx>
          <c:dLbls>
            <c:dLbl>
              <c:idx val="2"/>
              <c:layout>
                <c:manualLayout>
                  <c:x val="-0.179794012172777"/>
                  <c:y val="0.120637576552931"/>
                </c:manualLayout>
              </c:layout>
              <c:showLegendKey val="0"/>
              <c:showVal val="0"/>
              <c:showCatName val="1"/>
              <c:showSerName val="0"/>
              <c:showPercent val="1"/>
              <c:showBubbleSize val="0"/>
            </c:dLbl>
            <c:dLbl>
              <c:idx val="3"/>
              <c:layout>
                <c:manualLayout>
                  <c:x val="0.391666447944007"/>
                  <c:y val="0.194444444444444"/>
                </c:manualLayout>
              </c:layout>
              <c:spPr/>
              <c:txPr>
                <a:bodyPr/>
                <a:lstStyle/>
                <a:p>
                  <a:pPr algn="l">
                    <a:defRPr/>
                  </a:pPr>
                  <a:endParaRPr lang="nl-NL"/>
                </a:p>
              </c:txPr>
              <c:showLegendKey val="0"/>
              <c:showVal val="0"/>
              <c:showCatName val="1"/>
              <c:showSerName val="0"/>
              <c:showPercent val="1"/>
              <c:showBubbleSize val="0"/>
            </c:dLbl>
            <c:showLegendKey val="0"/>
            <c:showVal val="0"/>
            <c:showCatName val="1"/>
            <c:showSerName val="0"/>
            <c:showPercent val="1"/>
            <c:showBubbleSize val="0"/>
            <c:showLeaderLines val="1"/>
          </c:dLbls>
          <c:cat>
            <c:strRef>
              <c:f>'[Enquêteresultaten markt.xlsx]Blad1'!$B$16:$E$16</c:f>
              <c:strCache>
                <c:ptCount val="4"/>
                <c:pt idx="0">
                  <c:v>Een à Twee weken</c:v>
                </c:pt>
                <c:pt idx="1">
                  <c:v>Drie à vier weken</c:v>
                </c:pt>
                <c:pt idx="2">
                  <c:v>vijf à zes weken</c:v>
                </c:pt>
                <c:pt idx="3">
                  <c:v>Zeven à acht weken</c:v>
                </c:pt>
              </c:strCache>
            </c:strRef>
          </c:cat>
          <c:val>
            <c:numRef>
              <c:f>'[Enquêteresultaten markt.xlsx]Blad1'!$B$15:$E$15</c:f>
              <c:numCache>
                <c:formatCode>General</c:formatCode>
                <c:ptCount val="4"/>
                <c:pt idx="0">
                  <c:v>9.0</c:v>
                </c:pt>
                <c:pt idx="1">
                  <c:v>9.0</c:v>
                </c:pt>
                <c:pt idx="2">
                  <c:v>2.0</c:v>
                </c:pt>
                <c:pt idx="3">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MDW\cdelange</DisplayName>
        <AccountId>1855</AccountId>
        <AccountType/>
      </UserInfo>
    </Begeleider_x0028_s_x0029_>
    <Samenvatting xmlns="99cf08c0-a9fb-43b6-afd4-c013f1e01662">De aanleiding voor dit onderzoek is een probleem bij Lantech BV in communicatie en doorlooptijd bij levering van goederen en diensten. Steeds vaker ontvangt Lantech klachten met betrekking tot het orderproces. Uit dit onderzoek is gebleken dat de klantverwachting met betrekking tot levertijd en communicatie niet strookt met de daadwerkelijke prestatie die Lantech levert.
De beschreven aanbevelingen bieden directe kwantitatieve en kwalitatieve baten waarmee het probleem opgelost kan worden.</Samenvatting>
    <Status xmlns="99cf08c0-a9fb-43b6-afd4-c013f1e01662">Goedgekeurd (cijfer en inhoud)</Status>
    <Faculteit_x0020_en_x0020_opleiding xmlns="99cf08c0-a9fb-43b6-afd4-c013f1e01662">FNT Technische Bedrijfskunde</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pvnoesel@lantech.nl</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Tessa Langedijk</DisplayName>
        <AccountId>2244</AccountId>
        <AccountType/>
      </UserInfo>
    </Mediathecaris>
    <Trefwoorden xmlns="99cf08c0-a9fb-43b6-afd4-c013f1e01662">BMC, NPS, orderdoorlooptijd, 5-krachten, Porter, Reichheld, Pareto, klanttevredenheid, loyaliteit</Trefwoorden>
    <Naam_x0020_van_x0020_bedrijf_x0020_c_x002e_q_x002e__x0020_instelling_x0020_waar_x0020_afstudeerproduct_x0020_is_x0020_gemaakt_x002e_ xmlns="99cf08c0-a9fb-43b6-afd4-c013f1e01662">Lantech B.V.</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033-4637744</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Tessa Langedijk</DisplayName>
        <AccountId>2244</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7" ma:contentTypeDescription="Een nieuw document maken." ma:contentTypeScope="" ma:versionID="91ba0f5b267ac838c4c5c178ccb3c82f">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9b1ef2b8d5d6cbcb2a726c5fcab1d73d"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DC37C4-1F08-0645-B3EA-16D1D2C414D3}"/>
</file>

<file path=customXml/itemProps2.xml><?xml version="1.0" encoding="utf-8"?>
<ds:datastoreItem xmlns:ds="http://schemas.openxmlformats.org/officeDocument/2006/customXml" ds:itemID="{3DCC86BE-81AF-40EE-A78A-4645FDFAD06D}"/>
</file>

<file path=customXml/itemProps3.xml><?xml version="1.0" encoding="utf-8"?>
<ds:datastoreItem xmlns:ds="http://schemas.openxmlformats.org/officeDocument/2006/customXml" ds:itemID="{4E61D677-54E4-4008-BF48-8D97053C95BB}"/>
</file>

<file path=customXml/itemProps4.xml><?xml version="1.0" encoding="utf-8"?>
<ds:datastoreItem xmlns:ds="http://schemas.openxmlformats.org/officeDocument/2006/customXml" ds:itemID="{E672E26F-8A5D-4A89-9E28-E50725EBF868}"/>
</file>

<file path=docProps/app.xml><?xml version="1.0" encoding="utf-8"?>
<Properties xmlns="http://schemas.openxmlformats.org/officeDocument/2006/extended-properties" xmlns:vt="http://schemas.openxmlformats.org/officeDocument/2006/docPropsVTypes">
  <Template>Normal.dotm</Template>
  <TotalTime>3</TotalTime>
  <Pages>57</Pages>
  <Words>14045</Words>
  <Characters>77252</Characters>
  <Application>Microsoft Macintosh Word</Application>
  <DocSecurity>0</DocSecurity>
  <Lines>643</Lines>
  <Paragraphs>182</Paragraphs>
  <ScaleCrop>false</ScaleCrop>
  <HeadingPairs>
    <vt:vector size="2" baseType="variant">
      <vt:variant>
        <vt:lpstr>Titel</vt:lpstr>
      </vt:variant>
      <vt:variant>
        <vt:i4>1</vt:i4>
      </vt:variant>
    </vt:vector>
  </HeadingPairs>
  <TitlesOfParts>
    <vt:vector size="1" baseType="lpstr">
      <vt:lpstr>Een snelle en duidelijke solution delivery</vt:lpstr>
    </vt:vector>
  </TitlesOfParts>
  <Company/>
  <LinksUpToDate>false</LinksUpToDate>
  <CharactersWithSpaces>91115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snelle en duidelijke solution delivery</dc:title>
  <dc:creator>Sjoerd de Jong</dc:creator>
  <cp:lastModifiedBy>Sjoerd de Jong</cp:lastModifiedBy>
  <cp:revision>3</cp:revision>
  <cp:lastPrinted>2012-08-19T21:58:00Z</cp:lastPrinted>
  <dcterms:created xsi:type="dcterms:W3CDTF">2012-08-19T21:58:00Z</dcterms:created>
  <dcterms:modified xsi:type="dcterms:W3CDTF">2012-08-19T22:01:00Z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